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B8DFB" w14:textId="77777777" w:rsidR="00C527EB" w:rsidRDefault="00C527EB" w:rsidP="00C527EB">
      <w:pPr>
        <w:pStyle w:val="Style"/>
        <w:spacing w:before="100" w:beforeAutospacing="1" w:after="200" w:line="276" w:lineRule="auto"/>
        <w:ind w:left="6067" w:right="1997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46AA9D17" w14:textId="21B54D84" w:rsidR="00C527EB" w:rsidRDefault="00C527EB" w:rsidP="00C527EB">
      <w:pPr>
        <w:pStyle w:val="Style"/>
        <w:spacing w:before="100" w:beforeAutospacing="1" w:after="200" w:line="276" w:lineRule="auto"/>
        <w:ind w:left="708" w:right="1997" w:firstLine="708"/>
        <w:textAlignment w:val="baseline"/>
        <w:rPr>
          <w:rFonts w:ascii="Calibri" w:hAnsi="Calibri" w:cs="Calibri"/>
          <w:sz w:val="22"/>
          <w:szCs w:val="22"/>
        </w:rPr>
      </w:pPr>
      <w:r w:rsidRPr="00C527EB">
        <w:rPr>
          <w:rFonts w:ascii="Calibri" w:eastAsia="Arial" w:hAnsi="Calibri" w:cs="Calibri"/>
          <w:sz w:val="22"/>
          <w:szCs w:val="22"/>
        </w:rPr>
        <w:t>24MOC-113</w:t>
      </w:r>
    </w:p>
    <w:p w14:paraId="0B51D96B" w14:textId="50924153" w:rsidR="000D3987" w:rsidRPr="00C527EB" w:rsidRDefault="00C527EB" w:rsidP="00C527EB">
      <w:pPr>
        <w:pStyle w:val="Style"/>
        <w:spacing w:before="100" w:beforeAutospacing="1" w:after="200" w:line="276" w:lineRule="auto"/>
        <w:ind w:left="1416" w:right="2002"/>
        <w:textAlignment w:val="baseline"/>
        <w:rPr>
          <w:rFonts w:ascii="Calibri" w:hAnsi="Calibri" w:cs="Calibri"/>
          <w:sz w:val="22"/>
          <w:szCs w:val="22"/>
        </w:rPr>
      </w:pPr>
      <w:r w:rsidRPr="00C527EB">
        <w:rPr>
          <w:rFonts w:ascii="Calibri" w:eastAsia="Arial" w:hAnsi="Calibri" w:cs="Calibri"/>
          <w:w w:val="106"/>
          <w:sz w:val="22"/>
          <w:szCs w:val="22"/>
        </w:rPr>
        <w:t xml:space="preserve">Javier Arza Porras, parlamentario adscrito al G.P. EH Bildu-Nafarroa, al amparo de lo establecido en el Reglamento de la Cámara, presenta la siguiente moción para su debate </w:t>
      </w:r>
      <w:r w:rsidRPr="00C527EB">
        <w:rPr>
          <w:rFonts w:ascii="Calibri" w:eastAsia="Arial" w:hAnsi="Calibri" w:cs="Calibri"/>
          <w:sz w:val="22"/>
          <w:szCs w:val="22"/>
        </w:rPr>
        <w:t xml:space="preserve">y </w:t>
      </w:r>
      <w:r w:rsidRPr="00C527EB">
        <w:rPr>
          <w:rFonts w:ascii="Calibri" w:eastAsia="Arial" w:hAnsi="Calibri" w:cs="Calibri"/>
          <w:w w:val="106"/>
          <w:sz w:val="22"/>
          <w:szCs w:val="22"/>
        </w:rPr>
        <w:t xml:space="preserve">votación en el Pleno del Parlamento de Navarra. </w:t>
      </w:r>
    </w:p>
    <w:p w14:paraId="5E0E9458" w14:textId="0768E401" w:rsidR="000D3987" w:rsidRPr="00C527EB" w:rsidRDefault="00C527EB" w:rsidP="00C527EB">
      <w:pPr>
        <w:pStyle w:val="Style"/>
        <w:spacing w:before="100" w:beforeAutospacing="1" w:after="200" w:line="276" w:lineRule="auto"/>
        <w:ind w:left="708" w:right="1987" w:firstLine="708"/>
        <w:textAlignment w:val="baseline"/>
        <w:rPr>
          <w:rFonts w:ascii="Calibri" w:hAnsi="Calibri" w:cs="Calibri"/>
          <w:sz w:val="22"/>
          <w:szCs w:val="22"/>
        </w:rPr>
      </w:pPr>
      <w:r w:rsidRPr="00C527EB">
        <w:rPr>
          <w:rFonts w:ascii="Calibri" w:eastAsia="Arial" w:hAnsi="Calibri" w:cs="Calibri"/>
          <w:w w:val="106"/>
          <w:sz w:val="22"/>
          <w:szCs w:val="22"/>
        </w:rPr>
        <w:t>Exposición de motivos</w:t>
      </w:r>
    </w:p>
    <w:p w14:paraId="705DCFD4" w14:textId="77777777" w:rsidR="000D3987" w:rsidRPr="00C527EB" w:rsidRDefault="00C527EB" w:rsidP="00C527EB">
      <w:pPr>
        <w:pStyle w:val="Style"/>
        <w:spacing w:before="100" w:beforeAutospacing="1" w:after="200" w:line="276" w:lineRule="auto"/>
        <w:ind w:left="1416" w:right="198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527EB">
        <w:rPr>
          <w:rFonts w:ascii="Calibri" w:eastAsia="Arial" w:hAnsi="Calibri" w:cs="Calibri"/>
          <w:w w:val="106"/>
          <w:sz w:val="22"/>
          <w:szCs w:val="22"/>
        </w:rPr>
        <w:t xml:space="preserve">El Plan de Servicios Sociales de Navarra 2019-2023 planteaba diferentes líneas estratégicas. Una de ellas se refería a la reorganización de la atención primaria de servicios sociales. </w:t>
      </w:r>
    </w:p>
    <w:p w14:paraId="59FAEC61" w14:textId="404F5EC3" w:rsidR="000D3987" w:rsidRPr="00C527EB" w:rsidRDefault="00C527EB" w:rsidP="00C527EB">
      <w:pPr>
        <w:pStyle w:val="Style"/>
        <w:spacing w:before="100" w:beforeAutospacing="1" w:after="200" w:line="276" w:lineRule="auto"/>
        <w:ind w:left="1416" w:right="198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527EB">
        <w:rPr>
          <w:rFonts w:ascii="Calibri" w:eastAsia="Arial" w:hAnsi="Calibri" w:cs="Calibri"/>
          <w:w w:val="106"/>
          <w:sz w:val="22"/>
          <w:szCs w:val="22"/>
        </w:rPr>
        <w:t xml:space="preserve">Recientemente se ha publicado una evaluación de este </w:t>
      </w:r>
      <w:r>
        <w:rPr>
          <w:rFonts w:ascii="Calibri" w:eastAsia="Arial" w:hAnsi="Calibri" w:cs="Calibri"/>
          <w:w w:val="106"/>
          <w:sz w:val="22"/>
          <w:szCs w:val="22"/>
        </w:rPr>
        <w:t>p</w:t>
      </w:r>
      <w:r w:rsidRPr="00C527EB">
        <w:rPr>
          <w:rFonts w:ascii="Calibri" w:eastAsia="Arial" w:hAnsi="Calibri" w:cs="Calibri"/>
          <w:w w:val="106"/>
          <w:sz w:val="22"/>
          <w:szCs w:val="22"/>
        </w:rPr>
        <w:t xml:space="preserve">lan. En ella se reconocen algunos avances en la estandarización del programa de acogida </w:t>
      </w:r>
      <w:r w:rsidRPr="00C527EB">
        <w:rPr>
          <w:rFonts w:ascii="Calibri" w:hAnsi="Calibri" w:cs="Calibri"/>
          <w:w w:val="92"/>
          <w:sz w:val="22"/>
          <w:szCs w:val="22"/>
        </w:rPr>
        <w:t xml:space="preserve">y </w:t>
      </w:r>
      <w:r w:rsidRPr="00C527EB">
        <w:rPr>
          <w:rFonts w:ascii="Calibri" w:eastAsia="Arial" w:hAnsi="Calibri" w:cs="Calibri"/>
          <w:w w:val="106"/>
          <w:sz w:val="22"/>
          <w:szCs w:val="22"/>
        </w:rPr>
        <w:t xml:space="preserve">orientación social, en la financiación de los servicios sociales o en la implantación de los centros de servicios sociales. </w:t>
      </w:r>
    </w:p>
    <w:p w14:paraId="0A4B2287" w14:textId="017BC788" w:rsidR="000D3987" w:rsidRPr="00C527EB" w:rsidRDefault="00C527EB" w:rsidP="00C527EB">
      <w:pPr>
        <w:pStyle w:val="Style"/>
        <w:spacing w:before="100" w:beforeAutospacing="1" w:after="200" w:line="276" w:lineRule="auto"/>
        <w:ind w:left="1416" w:right="198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527EB">
        <w:rPr>
          <w:rFonts w:ascii="Calibri" w:eastAsia="Arial" w:hAnsi="Calibri" w:cs="Calibri"/>
          <w:w w:val="106"/>
          <w:sz w:val="22"/>
          <w:szCs w:val="22"/>
        </w:rPr>
        <w:t xml:space="preserve">Sin embargo, en esta evaluación se alude también a la enorme debilidad del trabajo comunitario. Se reconoce que es una línea de trabajo fundamental, pero que se encuentra escasamente definida en cuanto a su marco institucional, financiación, prioridades o acciones mínimas a desarrollar. Asimismo, literalmente se afirma que </w:t>
      </w:r>
      <w:r>
        <w:rPr>
          <w:rFonts w:ascii="Calibri" w:eastAsia="Arial" w:hAnsi="Calibri" w:cs="Calibri"/>
          <w:w w:val="106"/>
          <w:sz w:val="22"/>
          <w:szCs w:val="22"/>
        </w:rPr>
        <w:t>“</w:t>
      </w:r>
      <w:r w:rsidRPr="00C527EB">
        <w:rPr>
          <w:rFonts w:ascii="Calibri" w:eastAsia="Arial" w:hAnsi="Calibri" w:cs="Calibri"/>
          <w:w w:val="106"/>
          <w:sz w:val="22"/>
          <w:szCs w:val="22"/>
        </w:rPr>
        <w:t xml:space="preserve">no se ha logrado progresar significativamente en la extensión </w:t>
      </w:r>
      <w:r w:rsidRPr="00C527EB">
        <w:rPr>
          <w:rFonts w:ascii="Calibri" w:hAnsi="Calibri" w:cs="Calibri"/>
          <w:w w:val="92"/>
          <w:sz w:val="22"/>
          <w:szCs w:val="22"/>
        </w:rPr>
        <w:t xml:space="preserve">y </w:t>
      </w:r>
      <w:r w:rsidRPr="00C527EB">
        <w:rPr>
          <w:rFonts w:ascii="Calibri" w:eastAsia="Arial" w:hAnsi="Calibri" w:cs="Calibri"/>
          <w:w w:val="106"/>
          <w:sz w:val="22"/>
          <w:szCs w:val="22"/>
        </w:rPr>
        <w:t>desarrollo de los programas de prevención comunitaria</w:t>
      </w:r>
      <w:r>
        <w:rPr>
          <w:rFonts w:ascii="Calibri" w:eastAsia="Arial" w:hAnsi="Calibri" w:cs="Calibri"/>
          <w:w w:val="106"/>
          <w:sz w:val="22"/>
          <w:szCs w:val="22"/>
        </w:rPr>
        <w:t>”</w:t>
      </w:r>
      <w:r w:rsidRPr="00C527EB">
        <w:rPr>
          <w:rFonts w:ascii="Calibri" w:eastAsia="Arial" w:hAnsi="Calibri" w:cs="Calibri"/>
          <w:w w:val="106"/>
          <w:sz w:val="22"/>
          <w:szCs w:val="22"/>
        </w:rPr>
        <w:t xml:space="preserve">. </w:t>
      </w:r>
    </w:p>
    <w:p w14:paraId="6F5A3105" w14:textId="23FE24F0" w:rsidR="00C527EB" w:rsidRPr="00C527EB" w:rsidRDefault="00C527EB" w:rsidP="00C527EB">
      <w:pPr>
        <w:pStyle w:val="Style"/>
        <w:spacing w:before="100" w:beforeAutospacing="1" w:after="200" w:line="276" w:lineRule="auto"/>
        <w:ind w:left="708" w:right="1987" w:firstLine="708"/>
        <w:textAlignment w:val="baseline"/>
        <w:rPr>
          <w:rFonts w:ascii="Calibri" w:hAnsi="Calibri" w:cs="Calibri"/>
          <w:sz w:val="22"/>
          <w:szCs w:val="22"/>
        </w:rPr>
      </w:pPr>
      <w:r w:rsidRPr="00C527EB">
        <w:rPr>
          <w:rFonts w:ascii="Calibri" w:eastAsia="Arial" w:hAnsi="Calibri" w:cs="Calibri"/>
          <w:w w:val="106"/>
          <w:sz w:val="22"/>
          <w:szCs w:val="22"/>
        </w:rPr>
        <w:t xml:space="preserve">Propuesta de resolución: </w:t>
      </w:r>
    </w:p>
    <w:p w14:paraId="5F1EE064" w14:textId="1A594FE1" w:rsidR="000D3987" w:rsidRPr="00C527EB" w:rsidRDefault="00C527EB" w:rsidP="00C527EB">
      <w:pPr>
        <w:pStyle w:val="Style"/>
        <w:spacing w:before="100" w:beforeAutospacing="1" w:after="200" w:line="276" w:lineRule="auto"/>
        <w:ind w:left="708" w:right="1992" w:firstLine="708"/>
        <w:textAlignment w:val="baseline"/>
        <w:rPr>
          <w:rFonts w:ascii="Calibri" w:hAnsi="Calibri" w:cs="Calibri"/>
          <w:sz w:val="22"/>
          <w:szCs w:val="22"/>
        </w:rPr>
      </w:pPr>
      <w:r w:rsidRPr="00C527EB">
        <w:rPr>
          <w:rFonts w:ascii="Calibri" w:eastAsia="Arial" w:hAnsi="Calibri" w:cs="Calibri"/>
          <w:w w:val="106"/>
          <w:sz w:val="22"/>
          <w:szCs w:val="22"/>
        </w:rPr>
        <w:t xml:space="preserve">El Parlamento de Navarra insta al Gobierno de Navarra a: </w:t>
      </w:r>
    </w:p>
    <w:p w14:paraId="3E934CDF" w14:textId="495F7FD6" w:rsidR="000D3987" w:rsidRPr="00C527EB" w:rsidRDefault="00C527EB" w:rsidP="00C527EB">
      <w:pPr>
        <w:pStyle w:val="Style"/>
        <w:numPr>
          <w:ilvl w:val="0"/>
          <w:numId w:val="1"/>
        </w:numPr>
        <w:spacing w:before="100" w:beforeAutospacing="1" w:after="200" w:line="276" w:lineRule="auto"/>
        <w:ind w:left="3230" w:right="2002" w:hanging="30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527EB">
        <w:rPr>
          <w:rFonts w:ascii="Calibri" w:eastAsia="Arial" w:hAnsi="Calibri" w:cs="Calibri"/>
          <w:w w:val="106"/>
          <w:sz w:val="22"/>
          <w:szCs w:val="22"/>
        </w:rPr>
        <w:t xml:space="preserve">Diseñar, antes de septiembre de 2025 un programa comunitario de servicios sociales que tenga entidad propia </w:t>
      </w:r>
      <w:r w:rsidRPr="00C527EB">
        <w:rPr>
          <w:rFonts w:ascii="Calibri" w:hAnsi="Calibri" w:cs="Calibri"/>
          <w:w w:val="92"/>
          <w:sz w:val="22"/>
          <w:szCs w:val="22"/>
        </w:rPr>
        <w:t xml:space="preserve">y </w:t>
      </w:r>
      <w:r w:rsidRPr="00C527EB">
        <w:rPr>
          <w:rFonts w:ascii="Calibri" w:eastAsia="Arial" w:hAnsi="Calibri" w:cs="Calibri"/>
          <w:w w:val="106"/>
          <w:sz w:val="22"/>
          <w:szCs w:val="22"/>
        </w:rPr>
        <w:t xml:space="preserve">se diferencie de los otros 4 programas existentes. </w:t>
      </w:r>
    </w:p>
    <w:p w14:paraId="33F8DA1C" w14:textId="77777777" w:rsidR="000D3987" w:rsidRPr="00C527EB" w:rsidRDefault="00C527EB" w:rsidP="00C527EB">
      <w:pPr>
        <w:pStyle w:val="Style"/>
        <w:numPr>
          <w:ilvl w:val="0"/>
          <w:numId w:val="1"/>
        </w:numPr>
        <w:spacing w:before="100" w:beforeAutospacing="1" w:after="200" w:line="276" w:lineRule="auto"/>
        <w:ind w:left="3235" w:right="2006" w:hanging="31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527EB">
        <w:rPr>
          <w:rFonts w:ascii="Calibri" w:eastAsia="Arial" w:hAnsi="Calibri" w:cs="Calibri"/>
          <w:w w:val="106"/>
          <w:sz w:val="22"/>
          <w:szCs w:val="22"/>
        </w:rPr>
        <w:t xml:space="preserve">Este programa debe contemplar acciones específicas </w:t>
      </w:r>
      <w:r w:rsidRPr="00C527EB">
        <w:rPr>
          <w:rFonts w:ascii="Calibri" w:hAnsi="Calibri" w:cs="Calibri"/>
          <w:w w:val="92"/>
          <w:sz w:val="22"/>
          <w:szCs w:val="22"/>
        </w:rPr>
        <w:t xml:space="preserve">y </w:t>
      </w:r>
      <w:r w:rsidRPr="00C527EB">
        <w:rPr>
          <w:rFonts w:ascii="Calibri" w:eastAsia="Arial" w:hAnsi="Calibri" w:cs="Calibri"/>
          <w:w w:val="106"/>
          <w:sz w:val="22"/>
          <w:szCs w:val="22"/>
        </w:rPr>
        <w:t xml:space="preserve">universales, pero también otras transversales vinculadas con cuidados, inclusión social e infancia-adolescencia. </w:t>
      </w:r>
    </w:p>
    <w:p w14:paraId="08F7B3B1" w14:textId="77777777" w:rsidR="00C527EB" w:rsidRDefault="00C527EB" w:rsidP="00C527EB">
      <w:pPr>
        <w:pStyle w:val="Style"/>
        <w:numPr>
          <w:ilvl w:val="0"/>
          <w:numId w:val="1"/>
        </w:numPr>
        <w:spacing w:before="100" w:beforeAutospacing="1" w:after="200" w:line="276" w:lineRule="auto"/>
        <w:ind w:left="3230" w:right="1997" w:hanging="31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527EB">
        <w:rPr>
          <w:rFonts w:ascii="Calibri" w:eastAsia="Arial" w:hAnsi="Calibri" w:cs="Calibri"/>
          <w:w w:val="106"/>
          <w:sz w:val="22"/>
          <w:szCs w:val="22"/>
        </w:rPr>
        <w:t xml:space="preserve">Este programa debe contar con financiación estable a través del sistema de financiación de los servicios sociales. </w:t>
      </w:r>
    </w:p>
    <w:p w14:paraId="2C8DBDAF" w14:textId="6FB813F9" w:rsidR="000D3987" w:rsidRDefault="00C527EB" w:rsidP="00C527EB">
      <w:pPr>
        <w:pStyle w:val="Style"/>
        <w:spacing w:before="100" w:beforeAutospacing="1" w:after="200" w:line="276" w:lineRule="auto"/>
        <w:ind w:left="2621" w:right="1997"/>
        <w:textAlignment w:val="baseline"/>
        <w:rPr>
          <w:rFonts w:ascii="Calibri" w:eastAsia="Arial" w:hAnsi="Calibri" w:cs="Calibri"/>
          <w:w w:val="106"/>
          <w:sz w:val="22"/>
          <w:szCs w:val="22"/>
        </w:rPr>
      </w:pPr>
      <w:r w:rsidRPr="00C527EB">
        <w:rPr>
          <w:rFonts w:ascii="Calibri" w:eastAsia="Arial" w:hAnsi="Calibri" w:cs="Calibri"/>
          <w:w w:val="106"/>
          <w:sz w:val="22"/>
          <w:szCs w:val="22"/>
        </w:rPr>
        <w:t>Pamplona/lruña, a 26 de septiembre de 2024</w:t>
      </w:r>
    </w:p>
    <w:p w14:paraId="3E14C924" w14:textId="64C9F868" w:rsidR="00C527EB" w:rsidRPr="00C527EB" w:rsidRDefault="00C527EB" w:rsidP="00C527EB">
      <w:pPr>
        <w:pStyle w:val="Style"/>
        <w:spacing w:before="100" w:beforeAutospacing="1" w:after="200" w:line="276" w:lineRule="auto"/>
        <w:ind w:left="2621" w:right="199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w w:val="106"/>
          <w:sz w:val="22"/>
          <w:szCs w:val="22"/>
        </w:rPr>
        <w:t>El Parlamentario Foral: Javier Arza Porras</w:t>
      </w:r>
    </w:p>
    <w:sectPr w:rsidR="00C527EB" w:rsidRPr="00C527EB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81163"/>
    <w:multiLevelType w:val="singleLevel"/>
    <w:tmpl w:val="6FDA947C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8"/>
        <w:szCs w:val="18"/>
      </w:rPr>
    </w:lvl>
  </w:abstractNum>
  <w:num w:numId="1" w16cid:durableId="127652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987"/>
    <w:rsid w:val="000D3987"/>
    <w:rsid w:val="0072668C"/>
    <w:rsid w:val="00A15B54"/>
    <w:rsid w:val="00C527EB"/>
    <w:rsid w:val="00D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D78C"/>
  <w15:docId w15:val="{F27E29C2-B548-4092-BE48-C0EBBEED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1501</Characters>
  <Application>Microsoft Office Word</Application>
  <DocSecurity>0</DocSecurity>
  <Lines>12</Lines>
  <Paragraphs>3</Paragraphs>
  <ScaleCrop>false</ScaleCrop>
  <Company>HP Inc.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24MOC-113</dc:title>
  <dc:creator>informatica</dc:creator>
  <cp:keywords>CreatedByIRIS_Readiris_17.0</cp:keywords>
  <cp:lastModifiedBy>Mauleón, Fernando</cp:lastModifiedBy>
  <cp:revision>3</cp:revision>
  <dcterms:created xsi:type="dcterms:W3CDTF">2024-09-27T07:43:00Z</dcterms:created>
  <dcterms:modified xsi:type="dcterms:W3CDTF">2024-09-27T08:14:00Z</dcterms:modified>
</cp:coreProperties>
</file>