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E966" w14:textId="3D1C0F16" w:rsidR="00D66122" w:rsidRDefault="00D66122" w:rsidP="00B17468">
      <w:r>
        <w:t>2 de mayo</w:t>
      </w:r>
    </w:p>
    <w:p w14:paraId="381EBB00" w14:textId="142286E2" w:rsidR="00D66122" w:rsidRDefault="00B17468" w:rsidP="00B17468">
      <w:r>
        <w:t>El Consejero de Salud del Gobierno de Navarra, en relación con la pregunta para su contestación por escrito formulada por la Parlamentaria Foral Ilma. Sra. D</w:t>
      </w:r>
      <w:r w:rsidR="00D66122">
        <w:t>.</w:t>
      </w:r>
      <w:r>
        <w:t>ª Cristina López Mañero, adscrita al Grupo Parlamentario Unión del Pueblo Navarro (UPN), sobre las batas médicas u hospitalarias desechables del Servicio Navarro de Salud-</w:t>
      </w:r>
      <w:proofErr w:type="spellStart"/>
      <w:r>
        <w:t>Osasunbidea</w:t>
      </w:r>
      <w:proofErr w:type="spellEnd"/>
      <w:r>
        <w:t xml:space="preserve"> (11-24/PES-00190), informa lo siguiente:</w:t>
      </w:r>
    </w:p>
    <w:p w14:paraId="4AF74BD8" w14:textId="787B9562" w:rsidR="00D24D98" w:rsidRDefault="00B17468" w:rsidP="00B17468">
      <w:r>
        <w:t>- ¿De cuántas batas médicas u hospitalarias desechables disponía el SNS-</w:t>
      </w:r>
      <w:proofErr w:type="spellStart"/>
      <w:r>
        <w:t>Osasunbidea</w:t>
      </w:r>
      <w:proofErr w:type="spellEnd"/>
      <w:r>
        <w:t xml:space="preserve"> antes de que se iniciara la pandemia del Covid-19?</w:t>
      </w:r>
    </w:p>
    <w:p w14:paraId="3A86B2B4" w14:textId="77777777" w:rsidR="00A14274" w:rsidRDefault="00A14274" w:rsidP="00B17468">
      <w:bookmarkStart w:id="0" w:name="_Hlk167896692"/>
    </w:p>
    <w:tbl>
      <w:tblPr>
        <w:tblStyle w:val="TableNormal"/>
        <w:tblW w:w="7405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6069"/>
        <w:gridCol w:w="1336"/>
      </w:tblGrid>
      <w:tr w:rsidR="00B00080" w:rsidRPr="00B00080" w14:paraId="3ABFECFC" w14:textId="77777777" w:rsidTr="00D66122">
        <w:trPr>
          <w:trHeight w:hRule="exact" w:val="247"/>
        </w:trPr>
        <w:tc>
          <w:tcPr>
            <w:tcW w:w="60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4246731" w14:textId="77777777" w:rsidR="00B00080" w:rsidRPr="00B00080" w:rsidRDefault="00B00080" w:rsidP="00B0008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3979F1E" w14:textId="77777777" w:rsidR="00B00080" w:rsidRPr="00B00080" w:rsidRDefault="00B00080" w:rsidP="00B00080">
            <w:pPr>
              <w:spacing w:before="22" w:line="206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b/>
                <w:sz w:val="18"/>
                <w:szCs w:val="18"/>
              </w:rPr>
              <w:t>STOCK</w:t>
            </w:r>
            <w:r w:rsidRPr="00B00080">
              <w:rPr>
                <w:rFonts w:ascii="Calibri" w:eastAsia="Calibri" w:hAnsi="Calibri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b/>
                <w:sz w:val="18"/>
                <w:szCs w:val="18"/>
              </w:rPr>
              <w:t>A 1/3/20</w:t>
            </w:r>
          </w:p>
        </w:tc>
      </w:tr>
      <w:tr w:rsidR="00B00080" w:rsidRPr="00B00080" w14:paraId="405CEFD7" w14:textId="77777777" w:rsidTr="00D66122">
        <w:trPr>
          <w:trHeight w:hRule="exact" w:val="232"/>
        </w:trPr>
        <w:tc>
          <w:tcPr>
            <w:tcW w:w="606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FF34407" w14:textId="4511E145" w:rsidR="00B00080" w:rsidRPr="00B00080" w:rsidRDefault="00B00080" w:rsidP="00B00080">
            <w:pPr>
              <w:spacing w:before="1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BATA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HOSPITALARIA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STANDARD NO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EST</w:t>
            </w:r>
            <w:r w:rsidR="00D66122" w:rsidRPr="00D6612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É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RIL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DESECHABLE</w:t>
            </w: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285C17E" w14:textId="77777777" w:rsidR="00B00080" w:rsidRPr="00B00080" w:rsidRDefault="00B00080" w:rsidP="00B00080">
            <w:pPr>
              <w:spacing w:before="12" w:line="206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b/>
                <w:spacing w:val="-1"/>
                <w:sz w:val="18"/>
                <w:szCs w:val="18"/>
              </w:rPr>
              <w:t>80.624</w:t>
            </w:r>
          </w:p>
        </w:tc>
      </w:tr>
      <w:tr w:rsidR="00B00080" w:rsidRPr="00B00080" w14:paraId="05083D87" w14:textId="77777777" w:rsidTr="00D66122">
        <w:trPr>
          <w:trHeight w:hRule="exact" w:val="226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69E89E" w14:textId="132B5D06" w:rsidR="00B00080" w:rsidRPr="00B00080" w:rsidRDefault="00B00080" w:rsidP="00B00080">
            <w:pPr>
              <w:spacing w:before="1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BATA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QUIR</w:t>
            </w:r>
            <w:r w:rsidR="00D66122" w:rsidRPr="00D66122">
              <w:rPr>
                <w:rFonts w:ascii="Calibri" w:eastAsia="Calibri" w:hAnsi="Calibri" w:cs="Times New Roman"/>
                <w:sz w:val="18"/>
                <w:szCs w:val="18"/>
              </w:rPr>
              <w:t>Ú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>RGICA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STANDARD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TALLA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'GRANDE'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EST</w:t>
            </w:r>
            <w:r w:rsidR="00D66122" w:rsidRPr="00D6612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É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RIL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DESECHABLE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20DC340" w14:textId="77777777" w:rsidR="00B00080" w:rsidRPr="00B00080" w:rsidRDefault="00B00080" w:rsidP="00B00080">
            <w:pPr>
              <w:spacing w:before="9" w:line="206" w:lineRule="exact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b/>
                <w:spacing w:val="-1"/>
                <w:sz w:val="18"/>
                <w:szCs w:val="18"/>
              </w:rPr>
              <w:t>2.491</w:t>
            </w:r>
          </w:p>
        </w:tc>
      </w:tr>
      <w:tr w:rsidR="00B00080" w:rsidRPr="00B00080" w14:paraId="15956F76" w14:textId="77777777" w:rsidTr="00D66122">
        <w:trPr>
          <w:trHeight w:hRule="exact" w:val="228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82D1E44" w14:textId="482C4496" w:rsidR="00B00080" w:rsidRPr="00B00080" w:rsidRDefault="00B00080" w:rsidP="00B00080">
            <w:pPr>
              <w:spacing w:before="1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BATA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QUIR</w:t>
            </w:r>
            <w:r w:rsidR="00D66122" w:rsidRPr="00D66122">
              <w:rPr>
                <w:rFonts w:ascii="Calibri" w:eastAsia="Calibri" w:hAnsi="Calibri" w:cs="Times New Roman"/>
                <w:sz w:val="18"/>
                <w:szCs w:val="18"/>
              </w:rPr>
              <w:t>Ú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>RGICA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ALTA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PROTECCI</w:t>
            </w:r>
            <w:r w:rsidR="00D66122" w:rsidRPr="00D6612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Ó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N</w:t>
            </w:r>
            <w:r w:rsidRPr="00B00080">
              <w:rPr>
                <w:rFonts w:ascii="Calibri" w:eastAsia="Calibri" w:hAnsi="Calibri" w:cs="Times New Roman"/>
                <w:spacing w:val="3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TALLA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'SUPERGRANDE'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EST</w:t>
            </w:r>
            <w:r w:rsidR="00D66122" w:rsidRPr="00D6612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É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RIL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DESECHABLE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5EECF59" w14:textId="77777777" w:rsidR="00B00080" w:rsidRPr="00B00080" w:rsidRDefault="00B00080" w:rsidP="00B00080">
            <w:pPr>
              <w:spacing w:before="12" w:line="206" w:lineRule="exact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b/>
                <w:spacing w:val="-1"/>
                <w:sz w:val="18"/>
                <w:szCs w:val="18"/>
              </w:rPr>
              <w:t>586</w:t>
            </w:r>
          </w:p>
        </w:tc>
      </w:tr>
      <w:tr w:rsidR="00B00080" w:rsidRPr="00B00080" w14:paraId="61B9ECB6" w14:textId="77777777" w:rsidTr="00D66122">
        <w:trPr>
          <w:trHeight w:hRule="exact" w:val="226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0E1CB73" w14:textId="495F81EE" w:rsidR="00B00080" w:rsidRPr="00B00080" w:rsidRDefault="00B00080" w:rsidP="00B00080">
            <w:pPr>
              <w:spacing w:before="1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BATA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QUIR</w:t>
            </w:r>
            <w:r w:rsidR="00D66122" w:rsidRPr="00D66122">
              <w:rPr>
                <w:rFonts w:ascii="Calibri" w:eastAsia="Calibri" w:hAnsi="Calibri" w:cs="Times New Roman"/>
                <w:sz w:val="18"/>
                <w:szCs w:val="18"/>
              </w:rPr>
              <w:t>Ú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>RGICA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STANDARD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TALLA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'SUPER</w:t>
            </w:r>
            <w:r w:rsidRPr="00B00080">
              <w:rPr>
                <w:rFonts w:ascii="Calibri" w:eastAsia="Calibri" w:hAnsi="Calibri" w:cs="Times New Roman"/>
                <w:spacing w:val="2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GRANDE' 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>EST</w:t>
            </w:r>
            <w:r w:rsidR="00D66122" w:rsidRPr="00D66122">
              <w:rPr>
                <w:rFonts w:ascii="Calibri" w:eastAsia="Calibri" w:hAnsi="Calibri" w:cs="Times New Roman"/>
                <w:sz w:val="18"/>
                <w:szCs w:val="18"/>
              </w:rPr>
              <w:t>É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RIL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DESECHABLE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46BC7E" w14:textId="77777777" w:rsidR="00B00080" w:rsidRPr="00B00080" w:rsidRDefault="00B00080" w:rsidP="00B00080">
            <w:pPr>
              <w:spacing w:before="9" w:line="206" w:lineRule="exact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b/>
                <w:spacing w:val="-1"/>
                <w:sz w:val="18"/>
                <w:szCs w:val="18"/>
              </w:rPr>
              <w:t>1.384</w:t>
            </w:r>
          </w:p>
        </w:tc>
      </w:tr>
      <w:tr w:rsidR="00B00080" w:rsidRPr="00B00080" w14:paraId="172490E0" w14:textId="77777777" w:rsidTr="00D66122">
        <w:trPr>
          <w:trHeight w:hRule="exact" w:val="228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4BAF223" w14:textId="0F133B6C" w:rsidR="00B00080" w:rsidRPr="00B00080" w:rsidRDefault="00B00080" w:rsidP="00B00080">
            <w:pPr>
              <w:spacing w:before="1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BATA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IMPERMEABLE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TALLA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66122" w:rsidRPr="00D66122">
              <w:rPr>
                <w:rFonts w:ascii="Calibri" w:eastAsia="Calibri" w:hAnsi="Calibri" w:cs="Times New Roman"/>
                <w:sz w:val="18"/>
                <w:szCs w:val="18"/>
              </w:rPr>
              <w:t>Ú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NICA, NO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EST</w:t>
            </w:r>
            <w:r w:rsidR="00D66122" w:rsidRPr="00D6612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É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RIL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DESECHABLE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2E7F166" w14:textId="77777777" w:rsidR="00B00080" w:rsidRPr="00B00080" w:rsidRDefault="00B00080" w:rsidP="00B00080">
            <w:pPr>
              <w:spacing w:before="12" w:line="206" w:lineRule="exact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b/>
                <w:spacing w:val="-1"/>
                <w:sz w:val="18"/>
                <w:szCs w:val="18"/>
              </w:rPr>
              <w:t>2.268</w:t>
            </w:r>
          </w:p>
        </w:tc>
      </w:tr>
      <w:tr w:rsidR="00B00080" w:rsidRPr="00B00080" w14:paraId="57175793" w14:textId="77777777" w:rsidTr="00D66122">
        <w:trPr>
          <w:trHeight w:hRule="exact" w:val="245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0D6AB67" w14:textId="563565E3" w:rsidR="00B00080" w:rsidRPr="00B00080" w:rsidRDefault="00B00080" w:rsidP="00B00080">
            <w:pPr>
              <w:spacing w:before="2"/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BATA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QUIR</w:t>
            </w:r>
            <w:r w:rsidR="00D66122" w:rsidRPr="00D66122">
              <w:rPr>
                <w:rFonts w:ascii="Calibri" w:eastAsia="Calibri" w:hAnsi="Calibri" w:cs="Times New Roman"/>
                <w:sz w:val="18"/>
                <w:szCs w:val="18"/>
              </w:rPr>
              <w:t>Ú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>RGICA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ALTA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PROTECCI</w:t>
            </w:r>
            <w:r w:rsidR="00D66122" w:rsidRPr="00D6612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Ó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N</w:t>
            </w:r>
            <w:r w:rsidRPr="00B00080">
              <w:rPr>
                <w:rFonts w:ascii="Calibri" w:eastAsia="Calibri" w:hAnsi="Calibri" w:cs="Times New Roman"/>
                <w:spacing w:val="3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TALLA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 'GRANDE'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>EST</w:t>
            </w:r>
            <w:r w:rsidR="00D66122" w:rsidRPr="00D66122">
              <w:rPr>
                <w:rFonts w:ascii="Calibri" w:eastAsia="Calibri" w:hAnsi="Calibri" w:cs="Times New Roman"/>
                <w:sz w:val="18"/>
                <w:szCs w:val="18"/>
              </w:rPr>
              <w:t>É</w:t>
            </w:r>
            <w:r w:rsidRPr="00B00080">
              <w:rPr>
                <w:rFonts w:ascii="Calibri" w:eastAsia="Calibri" w:hAnsi="Calibri" w:cs="Times New Roman"/>
                <w:sz w:val="18"/>
                <w:szCs w:val="18"/>
              </w:rPr>
              <w:t xml:space="preserve">RIL </w:t>
            </w:r>
            <w:r w:rsidRPr="00B00080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DESECHABLE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A90F1" w14:textId="77777777" w:rsidR="00B00080" w:rsidRPr="00B00080" w:rsidRDefault="00B00080" w:rsidP="00B00080">
            <w:pPr>
              <w:spacing w:before="22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00080">
              <w:rPr>
                <w:rFonts w:ascii="Calibri" w:eastAsia="Calibri" w:hAnsi="Calibri" w:cs="Times New Roman"/>
                <w:b/>
                <w:spacing w:val="-1"/>
                <w:sz w:val="18"/>
                <w:szCs w:val="18"/>
              </w:rPr>
              <w:t>489</w:t>
            </w:r>
          </w:p>
        </w:tc>
      </w:tr>
    </w:tbl>
    <w:bookmarkEnd w:id="0"/>
    <w:p w14:paraId="2BD6E881" w14:textId="77777777" w:rsidR="00B00080" w:rsidRDefault="00B00080" w:rsidP="00B00080">
      <w:r>
        <w:t>-</w:t>
      </w:r>
      <w:r>
        <w:tab/>
        <w:t>¿Cuántas batas médicas u hospitalarias desechables se adquirieron durante la pandemia del Covid-19 (desde que se declaró oficialmente su inicio hasta que se declaró oficialmente su fin)?</w:t>
      </w:r>
    </w:p>
    <w:p w14:paraId="1BD63670" w14:textId="77777777" w:rsidR="00D66122" w:rsidRDefault="00B00080" w:rsidP="00B00080">
      <w:r>
        <w:t>-</w:t>
      </w:r>
      <w:r>
        <w:tab/>
        <w:t>¿Cuál fue el coste económico de dichas adquisiciones?</w:t>
      </w:r>
    </w:p>
    <w:p w14:paraId="1F6AD881" w14:textId="77777777" w:rsidR="00D66122" w:rsidRDefault="00B00080" w:rsidP="00B00080">
      <w:r>
        <w:t>-</w:t>
      </w:r>
      <w:r>
        <w:tab/>
        <w:t>¿A qué empresas a se adquirieron dichas batas?</w:t>
      </w:r>
    </w:p>
    <w:p w14:paraId="38492175" w14:textId="77777777" w:rsidR="00D66122" w:rsidRDefault="00B00080" w:rsidP="00B00080">
      <w:r>
        <w:t>Se adjunta anexo con el detalle de entradas desde 1/3/2020 hasta 4/7/2023.</w:t>
      </w:r>
    </w:p>
    <w:p w14:paraId="2669A4BA" w14:textId="61E19887" w:rsidR="00B00080" w:rsidRDefault="00B00080" w:rsidP="00B00080">
      <w:r>
        <w:t>-</w:t>
      </w:r>
      <w:r>
        <w:tab/>
        <w:t>¿Cuántas batas</w:t>
      </w:r>
      <w:r w:rsidR="00D66122">
        <w:t xml:space="preserve"> </w:t>
      </w:r>
      <w:r>
        <w:t>médicas u hospitalarias</w:t>
      </w:r>
      <w:r w:rsidR="00D66122">
        <w:t xml:space="preserve"> </w:t>
      </w:r>
      <w:r>
        <w:t>desechables se donaron a Navarra durante la pandemia del Covid-19 (desde que se declaró oficialmente su inicio hasta que se declaró oficialmente su fin)?</w:t>
      </w:r>
    </w:p>
    <w:p w14:paraId="0A8B71DB" w14:textId="3DE13D73" w:rsidR="00B00080" w:rsidRDefault="00B00080" w:rsidP="00B00080">
      <w:r>
        <w:t>Se adjunta anexo con el detalle de las donaciones.</w:t>
      </w:r>
    </w:p>
    <w:p w14:paraId="4FA1BE9A" w14:textId="43DEA5F3" w:rsidR="00B00080" w:rsidRDefault="00B00080" w:rsidP="00B00080">
      <w:r w:rsidRPr="00B00080">
        <w:t>- ¿Cuántas de las batas médicas u hospitalarias desechables adquiridas o donadas en la pandemia han caducado sin usarse, cuál fue el coste económico de las mismas, y qué se ha hecho con ellas?</w:t>
      </w:r>
    </w:p>
    <w:tbl>
      <w:tblPr>
        <w:tblStyle w:val="TableNormal"/>
        <w:tblW w:w="0" w:type="auto"/>
        <w:tblInd w:w="3553" w:type="dxa"/>
        <w:tblLayout w:type="fixed"/>
        <w:tblLook w:val="01E0" w:firstRow="1" w:lastRow="1" w:firstColumn="1" w:lastColumn="1" w:noHBand="0" w:noVBand="0"/>
      </w:tblPr>
      <w:tblGrid>
        <w:gridCol w:w="839"/>
        <w:gridCol w:w="997"/>
        <w:gridCol w:w="2793"/>
      </w:tblGrid>
      <w:tr w:rsidR="00B00080" w:rsidRPr="00B00080" w14:paraId="3B7B0EE5" w14:textId="77777777" w:rsidTr="00C628A5">
        <w:trPr>
          <w:trHeight w:hRule="exact" w:val="2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465D4A" w14:textId="77777777" w:rsidR="00B00080" w:rsidRPr="00B00080" w:rsidRDefault="00B00080" w:rsidP="00B00080">
            <w:pPr>
              <w:spacing w:before="1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bookmarkStart w:id="1" w:name="_Hlk167896843"/>
            <w:proofErr w:type="spellStart"/>
            <w:r w:rsidRPr="00B00080">
              <w:rPr>
                <w:rFonts w:ascii="Calibri" w:eastAsia="Calibri" w:hAnsi="Calibri" w:cs="Times New Roman"/>
                <w:spacing w:val="-1"/>
                <w:sz w:val="17"/>
              </w:rPr>
              <w:t>Cantidad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75B932" w14:textId="77777777" w:rsidR="00B00080" w:rsidRPr="00B00080" w:rsidRDefault="00B00080" w:rsidP="00B00080">
            <w:pPr>
              <w:spacing w:before="1"/>
              <w:ind w:left="21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B00080">
              <w:rPr>
                <w:rFonts w:ascii="Calibri" w:eastAsia="Calibri" w:hAnsi="Calibri" w:cs="Times New Roman"/>
                <w:sz w:val="17"/>
              </w:rPr>
              <w:t>Importe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4EA0C9" w14:textId="77777777" w:rsidR="00B00080" w:rsidRPr="00B00080" w:rsidRDefault="00B00080" w:rsidP="00B00080">
            <w:pPr>
              <w:spacing w:before="1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B00080">
              <w:rPr>
                <w:rFonts w:ascii="Calibri" w:eastAsia="Calibri" w:hAnsi="Calibri" w:cs="Times New Roman"/>
                <w:spacing w:val="-1"/>
                <w:sz w:val="17"/>
              </w:rPr>
              <w:t>Observaciones</w:t>
            </w:r>
            <w:proofErr w:type="spellEnd"/>
          </w:p>
        </w:tc>
      </w:tr>
      <w:tr w:rsidR="00B00080" w:rsidRPr="00B00080" w14:paraId="6EC43A4E" w14:textId="77777777" w:rsidTr="00C628A5">
        <w:trPr>
          <w:trHeight w:hRule="exact" w:val="22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32CA" w14:textId="77777777" w:rsidR="00B00080" w:rsidRPr="00B00080" w:rsidRDefault="00B00080" w:rsidP="00B00080">
            <w:pPr>
              <w:spacing w:before="1"/>
              <w:ind w:left="367"/>
              <w:rPr>
                <w:rFonts w:ascii="Calibri" w:eastAsia="Calibri" w:hAnsi="Calibri" w:cs="Calibri"/>
                <w:sz w:val="17"/>
                <w:szCs w:val="17"/>
              </w:rPr>
            </w:pPr>
            <w:r w:rsidRPr="00B00080">
              <w:rPr>
                <w:rFonts w:ascii="Calibri" w:eastAsia="Calibri" w:hAnsi="Calibri" w:cs="Times New Roman"/>
                <w:sz w:val="17"/>
              </w:rPr>
              <w:t>4.192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A26" w14:textId="77777777" w:rsidR="00B00080" w:rsidRPr="00B00080" w:rsidRDefault="00B00080" w:rsidP="00B00080">
            <w:pPr>
              <w:spacing w:before="1"/>
              <w:ind w:left="241"/>
              <w:rPr>
                <w:rFonts w:ascii="Calibri" w:eastAsia="Calibri" w:hAnsi="Calibri" w:cs="Calibri"/>
                <w:sz w:val="17"/>
                <w:szCs w:val="17"/>
              </w:rPr>
            </w:pPr>
            <w:r w:rsidRPr="00B00080">
              <w:rPr>
                <w:rFonts w:ascii="Calibri" w:eastAsia="Calibri" w:hAnsi="Calibri" w:cs="Times New Roman"/>
                <w:spacing w:val="-1"/>
                <w:sz w:val="17"/>
              </w:rPr>
              <w:t>10.764,54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ECEE" w14:textId="77777777" w:rsidR="00B00080" w:rsidRPr="00B00080" w:rsidRDefault="00B00080" w:rsidP="00B00080">
            <w:pPr>
              <w:spacing w:before="1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B00080">
              <w:rPr>
                <w:rFonts w:ascii="Calibri" w:eastAsia="Calibri" w:hAnsi="Calibri" w:cs="Times New Roman"/>
                <w:sz w:val="17"/>
              </w:rPr>
              <w:t>Donadas</w:t>
            </w:r>
            <w:proofErr w:type="spellEnd"/>
            <w:r w:rsidRPr="00B00080">
              <w:rPr>
                <w:rFonts w:ascii="Calibri" w:eastAsia="Calibri" w:hAnsi="Calibri" w:cs="Times New Roman"/>
                <w:sz w:val="17"/>
              </w:rPr>
              <w:t xml:space="preserve"> ONG</w:t>
            </w:r>
            <w:r w:rsidRPr="00B00080">
              <w:rPr>
                <w:rFonts w:ascii="Calibri" w:eastAsia="Calibri" w:hAnsi="Calibri" w:cs="Times New Roman"/>
                <w:spacing w:val="-1"/>
                <w:sz w:val="17"/>
              </w:rPr>
              <w:t xml:space="preserve"> </w:t>
            </w:r>
            <w:r w:rsidRPr="00B00080">
              <w:rPr>
                <w:rFonts w:ascii="Calibri" w:eastAsia="Calibri" w:hAnsi="Calibri" w:cs="Times New Roman"/>
                <w:sz w:val="17"/>
              </w:rPr>
              <w:t xml:space="preserve">Ayuda </w:t>
            </w:r>
            <w:proofErr w:type="spellStart"/>
            <w:r w:rsidRPr="00B00080">
              <w:rPr>
                <w:rFonts w:ascii="Calibri" w:eastAsia="Calibri" w:hAnsi="Calibri" w:cs="Times New Roman"/>
                <w:spacing w:val="-1"/>
                <w:sz w:val="17"/>
              </w:rPr>
              <w:t>Contenedores</w:t>
            </w:r>
            <w:proofErr w:type="spellEnd"/>
          </w:p>
        </w:tc>
      </w:tr>
    </w:tbl>
    <w:bookmarkEnd w:id="1"/>
    <w:p w14:paraId="6BB7FC31" w14:textId="77777777" w:rsidR="00B00080" w:rsidRDefault="00B00080" w:rsidP="00B00080">
      <w:r>
        <w:t>- ¿Cuántas batas médicas u hospitalarias desechables se han adquirido desde que terminó la pandemia hasta la fecha?</w:t>
      </w:r>
    </w:p>
    <w:p w14:paraId="44D3AC03" w14:textId="77777777" w:rsidR="00D66122" w:rsidRDefault="00B00080" w:rsidP="00B00080">
      <w:r>
        <w:t>Se adjunta anexo con el detalle de entradas desde 4/7/2023.</w:t>
      </w:r>
    </w:p>
    <w:p w14:paraId="2F0D8C01" w14:textId="141B5BC7" w:rsidR="00D66122" w:rsidRDefault="00B00080" w:rsidP="00B00080">
      <w:r>
        <w:t>Es</w:t>
      </w:r>
      <w:r w:rsidR="00D66122">
        <w:t xml:space="preserve"> </w:t>
      </w:r>
      <w:r>
        <w:t>cuanto</w:t>
      </w:r>
      <w:r w:rsidR="00D66122">
        <w:t xml:space="preserve"> </w:t>
      </w:r>
      <w:r>
        <w:t>informo</w:t>
      </w:r>
      <w:r w:rsidR="00D66122">
        <w:t xml:space="preserve"> </w:t>
      </w:r>
      <w:r>
        <w:t>en</w:t>
      </w:r>
      <w:r w:rsidR="00D66122">
        <w:t xml:space="preserve"> </w:t>
      </w:r>
      <w:r>
        <w:t>cumplimiento</w:t>
      </w:r>
      <w:r w:rsidR="00D66122">
        <w:t xml:space="preserve"> </w:t>
      </w:r>
      <w:r>
        <w:t>de</w:t>
      </w:r>
      <w:r w:rsidR="00D66122">
        <w:t xml:space="preserve"> </w:t>
      </w:r>
      <w:r>
        <w:t>lo</w:t>
      </w:r>
      <w:r w:rsidR="00D66122">
        <w:t xml:space="preserve"> </w:t>
      </w:r>
      <w:r>
        <w:t>dispuesto</w:t>
      </w:r>
      <w:r w:rsidR="00D66122">
        <w:t xml:space="preserve"> </w:t>
      </w:r>
      <w:r>
        <w:t>en</w:t>
      </w:r>
      <w:r w:rsidR="00D66122">
        <w:t xml:space="preserve"> </w:t>
      </w:r>
      <w:r>
        <w:t>el</w:t>
      </w:r>
      <w:r w:rsidR="00D66122">
        <w:t xml:space="preserve"> </w:t>
      </w:r>
      <w:r>
        <w:t>artículo 215 del Reglamento</w:t>
      </w:r>
      <w:r w:rsidR="00D66122">
        <w:t xml:space="preserve"> </w:t>
      </w:r>
      <w:r>
        <w:t>del</w:t>
      </w:r>
      <w:r w:rsidR="00D66122">
        <w:t xml:space="preserve"> </w:t>
      </w:r>
      <w:r>
        <w:t>Parlamento</w:t>
      </w:r>
      <w:r w:rsidR="00D66122">
        <w:t xml:space="preserve"> </w:t>
      </w:r>
      <w:r>
        <w:t>de</w:t>
      </w:r>
      <w:r w:rsidR="00D66122">
        <w:t xml:space="preserve"> </w:t>
      </w:r>
      <w:r>
        <w:t>Navarra.</w:t>
      </w:r>
    </w:p>
    <w:p w14:paraId="02EF18E6" w14:textId="00381933" w:rsidR="00D66122" w:rsidRDefault="00B00080" w:rsidP="00B00080">
      <w:r>
        <w:t>Pamplona-</w:t>
      </w:r>
      <w:proofErr w:type="spellStart"/>
      <w:r>
        <w:t>Iruñea</w:t>
      </w:r>
      <w:proofErr w:type="spellEnd"/>
      <w:r>
        <w:t>, 29 de abril de 2024</w:t>
      </w:r>
    </w:p>
    <w:p w14:paraId="3CDA4364" w14:textId="488353C2" w:rsidR="00B00080" w:rsidRDefault="00D66122" w:rsidP="00B00080">
      <w:r>
        <w:t xml:space="preserve">El Consejero de Salud Fernando: Domínguez </w:t>
      </w:r>
      <w:proofErr w:type="spellStart"/>
      <w:r>
        <w:t>Cunchillos</w:t>
      </w:r>
      <w:proofErr w:type="spellEnd"/>
    </w:p>
    <w:p w14:paraId="5C5BE7D1" w14:textId="77777777" w:rsidR="00D66122" w:rsidRPr="00D66122" w:rsidRDefault="00D66122" w:rsidP="00D66122">
      <w:pPr>
        <w:spacing w:after="0" w:line="240" w:lineRule="auto"/>
        <w:rPr>
          <w:rFonts w:ascii="Times New (W1)" w:eastAsia="Times New Roman" w:hAnsi="Times New (W1)" w:cs="Times New Roman"/>
          <w:kern w:val="0"/>
          <w:sz w:val="24"/>
          <w:szCs w:val="24"/>
          <w:lang w:eastAsia="es-ES"/>
          <w14:ligatures w14:val="none"/>
        </w:rPr>
      </w:pPr>
      <w:r w:rsidRPr="00D66122">
        <w:rPr>
          <w:rFonts w:ascii="Times New (W1)" w:eastAsia="Times New Roman" w:hAnsi="Times New (W1)" w:cs="Times New Roman"/>
          <w:kern w:val="0"/>
          <w:sz w:val="24"/>
          <w:szCs w:val="24"/>
          <w:lang w:eastAsia="es-ES"/>
          <w14:ligatures w14:val="none"/>
        </w:rPr>
        <w:t xml:space="preserve">(Nota: </w:t>
      </w:r>
      <w:r w:rsidRPr="00D6612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El anexo mencionado se encuentra a disposición de los Parlamentarios y las Parlamentarias Forales </w:t>
      </w:r>
      <w:r w:rsidRPr="00D66122">
        <w:rPr>
          <w:rFonts w:ascii="Times New (W1)" w:eastAsia="Times New Roman" w:hAnsi="Times New (W1)" w:cs="Times New Roman"/>
          <w:kern w:val="0"/>
          <w:sz w:val="24"/>
          <w:szCs w:val="24"/>
          <w:lang w:eastAsia="es-ES"/>
          <w14:ligatures w14:val="none"/>
        </w:rPr>
        <w:t>en Gestión Parlamentaria Ágora).</w:t>
      </w:r>
    </w:p>
    <w:p w14:paraId="4CD92766" w14:textId="77777777" w:rsidR="00D66122" w:rsidRPr="00D66122" w:rsidRDefault="00D66122" w:rsidP="00D66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4ED466F" w14:textId="77777777" w:rsidR="00D66122" w:rsidRDefault="00D66122" w:rsidP="00B00080"/>
    <w:sectPr w:rsidR="00D66122" w:rsidSect="00B1746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68"/>
    <w:rsid w:val="00263371"/>
    <w:rsid w:val="003624A9"/>
    <w:rsid w:val="00A14274"/>
    <w:rsid w:val="00B00080"/>
    <w:rsid w:val="00B17468"/>
    <w:rsid w:val="00D24D98"/>
    <w:rsid w:val="00D66122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93DF"/>
  <w15:chartTrackingRefBased/>
  <w15:docId w15:val="{AF401987-57AA-4BA5-A07D-E8A3B71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7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7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7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7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7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7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7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7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7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7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7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74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74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74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74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74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74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7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7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7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74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74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74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7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74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746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00080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2080</Characters>
  <Application>Microsoft Office Word</Application>
  <DocSecurity>0</DocSecurity>
  <Lines>231</Lines>
  <Paragraphs>195</Paragraphs>
  <ScaleCrop>false</ScaleCrop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4</cp:revision>
  <dcterms:created xsi:type="dcterms:W3CDTF">2024-05-08T08:30:00Z</dcterms:created>
  <dcterms:modified xsi:type="dcterms:W3CDTF">2024-05-29T15:46:00Z</dcterms:modified>
</cp:coreProperties>
</file>