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EB6EA" w14:textId="30221F28" w:rsidR="00C929A2" w:rsidRDefault="00C929A2" w:rsidP="005506F3">
      <w:pPr>
        <w:spacing w:before="100" w:beforeAutospacing="1" w:after="200" w:line="276" w:lineRule="auto"/>
        <w:ind w:left="0" w:right="0" w:firstLine="0"/>
        <w:jc w:val="left"/>
      </w:pPr>
    </w:p>
    <w:p w14:paraId="6D0EF9CE" w14:textId="351CCE5B" w:rsidR="005506F3" w:rsidRDefault="005506F3" w:rsidP="005506F3">
      <w:pPr>
        <w:spacing w:before="100" w:beforeAutospacing="1" w:after="200" w:line="276" w:lineRule="auto"/>
        <w:ind w:left="-15" w:right="39" w:firstLine="0"/>
        <w:rPr>
          <w:i w:val="0"/>
        </w:rPr>
      </w:pPr>
      <w:r>
        <w:rPr>
          <w:i w:val="0"/>
        </w:rPr>
        <w:t xml:space="preserve">2024ko otsailaren 20a</w:t>
      </w:r>
    </w:p>
    <w:p w14:paraId="7E676150" w14:textId="1FE3465C" w:rsidR="00C929A2" w:rsidRDefault="00000000" w:rsidP="005506F3">
      <w:pPr>
        <w:spacing w:before="100" w:beforeAutospacing="1" w:after="200" w:line="276" w:lineRule="auto"/>
        <w:ind w:left="-15" w:right="39" w:firstLine="0"/>
      </w:pPr>
      <w:r>
        <w:rPr>
          <w:i w:val="0"/>
        </w:rPr>
        <w:t xml:space="preserve">Nafarroako Alderdi Popularrak aurkeztutako 11-24/PES-00058 idatzizko galderari dagokionez, Hezkuntzako kontseilariak honako informazio hau ematen du:</w:t>
      </w:r>
    </w:p>
    <w:p w14:paraId="16311A87" w14:textId="3A47152F" w:rsidR="00C929A2" w:rsidRDefault="00000000" w:rsidP="00253743">
      <w:pPr>
        <w:spacing w:before="100" w:beforeAutospacing="1" w:after="200" w:line="276" w:lineRule="auto"/>
        <w:ind w:left="-15" w:right="39" w:firstLine="0"/>
      </w:pPr>
      <w:r>
        <w:rPr>
          <w:i w:val="0"/>
        </w:rPr>
        <w:t xml:space="preserve">Osotara edo hein batean funts publikoekin aritzen diren irakaskuntza pribatuko enpresen VII. Hitzarmen Kolektiboak eta Nafarroako Ikastolen Hitzarmen Kolektiboak eragindako irakaskuntza itunduaren sektoreko 2022ko ekainaren 20ko Akordioak lehenengo apartatuan ezartzen ditu ordezkapenen araubidean aplikatuko diren neurriak. Hauxe dio:</w:t>
      </w:r>
      <w:r>
        <w:rPr>
          <w:i w:val="0"/>
        </w:rPr>
        <w:t xml:space="preserve"> </w:t>
      </w:r>
    </w:p>
    <w:p w14:paraId="74D37A84" w14:textId="736DBBBB" w:rsidR="00C929A2" w:rsidRDefault="00000000" w:rsidP="005506F3">
      <w:pPr>
        <w:spacing w:before="100" w:beforeAutospacing="1" w:after="200" w:line="276" w:lineRule="auto"/>
        <w:ind w:left="-5" w:right="111"/>
      </w:pPr>
      <w:r>
        <w:t xml:space="preserve">Hezkuntza Departamentuak, oro har, irakaskuntza publikoaren antzera gauzatuko du ordainketa eskuordetuan dauden irakasleen ordezkapena etapa guztietan; hau da, ordezkapena aldi baterako ordezkapena eragiten duen egoera sortu eta HIRUGARREN egun naturaletik aurrera ordainduko da, baldin eta aldi baterako ezintasunagatiko bajaren parte medikoan ZAZPI egun natural edo gehiago irauten duela kalkulatzen bada (bajaren iraupena gorabehera).</w:t>
      </w:r>
    </w:p>
    <w:p w14:paraId="7010131C" w14:textId="77777777" w:rsidR="00C929A2" w:rsidRDefault="00000000" w:rsidP="005506F3">
      <w:pPr>
        <w:spacing w:before="100" w:beforeAutospacing="1" w:after="200" w:line="276" w:lineRule="auto"/>
        <w:ind w:left="-5" w:right="111"/>
      </w:pPr>
      <w:r>
        <w:t xml:space="preserve">Aurreko paragrafoan adierazitakoa gorabehera, irakasle titularren bajaren lehen egunetik ordainduko da ordezkapena, honako kasu hauetan:</w:t>
      </w:r>
      <w:r>
        <w:t xml:space="preserve"> </w:t>
      </w:r>
    </w:p>
    <w:p w14:paraId="33BA0E70" w14:textId="77777777" w:rsidR="00C929A2" w:rsidRDefault="00000000" w:rsidP="005506F3">
      <w:pPr>
        <w:numPr>
          <w:ilvl w:val="0"/>
          <w:numId w:val="1"/>
        </w:numPr>
        <w:spacing w:before="100" w:beforeAutospacing="1" w:after="200" w:line="276" w:lineRule="auto"/>
        <w:ind w:right="111"/>
      </w:pPr>
      <w:r>
        <w:t xml:space="preserve">Ordeztutako irakasleak hezkuntza laguntzaren berariazko premia duten ikasleei arreta ematen dienean.</w:t>
      </w:r>
      <w:r>
        <w:t xml:space="preserve"> </w:t>
      </w:r>
    </w:p>
    <w:p w14:paraId="03C89C82" w14:textId="77777777" w:rsidR="00C929A2" w:rsidRDefault="00000000" w:rsidP="005506F3">
      <w:pPr>
        <w:numPr>
          <w:ilvl w:val="0"/>
          <w:numId w:val="1"/>
        </w:numPr>
        <w:spacing w:before="100" w:beforeAutospacing="1" w:after="200" w:line="276" w:lineRule="auto"/>
        <w:ind w:right="111"/>
      </w:pPr>
      <w:r>
        <w:t xml:space="preserve">Ordeztutako irakasleak bi hezkuntza-lerro baino gutxiago ezarrita dituzten ikastetxeetan lan egiten duenean.</w:t>
      </w:r>
      <w:r>
        <w:t xml:space="preserve"> </w:t>
      </w:r>
    </w:p>
    <w:p w14:paraId="4228D515" w14:textId="77777777" w:rsidR="00C929A2" w:rsidRDefault="00000000" w:rsidP="005506F3">
      <w:pPr>
        <w:numPr>
          <w:ilvl w:val="0"/>
          <w:numId w:val="1"/>
        </w:numPr>
        <w:spacing w:before="100" w:beforeAutospacing="1" w:after="200" w:line="276" w:lineRule="auto"/>
        <w:ind w:right="111"/>
      </w:pPr>
      <w:r>
        <w:t xml:space="preserve">Ordeztutako irakasleak Batxilergoko bigarren mailan irakasten duenean.</w:t>
      </w:r>
      <w:r>
        <w:t xml:space="preserve"> </w:t>
      </w:r>
    </w:p>
    <w:p w14:paraId="46D6A1E8" w14:textId="40F3CE6A" w:rsidR="00C929A2" w:rsidRDefault="00000000" w:rsidP="00253743">
      <w:pPr>
        <w:numPr>
          <w:ilvl w:val="0"/>
          <w:numId w:val="1"/>
        </w:numPr>
        <w:spacing w:before="100" w:beforeAutospacing="1" w:after="200" w:line="276" w:lineRule="auto"/>
        <w:ind w:right="111"/>
      </w:pPr>
      <w:r>
        <w:t xml:space="preserve">Ordezkapenaren arrazoia amatasuna, aitatasuna, adopzioa edo harrera (adopzio aurrekoa, iraunkorra edo sinplea) edo arriskuko haurdunaldiaren ondoriozko baja denean.</w:t>
      </w:r>
      <w:r>
        <w:t xml:space="preserve"> </w:t>
      </w:r>
    </w:p>
    <w:p w14:paraId="330E2EFA" w14:textId="77777777" w:rsidR="00C929A2" w:rsidRDefault="00000000" w:rsidP="005506F3">
      <w:pPr>
        <w:spacing w:before="100" w:beforeAutospacing="1" w:after="200" w:line="276" w:lineRule="auto"/>
        <w:ind w:left="-5" w:right="111"/>
      </w:pPr>
      <w:r>
        <w:t xml:space="preserve">Era berean, VII. Hitzarmenaren 42. artikuluko baimenen kasuan, 15 egun lehenago eskatzen badira eta 3 eta 6 egun arteko iraupena badute, hirugarren egunetik aurrera ordezkapena ordainduko da, betiere horren arrazoia hauetako bat bada:</w:t>
      </w:r>
      <w:r>
        <w:t xml:space="preserve"> </w:t>
      </w:r>
    </w:p>
    <w:p w14:paraId="422D03AA" w14:textId="06E03658" w:rsidR="00C929A2" w:rsidRDefault="00000000" w:rsidP="002F5CA7">
      <w:pPr>
        <w:pStyle w:val="Prrafodelista"/>
        <w:numPr>
          <w:ilvl w:val="0"/>
          <w:numId w:val="1"/>
        </w:numPr>
        <w:spacing w:before="100" w:beforeAutospacing="1" w:after="200" w:line="276" w:lineRule="auto"/>
        <w:ind w:right="111"/>
      </w:pPr>
      <w:r>
        <w:t xml:space="preserve">Bigarren mailarainoko senideak edo osasun- edo mendekotasun-arazoak dituztenak zaintzeko arrazoiak, behar bezala egiaztatuta.</w:t>
      </w:r>
      <w:r>
        <w:t xml:space="preserve"> </w:t>
      </w:r>
    </w:p>
    <w:p w14:paraId="53F2583D" w14:textId="77777777" w:rsidR="00C929A2" w:rsidRDefault="00000000" w:rsidP="005506F3">
      <w:pPr>
        <w:numPr>
          <w:ilvl w:val="0"/>
          <w:numId w:val="1"/>
        </w:numPr>
        <w:spacing w:before="100" w:beforeAutospacing="1" w:after="200" w:line="276" w:lineRule="auto"/>
        <w:ind w:right="111"/>
      </w:pPr>
      <w:r>
        <w:t xml:space="preserve">Haurra haur-eskola edo ikastetxe berrira egokitzeko aldian laguntzea eta parte hartzea.</w:t>
      </w:r>
      <w:r>
        <w:t xml:space="preserve"> </w:t>
      </w:r>
    </w:p>
    <w:p w14:paraId="33A0DCCB" w14:textId="3376B137" w:rsidR="00C929A2" w:rsidRDefault="00000000" w:rsidP="002F5CA7">
      <w:pPr>
        <w:numPr>
          <w:ilvl w:val="0"/>
          <w:numId w:val="1"/>
        </w:numPr>
        <w:spacing w:before="100" w:beforeAutospacing="1" w:after="200" w:line="276" w:lineRule="auto"/>
        <w:ind w:right="111"/>
      </w:pPr>
      <w:r>
        <w:t xml:space="preserve">Eskatzailearen lanpostuarekin lotura zuzena duten prestakuntza jarduerak egitea, baldin eta ikastetxeko zuzendariak uste badu jarduera hori onuragarria izanen dela ikastetxean egiten den jarduerarako.</w:t>
      </w:r>
      <w:r>
        <w:t xml:space="preserve"> </w:t>
      </w:r>
    </w:p>
    <w:p w14:paraId="51D2C734" w14:textId="29127580" w:rsidR="00C929A2" w:rsidRDefault="00000000" w:rsidP="002F5CA7">
      <w:pPr>
        <w:spacing w:before="100" w:beforeAutospacing="1" w:after="200" w:line="276" w:lineRule="auto"/>
        <w:ind w:left="-5" w:right="111"/>
      </w:pPr>
      <w:r>
        <w:t xml:space="preserve">Gainerako baimenetan, lehenengo paragrafoan ezarritakoa aplikatuko da.</w:t>
      </w:r>
      <w:r>
        <w:t xml:space="preserve"> </w:t>
      </w:r>
    </w:p>
    <w:p w14:paraId="57BCDB58" w14:textId="5F253ECC" w:rsidR="00C929A2" w:rsidRDefault="00000000" w:rsidP="002F5CA7">
      <w:pPr>
        <w:spacing w:before="100" w:beforeAutospacing="1" w:after="200" w:line="276" w:lineRule="auto"/>
        <w:ind w:left="-5" w:right="111"/>
      </w:pPr>
      <w:r>
        <w:t xml:space="preserve">Baldintza horiek aldatzen ahalko dira irakaskuntza publikoan irizpideak aldatzen badira.</w:t>
      </w:r>
      <w:r>
        <w:t xml:space="preserve"> </w:t>
      </w:r>
    </w:p>
    <w:p w14:paraId="08B9FA2F" w14:textId="62D0F272" w:rsidR="00C929A2" w:rsidRDefault="00000000" w:rsidP="002F5CA7">
      <w:pPr>
        <w:spacing w:before="100" w:beforeAutospacing="1" w:after="200" w:line="276" w:lineRule="auto"/>
        <w:ind w:left="-5" w:right="111"/>
      </w:pPr>
      <w:r>
        <w:t xml:space="preserve">Arestian aipatutako ordezkapen guztiak EDUCA aplikazioan datuak egiaztatu ondoren emanen dira.</w:t>
      </w:r>
      <w:r>
        <w:t xml:space="preserve"> </w:t>
      </w:r>
      <w:r>
        <w:t xml:space="preserve">Horretarako, ikastetxe bakoitzeko plantilla ikasturte bakoitzeko urriaren 1ean sartuta eta eguneratuta egon beharko da.</w:t>
      </w:r>
      <w:r>
        <w:rPr>
          <w:i w:val="0"/>
          <w:color w:val="FF0000"/>
        </w:rPr>
        <w:t xml:space="preserve"> </w:t>
      </w:r>
    </w:p>
    <w:p w14:paraId="44BFB771" w14:textId="66F428F4" w:rsidR="00C929A2" w:rsidRDefault="00000000" w:rsidP="002F5CA7">
      <w:pPr>
        <w:spacing w:before="100" w:beforeAutospacing="1" w:after="200" w:line="276" w:lineRule="auto"/>
        <w:ind w:left="-15" w:right="39" w:firstLine="0"/>
      </w:pPr>
      <w:r>
        <w:rPr>
          <w:i w:val="0"/>
        </w:rPr>
        <w:t xml:space="preserve">Beraz, irakaskuntza itunduaren sektorearen akordioan ezarrita dagoenez, irakasleak hezkuntza itunduan ordezkatzeko protokoloa jadanik berdindu da hezkuntza publikoan dagoenarekin.</w:t>
      </w:r>
    </w:p>
    <w:p w14:paraId="42C4D670" w14:textId="77777777" w:rsidR="002F5CA7" w:rsidRDefault="00000000" w:rsidP="002F5CA7">
      <w:pPr>
        <w:spacing w:before="100" w:beforeAutospacing="1" w:after="200" w:line="276" w:lineRule="auto"/>
        <w:ind w:right="39"/>
        <w:rPr>
          <w:i w:val="0"/>
        </w:rPr>
      </w:pPr>
      <w:r>
        <w:rPr>
          <w:i w:val="0"/>
        </w:rPr>
        <w:t xml:space="preserve">Iruñean, 2024ko otsailaren 19an</w:t>
      </w:r>
    </w:p>
    <w:p w14:paraId="583DEB8D" w14:textId="1FA13C4B" w:rsidR="00C929A2" w:rsidRDefault="002F5CA7" w:rsidP="002F5CA7">
      <w:pPr>
        <w:spacing w:before="100" w:beforeAutospacing="1" w:after="200" w:line="276" w:lineRule="auto"/>
        <w:ind w:right="39"/>
      </w:pPr>
      <w:r>
        <w:rPr>
          <w:i w:val="0"/>
        </w:rPr>
        <w:t xml:space="preserve">Hezkuntzako kontseilaria:</w:t>
      </w:r>
      <w:r>
        <w:rPr>
          <w:i w:val="0"/>
        </w:rPr>
        <w:t xml:space="preserve"> </w:t>
      </w:r>
      <w:r>
        <w:rPr>
          <w:i w:val="0"/>
        </w:rPr>
        <w:t xml:space="preserve">Carlos Gimeno Gurpegui</w:t>
      </w:r>
      <w:r>
        <w:rPr>
          <w:i w:val="0"/>
        </w:rPr>
        <w:t xml:space="preserve"> </w:t>
      </w:r>
    </w:p>
    <w:sectPr w:rsidR="00C929A2">
      <w:pgSz w:w="11906" w:h="16838"/>
      <w:pgMar w:top="855" w:right="1367" w:bottom="705"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430B"/>
    <w:multiLevelType w:val="hybridMultilevel"/>
    <w:tmpl w:val="742E6242"/>
    <w:lvl w:ilvl="0" w:tplc="F5C0735A">
      <w:start w:val="1"/>
      <w:numFmt w:val="bullet"/>
      <w:lvlText w:val="-"/>
      <w:lvlJc w:val="left"/>
      <w:pPr>
        <w:ind w:left="1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1" w:tplc="CE9A5E10">
      <w:start w:val="1"/>
      <w:numFmt w:val="bullet"/>
      <w:lvlText w:val="o"/>
      <w:lvlJc w:val="left"/>
      <w:pPr>
        <w:ind w:left="108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2" w:tplc="119629E8">
      <w:start w:val="1"/>
      <w:numFmt w:val="bullet"/>
      <w:lvlText w:val="▪"/>
      <w:lvlJc w:val="left"/>
      <w:pPr>
        <w:ind w:left="180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3" w:tplc="0198695A">
      <w:start w:val="1"/>
      <w:numFmt w:val="bullet"/>
      <w:lvlText w:val="•"/>
      <w:lvlJc w:val="left"/>
      <w:pPr>
        <w:ind w:left="252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4" w:tplc="2F589BDA">
      <w:start w:val="1"/>
      <w:numFmt w:val="bullet"/>
      <w:lvlText w:val="o"/>
      <w:lvlJc w:val="left"/>
      <w:pPr>
        <w:ind w:left="324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5" w:tplc="865ABF68">
      <w:start w:val="1"/>
      <w:numFmt w:val="bullet"/>
      <w:lvlText w:val="▪"/>
      <w:lvlJc w:val="left"/>
      <w:pPr>
        <w:ind w:left="396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6" w:tplc="8B9C6A0C">
      <w:start w:val="1"/>
      <w:numFmt w:val="bullet"/>
      <w:lvlText w:val="•"/>
      <w:lvlJc w:val="left"/>
      <w:pPr>
        <w:ind w:left="468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7" w:tplc="EE3860C8">
      <w:start w:val="1"/>
      <w:numFmt w:val="bullet"/>
      <w:lvlText w:val="o"/>
      <w:lvlJc w:val="left"/>
      <w:pPr>
        <w:ind w:left="540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8" w:tplc="6F300042">
      <w:start w:val="1"/>
      <w:numFmt w:val="bullet"/>
      <w:lvlText w:val="▪"/>
      <w:lvlJc w:val="left"/>
      <w:pPr>
        <w:ind w:left="612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abstractNum>
  <w:num w:numId="1" w16cid:durableId="1021935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9A2"/>
    <w:rsid w:val="00253743"/>
    <w:rsid w:val="002F5CA7"/>
    <w:rsid w:val="005506F3"/>
    <w:rsid w:val="006B35B2"/>
    <w:rsid w:val="00C929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79250"/>
  <w15:docId w15:val="{1A5B4450-2C2C-4403-8E64-D9391F548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u-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369" w:lineRule="auto"/>
      <w:ind w:left="10" w:right="122" w:hanging="10"/>
      <w:jc w:val="both"/>
    </w:pPr>
    <w:rPr>
      <w:rFonts w:ascii="Arial" w:eastAsia="Arial" w:hAnsi="Arial" w:cs="Arial"/>
      <w: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F5C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501</Words>
  <Characters>2761</Characters>
  <Application>Microsoft Office Word</Application>
  <DocSecurity>0</DocSecurity>
  <Lines>23</Lines>
  <Paragraphs>6</Paragraphs>
  <ScaleCrop>false</ScaleCrop>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cp:lastModifiedBy>Mauleón, Fernando</cp:lastModifiedBy>
  <cp:revision>5</cp:revision>
  <dcterms:created xsi:type="dcterms:W3CDTF">2024-03-01T08:27:00Z</dcterms:created>
  <dcterms:modified xsi:type="dcterms:W3CDTF">2024-03-01T08:30:00Z</dcterms:modified>
</cp:coreProperties>
</file>