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F032" w14:textId="77777777" w:rsidR="00AB52C0" w:rsidRDefault="00B07455" w:rsidP="00510F6F">
      <w:pPr>
        <w:ind w:firstLine="540"/>
        <w:rPr>
          <w:szCs w:val="22"/>
        </w:rPr>
      </w:pPr>
      <w:r>
        <w:t xml:space="preserve">EH Bildu Nafarroa talde parlamentarioari atxikitako foru parlamentari Adolfo Araiz Flamarique jaunak 11-23/PES-00219 informazio eskaera egin du, Klima Aldaketaren eta Trantsizio Energetikoaren 4/2022 Foru Legeko 36.7 artikuluan aurreikusten den lursailen poltsari buruz. Hona hemen Landa Garapeneko eta Ingurumeneko kontseilariak horri buruz ematen dion informazioa:</w:t>
      </w:r>
    </w:p>
    <w:p w14:paraId="484A02CF" w14:textId="77777777" w:rsidR="00AB52C0" w:rsidRDefault="00492A53" w:rsidP="00510F6F">
      <w:pPr>
        <w:pStyle w:val="Prrafodelista"/>
        <w:ind w:left="1410"/>
        <w:jc w:val="both"/>
        <w:rPr>
          <w:i/>
          <w:rFonts w:cs="Arial"/>
        </w:rPr>
      </w:pPr>
      <w:r>
        <w:t xml:space="preserve">36.7 artikuluak hauxe dio:</w:t>
      </w:r>
      <w:r>
        <w:t xml:space="preserve"> </w:t>
      </w:r>
      <w:r>
        <w:rPr>
          <w:i/>
        </w:rPr>
        <w:t xml:space="preserve">"7.</w:t>
      </w:r>
      <w:r>
        <w:rPr>
          <w:i/>
        </w:rPr>
        <w:t xml:space="preserve"> </w:t>
      </w:r>
      <w:r>
        <w:rPr>
          <w:i/>
        </w:rPr>
        <w:t xml:space="preserve">Nafarroako Gobernuak bere kontura edo toki erakundeekin elkarlanean lursailen poltsa bat sortuko du eta lursailen jabeek eskuragarri jartzen ahalko dituzte artikulu honetan araututako energia berriztagarrien proiektuak garatzeko.</w:t>
      </w:r>
      <w:r>
        <w:rPr>
          <w:i/>
        </w:rPr>
        <w:t xml:space="preserve"> </w:t>
      </w:r>
      <w:r>
        <w:rPr>
          <w:i/>
        </w:rPr>
        <w:t xml:space="preserve">Foru lege honen erregelamenduzko garapenak horren irizpideak arautuko ditu, bai eta hori osatu eta bertan sartzeko betekizunak ere.</w:t>
      </w:r>
    </w:p>
    <w:p w14:paraId="5F047971" w14:textId="77777777" w:rsidR="00AB52C0" w:rsidRDefault="00492A53" w:rsidP="00510F6F">
      <w:pPr>
        <w:pStyle w:val="Prrafodelista"/>
        <w:ind w:left="1410"/>
        <w:jc w:val="both"/>
        <w:rPr>
          <w:rFonts w:cs="Arial"/>
        </w:rPr>
      </w:pPr>
      <w:r>
        <w:t xml:space="preserve">Helarazitako galderei erantzuna eman aurretik, zenbait gogoeta egin behar dira:</w:t>
      </w:r>
    </w:p>
    <w:p w14:paraId="14A1AACA" w14:textId="77777777" w:rsidR="00AB52C0" w:rsidRDefault="00492A53" w:rsidP="00510F6F">
      <w:pPr>
        <w:pStyle w:val="Prrafodelista"/>
        <w:numPr>
          <w:ilvl w:val="0"/>
          <w:numId w:val="18"/>
        </w:numPr>
        <w:jc w:val="both"/>
        <w:rPr>
          <w:rFonts w:cs="Arial"/>
        </w:rPr>
      </w:pPr>
      <w:r>
        <w:t xml:space="preserve">Landa Garapeneko eta Ingurumeneko kontseilariaren azaroaren 7ko 291E/2023 Foru Agindu bidez hasiera ematen zaio Klima Aldaketari eta Energia Trantsizioari buruzko 4/2022 Foru Legea aldatzeko prozedurari, bat egiteko Estatuko Administrazio Orokorraren eta Nafarroako Foru Komunitatearen Lankidetzako Batzordearen 2022ko abenduaren 28ko akordioarekin, Klima Aldaketari eta Energia Trantsizioari buruzko martxoaren 22ko 4/2022 Foru Legeari lotuta, zeina 2023ko urtarrilaren 23ko 15. NAOn argitaratu baitzen.</w:t>
      </w:r>
      <w:r>
        <w:t xml:space="preserve"> </w:t>
      </w:r>
      <w:r>
        <w:t xml:space="preserve">Izapide horren beraren baitan aurreikusita dago gaur egun legea behar bezala aplikatzea eragozten duten alderdi zehatzak konpontzea eta zuzentzea.</w:t>
      </w:r>
      <w:r>
        <w:t xml:space="preserve"> </w:t>
      </w:r>
    </w:p>
    <w:p w14:paraId="3F4C4D1C" w14:textId="77777777" w:rsidR="00AB52C0" w:rsidRDefault="00CA3BE7" w:rsidP="00510F6F">
      <w:pPr>
        <w:pStyle w:val="Prrafodelista"/>
        <w:numPr>
          <w:ilvl w:val="0"/>
          <w:numId w:val="18"/>
        </w:numPr>
        <w:jc w:val="both"/>
        <w:rPr>
          <w:rFonts w:cs="Arial"/>
        </w:rPr>
      </w:pPr>
      <w:r>
        <w:t xml:space="preserve">Klima Aldaketari eta Energia Trantsizioari buruzko martxoaren 22ko 4/2022 Foru Legeak duen idazketan artikulu batzuetan erregelamendu garapen zehatzak aipatzen ditu, hala nola 27. artikulua, zeina idazketako fasean baitago.</w:t>
      </w:r>
    </w:p>
    <w:p w14:paraId="7288D89B" w14:textId="77777777" w:rsidR="00AB52C0" w:rsidRDefault="00965DA6" w:rsidP="00510F6F">
      <w:pPr>
        <w:pStyle w:val="Prrafodelista"/>
        <w:numPr>
          <w:ilvl w:val="0"/>
          <w:numId w:val="18"/>
        </w:numPr>
        <w:jc w:val="both"/>
        <w:rPr>
          <w:rFonts w:cs="Arial"/>
        </w:rPr>
      </w:pPr>
      <w:r>
        <w:t xml:space="preserve">Beste kasu batzuetan, arauak legearen erregelamendu bidezko garapena aipatzen du orokorrean, helarazitako galderetan hizpide den 36.7 artikuluan jasotzen denez.</w:t>
      </w:r>
      <w:r>
        <w:t xml:space="preserve"> </w:t>
      </w:r>
      <w:r>
        <w:t xml:space="preserve">Erregelamendu bidezko garapen orokor hori ez da aurreikusten egitea 1. puntuan aipatutako 4/2022 Foru Legearen aldaketa onetsi artean.</w:t>
      </w:r>
      <w:r>
        <w:t xml:space="preserve"> </w:t>
      </w:r>
    </w:p>
    <w:p w14:paraId="7114C845" w14:textId="77777777" w:rsidR="00AB52C0" w:rsidRDefault="00C84CD6" w:rsidP="00510F6F">
      <w:pPr>
        <w:pStyle w:val="Prrafodelista"/>
        <w:numPr>
          <w:ilvl w:val="0"/>
          <w:numId w:val="18"/>
        </w:numPr>
        <w:jc w:val="both"/>
        <w:rPr>
          <w:rFonts w:cs="Arial"/>
        </w:rPr>
      </w:pPr>
      <w:r>
        <w:t xml:space="preserve">Gogorarazi behar da 4/2022 Foru Legeak zeharkako izaera duela, eta berorren garapenak eta inplementazioak Nafarroako Gobernuaren departamentu guztiek parte hartzea eta inplikatzea eskatzen duela, bakoitza beren eskumenen eta eginkizunen esparruan.</w:t>
      </w:r>
      <w:r>
        <w:t xml:space="preserve"> </w:t>
      </w:r>
    </w:p>
    <w:p w14:paraId="418076E2" w14:textId="77777777" w:rsidR="00AB52C0" w:rsidRDefault="00C84CD6" w:rsidP="00510F6F">
      <w:pPr>
        <w:pStyle w:val="Prrafodelista"/>
        <w:numPr>
          <w:ilvl w:val="0"/>
          <w:numId w:val="18"/>
        </w:numPr>
        <w:jc w:val="both"/>
        <w:rPr>
          <w:rFonts w:cs="Arial"/>
        </w:rPr>
      </w:pPr>
      <w:r>
        <w:t xml:space="preserve">4/2022 Foru Legean jasota dago klima aldaketaren eta energia trantsizioaren departamentuarteko batzorde bat sortzea, eta horren eginkizunen artean egotea Nafarroako Foru Komunitatearen Administrazioaren eta bere erakunde instrumentalen askotariko departamentuen jarduketa koordinatzea klima aldaketaren aurkako eta energia trantsizioaren aldeko ekintzan, bai eta Nafarroako plan sektorialen, neurrien eta xedeen jarraipena eta balorazioa egitea ere foru lege horretan klima aldaketaren aurka eta energia trantsizioaren esparruan ezarritako helburuak betetzeko alderdi esanguratsuei dagokien orotan.</w:t>
      </w:r>
      <w:r>
        <w:t xml:space="preserve"> </w:t>
      </w:r>
      <w:r>
        <w:t xml:space="preserve">Batzorde horrek 2023ko azaroaren 16an egin zuen lehenengo bilera.</w:t>
      </w:r>
      <w:r>
        <w:t xml:space="preserve"> </w:t>
      </w:r>
    </w:p>
    <w:p w14:paraId="3654527F" w14:textId="77777777" w:rsidR="00AB52C0" w:rsidRDefault="00C84CD6" w:rsidP="00510F6F">
      <w:pPr>
        <w:pStyle w:val="Prrafodelista"/>
        <w:numPr>
          <w:ilvl w:val="0"/>
          <w:numId w:val="18"/>
        </w:numPr>
        <w:jc w:val="both"/>
        <w:rPr>
          <w:rFonts w:cs="Arial"/>
        </w:rPr>
      </w:pPr>
      <w:r>
        <w:t xml:space="preserve">Legearen garapena jarraitzeko tresna informatiko bat prestatzen ari da, eta horri buruzko lehenengo aurkezpena egin zen arazoaren 16ko Departamentuarteko Batzordean.</w:t>
      </w:r>
      <w:r>
        <w:t xml:space="preserve"> </w:t>
      </w:r>
      <w:r>
        <w:t xml:space="preserve">Tresna horrek ahalbidetu eginen du gobernu mailan jarraipena egitea, hots, lege horren esparruan Nafarroako Gobernuko Departamentuek hartutako helburuen eta konpromisoen jarraipena.</w:t>
      </w:r>
      <w:r>
        <w:t xml:space="preserve"> </w:t>
      </w:r>
    </w:p>
    <w:p w14:paraId="44CC4B72" w14:textId="77777777" w:rsidR="00AB52C0" w:rsidRDefault="00C84CD6" w:rsidP="00510F6F">
      <w:pPr>
        <w:rPr>
          <w:rFonts w:cs="Arial"/>
        </w:rPr>
      </w:pPr>
      <w:r>
        <w:t xml:space="preserve">Gogoeta horiek jakinarazita, izapidetzera onartutako galderei erantzunen zaie.</w:t>
      </w:r>
    </w:p>
    <w:p w14:paraId="325BCF1D" w14:textId="77777777" w:rsidR="00AB52C0" w:rsidRDefault="00D7631C" w:rsidP="00510F6F">
      <w:pPr>
        <w:numPr>
          <w:ilvl w:val="0"/>
          <w:numId w:val="24"/>
        </w:numPr>
        <w:suppressAutoHyphens/>
        <w:spacing w:line="240" w:lineRule="auto"/>
        <w:ind w:left="426" w:hanging="426"/>
        <w:rPr>
          <w:b/>
        </w:rPr>
      </w:pPr>
      <w:r>
        <w:rPr>
          <w:b/>
        </w:rPr>
        <w:t xml:space="preserve">Noizko aurreikusten du Gobernuak 4/2022 Foru Legearen 36.7 artikuluan ezarritako lursailen poltsa sortzea?</w:t>
      </w:r>
    </w:p>
    <w:p w14:paraId="4194DB33" w14:textId="77777777" w:rsidR="00AB52C0" w:rsidRDefault="00D7631C" w:rsidP="00510F6F">
      <w:r>
        <w:t xml:space="preserve">2024an zehar gai horren inguruan lan egiten hastea espero da, izapidetzen ari den 4/2022 Foru Legearen aldaketaren emaitzaren arabera.</w:t>
      </w:r>
      <w:r>
        <w:t xml:space="preserve"> </w:t>
      </w:r>
      <w:r>
        <w:t xml:space="preserve">Lan hori egiteko beharrezkoa izanen da lankidetza estuan aritzea Industriako eta Enpresen Trantsizio Ekologiko eta Digitalerako Departamentuko Energia, Enpresa I+G+b eta Ekintzailetzako Zuzendaritza Nagusiarekin. Izan ere, klima aldaketari eta energia trantsizioari buruzko Foru Legearen III. Tituluko 1. kapituluko artikulu batean jasota dago, energia berriztagarriak sustatzeari buruzkoa, eta Zuzendaritza horren berariazko eskumena da.</w:t>
      </w:r>
      <w:r>
        <w:t xml:space="preserve"> </w:t>
      </w:r>
    </w:p>
    <w:p w14:paraId="471446B2" w14:textId="77777777" w:rsidR="00AB52C0" w:rsidRDefault="00D7631C" w:rsidP="00510F6F">
      <w:pPr>
        <w:numPr>
          <w:ilvl w:val="0"/>
          <w:numId w:val="24"/>
        </w:numPr>
        <w:suppressAutoHyphens/>
        <w:spacing w:line="240" w:lineRule="auto"/>
        <w:ind w:left="426" w:hanging="426"/>
        <w:rPr>
          <w:b/>
        </w:rPr>
      </w:pPr>
      <w:r>
        <w:rPr>
          <w:b/>
        </w:rPr>
        <w:t xml:space="preserve">Noiz onetsiko du Gobernuak lursailen poltsa hori osatzeko eta bertara sartzeko irizpideak eta baldintzak arautuko dituen erregelamendu bidezko garapena?</w:t>
      </w:r>
    </w:p>
    <w:p w14:paraId="58A23765" w14:textId="77777777" w:rsidR="00AB52C0" w:rsidRDefault="00D7631C" w:rsidP="00510F6F">
      <w:r>
        <w:t xml:space="preserve">Aurretik adierazitakoaren arabera, ez dago aurreikusita legearen erregelamendu bidezko garapenik egitea, oro har, izapidetzen ari den aldaketa onetsi arte.</w:t>
      </w:r>
    </w:p>
    <w:p w14:paraId="27037B65" w14:textId="77118327" w:rsidR="00A56CCF" w:rsidRDefault="00A56CCF" w:rsidP="00510F6F">
      <w:pPr>
        <w:ind w:firstLine="540"/>
        <w:rPr>
          <w:color w:val="000000"/>
          <w:szCs w:val="24"/>
          <w:rFonts w:cs="Arial"/>
        </w:rPr>
      </w:pPr>
      <w:r>
        <w:rPr>
          <w:color w:val="000000"/>
        </w:rPr>
        <w:t xml:space="preserve">Hori guztia jakinarazten dut, Nafarroako Parlamentuko Erregelamenduaren 215. artikuluan ezarritakoa betez.</w:t>
      </w:r>
    </w:p>
    <w:p w14:paraId="7F35E7DE" w14:textId="75E16EEB" w:rsidR="00AB52C0" w:rsidRDefault="00147314" w:rsidP="00147314">
      <w:pPr>
        <w:pStyle w:val="Textoindependiente"/>
        <w:ind w:firstLine="284"/>
        <w:rPr>
          <w:sz w:val="22"/>
          <w:szCs w:val="22"/>
          <w:rFonts w:cs="Arial"/>
        </w:rPr>
      </w:pPr>
      <w:r>
        <w:rPr>
          <w:sz w:val="22"/>
        </w:rPr>
        <w:t xml:space="preserve">Iruñean, 2024ko urtarrilaren 4an</w:t>
      </w:r>
    </w:p>
    <w:p w14:paraId="1AECE602" w14:textId="77777777" w:rsidR="00AB52C0" w:rsidRDefault="00AB52C0" w:rsidP="00AB52C0">
      <w:pPr>
        <w:pStyle w:val="Textoindependiente"/>
        <w:ind w:firstLine="284"/>
        <w:jc w:val="center"/>
        <w:rPr>
          <w:sz w:val="22"/>
          <w:szCs w:val="22"/>
          <w:rFonts w:cs="Arial"/>
        </w:rPr>
      </w:pPr>
      <w:r>
        <w:rPr>
          <w:sz w:val="22"/>
        </w:rPr>
        <w:t xml:space="preserve">Landa Garapeneko eta Ingurumeneko kontseilaria:</w:t>
      </w:r>
      <w:r>
        <w:rPr>
          <w:sz w:val="22"/>
        </w:rPr>
        <w:t xml:space="preserve"> </w:t>
      </w:r>
      <w:r>
        <w:rPr>
          <w:sz w:val="22"/>
        </w:rPr>
        <w:t xml:space="preserve">José María Aierdi Fernández de Barrena</w:t>
      </w:r>
    </w:p>
    <w:p w14:paraId="1757DFC6" w14:textId="33C80176" w:rsidR="00D77C2F" w:rsidRPr="00E07A7D" w:rsidRDefault="00D77C2F" w:rsidP="00AB52C0">
      <w:pPr>
        <w:jc w:val="center"/>
        <w:outlineLvl w:val="0"/>
        <w:rPr>
          <w:rFonts w:cs="Arial"/>
          <w:color w:val="000000"/>
          <w:szCs w:val="24"/>
        </w:rPr>
      </w:pP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80BF" w14:textId="77777777" w:rsidR="003A1CE7" w:rsidRDefault="003A1CE7" w:rsidP="00381BB8">
      <w:pPr>
        <w:pStyle w:val="Encabezado"/>
      </w:pPr>
      <w:r>
        <w:separator/>
      </w:r>
    </w:p>
  </w:endnote>
  <w:endnote w:type="continuationSeparator" w:id="0">
    <w:p w14:paraId="02928EE9" w14:textId="77777777" w:rsidR="003A1CE7" w:rsidRDefault="003A1CE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990E"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3A1CE7">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27CA" w14:textId="77777777" w:rsidR="003A1CE7" w:rsidRDefault="003A1CE7" w:rsidP="00381BB8">
      <w:pPr>
        <w:pStyle w:val="Encabezado"/>
      </w:pPr>
      <w:r>
        <w:separator/>
      </w:r>
    </w:p>
  </w:footnote>
  <w:footnote w:type="continuationSeparator" w:id="0">
    <w:p w14:paraId="231D0DB3" w14:textId="77777777" w:rsidR="003A1CE7" w:rsidRDefault="003A1CE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4112" w14:textId="1A80FC74"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04033D"/>
    <w:multiLevelType w:val="hybridMultilevel"/>
    <w:tmpl w:val="458C8D02"/>
    <w:lvl w:ilvl="0" w:tplc="05CCB85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B397759"/>
    <w:multiLevelType w:val="hybridMultilevel"/>
    <w:tmpl w:val="819815DA"/>
    <w:lvl w:ilvl="0" w:tplc="C242F30A">
      <w:start w:val="1"/>
      <w:numFmt w:val="decimal"/>
      <w:lvlText w:val="%1)"/>
      <w:lvlJc w:val="left"/>
      <w:pPr>
        <w:ind w:left="1410" w:hanging="87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FA54EF"/>
    <w:multiLevelType w:val="hybridMultilevel"/>
    <w:tmpl w:val="D0C807BC"/>
    <w:lvl w:ilvl="0" w:tplc="792E45B6">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1" w15:restartNumberingAfterBreak="0">
    <w:nsid w:val="45FC1F92"/>
    <w:multiLevelType w:val="hybridMultilevel"/>
    <w:tmpl w:val="37B6BECE"/>
    <w:lvl w:ilvl="0" w:tplc="3D16FBA2">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2"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4"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C154964"/>
    <w:multiLevelType w:val="hybridMultilevel"/>
    <w:tmpl w:val="6010E404"/>
    <w:lvl w:ilvl="0" w:tplc="D4A8CBF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F131B3E"/>
    <w:multiLevelType w:val="hybridMultilevel"/>
    <w:tmpl w:val="F61A0D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06948"/>
    <w:multiLevelType w:val="hybridMultilevel"/>
    <w:tmpl w:val="A1CC98A4"/>
    <w:lvl w:ilvl="0" w:tplc="5FD49AF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1"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359969094">
    <w:abstractNumId w:val="9"/>
  </w:num>
  <w:num w:numId="2" w16cid:durableId="889078643">
    <w:abstractNumId w:val="3"/>
  </w:num>
  <w:num w:numId="3" w16cid:durableId="1072897185">
    <w:abstractNumId w:val="12"/>
  </w:num>
  <w:num w:numId="4" w16cid:durableId="2077045368">
    <w:abstractNumId w:val="21"/>
  </w:num>
  <w:num w:numId="5" w16cid:durableId="1587302519">
    <w:abstractNumId w:val="1"/>
  </w:num>
  <w:num w:numId="6" w16cid:durableId="66924690">
    <w:abstractNumId w:val="19"/>
  </w:num>
  <w:num w:numId="7" w16cid:durableId="1899197116">
    <w:abstractNumId w:val="6"/>
  </w:num>
  <w:num w:numId="8" w16cid:durableId="1606838917">
    <w:abstractNumId w:val="4"/>
  </w:num>
  <w:num w:numId="9" w16cid:durableId="1868524432">
    <w:abstractNumId w:val="8"/>
  </w:num>
  <w:num w:numId="10" w16cid:durableId="11977387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7435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420776">
    <w:abstractNumId w:val="22"/>
  </w:num>
  <w:num w:numId="13" w16cid:durableId="1277181908">
    <w:abstractNumId w:val="2"/>
  </w:num>
  <w:num w:numId="14" w16cid:durableId="1727532807">
    <w:abstractNumId w:val="18"/>
  </w:num>
  <w:num w:numId="15" w16cid:durableId="1281259981">
    <w:abstractNumId w:val="0"/>
  </w:num>
  <w:num w:numId="16" w16cid:durableId="911429136">
    <w:abstractNumId w:val="13"/>
  </w:num>
  <w:num w:numId="17" w16cid:durableId="179509249">
    <w:abstractNumId w:val="15"/>
  </w:num>
  <w:num w:numId="18" w16cid:durableId="1800224308">
    <w:abstractNumId w:val="7"/>
  </w:num>
  <w:num w:numId="19" w16cid:durableId="1351638356">
    <w:abstractNumId w:val="10"/>
  </w:num>
  <w:num w:numId="20" w16cid:durableId="1040744119">
    <w:abstractNumId w:val="16"/>
  </w:num>
  <w:num w:numId="21" w16cid:durableId="1366905978">
    <w:abstractNumId w:val="20"/>
  </w:num>
  <w:num w:numId="22" w16cid:durableId="1593976065">
    <w:abstractNumId w:val="5"/>
  </w:num>
  <w:num w:numId="23" w16cid:durableId="813370120">
    <w:abstractNumId w:val="11"/>
  </w:num>
  <w:num w:numId="24" w16cid:durableId="2002655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E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0F734F"/>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47314"/>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CE7"/>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8AA"/>
    <w:rsid w:val="00484AF2"/>
    <w:rsid w:val="00486663"/>
    <w:rsid w:val="00487744"/>
    <w:rsid w:val="00487B87"/>
    <w:rsid w:val="004901D0"/>
    <w:rsid w:val="0049023A"/>
    <w:rsid w:val="00490C86"/>
    <w:rsid w:val="0049212A"/>
    <w:rsid w:val="0049218A"/>
    <w:rsid w:val="00492A53"/>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5A0E"/>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0F6F"/>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6E33"/>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D75C9"/>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1C15"/>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24F36"/>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5DA6"/>
    <w:rsid w:val="00966258"/>
    <w:rsid w:val="00966FA8"/>
    <w:rsid w:val="00967D68"/>
    <w:rsid w:val="00967E87"/>
    <w:rsid w:val="00970130"/>
    <w:rsid w:val="0097132B"/>
    <w:rsid w:val="00971E01"/>
    <w:rsid w:val="0097351F"/>
    <w:rsid w:val="00974935"/>
    <w:rsid w:val="00976CA8"/>
    <w:rsid w:val="0097763E"/>
    <w:rsid w:val="00977949"/>
    <w:rsid w:val="0098085D"/>
    <w:rsid w:val="0098255E"/>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082"/>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2C0"/>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0D9"/>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30F"/>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4CD6"/>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3BE7"/>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06D3"/>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31C"/>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47C"/>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B63A0"/>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3ED6"/>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682DD6"/>
  <w15:chartTrackingRefBased/>
  <w15:docId w15:val="{C966C59E-C08D-4E80-BAFD-3E2A49CB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link w:val="TextoindependienteCar"/>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7D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7D75C9"/>
    <w:rPr>
      <w:rFonts w:ascii="Courier New" w:hAnsi="Courier New" w:cs="Courier New"/>
    </w:rPr>
  </w:style>
  <w:style w:type="character" w:customStyle="1" w:styleId="y2iqfc">
    <w:name w:val="y2iqfc"/>
    <w:basedOn w:val="Fuentedeprrafopredeter"/>
    <w:rsid w:val="007D75C9"/>
  </w:style>
  <w:style w:type="character" w:customStyle="1" w:styleId="TextoindependienteCar">
    <w:name w:val="Texto independiente Car"/>
    <w:basedOn w:val="Fuentedeprrafopredeter"/>
    <w:link w:val="Textoindependiente"/>
    <w:rsid w:val="00147314"/>
    <w:rPr>
      <w:rFonts w:ascii="Arial" w:hAnsi="Arial"/>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767391545">
      <w:bodyDiv w:val="1"/>
      <w:marLeft w:val="0"/>
      <w:marRight w:val="0"/>
      <w:marTop w:val="0"/>
      <w:marBottom w:val="0"/>
      <w:divBdr>
        <w:top w:val="none" w:sz="0" w:space="0" w:color="auto"/>
        <w:left w:val="none" w:sz="0" w:space="0" w:color="auto"/>
        <w:bottom w:val="none" w:sz="0" w:space="0" w:color="auto"/>
        <w:right w:val="none" w:sz="0" w:space="0" w:color="auto"/>
      </w:divBdr>
    </w:div>
    <w:div w:id="905074234">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 w:id="20864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11</TotalTime>
  <Pages>3</Pages>
  <Words>797</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8</cp:revision>
  <cp:lastPrinted>2018-10-15T10:28:00Z</cp:lastPrinted>
  <dcterms:created xsi:type="dcterms:W3CDTF">2024-01-03T22:54:00Z</dcterms:created>
  <dcterms:modified xsi:type="dcterms:W3CDTF">2024-01-11T11:57:00Z</dcterms:modified>
</cp:coreProperties>
</file>