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CBEF" w14:textId="6D45680F" w:rsidR="00FF47DA" w:rsidRPr="004072D8" w:rsidRDefault="004072D8" w:rsidP="004072D8">
      <w:pPr>
        <w:pStyle w:val="Style"/>
        <w:spacing w:before="100" w:beforeAutospacing="1" w:after="200" w:line="276" w:lineRule="auto"/>
        <w:ind w:firstLine="708"/>
        <w:rPr>
          <w:rFonts w:ascii="Calibri" w:hAnsi="Calibri" w:cs="Calibri"/>
          <w:sz w:val="22"/>
          <w:szCs w:val="22"/>
        </w:rPr>
      </w:pPr>
      <w:r>
        <w:rPr>
          <w:rFonts w:ascii="Calibri" w:hAnsi="Calibri"/>
          <w:sz w:val="22"/>
        </w:rPr>
        <w:t>24MOC-2</w:t>
      </w:r>
    </w:p>
    <w:p w14:paraId="6B490ADF" w14:textId="5A5B3447" w:rsidR="004072D8" w:rsidRDefault="00527283" w:rsidP="004072D8">
      <w:pPr>
        <w:pStyle w:val="Style"/>
        <w:spacing w:before="100" w:beforeAutospacing="1" w:after="200" w:line="276" w:lineRule="auto"/>
        <w:ind w:left="708" w:right="365"/>
        <w:jc w:val="both"/>
        <w:textAlignment w:val="baseline"/>
        <w:rPr>
          <w:rFonts w:ascii="Calibri" w:hAnsi="Calibri" w:cs="Calibri"/>
          <w:sz w:val="22"/>
          <w:szCs w:val="22"/>
        </w:rPr>
      </w:pPr>
      <w:r>
        <w:rPr>
          <w:rFonts w:ascii="Calibri" w:hAnsi="Calibri"/>
          <w:sz w:val="22"/>
        </w:rPr>
        <w:t xml:space="preserve">Contigo Navarra-Zurekin Nafarroa talde parlamentarioko eledun Carlos Guzmán Pérezek, Legebiltzarreko Erregelamenduan ezarritakoaren babesean, honako mozio hau aurkezten du, Osoko Bilkuran eztabaidatzeko. </w:t>
      </w:r>
    </w:p>
    <w:p w14:paraId="7AF9A678" w14:textId="4EDB2CA7" w:rsidR="004072D8" w:rsidRPr="004072D8" w:rsidRDefault="004072D8" w:rsidP="004072D8">
      <w:pPr>
        <w:pStyle w:val="Style"/>
        <w:spacing w:before="100" w:beforeAutospacing="1" w:after="200" w:line="276" w:lineRule="auto"/>
        <w:ind w:right="379" w:firstLine="708"/>
        <w:textAlignment w:val="baseline"/>
        <w:rPr>
          <w:rFonts w:ascii="Calibri" w:hAnsi="Calibri" w:cs="Calibri"/>
          <w:bCs/>
          <w:sz w:val="22"/>
          <w:szCs w:val="22"/>
        </w:rPr>
      </w:pPr>
      <w:r>
        <w:rPr>
          <w:rFonts w:ascii="Calibri" w:hAnsi="Calibri"/>
          <w:sz w:val="22"/>
        </w:rPr>
        <w:t>Zioen azalpena.</w:t>
      </w:r>
    </w:p>
    <w:p w14:paraId="46B5A143" w14:textId="501D53C8" w:rsidR="00FF47DA" w:rsidRPr="00910375" w:rsidRDefault="00527283" w:rsidP="004072D8">
      <w:pPr>
        <w:pStyle w:val="Style"/>
        <w:spacing w:before="100" w:beforeAutospacing="1" w:after="200" w:line="276" w:lineRule="auto"/>
        <w:ind w:left="708" w:right="379"/>
        <w:textAlignment w:val="baseline"/>
        <w:rPr>
          <w:rFonts w:ascii="Calibri" w:hAnsi="Calibri" w:cs="Calibri"/>
          <w:sz w:val="22"/>
          <w:szCs w:val="22"/>
        </w:rPr>
      </w:pPr>
      <w:r>
        <w:rPr>
          <w:rFonts w:ascii="Calibri" w:hAnsi="Calibri"/>
          <w:sz w:val="22"/>
        </w:rPr>
        <w:t xml:space="preserve">Memoria Demokratikoari buruzko urriaren 19ko 20/2022 Legearen 35. artikuluaren 1. apartatuak honako hau dio memoria demokratikoaren aurkako sinboloak eta elementuak direla-eta: </w:t>
      </w:r>
    </w:p>
    <w:p w14:paraId="458DB0E0" w14:textId="0EC9CFDF" w:rsidR="004072D8" w:rsidRPr="008D1F7F" w:rsidRDefault="00527283" w:rsidP="00141CA5">
      <w:pPr>
        <w:pStyle w:val="Style"/>
        <w:numPr>
          <w:ilvl w:val="0"/>
          <w:numId w:val="3"/>
        </w:numPr>
        <w:spacing w:before="100" w:beforeAutospacing="1" w:after="200" w:line="276" w:lineRule="auto"/>
        <w:ind w:right="403"/>
        <w:jc w:val="both"/>
        <w:textAlignment w:val="baseline"/>
        <w:rPr>
          <w:rFonts w:ascii="Calibri" w:hAnsi="Calibri" w:cs="Calibri"/>
          <w:sz w:val="22"/>
          <w:szCs w:val="22"/>
        </w:rPr>
      </w:pPr>
      <w:r>
        <w:rPr>
          <w:rFonts w:ascii="Calibri" w:hAnsi="Calibri"/>
          <w:sz w:val="22"/>
        </w:rPr>
        <w:t xml:space="preserve">Memoria demokratikoaren aurkako elementutzat hartuko dira altxamendu militarrari eta diktadurari, diktadurako buruzagiei, errepresio-sisteman parte hartu zutenei edo diktaduraren sostengu izan ziren erakundeei, bai eta Bigarren Mundu Gerran zehar erregimen frankistaren eta Ardatzeko potentzien arteko lankidetzako unitate zibil eta militarrei ere, gorazarre pertsonal nahiz kolektiboa egiteko mezuak dauzkaten eraikuntzak, armarriak, intsigniak, plakak nahiz eraikin publikoetan itsatsitako edo bide publikoan dagoen beste edozein elementu edo objektu. </w:t>
      </w:r>
    </w:p>
    <w:p w14:paraId="68B70C7D" w14:textId="6BA86E5D" w:rsidR="00FF47DA" w:rsidRPr="004072D8" w:rsidRDefault="00527283" w:rsidP="004072D8">
      <w:pPr>
        <w:pStyle w:val="Style"/>
        <w:spacing w:before="100" w:beforeAutospacing="1" w:after="200" w:line="276" w:lineRule="auto"/>
        <w:ind w:left="974" w:right="379"/>
        <w:textAlignment w:val="baseline"/>
        <w:rPr>
          <w:rFonts w:ascii="Calibri" w:hAnsi="Calibri" w:cs="Calibri"/>
          <w:sz w:val="22"/>
          <w:szCs w:val="22"/>
        </w:rPr>
      </w:pPr>
      <w:r>
        <w:rPr>
          <w:rFonts w:ascii="Calibri" w:hAnsi="Calibri"/>
          <w:sz w:val="22"/>
        </w:rPr>
        <w:t xml:space="preserve">Artikulu horren beraren 5. apartatuak honako hau dio: </w:t>
      </w:r>
    </w:p>
    <w:p w14:paraId="650909E7" w14:textId="77777777" w:rsidR="004072D8" w:rsidRPr="00910375" w:rsidRDefault="00527283" w:rsidP="00442E9B">
      <w:pPr>
        <w:pStyle w:val="Style"/>
        <w:spacing w:before="100" w:beforeAutospacing="1" w:after="200" w:line="276" w:lineRule="auto"/>
        <w:ind w:left="708" w:right="403"/>
        <w:jc w:val="both"/>
        <w:textAlignment w:val="baseline"/>
        <w:rPr>
          <w:rFonts w:ascii="Calibri" w:hAnsi="Calibri" w:cs="Calibri"/>
          <w:sz w:val="22"/>
          <w:szCs w:val="22"/>
        </w:rPr>
      </w:pPr>
      <w:r>
        <w:rPr>
          <w:rFonts w:ascii="Calibri" w:hAnsi="Calibri"/>
          <w:sz w:val="22"/>
        </w:rPr>
        <w:t xml:space="preserve">5. Memoria demokratikoaren aurkako elementua izaera pribatuko edo erlijiosoko eraikin batean baldin badago baina gune publiko batetik ikus badaiteke edo erabilera publikokoa bada, eraikinaren pertsona edo erakunde titularrek edo jabeek artikulu honetan ezarritako moduan kendu edo ezabatu beharko dute elementu hori. </w:t>
      </w:r>
    </w:p>
    <w:p w14:paraId="6E807891" w14:textId="5DE8A5B7" w:rsidR="007C495B" w:rsidRDefault="00527283" w:rsidP="007C495B">
      <w:pPr>
        <w:pStyle w:val="Style"/>
        <w:spacing w:before="100" w:beforeAutospacing="1" w:after="200" w:line="276" w:lineRule="auto"/>
        <w:ind w:right="379" w:firstLine="708"/>
        <w:textAlignment w:val="baseline"/>
        <w:rPr>
          <w:rFonts w:ascii="Calibri" w:eastAsia="Arial" w:hAnsi="Calibri" w:cs="Calibri"/>
          <w:sz w:val="22"/>
          <w:szCs w:val="22"/>
        </w:rPr>
      </w:pPr>
      <w:r>
        <w:rPr>
          <w:rFonts w:ascii="Calibri" w:hAnsi="Calibri"/>
          <w:sz w:val="22"/>
        </w:rPr>
        <w:t xml:space="preserve">Legearen 39. artikuluak, berriz, honako hau ezartzen du dirulaguntzak kentzeari buruz: </w:t>
      </w:r>
    </w:p>
    <w:p w14:paraId="2B48B576" w14:textId="77777777" w:rsidR="00FF47DA" w:rsidRPr="00910375" w:rsidRDefault="00527283" w:rsidP="00F15758">
      <w:pPr>
        <w:pStyle w:val="Style"/>
        <w:spacing w:before="100" w:beforeAutospacing="1" w:after="200" w:line="276" w:lineRule="auto"/>
        <w:ind w:left="708" w:right="43"/>
        <w:jc w:val="both"/>
        <w:textAlignment w:val="baseline"/>
        <w:rPr>
          <w:rFonts w:ascii="Calibri" w:hAnsi="Calibri" w:cs="Calibri"/>
          <w:sz w:val="22"/>
          <w:szCs w:val="22"/>
        </w:rPr>
      </w:pPr>
      <w:r>
        <w:rPr>
          <w:rFonts w:ascii="Calibri" w:hAnsi="Calibri"/>
          <w:sz w:val="22"/>
        </w:rPr>
        <w:t xml:space="preserve">1. Ordenamendu juridikoarekin bat, administrazio publikoek ez diete diruz lagunduko memoria demokratikoaren aurkako jardunak sustatu edo onartzeagatik edo memoria demokratikoari eraso egiteagatik administrazio-ebazpen irmoz zehatutako pertsona fisiko nahiz juridikoei, publiko nahiz pribatuei, lege honen IV. tituluan ezarritako termino eta epeetan. </w:t>
      </w:r>
    </w:p>
    <w:p w14:paraId="1F663FAB" w14:textId="77777777" w:rsidR="00FF47DA" w:rsidRPr="00910375" w:rsidRDefault="00527283" w:rsidP="00F15758">
      <w:pPr>
        <w:pStyle w:val="Style"/>
        <w:spacing w:before="100" w:beforeAutospacing="1" w:after="200" w:line="276" w:lineRule="auto"/>
        <w:ind w:left="708" w:right="38"/>
        <w:jc w:val="both"/>
        <w:textAlignment w:val="baseline"/>
        <w:rPr>
          <w:rFonts w:ascii="Calibri" w:hAnsi="Calibri" w:cs="Calibri"/>
          <w:sz w:val="22"/>
          <w:szCs w:val="22"/>
        </w:rPr>
      </w:pPr>
      <w:r>
        <w:rPr>
          <w:rFonts w:ascii="Calibri" w:hAnsi="Calibri"/>
          <w:sz w:val="22"/>
        </w:rPr>
        <w:t xml:space="preserve">2. Administrazio publikoek ezin izanen dute inolaz ere dirulaguntzarik eman lege honen IV. tituluaren arabera arau-hauste diren jardunak sustatzen edo onartzen edo memoria demokratikoari eraso egiten dion jarduera bat egiteko xedea duen jarduera bat egin dadin. </w:t>
      </w:r>
    </w:p>
    <w:p w14:paraId="30A547C2" w14:textId="77777777" w:rsidR="00FF47DA" w:rsidRPr="00910375" w:rsidRDefault="00527283" w:rsidP="00F15758">
      <w:pPr>
        <w:pStyle w:val="Style"/>
        <w:spacing w:before="100" w:beforeAutospacing="1" w:after="200" w:line="276" w:lineRule="auto"/>
        <w:ind w:left="708" w:right="38"/>
        <w:jc w:val="both"/>
        <w:textAlignment w:val="baseline"/>
        <w:rPr>
          <w:rFonts w:ascii="Calibri" w:hAnsi="Calibri" w:cs="Calibri"/>
          <w:sz w:val="22"/>
          <w:szCs w:val="22"/>
        </w:rPr>
      </w:pPr>
      <w:r>
        <w:rPr>
          <w:rFonts w:ascii="Calibri" w:hAnsi="Calibri"/>
          <w:sz w:val="22"/>
        </w:rPr>
        <w:t xml:space="preserve">3. Artikulu honetan ezarritakoa betearazte aldera, memoria demokratikoaren arloko eskumena duen departamentuak datu-base bat taxutuko du lege hau aplikatzean administrazio-ebazpen irmoz zehatutako pertsona fisiko nahiz juridikoen, publiko nahiz pribatuen, jarraipena eta egiaztapena egiteko. </w:t>
      </w:r>
    </w:p>
    <w:p w14:paraId="3FBABA09" w14:textId="0AA4F421" w:rsidR="004072D8" w:rsidRDefault="00527283" w:rsidP="00F15758">
      <w:pPr>
        <w:pStyle w:val="Style"/>
        <w:spacing w:before="100" w:beforeAutospacing="1" w:after="200" w:line="276" w:lineRule="auto"/>
        <w:ind w:left="708"/>
        <w:jc w:val="both"/>
        <w:textAlignment w:val="baseline"/>
        <w:rPr>
          <w:rFonts w:ascii="Calibri" w:hAnsi="Calibri" w:cs="Calibri"/>
          <w:sz w:val="22"/>
          <w:szCs w:val="22"/>
        </w:rPr>
      </w:pPr>
      <w:r>
        <w:rPr>
          <w:rFonts w:ascii="Calibri" w:hAnsi="Calibri"/>
          <w:sz w:val="22"/>
        </w:rPr>
        <w:t xml:space="preserve">Egun, gure erkidegoan gerta liteke memoria demokratikoaren arloko legedia indarduna urratzen duten pertsona fisiko edo juridikoak Nafarroako Gobernuaren laguntza- edo dirulaguntza-deialdiren baten bidezko finantzaketa publikoa jasotzen egotea aldi berean. </w:t>
      </w:r>
    </w:p>
    <w:p w14:paraId="33890E10" w14:textId="77777777" w:rsidR="004072D8" w:rsidRDefault="00527283" w:rsidP="00F15758">
      <w:pPr>
        <w:pStyle w:val="Style"/>
        <w:spacing w:before="100" w:beforeAutospacing="1" w:after="200" w:line="276" w:lineRule="auto"/>
        <w:ind w:left="708"/>
        <w:jc w:val="both"/>
        <w:textAlignment w:val="baseline"/>
        <w:rPr>
          <w:rFonts w:ascii="Calibri" w:hAnsi="Calibri" w:cs="Calibri"/>
          <w:sz w:val="22"/>
          <w:szCs w:val="22"/>
        </w:rPr>
      </w:pPr>
      <w:r>
        <w:rPr>
          <w:rFonts w:ascii="Calibri" w:hAnsi="Calibri"/>
          <w:sz w:val="22"/>
        </w:rPr>
        <w:lastRenderedPageBreak/>
        <w:t xml:space="preserve">Egoera hipotetiko horren aurrean, Nafarroako Gobernuak jarduketa-plan bereki bat ezarri behar du, Memoria Demokratikoari buruzko urriaren 19ko 20/2022 Legean horri dagokionez ezarritakoa betetzeko. </w:t>
      </w:r>
    </w:p>
    <w:p w14:paraId="4A9FBD7A" w14:textId="4B49093B" w:rsidR="004072D8" w:rsidRPr="004072D8" w:rsidRDefault="004072D8" w:rsidP="00F15758">
      <w:pPr>
        <w:pStyle w:val="Style"/>
        <w:spacing w:before="100" w:beforeAutospacing="1" w:after="200" w:line="276" w:lineRule="auto"/>
        <w:ind w:firstLine="708"/>
        <w:textAlignment w:val="baseline"/>
        <w:rPr>
          <w:rFonts w:ascii="Calibri" w:hAnsi="Calibri" w:cs="Calibri"/>
          <w:bCs/>
          <w:sz w:val="22"/>
          <w:szCs w:val="22"/>
        </w:rPr>
      </w:pPr>
      <w:r>
        <w:rPr>
          <w:rFonts w:ascii="Calibri" w:hAnsi="Calibri"/>
          <w:sz w:val="22"/>
        </w:rPr>
        <w:t>Erabaki-proposamena:</w:t>
      </w:r>
    </w:p>
    <w:p w14:paraId="1FD55960" w14:textId="2F8A805F" w:rsidR="004072D8" w:rsidRDefault="00527283" w:rsidP="00F15758">
      <w:pPr>
        <w:pStyle w:val="Style"/>
        <w:spacing w:before="100" w:beforeAutospacing="1" w:after="200" w:line="276" w:lineRule="auto"/>
        <w:ind w:left="708" w:right="24"/>
        <w:jc w:val="both"/>
        <w:textAlignment w:val="baseline"/>
        <w:rPr>
          <w:rFonts w:ascii="Calibri" w:hAnsi="Calibri" w:cs="Calibri"/>
          <w:sz w:val="22"/>
          <w:szCs w:val="22"/>
        </w:rPr>
      </w:pPr>
      <w:r>
        <w:rPr>
          <w:rFonts w:ascii="Calibri" w:hAnsi="Calibri"/>
          <w:sz w:val="22"/>
        </w:rPr>
        <w:t>1. Nafarroako Parlamentuak Nafarroako Gobernua premiatzen du Nafarroako Gobernuaren laguntza eta dirulaguntza publikoen deialdi guztien oinarrietan klausula bat sar dezan, laguntza edo dirulaguntza</w:t>
      </w:r>
      <w:r w:rsidR="00A257F6">
        <w:rPr>
          <w:rFonts w:ascii="Calibri" w:hAnsi="Calibri"/>
          <w:sz w:val="22"/>
        </w:rPr>
        <w:t>ren</w:t>
      </w:r>
      <w:r>
        <w:rPr>
          <w:rFonts w:ascii="Calibri" w:hAnsi="Calibri"/>
          <w:sz w:val="22"/>
        </w:rPr>
        <w:t xml:space="preserve"> ematea</w:t>
      </w:r>
      <w:r w:rsidR="00A257F6">
        <w:rPr>
          <w:rFonts w:ascii="Calibri" w:hAnsi="Calibri"/>
          <w:sz w:val="22"/>
        </w:rPr>
        <w:t xml:space="preserve"> baldintzatzekoa</w:t>
      </w:r>
      <w:r>
        <w:rPr>
          <w:rFonts w:ascii="Calibri" w:hAnsi="Calibri"/>
          <w:sz w:val="22"/>
        </w:rPr>
        <w:t xml:space="preserve"> Memoria Historikoaren arloan indarrean dagoen legedia zorrotz betetzearen mende jartzeko. </w:t>
      </w:r>
    </w:p>
    <w:p w14:paraId="64B4879A" w14:textId="1157D625" w:rsidR="004072D8" w:rsidRDefault="00527283" w:rsidP="00F15758">
      <w:pPr>
        <w:pStyle w:val="Style"/>
        <w:spacing w:before="100" w:beforeAutospacing="1" w:after="200" w:line="276" w:lineRule="auto"/>
        <w:ind w:left="708" w:right="24"/>
        <w:jc w:val="both"/>
        <w:textAlignment w:val="baseline"/>
        <w:rPr>
          <w:rFonts w:ascii="Calibri" w:hAnsi="Calibri" w:cs="Calibri"/>
          <w:sz w:val="22"/>
          <w:szCs w:val="22"/>
        </w:rPr>
      </w:pPr>
      <w:r>
        <w:rPr>
          <w:rFonts w:ascii="Calibri" w:hAnsi="Calibri"/>
          <w:sz w:val="22"/>
        </w:rPr>
        <w:t>2. Nafarroako Parlamentuak Nafarroako toki entitateak premiatzen ditu beren eskumeneko laguntza eta dirulaguntza publikoen deialdi guztien oinarrietan klausula bat sar dezaten, laguntza edo dirulaguntza ematea Memoria Historikoaren arloan indarrean dagoen legeria zorrotz betetze</w:t>
      </w:r>
      <w:r w:rsidR="00A257F6">
        <w:rPr>
          <w:rFonts w:ascii="Calibri" w:hAnsi="Calibri"/>
          <w:sz w:val="22"/>
        </w:rPr>
        <w:t>r</w:t>
      </w:r>
      <w:r>
        <w:rPr>
          <w:rFonts w:ascii="Calibri" w:hAnsi="Calibri"/>
          <w:sz w:val="22"/>
        </w:rPr>
        <w:t xml:space="preserve">a. </w:t>
      </w:r>
    </w:p>
    <w:p w14:paraId="02D62EDC" w14:textId="5A8308C2" w:rsidR="00FF47DA" w:rsidRDefault="00527283" w:rsidP="00F15758">
      <w:pPr>
        <w:pStyle w:val="Style"/>
        <w:spacing w:before="100" w:beforeAutospacing="1" w:after="200" w:line="276" w:lineRule="auto"/>
        <w:ind w:firstLine="708"/>
        <w:textAlignment w:val="baseline"/>
        <w:rPr>
          <w:rFonts w:ascii="Calibri" w:eastAsia="Arial" w:hAnsi="Calibri" w:cs="Calibri"/>
          <w:sz w:val="22"/>
          <w:szCs w:val="22"/>
        </w:rPr>
      </w:pPr>
      <w:r>
        <w:rPr>
          <w:rFonts w:ascii="Calibri" w:hAnsi="Calibri"/>
          <w:sz w:val="22"/>
        </w:rPr>
        <w:t>Iruñean, 2024ko urtarrilaren 11n</w:t>
      </w:r>
    </w:p>
    <w:p w14:paraId="2FF89252" w14:textId="70E11984" w:rsidR="004072D8" w:rsidRDefault="004072D8" w:rsidP="00F15758">
      <w:pPr>
        <w:pStyle w:val="Style"/>
        <w:spacing w:before="100" w:beforeAutospacing="1" w:after="200" w:line="276" w:lineRule="auto"/>
        <w:ind w:firstLine="708"/>
        <w:textAlignment w:val="baseline"/>
        <w:rPr>
          <w:rFonts w:ascii="Calibri" w:eastAsia="Arial" w:hAnsi="Calibri" w:cs="Calibri"/>
          <w:sz w:val="22"/>
          <w:szCs w:val="22"/>
        </w:rPr>
      </w:pPr>
      <w:r>
        <w:rPr>
          <w:rFonts w:ascii="Calibri" w:hAnsi="Calibri"/>
          <w:sz w:val="22"/>
        </w:rPr>
        <w:t>Foru parlamentaria: Carlos Guzmán Pérez</w:t>
      </w:r>
    </w:p>
    <w:sectPr w:rsidR="004072D8" w:rsidSect="007C495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F85"/>
    <w:multiLevelType w:val="hybridMultilevel"/>
    <w:tmpl w:val="17100008"/>
    <w:lvl w:ilvl="0" w:tplc="0E8EE26E">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51D05186"/>
    <w:multiLevelType w:val="hybridMultilevel"/>
    <w:tmpl w:val="70169206"/>
    <w:lvl w:ilvl="0" w:tplc="9E42ECCE">
      <w:start w:val="1"/>
      <w:numFmt w:val="decimal"/>
      <w:lvlText w:val="%1."/>
      <w:lvlJc w:val="left"/>
      <w:pPr>
        <w:ind w:left="2030" w:hanging="360"/>
      </w:pPr>
      <w:rPr>
        <w:rFonts w:hint="default"/>
        <w:i w:val="0"/>
        <w:iCs/>
        <w:w w:val="161"/>
        <w:sz w:val="22"/>
        <w:szCs w:val="22"/>
      </w:rPr>
    </w:lvl>
    <w:lvl w:ilvl="1" w:tplc="0C0A0019" w:tentative="1">
      <w:start w:val="1"/>
      <w:numFmt w:val="lowerLetter"/>
      <w:lvlText w:val="%2."/>
      <w:lvlJc w:val="left"/>
      <w:pPr>
        <w:ind w:left="2750" w:hanging="360"/>
      </w:pPr>
    </w:lvl>
    <w:lvl w:ilvl="2" w:tplc="0C0A001B" w:tentative="1">
      <w:start w:val="1"/>
      <w:numFmt w:val="lowerRoman"/>
      <w:lvlText w:val="%3."/>
      <w:lvlJc w:val="right"/>
      <w:pPr>
        <w:ind w:left="3470" w:hanging="180"/>
      </w:pPr>
    </w:lvl>
    <w:lvl w:ilvl="3" w:tplc="0C0A000F" w:tentative="1">
      <w:start w:val="1"/>
      <w:numFmt w:val="decimal"/>
      <w:lvlText w:val="%4."/>
      <w:lvlJc w:val="left"/>
      <w:pPr>
        <w:ind w:left="4190" w:hanging="360"/>
      </w:pPr>
    </w:lvl>
    <w:lvl w:ilvl="4" w:tplc="0C0A0019" w:tentative="1">
      <w:start w:val="1"/>
      <w:numFmt w:val="lowerLetter"/>
      <w:lvlText w:val="%5."/>
      <w:lvlJc w:val="left"/>
      <w:pPr>
        <w:ind w:left="4910" w:hanging="360"/>
      </w:pPr>
    </w:lvl>
    <w:lvl w:ilvl="5" w:tplc="0C0A001B" w:tentative="1">
      <w:start w:val="1"/>
      <w:numFmt w:val="lowerRoman"/>
      <w:lvlText w:val="%6."/>
      <w:lvlJc w:val="right"/>
      <w:pPr>
        <w:ind w:left="5630" w:hanging="180"/>
      </w:pPr>
    </w:lvl>
    <w:lvl w:ilvl="6" w:tplc="0C0A000F" w:tentative="1">
      <w:start w:val="1"/>
      <w:numFmt w:val="decimal"/>
      <w:lvlText w:val="%7."/>
      <w:lvlJc w:val="left"/>
      <w:pPr>
        <w:ind w:left="6350" w:hanging="360"/>
      </w:pPr>
    </w:lvl>
    <w:lvl w:ilvl="7" w:tplc="0C0A0019" w:tentative="1">
      <w:start w:val="1"/>
      <w:numFmt w:val="lowerLetter"/>
      <w:lvlText w:val="%8."/>
      <w:lvlJc w:val="left"/>
      <w:pPr>
        <w:ind w:left="7070" w:hanging="360"/>
      </w:pPr>
    </w:lvl>
    <w:lvl w:ilvl="8" w:tplc="0C0A001B" w:tentative="1">
      <w:start w:val="1"/>
      <w:numFmt w:val="lowerRoman"/>
      <w:lvlText w:val="%9."/>
      <w:lvlJc w:val="right"/>
      <w:pPr>
        <w:ind w:left="7790" w:hanging="180"/>
      </w:pPr>
    </w:lvl>
  </w:abstractNum>
  <w:abstractNum w:abstractNumId="2" w15:restartNumberingAfterBreak="0">
    <w:nsid w:val="64740FB4"/>
    <w:multiLevelType w:val="hybridMultilevel"/>
    <w:tmpl w:val="C95417DC"/>
    <w:lvl w:ilvl="0" w:tplc="3C504372">
      <w:start w:val="1"/>
      <w:numFmt w:val="decimal"/>
      <w:lvlText w:val="%1."/>
      <w:lvlJc w:val="left"/>
      <w:pPr>
        <w:ind w:left="1068" w:hanging="360"/>
      </w:pPr>
      <w:rPr>
        <w:rFonts w:hint="default"/>
        <w:i/>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528178515">
    <w:abstractNumId w:val="1"/>
  </w:num>
  <w:num w:numId="2" w16cid:durableId="2025478170">
    <w:abstractNumId w:val="2"/>
  </w:num>
  <w:num w:numId="3" w16cid:durableId="162280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47DA"/>
    <w:rsid w:val="00025479"/>
    <w:rsid w:val="00141CA5"/>
    <w:rsid w:val="002E3990"/>
    <w:rsid w:val="004072D8"/>
    <w:rsid w:val="00442E9B"/>
    <w:rsid w:val="00527283"/>
    <w:rsid w:val="006C28A1"/>
    <w:rsid w:val="00707FC5"/>
    <w:rsid w:val="007C495B"/>
    <w:rsid w:val="008A5A46"/>
    <w:rsid w:val="008D1F7F"/>
    <w:rsid w:val="00910375"/>
    <w:rsid w:val="00A257F6"/>
    <w:rsid w:val="00EB4A28"/>
    <w:rsid w:val="00F15758"/>
    <w:rsid w:val="00FF4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3B54"/>
  <w15:docId w15:val="{6C3FAC46-B2A3-469C-B713-81E47765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535</Words>
  <Characters>2944</Characters>
  <Application>Microsoft Office Word</Application>
  <DocSecurity>0</DocSecurity>
  <Lines>24</Lines>
  <Paragraphs>6</Paragraphs>
  <ScaleCrop>false</ScaleCrop>
  <Company>HP Inc.</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dc:title>
  <dc:creator>informatica</dc:creator>
  <cp:keywords>CreatedByIRIS_Readiris_17.0</cp:keywords>
  <cp:lastModifiedBy>Martin Cestao, Nerea</cp:lastModifiedBy>
  <cp:revision>16</cp:revision>
  <dcterms:created xsi:type="dcterms:W3CDTF">2024-01-09T13:47:00Z</dcterms:created>
  <dcterms:modified xsi:type="dcterms:W3CDTF">2024-01-18T14:54:00Z</dcterms:modified>
</cp:coreProperties>
</file>