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5647" w14:textId="77777777" w:rsidR="00B26031" w:rsidRDefault="00044074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 xml:space="preserve">En respuesta a la </w:t>
      </w:r>
      <w:r w:rsidR="004D6C45" w:rsidRPr="004548CD">
        <w:rPr>
          <w:rFonts w:ascii="DejaVu Serif" w:hAnsi="DejaVu Serif"/>
          <w:sz w:val="22"/>
          <w:szCs w:val="22"/>
        </w:rPr>
        <w:t xml:space="preserve">PES-00254 </w:t>
      </w:r>
      <w:r w:rsidRPr="004548CD">
        <w:rPr>
          <w:rFonts w:ascii="DejaVu Serif" w:hAnsi="DejaVu Serif"/>
          <w:sz w:val="22"/>
          <w:szCs w:val="22"/>
        </w:rPr>
        <w:t xml:space="preserve">presentada por </w:t>
      </w:r>
      <w:r w:rsidR="009172DF" w:rsidRPr="004548CD">
        <w:rPr>
          <w:rFonts w:ascii="DejaVu Serif" w:hAnsi="DejaVu Serif"/>
          <w:sz w:val="22"/>
          <w:szCs w:val="22"/>
        </w:rPr>
        <w:t>el Ilmo</w:t>
      </w:r>
      <w:r w:rsidRPr="004548CD">
        <w:rPr>
          <w:rFonts w:ascii="DejaVu Serif" w:hAnsi="DejaVu Serif"/>
          <w:sz w:val="22"/>
          <w:szCs w:val="22"/>
        </w:rPr>
        <w:t xml:space="preserve">. Sr. D. </w:t>
      </w:r>
      <w:r w:rsidR="009172DF" w:rsidRPr="004548CD">
        <w:rPr>
          <w:rFonts w:ascii="DejaVu Serif" w:hAnsi="DejaVu Serif"/>
          <w:sz w:val="22"/>
          <w:szCs w:val="22"/>
        </w:rPr>
        <w:t xml:space="preserve">Adolfo </w:t>
      </w:r>
      <w:r w:rsidR="004548CD" w:rsidRPr="004548CD">
        <w:rPr>
          <w:rFonts w:ascii="DejaVu Serif" w:hAnsi="DejaVu Serif"/>
          <w:sz w:val="22"/>
          <w:szCs w:val="22"/>
        </w:rPr>
        <w:t>Aráiz</w:t>
      </w:r>
      <w:r w:rsidR="009172DF" w:rsidRPr="004548CD">
        <w:rPr>
          <w:rFonts w:ascii="DejaVu Serif" w:hAnsi="DejaVu Serif"/>
          <w:sz w:val="22"/>
          <w:szCs w:val="22"/>
        </w:rPr>
        <w:t xml:space="preserve"> Flamarique </w:t>
      </w:r>
      <w:r w:rsidRPr="004548CD">
        <w:rPr>
          <w:rFonts w:ascii="DejaVu Serif" w:hAnsi="DejaVu Serif"/>
          <w:sz w:val="22"/>
          <w:szCs w:val="22"/>
        </w:rPr>
        <w:t xml:space="preserve">(G.P. </w:t>
      </w:r>
      <w:r w:rsidR="009172DF" w:rsidRPr="004548CD">
        <w:rPr>
          <w:rFonts w:ascii="DejaVu Serif" w:hAnsi="DejaVu Serif"/>
          <w:sz w:val="22"/>
          <w:szCs w:val="22"/>
        </w:rPr>
        <w:t>EH Bildu Nafarroa</w:t>
      </w:r>
      <w:r w:rsidRPr="004548CD">
        <w:rPr>
          <w:rFonts w:ascii="DejaVu Serif" w:hAnsi="DejaVu Serif"/>
          <w:sz w:val="22"/>
          <w:szCs w:val="22"/>
        </w:rPr>
        <w:t xml:space="preserve">), el </w:t>
      </w:r>
      <w:r w:rsidR="009172DF" w:rsidRPr="004548CD">
        <w:rPr>
          <w:rFonts w:ascii="DejaVu Serif" w:hAnsi="DejaVu Serif"/>
          <w:sz w:val="22"/>
          <w:szCs w:val="22"/>
        </w:rPr>
        <w:t>13 de septiembre</w:t>
      </w:r>
      <w:r w:rsidRPr="004548CD">
        <w:rPr>
          <w:rFonts w:ascii="DejaVu Serif" w:hAnsi="DejaVu Serif"/>
          <w:sz w:val="22"/>
          <w:szCs w:val="22"/>
        </w:rPr>
        <w:t xml:space="preserve"> de 2022, </w:t>
      </w:r>
      <w:r w:rsidR="004D6C45" w:rsidRPr="004548CD">
        <w:rPr>
          <w:rFonts w:ascii="DejaVu Serif" w:hAnsi="DejaVu Serif"/>
          <w:sz w:val="22"/>
          <w:szCs w:val="22"/>
        </w:rPr>
        <w:t>sobre la reclamación de responsabilidad patrimonial presentada por las mercantiles Palacio Arozteguia S.L, Hotel Palacio Arozteguia S.L. y la Junta de Compensación del PSIS de Aroztegia, se contesta lo siguiente</w:t>
      </w:r>
      <w:r w:rsidR="009172DF" w:rsidRPr="004548CD">
        <w:rPr>
          <w:rFonts w:ascii="DejaVu Serif" w:hAnsi="DejaVu Serif"/>
          <w:sz w:val="22"/>
          <w:szCs w:val="22"/>
        </w:rPr>
        <w:t>:</w:t>
      </w:r>
    </w:p>
    <w:p w14:paraId="463530E8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4548CD">
        <w:rPr>
          <w:rFonts w:ascii="DejaVu Serif" w:hAnsi="DejaVu Serif"/>
          <w:b/>
          <w:sz w:val="22"/>
          <w:szCs w:val="22"/>
        </w:rPr>
        <w:t>1.-</w:t>
      </w:r>
      <w:r w:rsidR="002E4C28" w:rsidRPr="004548CD">
        <w:rPr>
          <w:rFonts w:ascii="DejaVu Serif" w:hAnsi="DejaVu Serif"/>
          <w:b/>
          <w:sz w:val="22"/>
          <w:szCs w:val="22"/>
        </w:rPr>
        <w:t xml:space="preserve"> </w:t>
      </w:r>
      <w:r w:rsidR="004548CD" w:rsidRPr="004548CD">
        <w:rPr>
          <w:rFonts w:ascii="DejaVu Serif" w:hAnsi="DejaVu Serif"/>
          <w:b/>
          <w:sz w:val="22"/>
          <w:szCs w:val="22"/>
        </w:rPr>
        <w:t>¿Se han finalizado los procedimientos de reclamación patrimonial solicitados por las mercantiles Palacio Arozteguia SL</w:t>
      </w:r>
      <w:r w:rsidRPr="004548CD">
        <w:rPr>
          <w:rFonts w:ascii="DejaVu Serif" w:hAnsi="DejaVu Serif"/>
          <w:b/>
          <w:sz w:val="22"/>
          <w:szCs w:val="22"/>
        </w:rPr>
        <w:t xml:space="preserve">, Hotel Palacio Arozteguia S.L. y la Junta de Compensación del Palacio de </w:t>
      </w:r>
      <w:proofErr w:type="spellStart"/>
      <w:r w:rsidR="004548CD" w:rsidRPr="004548CD">
        <w:rPr>
          <w:rFonts w:ascii="DejaVu Serif" w:hAnsi="DejaVu Serif"/>
          <w:b/>
          <w:sz w:val="22"/>
          <w:szCs w:val="22"/>
        </w:rPr>
        <w:t>Arozteguia</w:t>
      </w:r>
      <w:proofErr w:type="spellEnd"/>
      <w:r w:rsidRPr="004548CD">
        <w:rPr>
          <w:rFonts w:ascii="DejaVu Serif" w:hAnsi="DejaVu Serif"/>
          <w:b/>
          <w:sz w:val="22"/>
          <w:szCs w:val="22"/>
        </w:rPr>
        <w:t>?</w:t>
      </w:r>
    </w:p>
    <w:p w14:paraId="431B34E1" w14:textId="77777777" w:rsidR="00B26031" w:rsidRDefault="002E4C28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 xml:space="preserve">No, la propuesta de resolución, junto con el expediente completo, </w:t>
      </w:r>
      <w:r w:rsidR="004D6C45" w:rsidRPr="004548CD">
        <w:rPr>
          <w:rFonts w:ascii="DejaVu Serif" w:hAnsi="DejaVu Serif"/>
          <w:sz w:val="22"/>
          <w:szCs w:val="22"/>
        </w:rPr>
        <w:t>ha sido remitida al Consejo de Navarra, a efectos de que emita el dictamen preceptivo previsto en el artículo 14.1.i) de la Ley Foral 8/2016, de 9 de junio, sobre el Consejo de Navarra</w:t>
      </w:r>
      <w:r w:rsidR="000F4D13" w:rsidRPr="004548CD">
        <w:rPr>
          <w:rFonts w:ascii="DejaVu Serif" w:hAnsi="DejaVu Serif"/>
          <w:sz w:val="22"/>
          <w:szCs w:val="22"/>
        </w:rPr>
        <w:t>.</w:t>
      </w:r>
    </w:p>
    <w:p w14:paraId="765F0B62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4548CD">
        <w:rPr>
          <w:rFonts w:ascii="DejaVu Serif" w:hAnsi="DejaVu Serif"/>
          <w:b/>
          <w:sz w:val="22"/>
          <w:szCs w:val="22"/>
        </w:rPr>
        <w:t>2.-</w:t>
      </w:r>
      <w:r w:rsidR="002E4C28" w:rsidRPr="004548CD">
        <w:rPr>
          <w:rFonts w:ascii="DejaVu Serif" w:hAnsi="DejaVu Serif"/>
          <w:b/>
          <w:sz w:val="22"/>
          <w:szCs w:val="22"/>
        </w:rPr>
        <w:t xml:space="preserve"> </w:t>
      </w:r>
      <w:r w:rsidRPr="004548CD">
        <w:rPr>
          <w:rFonts w:ascii="DejaVu Serif" w:hAnsi="DejaVu Serif"/>
          <w:b/>
          <w:sz w:val="22"/>
          <w:szCs w:val="22"/>
        </w:rPr>
        <w:t>¿En qué fecha terminaba el plazo para la finalización de dichos procedimientos? ¿Se ha producido su desestimación por silencio administrativo?</w:t>
      </w:r>
    </w:p>
    <w:p w14:paraId="18ADDA2F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 xml:space="preserve">Mediante la Resolución 6/2022, de 21 de febrero, del Secretario General Técnico de Departamento de Presidencia, Igualdad, Función Pública e Interior, se inició el procedimiento de responsabilidad patrimonial de la Administración de la Comunidad Foral de Navarra, a instancia de Palacio </w:t>
      </w:r>
    </w:p>
    <w:p w14:paraId="59DC617B" w14:textId="202A7A98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proofErr w:type="spellStart"/>
      <w:r w:rsidRPr="004548CD">
        <w:rPr>
          <w:rFonts w:ascii="DejaVu Serif" w:hAnsi="DejaVu Serif"/>
          <w:sz w:val="22"/>
          <w:szCs w:val="22"/>
        </w:rPr>
        <w:t>Arozteguia</w:t>
      </w:r>
      <w:proofErr w:type="spellEnd"/>
      <w:r w:rsidRPr="004548CD">
        <w:rPr>
          <w:rFonts w:ascii="DejaVu Serif" w:hAnsi="DejaVu Serif"/>
          <w:sz w:val="22"/>
          <w:szCs w:val="22"/>
        </w:rPr>
        <w:t xml:space="preserve"> S.L, Hotel Palacio Arozteguia S.L. y la Junta de Compensación del PSIS de </w:t>
      </w:r>
      <w:proofErr w:type="spellStart"/>
      <w:r w:rsidRPr="004548CD">
        <w:rPr>
          <w:rFonts w:ascii="DejaVu Serif" w:hAnsi="DejaVu Serif"/>
          <w:sz w:val="22"/>
          <w:szCs w:val="22"/>
        </w:rPr>
        <w:t>Aroztegia</w:t>
      </w:r>
      <w:proofErr w:type="spellEnd"/>
      <w:r w:rsidRPr="004548CD">
        <w:rPr>
          <w:rFonts w:ascii="DejaVu Serif" w:hAnsi="DejaVu Serif"/>
          <w:sz w:val="22"/>
          <w:szCs w:val="22"/>
        </w:rPr>
        <w:t>.</w:t>
      </w:r>
    </w:p>
    <w:p w14:paraId="3DAA76A2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 xml:space="preserve">De acuerdo con lo previsto por el artículo 91.3 de la Ley 39/2015, de 1 de octubre, del Procedimiento Administrativo Común de las Administraciones Públicas, el plazo máximo establecido para la resolución de la reclamación y su notificación es de seis meses desde el inicio del procedimiento. </w:t>
      </w:r>
    </w:p>
    <w:p w14:paraId="4744AA63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>Si no recae resolución expresa en el plazo señalado, podrá entenderse que la resolución es contraria a la indemnización del particular, según dispone el artículo 24.1 de la citada Ley 39/2015, de 1 de octubre, del Procedimiento Administrativo Común de las Administraciones Públicas.</w:t>
      </w:r>
    </w:p>
    <w:p w14:paraId="0E5A6998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>En los casos de desestimación por silencio administrativo, la resolución expresa posterior al vencimiento del plazo, se adoptará por la administración sin vinculación alguna al sentido del silenci</w:t>
      </w:r>
      <w:r w:rsidR="006515D6" w:rsidRPr="004548CD">
        <w:rPr>
          <w:rFonts w:ascii="DejaVu Serif" w:hAnsi="DejaVu Serif"/>
          <w:sz w:val="22"/>
          <w:szCs w:val="22"/>
        </w:rPr>
        <w:t>o [</w:t>
      </w:r>
      <w:r w:rsidRPr="004548CD">
        <w:rPr>
          <w:rFonts w:ascii="DejaVu Serif" w:hAnsi="DejaVu Serif"/>
          <w:sz w:val="22"/>
          <w:szCs w:val="22"/>
        </w:rPr>
        <w:t>artículo 24.3</w:t>
      </w:r>
      <w:r w:rsidR="006515D6" w:rsidRPr="004548CD">
        <w:rPr>
          <w:rFonts w:ascii="DejaVu Serif" w:hAnsi="DejaVu Serif"/>
          <w:sz w:val="22"/>
          <w:szCs w:val="22"/>
        </w:rPr>
        <w:t xml:space="preserve"> </w:t>
      </w:r>
      <w:r w:rsidRPr="004548CD">
        <w:rPr>
          <w:rFonts w:ascii="DejaVu Serif" w:hAnsi="DejaVu Serif"/>
          <w:sz w:val="22"/>
          <w:szCs w:val="22"/>
        </w:rPr>
        <w:t>b</w:t>
      </w:r>
      <w:r w:rsidR="006515D6" w:rsidRPr="004548CD">
        <w:rPr>
          <w:rFonts w:ascii="DejaVu Serif" w:hAnsi="DejaVu Serif"/>
          <w:sz w:val="22"/>
          <w:szCs w:val="22"/>
        </w:rPr>
        <w:t>) de la mencionada Ley 39/2015, de 1 de octubre]</w:t>
      </w:r>
      <w:r w:rsidRPr="004548CD">
        <w:rPr>
          <w:rFonts w:ascii="DejaVu Serif" w:hAnsi="DejaVu Serif"/>
          <w:sz w:val="22"/>
          <w:szCs w:val="22"/>
        </w:rPr>
        <w:t>.</w:t>
      </w:r>
    </w:p>
    <w:p w14:paraId="42BA22F3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B87881">
        <w:rPr>
          <w:rFonts w:ascii="DejaVu Serif" w:hAnsi="DejaVu Serif"/>
          <w:b/>
          <w:sz w:val="22"/>
          <w:szCs w:val="22"/>
        </w:rPr>
        <w:t>3.-</w:t>
      </w:r>
      <w:r w:rsidR="002E4C28" w:rsidRPr="00B87881">
        <w:rPr>
          <w:rFonts w:ascii="DejaVu Serif" w:hAnsi="DejaVu Serif"/>
          <w:b/>
          <w:sz w:val="22"/>
          <w:szCs w:val="22"/>
        </w:rPr>
        <w:t xml:space="preserve"> </w:t>
      </w:r>
      <w:r w:rsidRPr="00B87881">
        <w:rPr>
          <w:rFonts w:ascii="DejaVu Serif" w:hAnsi="DejaVu Serif"/>
          <w:b/>
          <w:sz w:val="22"/>
          <w:szCs w:val="22"/>
        </w:rPr>
        <w:t>¿Se ha solicitado al Consejo de Navarra la emisión del preceptivo dictamen sobre esas reclamaciones de responsabilidad patrimonial? ¿con qué fecha emitió dictamen? ¿cuál fue su conclusión sobre la estimación o no de las mismas?</w:t>
      </w:r>
    </w:p>
    <w:p w14:paraId="3675D84F" w14:textId="6098030E" w:rsidR="00B26031" w:rsidRDefault="00B26031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</w:p>
    <w:p w14:paraId="06831B77" w14:textId="77777777" w:rsidR="00B26031" w:rsidRDefault="00C744F1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>Sí, el 9 de septiembre de 2022</w:t>
      </w:r>
      <w:r w:rsidR="006515D6" w:rsidRPr="004548CD">
        <w:rPr>
          <w:rFonts w:ascii="DejaVu Serif" w:hAnsi="DejaVu Serif"/>
          <w:sz w:val="22"/>
          <w:szCs w:val="22"/>
        </w:rPr>
        <w:t xml:space="preserve"> se recabó la emisión del preceptivo dictamen por el Consejo de Navarra en relación con las reclamaciones de responsabilidad patrimonial a las que alude la pregunta. El 12 de septiembre de 2022 el Consejo de Navarra remitió el acuse de recibo de la petición de dictamen.</w:t>
      </w:r>
    </w:p>
    <w:p w14:paraId="0C20377A" w14:textId="77777777" w:rsidR="00B26031" w:rsidRDefault="006515D6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>El dictamen todavía no se ha emitido. De acuerdo con lo dispuesto en el artículo 17 de la Ley Foral 8/2016, de 9 de junio, sobre el Consejo de Navarra, con carácter general, el Consejo de Navarra deberá emitir los dictámenes que se le soliciten en el plazo de cuarenta y cinco días hábiles. Si el Consejo no emitiera el dictamen en el plazo señalado, se entenderá cumplido el trámite y que no existe objeción a la cuestión que le fue formulada.</w:t>
      </w:r>
    </w:p>
    <w:p w14:paraId="68F31AFB" w14:textId="77777777" w:rsidR="00B26031" w:rsidRDefault="004D6C45" w:rsidP="00B26031">
      <w:pPr>
        <w:pStyle w:val="Default"/>
        <w:spacing w:line="276" w:lineRule="auto"/>
        <w:jc w:val="both"/>
        <w:rPr>
          <w:rFonts w:ascii="DejaVu Serif" w:hAnsi="DejaVu Serif"/>
          <w:b/>
          <w:sz w:val="22"/>
          <w:szCs w:val="22"/>
        </w:rPr>
      </w:pPr>
      <w:r w:rsidRPr="00B87881">
        <w:rPr>
          <w:rFonts w:ascii="DejaVu Serif" w:hAnsi="DejaVu Serif"/>
          <w:b/>
          <w:sz w:val="22"/>
          <w:szCs w:val="22"/>
        </w:rPr>
        <w:lastRenderedPageBreak/>
        <w:t>4.-</w:t>
      </w:r>
      <w:r w:rsidR="002E4C28" w:rsidRPr="00B87881">
        <w:rPr>
          <w:rFonts w:ascii="DejaVu Serif" w:hAnsi="DejaVu Serif"/>
          <w:b/>
          <w:sz w:val="22"/>
          <w:szCs w:val="22"/>
        </w:rPr>
        <w:t xml:space="preserve"> </w:t>
      </w:r>
      <w:r w:rsidRPr="00B87881">
        <w:rPr>
          <w:rFonts w:ascii="DejaVu Serif" w:hAnsi="DejaVu Serif"/>
          <w:b/>
          <w:sz w:val="22"/>
          <w:szCs w:val="22"/>
        </w:rPr>
        <w:t>Si se han finalizado los expedientes ¿cómo han concluido? ¿con la estimación total o parcial de lo reclamado o con la desestimación íntegra al considerar que no hubo daños imputables a los reclamantes por el funcionamiento normal o anormal de los servicios públicos, en este caso de seguridad?</w:t>
      </w:r>
    </w:p>
    <w:p w14:paraId="7BEB786F" w14:textId="77777777" w:rsidR="00B26031" w:rsidRDefault="006515D6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4548CD">
        <w:rPr>
          <w:rFonts w:ascii="DejaVu Serif" w:hAnsi="DejaVu Serif"/>
          <w:sz w:val="22"/>
          <w:szCs w:val="22"/>
        </w:rPr>
        <w:t xml:space="preserve">Tal y como se ha señalado en las anteriores contestaciones, los expedientes todavía no han sido resueltos. </w:t>
      </w:r>
    </w:p>
    <w:p w14:paraId="7148A7CB" w14:textId="79DBAF92" w:rsidR="00B26031" w:rsidRDefault="00B26031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</w:p>
    <w:p w14:paraId="0630A161" w14:textId="77777777" w:rsidR="00B26031" w:rsidRDefault="004548CD" w:rsidP="00B26031">
      <w:pPr>
        <w:pStyle w:val="Default"/>
        <w:spacing w:line="276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74CD20CF" w14:textId="13783908" w:rsidR="004548CD" w:rsidRDefault="004548CD" w:rsidP="00B26031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Pamplona-</w:t>
      </w:r>
      <w:proofErr w:type="spellStart"/>
      <w:r w:rsidRPr="007945FE">
        <w:rPr>
          <w:rFonts w:ascii="DejaVu Serif" w:hAnsi="DejaVu Serif"/>
          <w:sz w:val="22"/>
          <w:szCs w:val="22"/>
        </w:rPr>
        <w:t>Iruñea</w:t>
      </w:r>
      <w:proofErr w:type="spellEnd"/>
      <w:r w:rsidRPr="007945FE">
        <w:rPr>
          <w:rFonts w:ascii="DejaVu Serif" w:hAnsi="DejaVu Serif"/>
          <w:sz w:val="22"/>
          <w:szCs w:val="22"/>
        </w:rPr>
        <w:t xml:space="preserve">, </w:t>
      </w:r>
      <w:r>
        <w:rPr>
          <w:rFonts w:ascii="DejaVu Serif" w:hAnsi="DejaVu Serif"/>
          <w:sz w:val="22"/>
          <w:szCs w:val="22"/>
        </w:rPr>
        <w:t xml:space="preserve">4 de </w:t>
      </w:r>
      <w:r w:rsidR="00B87881">
        <w:rPr>
          <w:rFonts w:ascii="DejaVu Serif" w:hAnsi="DejaVu Serif"/>
          <w:sz w:val="22"/>
          <w:szCs w:val="22"/>
        </w:rPr>
        <w:t>octubre</w:t>
      </w:r>
      <w:r>
        <w:rPr>
          <w:rFonts w:ascii="DejaVu Serif" w:hAnsi="DejaVu Serif"/>
          <w:sz w:val="22"/>
          <w:szCs w:val="22"/>
        </w:rPr>
        <w:t xml:space="preserve"> de 2022</w:t>
      </w:r>
    </w:p>
    <w:p w14:paraId="62D4FE12" w14:textId="77777777" w:rsidR="00B26031" w:rsidRDefault="00B26031" w:rsidP="00B26031">
      <w:pPr>
        <w:spacing w:line="276" w:lineRule="auto"/>
        <w:rPr>
          <w:rFonts w:cs="Calibri"/>
          <w:sz w:val="22"/>
          <w:szCs w:val="22"/>
          <w:lang w:val="es-ES_tradnl"/>
        </w:rPr>
      </w:pPr>
      <w:r w:rsidRPr="00B26031">
        <w:rPr>
          <w:rFonts w:cs="Calibri"/>
          <w:sz w:val="22"/>
          <w:szCs w:val="22"/>
          <w:lang w:val="es-ES_tradnl"/>
        </w:rPr>
        <w:t xml:space="preserve">El Consejero de Presidencia, Igualdad, Función Pública e Interior: Javier </w:t>
      </w:r>
      <w:proofErr w:type="spellStart"/>
      <w:r w:rsidRPr="00B26031">
        <w:rPr>
          <w:rFonts w:cs="Calibri"/>
          <w:sz w:val="22"/>
          <w:szCs w:val="22"/>
          <w:lang w:val="es-ES_tradnl"/>
        </w:rPr>
        <w:t>Remírez</w:t>
      </w:r>
      <w:proofErr w:type="spellEnd"/>
      <w:r w:rsidRPr="00B26031">
        <w:rPr>
          <w:rFonts w:cs="Calibri"/>
          <w:sz w:val="22"/>
          <w:szCs w:val="22"/>
          <w:lang w:val="es-ES_tradnl"/>
        </w:rPr>
        <w:t xml:space="preserve"> </w:t>
      </w:r>
      <w:proofErr w:type="spellStart"/>
      <w:r w:rsidRPr="00B26031">
        <w:rPr>
          <w:rFonts w:cs="Calibri"/>
          <w:sz w:val="22"/>
          <w:szCs w:val="22"/>
          <w:lang w:val="es-ES_tradnl"/>
        </w:rPr>
        <w:t>Apesteguía</w:t>
      </w:r>
      <w:proofErr w:type="spellEnd"/>
    </w:p>
    <w:p w14:paraId="7C70ACD1" w14:textId="12ABC5EE" w:rsidR="004548CD" w:rsidRDefault="004548CD" w:rsidP="00B26031">
      <w:pPr>
        <w:pStyle w:val="Default"/>
        <w:spacing w:line="276" w:lineRule="auto"/>
        <w:jc w:val="center"/>
        <w:rPr>
          <w:rFonts w:ascii="DejaVu Serif" w:hAnsi="DejaVu Serif"/>
          <w:sz w:val="22"/>
          <w:szCs w:val="22"/>
        </w:rPr>
      </w:pPr>
    </w:p>
    <w:sectPr w:rsidR="00454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DDD1" w14:textId="77777777" w:rsidR="00960A90" w:rsidRDefault="00960A90" w:rsidP="004548CD">
      <w:r>
        <w:separator/>
      </w:r>
    </w:p>
  </w:endnote>
  <w:endnote w:type="continuationSeparator" w:id="0">
    <w:p w14:paraId="142DAF1D" w14:textId="77777777" w:rsidR="00960A90" w:rsidRDefault="00960A90" w:rsidP="0045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79E2" w14:textId="77777777" w:rsidR="00960A90" w:rsidRDefault="00960A90" w:rsidP="004548CD">
      <w:r>
        <w:separator/>
      </w:r>
    </w:p>
  </w:footnote>
  <w:footnote w:type="continuationSeparator" w:id="0">
    <w:p w14:paraId="2ED66F5D" w14:textId="77777777" w:rsidR="00960A90" w:rsidRDefault="00960A90" w:rsidP="0045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74"/>
    <w:rsid w:val="00044074"/>
    <w:rsid w:val="000F4D13"/>
    <w:rsid w:val="001A4CF4"/>
    <w:rsid w:val="001C3970"/>
    <w:rsid w:val="00272C76"/>
    <w:rsid w:val="002E4C28"/>
    <w:rsid w:val="004548CD"/>
    <w:rsid w:val="004D6C45"/>
    <w:rsid w:val="006515D6"/>
    <w:rsid w:val="008364B1"/>
    <w:rsid w:val="008D5203"/>
    <w:rsid w:val="00912EBF"/>
    <w:rsid w:val="009172DF"/>
    <w:rsid w:val="00960A90"/>
    <w:rsid w:val="00A215C5"/>
    <w:rsid w:val="00B26031"/>
    <w:rsid w:val="00B35E66"/>
    <w:rsid w:val="00B87881"/>
    <w:rsid w:val="00C744F1"/>
    <w:rsid w:val="00C95331"/>
    <w:rsid w:val="00CC2063"/>
    <w:rsid w:val="00CF0135"/>
    <w:rsid w:val="00EF2320"/>
    <w:rsid w:val="00F561B4"/>
    <w:rsid w:val="00F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FF939B"/>
  <w15:chartTrackingRefBased/>
  <w15:docId w15:val="{4A88F03A-C53B-4D33-91BF-AA4BF98B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48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548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8CD"/>
    <w:rPr>
      <w:rFonts w:ascii="Calibri" w:eastAsia="Times New Roman" w:hAnsi="Calibri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48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8CD"/>
    <w:rPr>
      <w:rFonts w:ascii="Calibri" w:eastAsia="Times New Roman" w:hAnsi="Calibri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x039812</dc:creator>
  <cp:keywords/>
  <dc:description/>
  <cp:lastModifiedBy>Aranaz, Carlota</cp:lastModifiedBy>
  <cp:revision>4</cp:revision>
  <dcterms:created xsi:type="dcterms:W3CDTF">2022-09-29T12:00:00Z</dcterms:created>
  <dcterms:modified xsi:type="dcterms:W3CDTF">2022-10-04T16:18:00Z</dcterms:modified>
</cp:coreProperties>
</file>