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3CAF7" w14:textId="672FFD68" w:rsidR="001C3A32" w:rsidRPr="00204979" w:rsidRDefault="00FA495F" w:rsidP="00140320">
      <w:pPr>
        <w:pStyle w:val="cuadroCabe"/>
        <w:ind w:left="2835" w:hanging="2835"/>
      </w:pPr>
      <w:r>
        <w:rPr>
          <w:noProof/>
        </w:rPr>
        <mc:AlternateContent>
          <mc:Choice Requires="wps">
            <w:drawing>
              <wp:anchor distT="0" distB="0" distL="114300" distR="114300" simplePos="0" relativeHeight="251657728" behindDoc="0" locked="0" layoutInCell="1" allowOverlap="1" wp14:anchorId="710E0885" wp14:editId="4269BF37">
                <wp:simplePos x="0" y="0"/>
                <wp:positionH relativeFrom="column">
                  <wp:posOffset>-151765</wp:posOffset>
                </wp:positionH>
                <wp:positionV relativeFrom="paragraph">
                  <wp:posOffset>-817245</wp:posOffset>
                </wp:positionV>
                <wp:extent cx="1105535" cy="1158240"/>
                <wp:effectExtent l="0" t="0" r="0" b="381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15824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C924A8B" w14:textId="77777777" w:rsidR="005B2440" w:rsidRPr="003A7956" w:rsidRDefault="005B2440" w:rsidP="004C3423">
                            <w:pPr>
                              <w:spacing w:after="0"/>
                              <w:ind w:firstLine="0"/>
                              <w:jc w:val="center"/>
                              <w:rPr>
                                <w:sz w:val="18"/>
                                <w:szCs w:val="18"/>
                              </w:rPr>
                            </w:pPr>
                            <w:r>
                              <w:rPr>
                                <w:sz w:val="18"/>
                              </w:rPr>
                              <w:t>CAMARA DE</w:t>
                            </w:r>
                          </w:p>
                          <w:p w14:paraId="034288B2" w14:textId="77777777" w:rsidR="005B2440" w:rsidRPr="003A7956" w:rsidRDefault="005B2440" w:rsidP="004C3423">
                            <w:pPr>
                              <w:spacing w:after="0"/>
                              <w:ind w:firstLine="0"/>
                              <w:jc w:val="center"/>
                              <w:rPr>
                                <w:sz w:val="18"/>
                                <w:szCs w:val="18"/>
                              </w:rPr>
                            </w:pPr>
                            <w:r>
                              <w:rPr>
                                <w:sz w:val="18"/>
                              </w:rPr>
                              <w:t>COMPTOS</w:t>
                            </w:r>
                          </w:p>
                          <w:p w14:paraId="2A82D21B" w14:textId="77777777" w:rsidR="005B2440" w:rsidRPr="003A7956" w:rsidRDefault="005B2440" w:rsidP="004C3423">
                            <w:pPr>
                              <w:spacing w:after="0"/>
                              <w:ind w:firstLine="0"/>
                              <w:jc w:val="center"/>
                              <w:rPr>
                                <w:sz w:val="18"/>
                                <w:szCs w:val="18"/>
                              </w:rPr>
                            </w:pPr>
                            <w:r>
                              <w:rPr>
                                <w:sz w:val="18"/>
                              </w:rPr>
                              <w:t>DE NAVARRA</w:t>
                            </w:r>
                          </w:p>
                          <w:p w14:paraId="77C32D8D" w14:textId="77777777" w:rsidR="005B2440" w:rsidRPr="003A7956" w:rsidRDefault="005B2440" w:rsidP="004C3423">
                            <w:pPr>
                              <w:spacing w:after="0"/>
                              <w:ind w:firstLine="0"/>
                              <w:jc w:val="center"/>
                              <w:rPr>
                                <w:color w:val="808080"/>
                                <w:sz w:val="18"/>
                                <w:szCs w:val="18"/>
                              </w:rPr>
                            </w:pPr>
                            <w:r>
                              <w:rPr>
                                <w:color w:val="808080"/>
                                <w:sz w:val="18"/>
                              </w:rPr>
                              <w:t>NAFARROAKO</w:t>
                            </w:r>
                          </w:p>
                          <w:p w14:paraId="15B75F9B" w14:textId="77777777" w:rsidR="005B2440" w:rsidRPr="003A7956" w:rsidRDefault="005B2440" w:rsidP="004C3423">
                            <w:pPr>
                              <w:spacing w:after="0"/>
                              <w:ind w:firstLine="0"/>
                              <w:jc w:val="center"/>
                              <w:rPr>
                                <w:color w:val="808080"/>
                                <w:sz w:val="18"/>
                                <w:szCs w:val="18"/>
                              </w:rPr>
                            </w:pPr>
                            <w:r>
                              <w:rPr>
                                <w:color w:val="808080"/>
                                <w:sz w:val="18"/>
                              </w:rPr>
                              <w:t>KONTUEN</w:t>
                            </w:r>
                          </w:p>
                          <w:p w14:paraId="36DB67A5" w14:textId="77777777" w:rsidR="005B2440" w:rsidRPr="003A7956" w:rsidRDefault="005B2440" w:rsidP="004C3423">
                            <w:pPr>
                              <w:spacing w:after="0"/>
                              <w:ind w:firstLine="0"/>
                              <w:jc w:val="center"/>
                              <w:rPr>
                                <w:color w:val="808080"/>
                                <w:sz w:val="18"/>
                                <w:szCs w:val="18"/>
                              </w:rPr>
                            </w:pPr>
                            <w:r>
                              <w:rPr>
                                <w:color w:val="808080"/>
                                <w:sz w:val="18"/>
                              </w:rPr>
                              <w:t>GANBERA</w:t>
                            </w:r>
                          </w:p>
                          <w:p w14:paraId="1A23F079" w14:textId="77777777" w:rsidR="005B2440" w:rsidRPr="002C7026" w:rsidRDefault="005B2440"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E0885" id="_x0000_t202" coordsize="21600,21600" o:spt="202" path="m,l,21600r21600,l21600,xe">
                <v:stroke joinstyle="miter"/>
                <v:path gradientshapeok="t" o:connecttype="rect"/>
              </v:shapetype>
              <v:shape id="Text Box 7" o:spid="_x0000_s1026" type="#_x0000_t202" style="position:absolute;left:0;text-align:left;margin-left:-11.95pt;margin-top:-64.35pt;width:87.05pt;height:9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" stroked="f" strokecolor="white">
                <v:textbox>
                  <w:txbxContent>
                    <w:p w14:paraId="2C924A8B" w14:textId="77777777" w:rsidR="005B2440" w:rsidRPr="003A7956" w:rsidRDefault="005B2440" w:rsidP="004C3423">
                      <w:pPr>
                        <w:spacing w:after="0"/>
                        <w:ind w:firstLine="0"/>
                        <w:jc w:val="center"/>
                        <w:rPr>
                          <w:sz w:val="18"/>
                          <w:szCs w:val="18"/>
                        </w:rPr>
                      </w:pPr>
                      <w:r>
                        <w:rPr>
                          <w:sz w:val="18"/>
                        </w:rPr>
                        <w:t>CAMARA DE</w:t>
                      </w:r>
                    </w:p>
                    <w:p w14:paraId="034288B2" w14:textId="77777777" w:rsidR="005B2440" w:rsidRPr="003A7956" w:rsidRDefault="005B2440" w:rsidP="004C3423">
                      <w:pPr>
                        <w:spacing w:after="0"/>
                        <w:ind w:firstLine="0"/>
                        <w:jc w:val="center"/>
                        <w:rPr>
                          <w:sz w:val="18"/>
                          <w:szCs w:val="18"/>
                        </w:rPr>
                      </w:pPr>
                      <w:r>
                        <w:rPr>
                          <w:sz w:val="18"/>
                        </w:rPr>
                        <w:t>COMPTOS</w:t>
                      </w:r>
                    </w:p>
                    <w:p w14:paraId="2A82D21B" w14:textId="77777777" w:rsidR="005B2440" w:rsidRPr="003A7956" w:rsidRDefault="005B2440" w:rsidP="004C3423">
                      <w:pPr>
                        <w:spacing w:after="0"/>
                        <w:ind w:firstLine="0"/>
                        <w:jc w:val="center"/>
                        <w:rPr>
                          <w:sz w:val="18"/>
                          <w:szCs w:val="18"/>
                        </w:rPr>
                      </w:pPr>
                      <w:r>
                        <w:rPr>
                          <w:sz w:val="18"/>
                        </w:rPr>
                        <w:t>DE NAVARRA</w:t>
                      </w:r>
                    </w:p>
                    <w:p w14:paraId="77C32D8D" w14:textId="77777777" w:rsidR="005B2440" w:rsidRPr="003A7956" w:rsidRDefault="005B2440" w:rsidP="004C3423">
                      <w:pPr>
                        <w:spacing w:after="0"/>
                        <w:ind w:firstLine="0"/>
                        <w:jc w:val="center"/>
                        <w:rPr>
                          <w:color w:val="808080"/>
                          <w:sz w:val="18"/>
                          <w:szCs w:val="18"/>
                        </w:rPr>
                      </w:pPr>
                      <w:r>
                        <w:rPr>
                          <w:color w:val="808080"/>
                          <w:sz w:val="18"/>
                        </w:rPr>
                        <w:t>NAFARROAKO</w:t>
                      </w:r>
                    </w:p>
                    <w:p w14:paraId="15B75F9B" w14:textId="77777777" w:rsidR="005B2440" w:rsidRPr="003A7956" w:rsidRDefault="005B2440" w:rsidP="004C3423">
                      <w:pPr>
                        <w:spacing w:after="0"/>
                        <w:ind w:firstLine="0"/>
                        <w:jc w:val="center"/>
                        <w:rPr>
                          <w:color w:val="808080"/>
                          <w:sz w:val="18"/>
                          <w:szCs w:val="18"/>
                        </w:rPr>
                      </w:pPr>
                      <w:r>
                        <w:rPr>
                          <w:color w:val="808080"/>
                          <w:sz w:val="18"/>
                        </w:rPr>
                        <w:t>KONTUEN</w:t>
                      </w:r>
                    </w:p>
                    <w:p w14:paraId="36DB67A5" w14:textId="77777777" w:rsidR="005B2440" w:rsidRPr="003A7956" w:rsidRDefault="005B2440" w:rsidP="004C3423">
                      <w:pPr>
                        <w:spacing w:after="0"/>
                        <w:ind w:firstLine="0"/>
                        <w:jc w:val="center"/>
                        <w:rPr>
                          <w:color w:val="808080"/>
                          <w:sz w:val="18"/>
                          <w:szCs w:val="18"/>
                        </w:rPr>
                      </w:pPr>
                      <w:r>
                        <w:rPr>
                          <w:color w:val="808080"/>
                          <w:sz w:val="18"/>
                        </w:rPr>
                        <w:t>GANBERA</w:t>
                      </w:r>
                    </w:p>
                    <w:p w14:paraId="1A23F079" w14:textId="77777777" w:rsidR="005B2440" w:rsidRPr="002C7026" w:rsidRDefault="005B2440" w:rsidP="002C7026">
                      <w:pPr>
                        <w:spacing w:after="0"/>
                        <w:ind w:firstLine="0"/>
                        <w:jc w:val="center"/>
                        <w:rPr>
                          <w:rFonts w:ascii="Trajan" w:hAnsi="Trajan"/>
                          <w:color w:val="808080"/>
                          <w:sz w:val="18"/>
                          <w:szCs w:val="18"/>
                          <w:lang w:val="es-ES"/>
                        </w:rPr>
                      </w:pPr>
                    </w:p>
                  </w:txbxContent>
                </v:textbox>
              </v:shape>
            </w:pict>
          </mc:Fallback>
        </mc:AlternateContent>
      </w:r>
      <w:proofErr w:type="spellStart"/>
      <w:r>
        <w:t>p+Azken</w:t>
      </w:r>
      <w:proofErr w:type="spellEnd"/>
      <w:r>
        <w:t xml:space="preserve"> zirriborroa</w:t>
      </w:r>
    </w:p>
    <w:p w14:paraId="5EAE2E1C" w14:textId="77777777" w:rsidR="008E6F91" w:rsidRPr="000571B9" w:rsidRDefault="008E6F91" w:rsidP="00243719">
      <w:pPr>
        <w:pStyle w:val="EstiloPortada"/>
        <w:spacing w:after="300"/>
        <w:ind w:left="2422" w:right="-1049"/>
        <w:rPr>
          <w:color w:val="808080" w:themeColor="background1" w:themeShade="80"/>
          <w:sz w:val="44"/>
          <w:szCs w:val="44"/>
        </w:rPr>
      </w:pPr>
    </w:p>
    <w:p w14:paraId="79367A43" w14:textId="099233AF" w:rsidR="003A7E3A" w:rsidRPr="003A7E3A" w:rsidRDefault="00E82389" w:rsidP="0054325F">
      <w:pPr>
        <w:pStyle w:val="EstiloPortada"/>
        <w:ind w:left="1985" w:right="142"/>
        <w:jc w:val="both"/>
        <w:rPr>
          <w:sz w:val="40"/>
          <w:szCs w:val="40"/>
        </w:rPr>
      </w:pPr>
      <w:r>
        <w:rPr>
          <w:sz w:val="40"/>
        </w:rPr>
        <w:t>Etxeetako eta saltokietako hondakinak</w:t>
      </w:r>
    </w:p>
    <w:p w14:paraId="5B2BD3D8" w14:textId="284A7ACA" w:rsidR="008E6F91" w:rsidRPr="00B435BC" w:rsidRDefault="003A7E3A" w:rsidP="00B435BC">
      <w:pPr>
        <w:pStyle w:val="EstiloPortada"/>
        <w:ind w:left="2422" w:right="284"/>
        <w:jc w:val="both"/>
        <w:rPr>
          <w:sz w:val="40"/>
          <w:szCs w:val="40"/>
        </w:rPr>
      </w:pPr>
      <w:r>
        <w:rPr>
          <w:sz w:val="36"/>
        </w:rPr>
        <w:t>Nola hobetu administrazioen arteko koordinazioa kudeaketa eraginkorrago eta efizienteagoa lortzeko</w:t>
      </w:r>
    </w:p>
    <w:p w14:paraId="3B6ADFFC" w14:textId="6E90850F" w:rsidR="008E6F91" w:rsidRPr="000571B9" w:rsidRDefault="008E6F91" w:rsidP="008E6F91">
      <w:pPr>
        <w:pStyle w:val="EstiloPortada"/>
        <w:ind w:left="2912"/>
        <w:rPr>
          <w:sz w:val="50"/>
          <w:szCs w:val="50"/>
        </w:rPr>
      </w:pPr>
    </w:p>
    <w:p w14:paraId="6B05EDEA" w14:textId="77777777" w:rsidR="001C3A32" w:rsidRPr="00204979" w:rsidRDefault="001C3A32" w:rsidP="00891D73">
      <w:pPr>
        <w:pStyle w:val="texto"/>
      </w:pPr>
    </w:p>
    <w:p w14:paraId="5D8521F7" w14:textId="77777777" w:rsidR="001C3A32" w:rsidRPr="00204979" w:rsidRDefault="001C3A32" w:rsidP="00891D73">
      <w:pPr>
        <w:pStyle w:val="texto"/>
      </w:pPr>
    </w:p>
    <w:p w14:paraId="5774F997" w14:textId="77777777" w:rsidR="001C3A32" w:rsidRPr="00204979" w:rsidRDefault="001C3A32" w:rsidP="00891D73">
      <w:pPr>
        <w:pStyle w:val="texto"/>
      </w:pPr>
    </w:p>
    <w:p w14:paraId="3D97EF2C" w14:textId="77777777" w:rsidR="001C3A32" w:rsidRPr="00204979" w:rsidRDefault="001C3A32" w:rsidP="00891D73">
      <w:pPr>
        <w:pStyle w:val="texto"/>
      </w:pPr>
    </w:p>
    <w:p w14:paraId="08BF323F" w14:textId="77777777" w:rsidR="001C3A32" w:rsidRPr="00204979" w:rsidRDefault="001C3A32" w:rsidP="00891D73">
      <w:pPr>
        <w:pStyle w:val="texto"/>
      </w:pPr>
    </w:p>
    <w:p w14:paraId="29F74466" w14:textId="77777777" w:rsidR="001C3A32" w:rsidRPr="00204979" w:rsidRDefault="001C3A32" w:rsidP="00891D73">
      <w:pPr>
        <w:pStyle w:val="texto"/>
      </w:pPr>
    </w:p>
    <w:p w14:paraId="0E07C8A9" w14:textId="77777777" w:rsidR="001C3A32" w:rsidRPr="00204979" w:rsidRDefault="001C3A32" w:rsidP="00891D73">
      <w:pPr>
        <w:pStyle w:val="texto"/>
      </w:pPr>
    </w:p>
    <w:p w14:paraId="5BA9B96F" w14:textId="77777777" w:rsidR="001C3A32" w:rsidRPr="00204979" w:rsidRDefault="001C3A32" w:rsidP="00891D73">
      <w:pPr>
        <w:pStyle w:val="texto"/>
      </w:pPr>
    </w:p>
    <w:p w14:paraId="193BC074" w14:textId="77777777" w:rsidR="001C3A32" w:rsidRPr="00204979" w:rsidRDefault="001C3A32" w:rsidP="00891D73">
      <w:pPr>
        <w:pStyle w:val="texto"/>
      </w:pPr>
    </w:p>
    <w:p w14:paraId="2452CF8D" w14:textId="77777777" w:rsidR="001C3A32" w:rsidRPr="00204979" w:rsidRDefault="001C3A32" w:rsidP="00891D73">
      <w:pPr>
        <w:pStyle w:val="texto"/>
      </w:pPr>
    </w:p>
    <w:p w14:paraId="17F10A8C" w14:textId="77777777" w:rsidR="001C3A32" w:rsidRPr="00204979" w:rsidRDefault="001C3A32" w:rsidP="00891D73">
      <w:pPr>
        <w:pStyle w:val="texto"/>
      </w:pPr>
    </w:p>
    <w:p w14:paraId="152E6ACA" w14:textId="77777777" w:rsidR="001C3A32" w:rsidRPr="00204979" w:rsidRDefault="001C3A32" w:rsidP="00891D73">
      <w:pPr>
        <w:pStyle w:val="texto"/>
      </w:pPr>
    </w:p>
    <w:p w14:paraId="30C37743" w14:textId="77777777" w:rsidR="00844F74" w:rsidRPr="00204979" w:rsidRDefault="00844F74" w:rsidP="00891D73">
      <w:pPr>
        <w:pStyle w:val="texto"/>
      </w:pPr>
    </w:p>
    <w:p w14:paraId="55C321CD" w14:textId="77777777" w:rsidR="00844F74" w:rsidRPr="00204979" w:rsidRDefault="00844F74" w:rsidP="00891D73">
      <w:pPr>
        <w:pStyle w:val="texto"/>
      </w:pPr>
    </w:p>
    <w:p w14:paraId="39F494DB" w14:textId="60E68F9C" w:rsidR="00716463" w:rsidRPr="001D4F09" w:rsidRDefault="0044451A" w:rsidP="009936FC">
      <w:pPr>
        <w:pStyle w:val="Fechaportada"/>
      </w:pPr>
      <w:r>
        <w:t>2022ko iraila</w:t>
      </w:r>
    </w:p>
    <w:p w14:paraId="76FF7829" w14:textId="77777777" w:rsidR="008E3FFE" w:rsidRPr="001D4F09" w:rsidRDefault="008E3FFE" w:rsidP="00891D73">
      <w:pPr>
        <w:pStyle w:val="ndice"/>
        <w:rPr>
          <w:rFonts w:ascii="Times New Roman" w:hAnsi="Times New Roman"/>
        </w:rPr>
        <w:sectPr w:rsidR="008E3FFE" w:rsidRPr="001D4F09" w:rsidSect="004272CD">
          <w:headerReference w:type="default" r:id="rId8"/>
          <w:footerReference w:type="even" r:id="rId9"/>
          <w:footerReference w:type="default" r:id="rId10"/>
          <w:headerReference w:type="first" r:id="rId11"/>
          <w:footerReference w:type="first" r:id="rId12"/>
          <w:pgSz w:w="11907" w:h="16840" w:code="9"/>
          <w:pgMar w:top="2835" w:right="1559" w:bottom="1644" w:left="1559" w:header="369" w:footer="136" w:gutter="0"/>
          <w:pgNumType w:start="1"/>
          <w:cols w:space="720"/>
          <w:titlePg/>
          <w:docGrid w:linePitch="360"/>
        </w:sectPr>
      </w:pPr>
    </w:p>
    <w:p w14:paraId="41B1BE98" w14:textId="77777777" w:rsidR="001C3A32" w:rsidRDefault="00891D73" w:rsidP="00891D73">
      <w:pPr>
        <w:pStyle w:val="ndice"/>
      </w:pPr>
      <w:r>
        <w:lastRenderedPageBreak/>
        <w:t>Aurkibidea</w:t>
      </w:r>
    </w:p>
    <w:p w14:paraId="5AE9B73E" w14:textId="77777777" w:rsidR="001D21C8" w:rsidRPr="009D1111" w:rsidRDefault="001D21C8" w:rsidP="001D21C8">
      <w:pPr>
        <w:tabs>
          <w:tab w:val="center" w:pos="2835"/>
          <w:tab w:val="center" w:pos="3969"/>
          <w:tab w:val="center" w:pos="5103"/>
          <w:tab w:val="center" w:pos="6237"/>
          <w:tab w:val="center" w:pos="7371"/>
        </w:tabs>
        <w:ind w:right="-310" w:firstLine="284"/>
        <w:jc w:val="right"/>
        <w:rPr>
          <w:i/>
          <w:spacing w:val="6"/>
          <w:sz w:val="16"/>
          <w:szCs w:val="16"/>
        </w:rPr>
      </w:pPr>
      <w:r>
        <w:rPr>
          <w:i/>
          <w:sz w:val="16"/>
        </w:rPr>
        <w:t>ORRIALDEA</w:t>
      </w:r>
    </w:p>
    <w:p w14:paraId="1BBF5730" w14:textId="77942D04" w:rsidR="0054325F" w:rsidRDefault="001D21C8">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117840387" w:history="1">
        <w:r w:rsidR="0054325F" w:rsidRPr="00ED3CBB">
          <w:rPr>
            <w:rStyle w:val="Hipervnculo"/>
            <w:noProof/>
          </w:rPr>
          <w:t>Laburdurak</w:t>
        </w:r>
        <w:r w:rsidR="0054325F">
          <w:rPr>
            <w:noProof/>
            <w:webHidden/>
          </w:rPr>
          <w:tab/>
        </w:r>
        <w:r w:rsidR="0054325F">
          <w:rPr>
            <w:noProof/>
            <w:webHidden/>
          </w:rPr>
          <w:fldChar w:fldCharType="begin"/>
        </w:r>
        <w:r w:rsidR="0054325F">
          <w:rPr>
            <w:noProof/>
            <w:webHidden/>
          </w:rPr>
          <w:instrText xml:space="preserve"> PAGEREF _Toc117840387 \h </w:instrText>
        </w:r>
        <w:r w:rsidR="0054325F">
          <w:rPr>
            <w:noProof/>
            <w:webHidden/>
          </w:rPr>
        </w:r>
        <w:r w:rsidR="0054325F">
          <w:rPr>
            <w:noProof/>
            <w:webHidden/>
          </w:rPr>
          <w:fldChar w:fldCharType="separate"/>
        </w:r>
        <w:r w:rsidR="0054325F">
          <w:rPr>
            <w:noProof/>
            <w:webHidden/>
          </w:rPr>
          <w:t>3</w:t>
        </w:r>
        <w:r w:rsidR="0054325F">
          <w:rPr>
            <w:noProof/>
            <w:webHidden/>
          </w:rPr>
          <w:fldChar w:fldCharType="end"/>
        </w:r>
      </w:hyperlink>
    </w:p>
    <w:p w14:paraId="16808DB4" w14:textId="52BBBAD6" w:rsidR="0054325F" w:rsidRDefault="0054325F">
      <w:pPr>
        <w:pStyle w:val="TDC1"/>
        <w:rPr>
          <w:rFonts w:asciiTheme="minorHAnsi" w:eastAsiaTheme="minorEastAsia" w:hAnsiTheme="minorHAnsi" w:cstheme="minorBidi"/>
          <w:smallCaps w:val="0"/>
          <w:noProof/>
          <w:szCs w:val="22"/>
          <w:lang w:val="es-ES" w:eastAsia="es-ES"/>
        </w:rPr>
      </w:pPr>
      <w:hyperlink w:anchor="_Toc117840388" w:history="1">
        <w:r w:rsidRPr="00ED3CBB">
          <w:rPr>
            <w:rStyle w:val="Hipervnculo"/>
            <w:noProof/>
          </w:rPr>
          <w:t>I. Sarrera</w:t>
        </w:r>
        <w:r>
          <w:rPr>
            <w:noProof/>
            <w:webHidden/>
          </w:rPr>
          <w:tab/>
        </w:r>
        <w:r>
          <w:rPr>
            <w:noProof/>
            <w:webHidden/>
          </w:rPr>
          <w:fldChar w:fldCharType="begin"/>
        </w:r>
        <w:r>
          <w:rPr>
            <w:noProof/>
            <w:webHidden/>
          </w:rPr>
          <w:instrText xml:space="preserve"> PAGEREF _Toc117840388 \h </w:instrText>
        </w:r>
        <w:r>
          <w:rPr>
            <w:noProof/>
            <w:webHidden/>
          </w:rPr>
        </w:r>
        <w:r>
          <w:rPr>
            <w:noProof/>
            <w:webHidden/>
          </w:rPr>
          <w:fldChar w:fldCharType="separate"/>
        </w:r>
        <w:r>
          <w:rPr>
            <w:noProof/>
            <w:webHidden/>
          </w:rPr>
          <w:t>4</w:t>
        </w:r>
        <w:r>
          <w:rPr>
            <w:noProof/>
            <w:webHidden/>
          </w:rPr>
          <w:fldChar w:fldCharType="end"/>
        </w:r>
      </w:hyperlink>
    </w:p>
    <w:p w14:paraId="5CC8EDE2" w14:textId="1CAF6E5D" w:rsidR="0054325F" w:rsidRDefault="0054325F">
      <w:pPr>
        <w:pStyle w:val="TDC1"/>
        <w:rPr>
          <w:rFonts w:asciiTheme="minorHAnsi" w:eastAsiaTheme="minorEastAsia" w:hAnsiTheme="minorHAnsi" w:cstheme="minorBidi"/>
          <w:smallCaps w:val="0"/>
          <w:noProof/>
          <w:szCs w:val="22"/>
          <w:lang w:val="es-ES" w:eastAsia="es-ES"/>
        </w:rPr>
      </w:pPr>
      <w:hyperlink w:anchor="_Toc117840389" w:history="1">
        <w:r w:rsidRPr="00ED3CBB">
          <w:rPr>
            <w:rStyle w:val="Hipervnculo"/>
            <w:noProof/>
          </w:rPr>
          <w:t>II. Alderdi orokorrak</w:t>
        </w:r>
        <w:r>
          <w:rPr>
            <w:noProof/>
            <w:webHidden/>
          </w:rPr>
          <w:tab/>
        </w:r>
        <w:r>
          <w:rPr>
            <w:noProof/>
            <w:webHidden/>
          </w:rPr>
          <w:fldChar w:fldCharType="begin"/>
        </w:r>
        <w:r>
          <w:rPr>
            <w:noProof/>
            <w:webHidden/>
          </w:rPr>
          <w:instrText xml:space="preserve"> PAGEREF _Toc117840389 \h </w:instrText>
        </w:r>
        <w:r>
          <w:rPr>
            <w:noProof/>
            <w:webHidden/>
          </w:rPr>
        </w:r>
        <w:r>
          <w:rPr>
            <w:noProof/>
            <w:webHidden/>
          </w:rPr>
          <w:fldChar w:fldCharType="separate"/>
        </w:r>
        <w:r>
          <w:rPr>
            <w:noProof/>
            <w:webHidden/>
          </w:rPr>
          <w:t>4</w:t>
        </w:r>
        <w:r>
          <w:rPr>
            <w:noProof/>
            <w:webHidden/>
          </w:rPr>
          <w:fldChar w:fldCharType="end"/>
        </w:r>
      </w:hyperlink>
    </w:p>
    <w:p w14:paraId="235AD97C" w14:textId="4CB41BBE" w:rsidR="0054325F" w:rsidRDefault="0054325F">
      <w:pPr>
        <w:pStyle w:val="TDC2"/>
        <w:rPr>
          <w:rFonts w:asciiTheme="minorHAnsi" w:eastAsiaTheme="minorEastAsia" w:hAnsiTheme="minorHAnsi" w:cstheme="minorBidi"/>
          <w:noProof/>
          <w:szCs w:val="22"/>
          <w:lang w:val="es-ES" w:eastAsia="es-ES"/>
        </w:rPr>
      </w:pPr>
      <w:hyperlink w:anchor="_Toc117840390" w:history="1">
        <w:r w:rsidRPr="00ED3CBB">
          <w:rPr>
            <w:rStyle w:val="Hipervnculo"/>
            <w:noProof/>
          </w:rPr>
          <w:t>II.1. Sarrera</w:t>
        </w:r>
        <w:r>
          <w:rPr>
            <w:noProof/>
            <w:webHidden/>
          </w:rPr>
          <w:tab/>
        </w:r>
        <w:r>
          <w:rPr>
            <w:noProof/>
            <w:webHidden/>
          </w:rPr>
          <w:fldChar w:fldCharType="begin"/>
        </w:r>
        <w:r>
          <w:rPr>
            <w:noProof/>
            <w:webHidden/>
          </w:rPr>
          <w:instrText xml:space="preserve"> PAGEREF _Toc117840390 \h </w:instrText>
        </w:r>
        <w:r>
          <w:rPr>
            <w:noProof/>
            <w:webHidden/>
          </w:rPr>
        </w:r>
        <w:r>
          <w:rPr>
            <w:noProof/>
            <w:webHidden/>
          </w:rPr>
          <w:fldChar w:fldCharType="separate"/>
        </w:r>
        <w:r>
          <w:rPr>
            <w:noProof/>
            <w:webHidden/>
          </w:rPr>
          <w:t>4</w:t>
        </w:r>
        <w:r>
          <w:rPr>
            <w:noProof/>
            <w:webHidden/>
          </w:rPr>
          <w:fldChar w:fldCharType="end"/>
        </w:r>
      </w:hyperlink>
    </w:p>
    <w:p w14:paraId="6F56307A" w14:textId="2DFEA2CC" w:rsidR="0054325F" w:rsidRDefault="0054325F">
      <w:pPr>
        <w:pStyle w:val="TDC2"/>
        <w:rPr>
          <w:rFonts w:asciiTheme="minorHAnsi" w:eastAsiaTheme="minorEastAsia" w:hAnsiTheme="minorHAnsi" w:cstheme="minorBidi"/>
          <w:noProof/>
          <w:szCs w:val="22"/>
          <w:lang w:val="es-ES" w:eastAsia="es-ES"/>
        </w:rPr>
      </w:pPr>
      <w:hyperlink w:anchor="_Toc117840391" w:history="1">
        <w:r w:rsidRPr="00ED3CBB">
          <w:rPr>
            <w:rStyle w:val="Hipervnculo"/>
            <w:noProof/>
          </w:rPr>
          <w:t>II.2. Garapen jasangarria eta ekonomia zirkularra</w:t>
        </w:r>
        <w:r>
          <w:rPr>
            <w:noProof/>
            <w:webHidden/>
          </w:rPr>
          <w:tab/>
        </w:r>
        <w:r>
          <w:rPr>
            <w:noProof/>
            <w:webHidden/>
          </w:rPr>
          <w:fldChar w:fldCharType="begin"/>
        </w:r>
        <w:r>
          <w:rPr>
            <w:noProof/>
            <w:webHidden/>
          </w:rPr>
          <w:instrText xml:space="preserve"> PAGEREF _Toc117840391 \h </w:instrText>
        </w:r>
        <w:r>
          <w:rPr>
            <w:noProof/>
            <w:webHidden/>
          </w:rPr>
        </w:r>
        <w:r>
          <w:rPr>
            <w:noProof/>
            <w:webHidden/>
          </w:rPr>
          <w:fldChar w:fldCharType="separate"/>
        </w:r>
        <w:r>
          <w:rPr>
            <w:noProof/>
            <w:webHidden/>
          </w:rPr>
          <w:t>6</w:t>
        </w:r>
        <w:r>
          <w:rPr>
            <w:noProof/>
            <w:webHidden/>
          </w:rPr>
          <w:fldChar w:fldCharType="end"/>
        </w:r>
      </w:hyperlink>
    </w:p>
    <w:p w14:paraId="588EAEA2" w14:textId="1DC2152E" w:rsidR="0054325F" w:rsidRDefault="0054325F">
      <w:pPr>
        <w:pStyle w:val="TDC2"/>
        <w:rPr>
          <w:rFonts w:asciiTheme="minorHAnsi" w:eastAsiaTheme="minorEastAsia" w:hAnsiTheme="minorHAnsi" w:cstheme="minorBidi"/>
          <w:noProof/>
          <w:szCs w:val="22"/>
          <w:lang w:val="es-ES" w:eastAsia="es-ES"/>
        </w:rPr>
      </w:pPr>
      <w:hyperlink w:anchor="_Toc117840392" w:history="1">
        <w:r w:rsidRPr="00ED3CBB">
          <w:rPr>
            <w:rStyle w:val="Hipervnculo"/>
            <w:noProof/>
          </w:rPr>
          <w:t>II.3. Hondakinak Kudeatzeko Estatuko Esparru Plana eta Nafarroako Hondakinen Plana</w:t>
        </w:r>
        <w:r>
          <w:rPr>
            <w:noProof/>
            <w:webHidden/>
          </w:rPr>
          <w:tab/>
        </w:r>
        <w:r>
          <w:rPr>
            <w:noProof/>
            <w:webHidden/>
          </w:rPr>
          <w:fldChar w:fldCharType="begin"/>
        </w:r>
        <w:r>
          <w:rPr>
            <w:noProof/>
            <w:webHidden/>
          </w:rPr>
          <w:instrText xml:space="preserve"> PAGEREF _Toc117840392 \h </w:instrText>
        </w:r>
        <w:r>
          <w:rPr>
            <w:noProof/>
            <w:webHidden/>
          </w:rPr>
        </w:r>
        <w:r>
          <w:rPr>
            <w:noProof/>
            <w:webHidden/>
          </w:rPr>
          <w:fldChar w:fldCharType="separate"/>
        </w:r>
        <w:r>
          <w:rPr>
            <w:noProof/>
            <w:webHidden/>
          </w:rPr>
          <w:t>7</w:t>
        </w:r>
        <w:r>
          <w:rPr>
            <w:noProof/>
            <w:webHidden/>
          </w:rPr>
          <w:fldChar w:fldCharType="end"/>
        </w:r>
      </w:hyperlink>
    </w:p>
    <w:p w14:paraId="74CE4F7F" w14:textId="0F7842EC" w:rsidR="0054325F" w:rsidRDefault="0054325F">
      <w:pPr>
        <w:pStyle w:val="TDC2"/>
        <w:rPr>
          <w:rFonts w:asciiTheme="minorHAnsi" w:eastAsiaTheme="minorEastAsia" w:hAnsiTheme="minorHAnsi" w:cstheme="minorBidi"/>
          <w:noProof/>
          <w:szCs w:val="22"/>
          <w:lang w:val="es-ES" w:eastAsia="es-ES"/>
        </w:rPr>
      </w:pPr>
      <w:hyperlink w:anchor="_Toc117840393" w:history="1">
        <w:r w:rsidRPr="00ED3CBB">
          <w:rPr>
            <w:rStyle w:val="Hipervnculo"/>
            <w:noProof/>
          </w:rPr>
          <w:t>II.4. Hondakinen kudeaketaren antolaketa Nafarroan</w:t>
        </w:r>
        <w:r>
          <w:rPr>
            <w:noProof/>
            <w:webHidden/>
          </w:rPr>
          <w:tab/>
        </w:r>
        <w:r>
          <w:rPr>
            <w:noProof/>
            <w:webHidden/>
          </w:rPr>
          <w:fldChar w:fldCharType="begin"/>
        </w:r>
        <w:r>
          <w:rPr>
            <w:noProof/>
            <w:webHidden/>
          </w:rPr>
          <w:instrText xml:space="preserve"> PAGEREF _Toc117840393 \h </w:instrText>
        </w:r>
        <w:r>
          <w:rPr>
            <w:noProof/>
            <w:webHidden/>
          </w:rPr>
        </w:r>
        <w:r>
          <w:rPr>
            <w:noProof/>
            <w:webHidden/>
          </w:rPr>
          <w:fldChar w:fldCharType="separate"/>
        </w:r>
        <w:r>
          <w:rPr>
            <w:noProof/>
            <w:webHidden/>
          </w:rPr>
          <w:t>10</w:t>
        </w:r>
        <w:r>
          <w:rPr>
            <w:noProof/>
            <w:webHidden/>
          </w:rPr>
          <w:fldChar w:fldCharType="end"/>
        </w:r>
      </w:hyperlink>
    </w:p>
    <w:p w14:paraId="29CCA264" w14:textId="49964836" w:rsidR="0054325F" w:rsidRDefault="0054325F">
      <w:pPr>
        <w:pStyle w:val="TDC1"/>
        <w:rPr>
          <w:rFonts w:asciiTheme="minorHAnsi" w:eastAsiaTheme="minorEastAsia" w:hAnsiTheme="minorHAnsi" w:cstheme="minorBidi"/>
          <w:smallCaps w:val="0"/>
          <w:noProof/>
          <w:szCs w:val="22"/>
          <w:lang w:val="es-ES" w:eastAsia="es-ES"/>
        </w:rPr>
      </w:pPr>
      <w:hyperlink w:anchor="_Toc117840394" w:history="1">
        <w:r w:rsidRPr="00ED3CBB">
          <w:rPr>
            <w:rStyle w:val="Hipervnculo"/>
            <w:noProof/>
          </w:rPr>
          <w:t>III. Helburuak, norainokoa eta mugak</w:t>
        </w:r>
        <w:r>
          <w:rPr>
            <w:noProof/>
            <w:webHidden/>
          </w:rPr>
          <w:tab/>
        </w:r>
        <w:r>
          <w:rPr>
            <w:noProof/>
            <w:webHidden/>
          </w:rPr>
          <w:fldChar w:fldCharType="begin"/>
        </w:r>
        <w:r>
          <w:rPr>
            <w:noProof/>
            <w:webHidden/>
          </w:rPr>
          <w:instrText xml:space="preserve"> PAGEREF _Toc117840394 \h </w:instrText>
        </w:r>
        <w:r>
          <w:rPr>
            <w:noProof/>
            <w:webHidden/>
          </w:rPr>
        </w:r>
        <w:r>
          <w:rPr>
            <w:noProof/>
            <w:webHidden/>
          </w:rPr>
          <w:fldChar w:fldCharType="separate"/>
        </w:r>
        <w:r>
          <w:rPr>
            <w:noProof/>
            <w:webHidden/>
          </w:rPr>
          <w:t>13</w:t>
        </w:r>
        <w:r>
          <w:rPr>
            <w:noProof/>
            <w:webHidden/>
          </w:rPr>
          <w:fldChar w:fldCharType="end"/>
        </w:r>
      </w:hyperlink>
    </w:p>
    <w:p w14:paraId="2A7E957F" w14:textId="07E77F37" w:rsidR="0054325F" w:rsidRDefault="0054325F">
      <w:pPr>
        <w:pStyle w:val="TDC1"/>
        <w:rPr>
          <w:rFonts w:asciiTheme="minorHAnsi" w:eastAsiaTheme="minorEastAsia" w:hAnsiTheme="minorHAnsi" w:cstheme="minorBidi"/>
          <w:smallCaps w:val="0"/>
          <w:noProof/>
          <w:szCs w:val="22"/>
          <w:lang w:val="es-ES" w:eastAsia="es-ES"/>
        </w:rPr>
      </w:pPr>
      <w:hyperlink w:anchor="_Toc117840395" w:history="1">
        <w:r w:rsidRPr="00ED3CBB">
          <w:rPr>
            <w:rStyle w:val="Hipervnculo"/>
            <w:noProof/>
          </w:rPr>
          <w:t>IV. Konklusioak eta gomendioak</w:t>
        </w:r>
        <w:r>
          <w:rPr>
            <w:noProof/>
            <w:webHidden/>
          </w:rPr>
          <w:tab/>
        </w:r>
        <w:r>
          <w:rPr>
            <w:noProof/>
            <w:webHidden/>
          </w:rPr>
          <w:fldChar w:fldCharType="begin"/>
        </w:r>
        <w:r>
          <w:rPr>
            <w:noProof/>
            <w:webHidden/>
          </w:rPr>
          <w:instrText xml:space="preserve"> PAGEREF _Toc117840395 \h </w:instrText>
        </w:r>
        <w:r>
          <w:rPr>
            <w:noProof/>
            <w:webHidden/>
          </w:rPr>
        </w:r>
        <w:r>
          <w:rPr>
            <w:noProof/>
            <w:webHidden/>
          </w:rPr>
          <w:fldChar w:fldCharType="separate"/>
        </w:r>
        <w:r>
          <w:rPr>
            <w:noProof/>
            <w:webHidden/>
          </w:rPr>
          <w:t>18</w:t>
        </w:r>
        <w:r>
          <w:rPr>
            <w:noProof/>
            <w:webHidden/>
          </w:rPr>
          <w:fldChar w:fldCharType="end"/>
        </w:r>
      </w:hyperlink>
    </w:p>
    <w:p w14:paraId="5539E155" w14:textId="13964A8F" w:rsidR="0054325F" w:rsidRDefault="0054325F">
      <w:pPr>
        <w:pStyle w:val="TDC1"/>
        <w:rPr>
          <w:rFonts w:asciiTheme="minorHAnsi" w:eastAsiaTheme="minorEastAsia" w:hAnsiTheme="minorHAnsi" w:cstheme="minorBidi"/>
          <w:smallCaps w:val="0"/>
          <w:noProof/>
          <w:szCs w:val="22"/>
          <w:lang w:val="es-ES" w:eastAsia="es-ES"/>
        </w:rPr>
      </w:pPr>
      <w:hyperlink w:anchor="_Toc117840396" w:history="1">
        <w:r w:rsidRPr="00ED3CBB">
          <w:rPr>
            <w:rStyle w:val="Hipervnculo"/>
            <w:noProof/>
          </w:rPr>
          <w:t>V. Erantzukizuna</w:t>
        </w:r>
        <w:r>
          <w:rPr>
            <w:noProof/>
            <w:webHidden/>
          </w:rPr>
          <w:tab/>
        </w:r>
        <w:r>
          <w:rPr>
            <w:noProof/>
            <w:webHidden/>
          </w:rPr>
          <w:fldChar w:fldCharType="begin"/>
        </w:r>
        <w:r>
          <w:rPr>
            <w:noProof/>
            <w:webHidden/>
          </w:rPr>
          <w:instrText xml:space="preserve"> PAGEREF _Toc117840396 \h </w:instrText>
        </w:r>
        <w:r>
          <w:rPr>
            <w:noProof/>
            <w:webHidden/>
          </w:rPr>
        </w:r>
        <w:r>
          <w:rPr>
            <w:noProof/>
            <w:webHidden/>
          </w:rPr>
          <w:fldChar w:fldCharType="separate"/>
        </w:r>
        <w:r>
          <w:rPr>
            <w:noProof/>
            <w:webHidden/>
          </w:rPr>
          <w:t>21</w:t>
        </w:r>
        <w:r>
          <w:rPr>
            <w:noProof/>
            <w:webHidden/>
          </w:rPr>
          <w:fldChar w:fldCharType="end"/>
        </w:r>
      </w:hyperlink>
    </w:p>
    <w:p w14:paraId="28865C90" w14:textId="18766C16" w:rsidR="0054325F" w:rsidRDefault="0054325F">
      <w:pPr>
        <w:pStyle w:val="TDC1"/>
        <w:rPr>
          <w:rFonts w:asciiTheme="minorHAnsi" w:eastAsiaTheme="minorEastAsia" w:hAnsiTheme="minorHAnsi" w:cstheme="minorBidi"/>
          <w:smallCaps w:val="0"/>
          <w:noProof/>
          <w:szCs w:val="22"/>
          <w:lang w:val="es-ES" w:eastAsia="es-ES"/>
        </w:rPr>
      </w:pPr>
      <w:hyperlink w:anchor="_Toc117840397" w:history="1">
        <w:r w:rsidRPr="00ED3CBB">
          <w:rPr>
            <w:rStyle w:val="Hipervnculo"/>
            <w:noProof/>
          </w:rPr>
          <w:t>VI. Fiskalizazioaren emaitzak</w:t>
        </w:r>
        <w:r>
          <w:rPr>
            <w:noProof/>
            <w:webHidden/>
          </w:rPr>
          <w:tab/>
        </w:r>
        <w:r>
          <w:rPr>
            <w:noProof/>
            <w:webHidden/>
          </w:rPr>
          <w:fldChar w:fldCharType="begin"/>
        </w:r>
        <w:r>
          <w:rPr>
            <w:noProof/>
            <w:webHidden/>
          </w:rPr>
          <w:instrText xml:space="preserve"> PAGEREF _Toc117840397 \h </w:instrText>
        </w:r>
        <w:r>
          <w:rPr>
            <w:noProof/>
            <w:webHidden/>
          </w:rPr>
        </w:r>
        <w:r>
          <w:rPr>
            <w:noProof/>
            <w:webHidden/>
          </w:rPr>
          <w:fldChar w:fldCharType="separate"/>
        </w:r>
        <w:r>
          <w:rPr>
            <w:noProof/>
            <w:webHidden/>
          </w:rPr>
          <w:t>22</w:t>
        </w:r>
        <w:r>
          <w:rPr>
            <w:noProof/>
            <w:webHidden/>
          </w:rPr>
          <w:fldChar w:fldCharType="end"/>
        </w:r>
      </w:hyperlink>
    </w:p>
    <w:p w14:paraId="4599BC41" w14:textId="7CDE2467" w:rsidR="0054325F" w:rsidRDefault="0054325F">
      <w:pPr>
        <w:pStyle w:val="TDC2"/>
        <w:rPr>
          <w:rFonts w:asciiTheme="minorHAnsi" w:eastAsiaTheme="minorEastAsia" w:hAnsiTheme="minorHAnsi" w:cstheme="minorBidi"/>
          <w:noProof/>
          <w:szCs w:val="22"/>
          <w:lang w:val="es-ES" w:eastAsia="es-ES"/>
        </w:rPr>
      </w:pPr>
      <w:hyperlink w:anchor="_Toc117840398" w:history="1">
        <w:r w:rsidRPr="00ED3CBB">
          <w:rPr>
            <w:rStyle w:val="Hipervnculo"/>
            <w:noProof/>
          </w:rPr>
          <w:t>VI.1. Hondakinen kudeaketari buruzko araudia, plangintza eta politikak</w:t>
        </w:r>
        <w:r>
          <w:rPr>
            <w:noProof/>
            <w:webHidden/>
          </w:rPr>
          <w:tab/>
        </w:r>
        <w:r>
          <w:rPr>
            <w:noProof/>
            <w:webHidden/>
          </w:rPr>
          <w:fldChar w:fldCharType="begin"/>
        </w:r>
        <w:r>
          <w:rPr>
            <w:noProof/>
            <w:webHidden/>
          </w:rPr>
          <w:instrText xml:space="preserve"> PAGEREF _Toc117840398 \h </w:instrText>
        </w:r>
        <w:r>
          <w:rPr>
            <w:noProof/>
            <w:webHidden/>
          </w:rPr>
        </w:r>
        <w:r>
          <w:rPr>
            <w:noProof/>
            <w:webHidden/>
          </w:rPr>
          <w:fldChar w:fldCharType="separate"/>
        </w:r>
        <w:r>
          <w:rPr>
            <w:noProof/>
            <w:webHidden/>
          </w:rPr>
          <w:t>22</w:t>
        </w:r>
        <w:r>
          <w:rPr>
            <w:noProof/>
            <w:webHidden/>
          </w:rPr>
          <w:fldChar w:fldCharType="end"/>
        </w:r>
      </w:hyperlink>
    </w:p>
    <w:p w14:paraId="35D7EF71" w14:textId="2CB44E38" w:rsidR="0054325F" w:rsidRDefault="0054325F">
      <w:pPr>
        <w:pStyle w:val="TDC2"/>
        <w:rPr>
          <w:rFonts w:asciiTheme="minorHAnsi" w:eastAsiaTheme="minorEastAsia" w:hAnsiTheme="minorHAnsi" w:cstheme="minorBidi"/>
          <w:noProof/>
          <w:szCs w:val="22"/>
          <w:lang w:val="es-ES" w:eastAsia="es-ES"/>
        </w:rPr>
      </w:pPr>
      <w:hyperlink w:anchor="_Toc117840399" w:history="1">
        <w:r w:rsidRPr="00ED3CBB">
          <w:rPr>
            <w:rStyle w:val="Hipervnculo"/>
            <w:noProof/>
          </w:rPr>
          <w:t>VI.2. Zerbitzua kudeatzeko lurralde-eredua</w:t>
        </w:r>
        <w:r>
          <w:rPr>
            <w:noProof/>
            <w:webHidden/>
          </w:rPr>
          <w:tab/>
        </w:r>
        <w:r>
          <w:rPr>
            <w:noProof/>
            <w:webHidden/>
          </w:rPr>
          <w:fldChar w:fldCharType="begin"/>
        </w:r>
        <w:r>
          <w:rPr>
            <w:noProof/>
            <w:webHidden/>
          </w:rPr>
          <w:instrText xml:space="preserve"> PAGEREF _Toc117840399 \h </w:instrText>
        </w:r>
        <w:r>
          <w:rPr>
            <w:noProof/>
            <w:webHidden/>
          </w:rPr>
        </w:r>
        <w:r>
          <w:rPr>
            <w:noProof/>
            <w:webHidden/>
          </w:rPr>
          <w:fldChar w:fldCharType="separate"/>
        </w:r>
        <w:r>
          <w:rPr>
            <w:noProof/>
            <w:webHidden/>
          </w:rPr>
          <w:t>30</w:t>
        </w:r>
        <w:r>
          <w:rPr>
            <w:noProof/>
            <w:webHidden/>
          </w:rPr>
          <w:fldChar w:fldCharType="end"/>
        </w:r>
      </w:hyperlink>
    </w:p>
    <w:p w14:paraId="3809961F" w14:textId="050A7234" w:rsidR="0054325F" w:rsidRDefault="0054325F">
      <w:pPr>
        <w:pStyle w:val="TDC2"/>
        <w:rPr>
          <w:rFonts w:asciiTheme="minorHAnsi" w:eastAsiaTheme="minorEastAsia" w:hAnsiTheme="minorHAnsi" w:cstheme="minorBidi"/>
          <w:noProof/>
          <w:szCs w:val="22"/>
          <w:lang w:val="es-ES" w:eastAsia="es-ES"/>
        </w:rPr>
      </w:pPr>
      <w:hyperlink w:anchor="_Toc117840400" w:history="1">
        <w:r w:rsidRPr="00ED3CBB">
          <w:rPr>
            <w:rStyle w:val="Hipervnculo"/>
            <w:noProof/>
          </w:rPr>
          <w:t>VI.3. Hondakin zerbitzuaren ondoriozko gastuak eta diru-sarrerak</w:t>
        </w:r>
        <w:r>
          <w:rPr>
            <w:noProof/>
            <w:webHidden/>
          </w:rPr>
          <w:tab/>
        </w:r>
        <w:r>
          <w:rPr>
            <w:noProof/>
            <w:webHidden/>
          </w:rPr>
          <w:fldChar w:fldCharType="begin"/>
        </w:r>
        <w:r>
          <w:rPr>
            <w:noProof/>
            <w:webHidden/>
          </w:rPr>
          <w:instrText xml:space="preserve"> PAGEREF _Toc117840400 \h </w:instrText>
        </w:r>
        <w:r>
          <w:rPr>
            <w:noProof/>
            <w:webHidden/>
          </w:rPr>
        </w:r>
        <w:r>
          <w:rPr>
            <w:noProof/>
            <w:webHidden/>
          </w:rPr>
          <w:fldChar w:fldCharType="separate"/>
        </w:r>
        <w:r>
          <w:rPr>
            <w:noProof/>
            <w:webHidden/>
          </w:rPr>
          <w:t>52</w:t>
        </w:r>
        <w:r>
          <w:rPr>
            <w:noProof/>
            <w:webHidden/>
          </w:rPr>
          <w:fldChar w:fldCharType="end"/>
        </w:r>
      </w:hyperlink>
    </w:p>
    <w:p w14:paraId="62D0F575" w14:textId="5C166CBC" w:rsidR="0054325F" w:rsidRDefault="0054325F">
      <w:pPr>
        <w:pStyle w:val="TDC1"/>
        <w:rPr>
          <w:rFonts w:asciiTheme="minorHAnsi" w:eastAsiaTheme="minorEastAsia" w:hAnsiTheme="minorHAnsi" w:cstheme="minorBidi"/>
          <w:smallCaps w:val="0"/>
          <w:noProof/>
          <w:szCs w:val="22"/>
          <w:lang w:val="es-ES" w:eastAsia="es-ES"/>
        </w:rPr>
      </w:pPr>
      <w:hyperlink w:anchor="_Toc117840401" w:history="1">
        <w:r w:rsidRPr="00ED3CBB">
          <w:rPr>
            <w:rStyle w:val="Hipervnculo"/>
            <w:rFonts w:ascii="Times New Roman" w:hAnsi="Times New Roman"/>
            <w:noProof/>
          </w:rPr>
          <w:t>ERANSKINAK</w:t>
        </w:r>
        <w:r>
          <w:rPr>
            <w:noProof/>
            <w:webHidden/>
          </w:rPr>
          <w:tab/>
        </w:r>
        <w:r>
          <w:rPr>
            <w:noProof/>
            <w:webHidden/>
          </w:rPr>
          <w:fldChar w:fldCharType="begin"/>
        </w:r>
        <w:r>
          <w:rPr>
            <w:noProof/>
            <w:webHidden/>
          </w:rPr>
          <w:instrText xml:space="preserve"> PAGEREF _Toc117840401 \h </w:instrText>
        </w:r>
        <w:r>
          <w:rPr>
            <w:noProof/>
            <w:webHidden/>
          </w:rPr>
        </w:r>
        <w:r>
          <w:rPr>
            <w:noProof/>
            <w:webHidden/>
          </w:rPr>
          <w:fldChar w:fldCharType="separate"/>
        </w:r>
        <w:r>
          <w:rPr>
            <w:noProof/>
            <w:webHidden/>
          </w:rPr>
          <w:t>62</w:t>
        </w:r>
        <w:r>
          <w:rPr>
            <w:noProof/>
            <w:webHidden/>
          </w:rPr>
          <w:fldChar w:fldCharType="end"/>
        </w:r>
      </w:hyperlink>
    </w:p>
    <w:p w14:paraId="05656D50" w14:textId="45F7FCA0" w:rsidR="0054325F" w:rsidRDefault="0054325F">
      <w:pPr>
        <w:pStyle w:val="TDC1"/>
        <w:rPr>
          <w:rFonts w:asciiTheme="minorHAnsi" w:eastAsiaTheme="minorEastAsia" w:hAnsiTheme="minorHAnsi" w:cstheme="minorBidi"/>
          <w:smallCaps w:val="0"/>
          <w:noProof/>
          <w:szCs w:val="22"/>
          <w:lang w:val="es-ES" w:eastAsia="es-ES"/>
        </w:rPr>
      </w:pPr>
      <w:hyperlink w:anchor="_Toc117840402" w:history="1">
        <w:r w:rsidRPr="00ED3CBB">
          <w:rPr>
            <w:rStyle w:val="Hipervnculo"/>
            <w:noProof/>
          </w:rPr>
          <w:t>1. eranskina. Arau-esparrua</w:t>
        </w:r>
        <w:r>
          <w:rPr>
            <w:noProof/>
            <w:webHidden/>
          </w:rPr>
          <w:tab/>
        </w:r>
        <w:r>
          <w:rPr>
            <w:noProof/>
            <w:webHidden/>
          </w:rPr>
          <w:fldChar w:fldCharType="begin"/>
        </w:r>
        <w:r>
          <w:rPr>
            <w:noProof/>
            <w:webHidden/>
          </w:rPr>
          <w:instrText xml:space="preserve"> PAGEREF _Toc117840402 \h </w:instrText>
        </w:r>
        <w:r>
          <w:rPr>
            <w:noProof/>
            <w:webHidden/>
          </w:rPr>
        </w:r>
        <w:r>
          <w:rPr>
            <w:noProof/>
            <w:webHidden/>
          </w:rPr>
          <w:fldChar w:fldCharType="separate"/>
        </w:r>
        <w:r>
          <w:rPr>
            <w:noProof/>
            <w:webHidden/>
          </w:rPr>
          <w:t>63</w:t>
        </w:r>
        <w:r>
          <w:rPr>
            <w:noProof/>
            <w:webHidden/>
          </w:rPr>
          <w:fldChar w:fldCharType="end"/>
        </w:r>
      </w:hyperlink>
    </w:p>
    <w:p w14:paraId="1F1F4771" w14:textId="2A3CD042" w:rsidR="0054325F" w:rsidRDefault="0054325F">
      <w:pPr>
        <w:pStyle w:val="TDC1"/>
        <w:rPr>
          <w:rFonts w:asciiTheme="minorHAnsi" w:eastAsiaTheme="minorEastAsia" w:hAnsiTheme="minorHAnsi" w:cstheme="minorBidi"/>
          <w:smallCaps w:val="0"/>
          <w:noProof/>
          <w:szCs w:val="22"/>
          <w:lang w:val="es-ES" w:eastAsia="es-ES"/>
        </w:rPr>
      </w:pPr>
      <w:hyperlink w:anchor="_Toc117840403" w:history="1">
        <w:r w:rsidRPr="00ED3CBB">
          <w:rPr>
            <w:rStyle w:val="Hipervnculo"/>
            <w:noProof/>
          </w:rPr>
          <w:t>2. eranskina. Bilketa zerbitzuaren ezaugarriak mankomunitateetan</w:t>
        </w:r>
        <w:r>
          <w:rPr>
            <w:noProof/>
            <w:webHidden/>
          </w:rPr>
          <w:tab/>
        </w:r>
        <w:r>
          <w:rPr>
            <w:noProof/>
            <w:webHidden/>
          </w:rPr>
          <w:fldChar w:fldCharType="begin"/>
        </w:r>
        <w:r>
          <w:rPr>
            <w:noProof/>
            <w:webHidden/>
          </w:rPr>
          <w:instrText xml:space="preserve"> PAGEREF _Toc117840403 \h </w:instrText>
        </w:r>
        <w:r>
          <w:rPr>
            <w:noProof/>
            <w:webHidden/>
          </w:rPr>
        </w:r>
        <w:r>
          <w:rPr>
            <w:noProof/>
            <w:webHidden/>
          </w:rPr>
          <w:fldChar w:fldCharType="separate"/>
        </w:r>
        <w:r>
          <w:rPr>
            <w:noProof/>
            <w:webHidden/>
          </w:rPr>
          <w:t>66</w:t>
        </w:r>
        <w:r>
          <w:rPr>
            <w:noProof/>
            <w:webHidden/>
          </w:rPr>
          <w:fldChar w:fldCharType="end"/>
        </w:r>
      </w:hyperlink>
    </w:p>
    <w:p w14:paraId="0E04886E" w14:textId="70D57F4E" w:rsidR="0054325F" w:rsidRDefault="0054325F">
      <w:pPr>
        <w:pStyle w:val="TDC1"/>
        <w:rPr>
          <w:rFonts w:asciiTheme="minorHAnsi" w:eastAsiaTheme="minorEastAsia" w:hAnsiTheme="minorHAnsi" w:cstheme="minorBidi"/>
          <w:smallCaps w:val="0"/>
          <w:noProof/>
          <w:szCs w:val="22"/>
          <w:lang w:val="es-ES" w:eastAsia="es-ES"/>
        </w:rPr>
      </w:pPr>
      <w:hyperlink w:anchor="_Toc117840404" w:history="1">
        <w:r w:rsidRPr="00ED3CBB">
          <w:rPr>
            <w:rStyle w:val="Hipervnculo"/>
            <w:noProof/>
          </w:rPr>
          <w:t>3. eranskina. Paper-kartoien frakzioaren zirkuitua</w:t>
        </w:r>
        <w:r>
          <w:rPr>
            <w:noProof/>
            <w:webHidden/>
          </w:rPr>
          <w:tab/>
        </w:r>
        <w:r>
          <w:rPr>
            <w:noProof/>
            <w:webHidden/>
          </w:rPr>
          <w:fldChar w:fldCharType="begin"/>
        </w:r>
        <w:r>
          <w:rPr>
            <w:noProof/>
            <w:webHidden/>
          </w:rPr>
          <w:instrText xml:space="preserve"> PAGEREF _Toc117840404 \h </w:instrText>
        </w:r>
        <w:r>
          <w:rPr>
            <w:noProof/>
            <w:webHidden/>
          </w:rPr>
        </w:r>
        <w:r>
          <w:rPr>
            <w:noProof/>
            <w:webHidden/>
          </w:rPr>
          <w:fldChar w:fldCharType="separate"/>
        </w:r>
        <w:r>
          <w:rPr>
            <w:noProof/>
            <w:webHidden/>
          </w:rPr>
          <w:t>67</w:t>
        </w:r>
        <w:r>
          <w:rPr>
            <w:noProof/>
            <w:webHidden/>
          </w:rPr>
          <w:fldChar w:fldCharType="end"/>
        </w:r>
      </w:hyperlink>
    </w:p>
    <w:p w14:paraId="5EF29749" w14:textId="1571067E" w:rsidR="0054325F" w:rsidRDefault="0054325F">
      <w:pPr>
        <w:pStyle w:val="TDC1"/>
        <w:rPr>
          <w:rFonts w:asciiTheme="minorHAnsi" w:eastAsiaTheme="minorEastAsia" w:hAnsiTheme="minorHAnsi" w:cstheme="minorBidi"/>
          <w:smallCaps w:val="0"/>
          <w:noProof/>
          <w:szCs w:val="22"/>
          <w:lang w:val="es-ES" w:eastAsia="es-ES"/>
        </w:rPr>
      </w:pPr>
      <w:hyperlink w:anchor="_Toc117840405" w:history="1">
        <w:r w:rsidRPr="00ED3CBB">
          <w:rPr>
            <w:rStyle w:val="Hipervnculo"/>
            <w:noProof/>
          </w:rPr>
          <w:t>4. eranskina. Ontzi arinen zirkuitua</w:t>
        </w:r>
        <w:r>
          <w:rPr>
            <w:noProof/>
            <w:webHidden/>
          </w:rPr>
          <w:tab/>
        </w:r>
        <w:r>
          <w:rPr>
            <w:noProof/>
            <w:webHidden/>
          </w:rPr>
          <w:fldChar w:fldCharType="begin"/>
        </w:r>
        <w:r>
          <w:rPr>
            <w:noProof/>
            <w:webHidden/>
          </w:rPr>
          <w:instrText xml:space="preserve"> PAGEREF _Toc117840405 \h </w:instrText>
        </w:r>
        <w:r>
          <w:rPr>
            <w:noProof/>
            <w:webHidden/>
          </w:rPr>
        </w:r>
        <w:r>
          <w:rPr>
            <w:noProof/>
            <w:webHidden/>
          </w:rPr>
          <w:fldChar w:fldCharType="separate"/>
        </w:r>
        <w:r>
          <w:rPr>
            <w:noProof/>
            <w:webHidden/>
          </w:rPr>
          <w:t>70</w:t>
        </w:r>
        <w:r>
          <w:rPr>
            <w:noProof/>
            <w:webHidden/>
          </w:rPr>
          <w:fldChar w:fldCharType="end"/>
        </w:r>
      </w:hyperlink>
    </w:p>
    <w:p w14:paraId="1BA2B59F" w14:textId="5EBE4E8D" w:rsidR="0054325F" w:rsidRDefault="0054325F">
      <w:pPr>
        <w:pStyle w:val="TDC1"/>
        <w:rPr>
          <w:rFonts w:asciiTheme="minorHAnsi" w:eastAsiaTheme="minorEastAsia" w:hAnsiTheme="minorHAnsi" w:cstheme="minorBidi"/>
          <w:smallCaps w:val="0"/>
          <w:noProof/>
          <w:szCs w:val="22"/>
          <w:lang w:val="es-ES" w:eastAsia="es-ES"/>
        </w:rPr>
      </w:pPr>
      <w:hyperlink w:anchor="_Toc117840406" w:history="1">
        <w:r w:rsidRPr="00ED3CBB">
          <w:rPr>
            <w:rStyle w:val="Hipervnculo"/>
            <w:noProof/>
          </w:rPr>
          <w:t>5. eranskina. Bereiz bildutako frakzio organikoaren zirkuitua</w:t>
        </w:r>
        <w:r>
          <w:rPr>
            <w:noProof/>
            <w:webHidden/>
          </w:rPr>
          <w:tab/>
        </w:r>
        <w:r>
          <w:rPr>
            <w:noProof/>
            <w:webHidden/>
          </w:rPr>
          <w:fldChar w:fldCharType="begin"/>
        </w:r>
        <w:r>
          <w:rPr>
            <w:noProof/>
            <w:webHidden/>
          </w:rPr>
          <w:instrText xml:space="preserve"> PAGEREF _Toc117840406 \h </w:instrText>
        </w:r>
        <w:r>
          <w:rPr>
            <w:noProof/>
            <w:webHidden/>
          </w:rPr>
        </w:r>
        <w:r>
          <w:rPr>
            <w:noProof/>
            <w:webHidden/>
          </w:rPr>
          <w:fldChar w:fldCharType="separate"/>
        </w:r>
        <w:r>
          <w:rPr>
            <w:noProof/>
            <w:webHidden/>
          </w:rPr>
          <w:t>72</w:t>
        </w:r>
        <w:r>
          <w:rPr>
            <w:noProof/>
            <w:webHidden/>
          </w:rPr>
          <w:fldChar w:fldCharType="end"/>
        </w:r>
      </w:hyperlink>
    </w:p>
    <w:p w14:paraId="4C1E5008" w14:textId="2E461128" w:rsidR="0054325F" w:rsidRDefault="0054325F">
      <w:pPr>
        <w:pStyle w:val="TDC1"/>
        <w:rPr>
          <w:rFonts w:asciiTheme="minorHAnsi" w:eastAsiaTheme="minorEastAsia" w:hAnsiTheme="minorHAnsi" w:cstheme="minorBidi"/>
          <w:smallCaps w:val="0"/>
          <w:noProof/>
          <w:szCs w:val="22"/>
          <w:lang w:val="es-ES" w:eastAsia="es-ES"/>
        </w:rPr>
      </w:pPr>
      <w:hyperlink w:anchor="_Toc117840407" w:history="1">
        <w:r w:rsidRPr="00ED3CBB">
          <w:rPr>
            <w:rStyle w:val="Hipervnculo"/>
            <w:noProof/>
          </w:rPr>
          <w:t>6. eranskina. Errefus frakzioaren zirkuitua</w:t>
        </w:r>
        <w:r>
          <w:rPr>
            <w:noProof/>
            <w:webHidden/>
          </w:rPr>
          <w:tab/>
        </w:r>
        <w:r>
          <w:rPr>
            <w:noProof/>
            <w:webHidden/>
          </w:rPr>
          <w:fldChar w:fldCharType="begin"/>
        </w:r>
        <w:r>
          <w:rPr>
            <w:noProof/>
            <w:webHidden/>
          </w:rPr>
          <w:instrText xml:space="preserve"> PAGEREF _Toc117840407 \h </w:instrText>
        </w:r>
        <w:r>
          <w:rPr>
            <w:noProof/>
            <w:webHidden/>
          </w:rPr>
        </w:r>
        <w:r>
          <w:rPr>
            <w:noProof/>
            <w:webHidden/>
          </w:rPr>
          <w:fldChar w:fldCharType="separate"/>
        </w:r>
        <w:r>
          <w:rPr>
            <w:noProof/>
            <w:webHidden/>
          </w:rPr>
          <w:t>75</w:t>
        </w:r>
        <w:r>
          <w:rPr>
            <w:noProof/>
            <w:webHidden/>
          </w:rPr>
          <w:fldChar w:fldCharType="end"/>
        </w:r>
      </w:hyperlink>
    </w:p>
    <w:p w14:paraId="41F11062" w14:textId="42EF57F7" w:rsidR="0054325F" w:rsidRDefault="0054325F">
      <w:pPr>
        <w:pStyle w:val="TDC1"/>
        <w:rPr>
          <w:rFonts w:asciiTheme="minorHAnsi" w:eastAsiaTheme="minorEastAsia" w:hAnsiTheme="minorHAnsi" w:cstheme="minorBidi"/>
          <w:smallCaps w:val="0"/>
          <w:noProof/>
          <w:szCs w:val="22"/>
          <w:lang w:val="es-ES" w:eastAsia="es-ES"/>
        </w:rPr>
      </w:pPr>
      <w:hyperlink w:anchor="_Toc117840408" w:history="1">
        <w:r w:rsidRPr="00ED3CBB">
          <w:rPr>
            <w:rStyle w:val="Hipervnculo"/>
            <w:noProof/>
          </w:rPr>
          <w:t>7. eranskina. Hondakin handien zirkuitua</w:t>
        </w:r>
        <w:r>
          <w:rPr>
            <w:noProof/>
            <w:webHidden/>
          </w:rPr>
          <w:tab/>
        </w:r>
        <w:r>
          <w:rPr>
            <w:noProof/>
            <w:webHidden/>
          </w:rPr>
          <w:fldChar w:fldCharType="begin"/>
        </w:r>
        <w:r>
          <w:rPr>
            <w:noProof/>
            <w:webHidden/>
          </w:rPr>
          <w:instrText xml:space="preserve"> PAGEREF _Toc117840408 \h </w:instrText>
        </w:r>
        <w:r>
          <w:rPr>
            <w:noProof/>
            <w:webHidden/>
          </w:rPr>
        </w:r>
        <w:r>
          <w:rPr>
            <w:noProof/>
            <w:webHidden/>
          </w:rPr>
          <w:fldChar w:fldCharType="separate"/>
        </w:r>
        <w:r>
          <w:rPr>
            <w:noProof/>
            <w:webHidden/>
          </w:rPr>
          <w:t>78</w:t>
        </w:r>
        <w:r>
          <w:rPr>
            <w:noProof/>
            <w:webHidden/>
          </w:rPr>
          <w:fldChar w:fldCharType="end"/>
        </w:r>
      </w:hyperlink>
    </w:p>
    <w:p w14:paraId="580E5265" w14:textId="26EFD5A1" w:rsidR="0054325F" w:rsidRDefault="0054325F">
      <w:pPr>
        <w:pStyle w:val="TDC1"/>
        <w:rPr>
          <w:rFonts w:asciiTheme="minorHAnsi" w:eastAsiaTheme="minorEastAsia" w:hAnsiTheme="minorHAnsi" w:cstheme="minorBidi"/>
          <w:smallCaps w:val="0"/>
          <w:noProof/>
          <w:szCs w:val="22"/>
          <w:lang w:val="es-ES" w:eastAsia="es-ES"/>
        </w:rPr>
      </w:pPr>
      <w:hyperlink w:anchor="_Toc117840409" w:history="1">
        <w:r w:rsidRPr="00ED3CBB">
          <w:rPr>
            <w:rStyle w:val="Hipervnculo"/>
            <w:noProof/>
          </w:rPr>
          <w:t>8. eranskina. 2017-2027 aldirako Nafarroako Hondakinen Planeko hondakin-kudeaketaren adierazle nagusiak</w:t>
        </w:r>
        <w:r>
          <w:rPr>
            <w:noProof/>
            <w:webHidden/>
          </w:rPr>
          <w:tab/>
        </w:r>
        <w:r>
          <w:rPr>
            <w:noProof/>
            <w:webHidden/>
          </w:rPr>
          <w:fldChar w:fldCharType="begin"/>
        </w:r>
        <w:r>
          <w:rPr>
            <w:noProof/>
            <w:webHidden/>
          </w:rPr>
          <w:instrText xml:space="preserve"> PAGEREF _Toc117840409 \h </w:instrText>
        </w:r>
        <w:r>
          <w:rPr>
            <w:noProof/>
            <w:webHidden/>
          </w:rPr>
        </w:r>
        <w:r>
          <w:rPr>
            <w:noProof/>
            <w:webHidden/>
          </w:rPr>
          <w:fldChar w:fldCharType="separate"/>
        </w:r>
        <w:r>
          <w:rPr>
            <w:noProof/>
            <w:webHidden/>
          </w:rPr>
          <w:t>80</w:t>
        </w:r>
        <w:r>
          <w:rPr>
            <w:noProof/>
            <w:webHidden/>
          </w:rPr>
          <w:fldChar w:fldCharType="end"/>
        </w:r>
      </w:hyperlink>
    </w:p>
    <w:p w14:paraId="387BE1E1" w14:textId="1D685498" w:rsidR="0054325F" w:rsidRDefault="0054325F">
      <w:pPr>
        <w:pStyle w:val="TDC1"/>
        <w:rPr>
          <w:rFonts w:asciiTheme="minorHAnsi" w:eastAsiaTheme="minorEastAsia" w:hAnsiTheme="minorHAnsi" w:cstheme="minorBidi"/>
          <w:smallCaps w:val="0"/>
          <w:noProof/>
          <w:szCs w:val="22"/>
          <w:lang w:val="es-ES" w:eastAsia="es-ES"/>
        </w:rPr>
      </w:pPr>
      <w:hyperlink w:anchor="_Toc117840410" w:history="1">
        <w:r w:rsidRPr="00ED3CBB">
          <w:rPr>
            <w:rStyle w:val="Hipervnculo"/>
            <w:noProof/>
          </w:rPr>
          <w:t>9. eranskina. Mankomunitateetako sorreraren, balorizazioaren eta ezabaketaren laburpen-taula</w:t>
        </w:r>
        <w:r>
          <w:rPr>
            <w:noProof/>
            <w:webHidden/>
          </w:rPr>
          <w:tab/>
        </w:r>
        <w:r>
          <w:rPr>
            <w:noProof/>
            <w:webHidden/>
          </w:rPr>
          <w:fldChar w:fldCharType="begin"/>
        </w:r>
        <w:r>
          <w:rPr>
            <w:noProof/>
            <w:webHidden/>
          </w:rPr>
          <w:instrText xml:space="preserve"> PAGEREF _Toc117840410 \h </w:instrText>
        </w:r>
        <w:r>
          <w:rPr>
            <w:noProof/>
            <w:webHidden/>
          </w:rPr>
        </w:r>
        <w:r>
          <w:rPr>
            <w:noProof/>
            <w:webHidden/>
          </w:rPr>
          <w:fldChar w:fldCharType="separate"/>
        </w:r>
        <w:r>
          <w:rPr>
            <w:noProof/>
            <w:webHidden/>
          </w:rPr>
          <w:t>81</w:t>
        </w:r>
        <w:r>
          <w:rPr>
            <w:noProof/>
            <w:webHidden/>
          </w:rPr>
          <w:fldChar w:fldCharType="end"/>
        </w:r>
      </w:hyperlink>
    </w:p>
    <w:p w14:paraId="039551E1" w14:textId="02264277" w:rsidR="0054325F" w:rsidRDefault="0054325F">
      <w:pPr>
        <w:pStyle w:val="TDC1"/>
        <w:rPr>
          <w:rFonts w:asciiTheme="minorHAnsi" w:eastAsiaTheme="minorEastAsia" w:hAnsiTheme="minorHAnsi" w:cstheme="minorBidi"/>
          <w:smallCaps w:val="0"/>
          <w:noProof/>
          <w:szCs w:val="22"/>
          <w:lang w:val="es-ES" w:eastAsia="es-ES"/>
        </w:rPr>
      </w:pPr>
      <w:hyperlink w:anchor="_Toc117840411" w:history="1">
        <w:r w:rsidRPr="00ED3CBB">
          <w:rPr>
            <w:rStyle w:val="Hipervnculo"/>
            <w:noProof/>
          </w:rPr>
          <w:t>Behin-behineko txostenari aurkeztutako alegazioak</w:t>
        </w:r>
        <w:r>
          <w:rPr>
            <w:noProof/>
            <w:webHidden/>
          </w:rPr>
          <w:tab/>
        </w:r>
        <w:r>
          <w:rPr>
            <w:noProof/>
            <w:webHidden/>
          </w:rPr>
          <w:fldChar w:fldCharType="begin"/>
        </w:r>
        <w:r>
          <w:rPr>
            <w:noProof/>
            <w:webHidden/>
          </w:rPr>
          <w:instrText xml:space="preserve"> PAGEREF _Toc117840411 \h </w:instrText>
        </w:r>
        <w:r>
          <w:rPr>
            <w:noProof/>
            <w:webHidden/>
          </w:rPr>
        </w:r>
        <w:r>
          <w:rPr>
            <w:noProof/>
            <w:webHidden/>
          </w:rPr>
          <w:fldChar w:fldCharType="separate"/>
        </w:r>
        <w:r>
          <w:rPr>
            <w:noProof/>
            <w:webHidden/>
          </w:rPr>
          <w:t>82</w:t>
        </w:r>
        <w:r>
          <w:rPr>
            <w:noProof/>
            <w:webHidden/>
          </w:rPr>
          <w:fldChar w:fldCharType="end"/>
        </w:r>
      </w:hyperlink>
    </w:p>
    <w:p w14:paraId="1272CFC0" w14:textId="2B947DAA" w:rsidR="0054325F" w:rsidRDefault="0054325F">
      <w:pPr>
        <w:pStyle w:val="TDC1"/>
        <w:rPr>
          <w:rFonts w:asciiTheme="minorHAnsi" w:eastAsiaTheme="minorEastAsia" w:hAnsiTheme="minorHAnsi" w:cstheme="minorBidi"/>
          <w:smallCaps w:val="0"/>
          <w:noProof/>
          <w:szCs w:val="22"/>
          <w:lang w:val="es-ES" w:eastAsia="es-ES"/>
        </w:rPr>
      </w:pPr>
      <w:hyperlink w:anchor="_Toc117840412" w:history="1">
        <w:r w:rsidRPr="00ED3CBB">
          <w:rPr>
            <w:rStyle w:val="Hipervnculo"/>
            <w:noProof/>
          </w:rPr>
          <w:t>Behin-behineko txostena dela-eta aurkeztutako alegazioei Kontuen Ganberak emandako erantzuna</w:t>
        </w:r>
        <w:r>
          <w:rPr>
            <w:noProof/>
            <w:webHidden/>
          </w:rPr>
          <w:tab/>
        </w:r>
        <w:r>
          <w:rPr>
            <w:noProof/>
            <w:webHidden/>
          </w:rPr>
          <w:fldChar w:fldCharType="begin"/>
        </w:r>
        <w:r>
          <w:rPr>
            <w:noProof/>
            <w:webHidden/>
          </w:rPr>
          <w:instrText xml:space="preserve"> PAGEREF _Toc117840412 \h </w:instrText>
        </w:r>
        <w:r>
          <w:rPr>
            <w:noProof/>
            <w:webHidden/>
          </w:rPr>
        </w:r>
        <w:r>
          <w:rPr>
            <w:noProof/>
            <w:webHidden/>
          </w:rPr>
          <w:fldChar w:fldCharType="separate"/>
        </w:r>
        <w:r>
          <w:rPr>
            <w:noProof/>
            <w:webHidden/>
          </w:rPr>
          <w:t>100</w:t>
        </w:r>
        <w:r>
          <w:rPr>
            <w:noProof/>
            <w:webHidden/>
          </w:rPr>
          <w:fldChar w:fldCharType="end"/>
        </w:r>
      </w:hyperlink>
    </w:p>
    <w:p w14:paraId="3255775A" w14:textId="5998B644" w:rsidR="00891D73" w:rsidRDefault="001D21C8" w:rsidP="001D21C8">
      <w:pPr>
        <w:pStyle w:val="texto"/>
      </w:pPr>
      <w:r>
        <w:fldChar w:fldCharType="end"/>
      </w:r>
    </w:p>
    <w:p w14:paraId="13D07BBC" w14:textId="77777777" w:rsidR="00891D73" w:rsidRPr="00E703B6" w:rsidRDefault="00891D73" w:rsidP="00E703B6"/>
    <w:p w14:paraId="40278C13" w14:textId="77777777" w:rsidR="008E3FFE" w:rsidRDefault="008E3FFE" w:rsidP="00891D73">
      <w:pPr>
        <w:pStyle w:val="texto"/>
        <w:sectPr w:rsidR="008E3FFE" w:rsidSect="004272CD">
          <w:type w:val="oddPage"/>
          <w:pgSz w:w="11907" w:h="16840" w:code="9"/>
          <w:pgMar w:top="2109" w:right="1559" w:bottom="1644" w:left="1559" w:header="369" w:footer="402" w:gutter="0"/>
          <w:pgNumType w:start="3"/>
          <w:cols w:space="720"/>
          <w:docGrid w:linePitch="360"/>
        </w:sectPr>
      </w:pPr>
    </w:p>
    <w:p w14:paraId="48359842" w14:textId="12FFBFAB" w:rsidR="0058143D" w:rsidRPr="004B40E4" w:rsidRDefault="0058143D" w:rsidP="00AE53CA">
      <w:pPr>
        <w:pStyle w:val="atitulo1"/>
      </w:pPr>
      <w:bookmarkStart w:id="0" w:name="_Toc109716807"/>
      <w:bookmarkStart w:id="1" w:name="_Toc117840387"/>
      <w:r>
        <w:lastRenderedPageBreak/>
        <w:t>Laburdurak</w:t>
      </w:r>
      <w:bookmarkEnd w:id="0"/>
      <w:bookmarkEnd w:id="1"/>
    </w:p>
    <w:p w14:paraId="4B1EF045" w14:textId="75592E52" w:rsidR="003357C3" w:rsidRPr="00FD57BD" w:rsidRDefault="003357C3" w:rsidP="001D5069">
      <w:pPr>
        <w:pStyle w:val="texto"/>
        <w:spacing w:after="80"/>
      </w:pPr>
      <w:r>
        <w:rPr>
          <w:b/>
        </w:rPr>
        <w:t>NFKA</w:t>
      </w:r>
      <w:r>
        <w:t xml:space="preserve"> Nafarroako Foru Komunitateko Administrazioa</w:t>
      </w:r>
    </w:p>
    <w:p w14:paraId="7CF46E2A" w14:textId="77777777" w:rsidR="0058143D" w:rsidRPr="00FD57BD" w:rsidRDefault="0058143D" w:rsidP="001D5069">
      <w:pPr>
        <w:pStyle w:val="texto"/>
        <w:spacing w:after="80"/>
        <w:ind w:left="284" w:firstLine="0"/>
      </w:pPr>
      <w:r>
        <w:rPr>
          <w:b/>
        </w:rPr>
        <w:t>EZGA 2030</w:t>
      </w:r>
      <w:r>
        <w:t xml:space="preserve"> Ekonomia Zirkularra Garatzeko 2030 Agenda</w:t>
      </w:r>
    </w:p>
    <w:p w14:paraId="48333F10" w14:textId="77777777" w:rsidR="003357C3" w:rsidRDefault="003357C3" w:rsidP="001D5069">
      <w:pPr>
        <w:pStyle w:val="texto"/>
        <w:spacing w:after="80"/>
      </w:pPr>
      <w:r>
        <w:rPr>
          <w:b/>
        </w:rPr>
        <w:t>IIZ</w:t>
      </w:r>
      <w:r>
        <w:t xml:space="preserve"> Iruñerriko Ingurumen Zentroa</w:t>
      </w:r>
    </w:p>
    <w:p w14:paraId="710721C0" w14:textId="4CA7635D" w:rsidR="003357C3" w:rsidRDefault="003357C3" w:rsidP="001D5069">
      <w:pPr>
        <w:pStyle w:val="texto"/>
        <w:spacing w:after="80"/>
      </w:pPr>
      <w:r>
        <w:rPr>
          <w:b/>
        </w:rPr>
        <w:t xml:space="preserve">AAEE </w:t>
      </w:r>
      <w:r>
        <w:t>Autonomia erkidegoak</w:t>
      </w:r>
    </w:p>
    <w:p w14:paraId="4C9BC472" w14:textId="1CAD4E98" w:rsidR="001D5069" w:rsidRDefault="004108E2" w:rsidP="001D5069">
      <w:pPr>
        <w:pStyle w:val="texto"/>
        <w:spacing w:after="80"/>
      </w:pPr>
      <w:r>
        <w:rPr>
          <w:b/>
        </w:rPr>
        <w:t>NFK</w:t>
      </w:r>
      <w:r>
        <w:t xml:space="preserve"> Nafarroako Foru Komunitatea</w:t>
      </w:r>
    </w:p>
    <w:p w14:paraId="39A6B3E4" w14:textId="77777777" w:rsidR="00AA7DDC" w:rsidRPr="00FD57BD" w:rsidRDefault="00553A0F" w:rsidP="001D5069">
      <w:pPr>
        <w:pStyle w:val="texto"/>
        <w:spacing w:after="80"/>
      </w:pPr>
      <w:r>
        <w:rPr>
          <w:b/>
        </w:rPr>
        <w:t>CTR</w:t>
      </w:r>
      <w:r>
        <w:t xml:space="preserve"> Hondakinak tratatzeko zentroa</w:t>
      </w:r>
    </w:p>
    <w:p w14:paraId="4B501675" w14:textId="77777777" w:rsidR="003357C3" w:rsidRPr="00FD57BD" w:rsidRDefault="003357C3" w:rsidP="001D5069">
      <w:pPr>
        <w:pStyle w:val="texto"/>
        <w:spacing w:after="80"/>
      </w:pPr>
      <w:r>
        <w:rPr>
          <w:b/>
        </w:rPr>
        <w:t xml:space="preserve">LGID </w:t>
      </w:r>
      <w:r>
        <w:t>Landa Garapeneko eta Ingurumeneko Departamentua</w:t>
      </w:r>
    </w:p>
    <w:p w14:paraId="5A7A5E2B" w14:textId="77777777" w:rsidR="003357C3" w:rsidRPr="00FD57BD" w:rsidRDefault="003357C3" w:rsidP="001D5069">
      <w:pPr>
        <w:pStyle w:val="texto"/>
        <w:spacing w:after="80"/>
        <w:ind w:left="284" w:firstLine="0"/>
      </w:pPr>
      <w:r>
        <w:rPr>
          <w:b/>
        </w:rPr>
        <w:t xml:space="preserve">HEZ </w:t>
      </w:r>
      <w:r>
        <w:tab/>
        <w:t>Hondakinei buruzko Esparru Zuzentaraua - 2008/98/EE Zuzentaraua, Europako Parlamentuarena eta Kontseiluarena, 2008ko azaroaren 19koa</w:t>
      </w:r>
    </w:p>
    <w:p w14:paraId="237B8565" w14:textId="77777777" w:rsidR="003357C3" w:rsidRPr="00FD57BD" w:rsidRDefault="003357C3" w:rsidP="001D5069">
      <w:pPr>
        <w:pStyle w:val="texto"/>
        <w:spacing w:after="80"/>
      </w:pPr>
      <w:r>
        <w:rPr>
          <w:b/>
        </w:rPr>
        <w:t>BBFO</w:t>
      </w:r>
      <w:r>
        <w:tab/>
        <w:t xml:space="preserve"> Bereiz bildutako frakzio organikoa</w:t>
      </w:r>
    </w:p>
    <w:p w14:paraId="54B92B23" w14:textId="77777777" w:rsidR="003357C3" w:rsidRDefault="003357C3" w:rsidP="001D5069">
      <w:pPr>
        <w:pStyle w:val="texto"/>
        <w:spacing w:after="80"/>
      </w:pPr>
      <w:r>
        <w:rPr>
          <w:b/>
        </w:rPr>
        <w:t xml:space="preserve">HF </w:t>
      </w:r>
      <w:r>
        <w:t>Hondakinen Funtsa</w:t>
      </w:r>
    </w:p>
    <w:p w14:paraId="5EB8C770" w14:textId="6CCD5EDC" w:rsidR="003357C3" w:rsidRPr="00FD57BD" w:rsidRDefault="003357C3" w:rsidP="001D5069">
      <w:pPr>
        <w:pStyle w:val="texto"/>
        <w:spacing w:after="80"/>
      </w:pPr>
      <w:r>
        <w:rPr>
          <w:b/>
        </w:rPr>
        <w:t>GAN-NIK</w:t>
      </w:r>
      <w:r>
        <w:tab/>
        <w:t xml:space="preserve">   Nafarroako Ingurumen Kudeaketa SA</w:t>
      </w:r>
    </w:p>
    <w:p w14:paraId="71C7F8D7" w14:textId="77777777" w:rsidR="0058143D" w:rsidRPr="00FD57BD" w:rsidRDefault="0058143D" w:rsidP="001D5069">
      <w:pPr>
        <w:pStyle w:val="texto"/>
        <w:spacing w:after="80"/>
      </w:pPr>
      <w:r>
        <w:rPr>
          <w:b/>
        </w:rPr>
        <w:t xml:space="preserve">HFL </w:t>
      </w:r>
      <w:r>
        <w:tab/>
        <w:t xml:space="preserve">14/2018 Foru Legea, ekainaren 18koa, hondakinei eta haien fiskalitateari buruzkoa </w:t>
      </w:r>
    </w:p>
    <w:p w14:paraId="1FA23230" w14:textId="77777777" w:rsidR="0058143D" w:rsidRDefault="0058143D" w:rsidP="001D5069">
      <w:pPr>
        <w:pStyle w:val="texto"/>
        <w:spacing w:after="80"/>
      </w:pPr>
      <w:r>
        <w:rPr>
          <w:b/>
        </w:rPr>
        <w:t xml:space="preserve">HLKL </w:t>
      </w:r>
      <w:r>
        <w:t xml:space="preserve">22/2011 Legea, uztailaren 28koa, hondakinei eta lurzoru kutsatuei buruzkoa </w:t>
      </w:r>
    </w:p>
    <w:p w14:paraId="2C6C2C70" w14:textId="77777777" w:rsidR="0058143D" w:rsidRDefault="0058143D" w:rsidP="001D5069">
      <w:pPr>
        <w:pStyle w:val="texto"/>
        <w:spacing w:after="80"/>
        <w:ind w:left="284" w:firstLine="0"/>
      </w:pPr>
      <w:r>
        <w:rPr>
          <w:b/>
        </w:rPr>
        <w:t xml:space="preserve">HLKLEZ </w:t>
      </w:r>
      <w:r>
        <w:t xml:space="preserve">7/2022 Legea, apirilaren 8koa, hondakinei eta lurzoru kutsatuei buruzkoa, ekonomia zirkularrerakoa </w:t>
      </w:r>
    </w:p>
    <w:p w14:paraId="4CF185BA" w14:textId="77777777" w:rsidR="003357C3" w:rsidRPr="00FD57BD" w:rsidRDefault="003357C3" w:rsidP="001D5069">
      <w:pPr>
        <w:pStyle w:val="texto"/>
        <w:spacing w:after="80"/>
      </w:pPr>
      <w:r>
        <w:rPr>
          <w:b/>
        </w:rPr>
        <w:t xml:space="preserve">IM </w:t>
      </w:r>
      <w:r>
        <w:tab/>
        <w:t>Iruñerriko Mankomunitatea</w:t>
      </w:r>
    </w:p>
    <w:p w14:paraId="68A3FD85" w14:textId="77777777" w:rsidR="003357C3" w:rsidRPr="00FD57BD" w:rsidRDefault="003357C3" w:rsidP="001D5069">
      <w:pPr>
        <w:pStyle w:val="texto"/>
        <w:spacing w:after="80"/>
      </w:pPr>
      <w:r>
        <w:rPr>
          <w:b/>
        </w:rPr>
        <w:t>TEEDM</w:t>
      </w:r>
      <w:r>
        <w:t xml:space="preserve"> Trantsizio Ekologikorako eta Erronka Demografikorako Ministerioa</w:t>
      </w:r>
    </w:p>
    <w:p w14:paraId="7641C60F" w14:textId="77777777" w:rsidR="003357C3" w:rsidRPr="00FD57BD" w:rsidRDefault="003357C3" w:rsidP="001D5069">
      <w:pPr>
        <w:pStyle w:val="texto"/>
        <w:spacing w:after="80"/>
      </w:pPr>
      <w:r>
        <w:rPr>
          <w:b/>
        </w:rPr>
        <w:t>HMN</w:t>
      </w:r>
      <w:r>
        <w:tab/>
        <w:t>Hondeatutako material naturalak</w:t>
      </w:r>
    </w:p>
    <w:p w14:paraId="336389EB" w14:textId="4BF4D0D4" w:rsidR="002E4D41" w:rsidRDefault="002E4D41" w:rsidP="001D5069">
      <w:pPr>
        <w:pStyle w:val="texto"/>
        <w:spacing w:after="80"/>
        <w:rPr>
          <w:b/>
        </w:rPr>
      </w:pPr>
      <w:r>
        <w:rPr>
          <w:b/>
        </w:rPr>
        <w:t>NILSA</w:t>
      </w:r>
      <w:r>
        <w:t xml:space="preserve"> Navarra de </w:t>
      </w:r>
      <w:proofErr w:type="spellStart"/>
      <w:r>
        <w:t>Infraestructuras</w:t>
      </w:r>
      <w:proofErr w:type="spellEnd"/>
      <w:r>
        <w:t xml:space="preserve"> </w:t>
      </w:r>
      <w:proofErr w:type="spellStart"/>
      <w:r>
        <w:t>Locales</w:t>
      </w:r>
      <w:proofErr w:type="spellEnd"/>
      <w:r>
        <w:t xml:space="preserve"> SA</w:t>
      </w:r>
    </w:p>
    <w:p w14:paraId="5458191F" w14:textId="1B4B50B2" w:rsidR="005567A1" w:rsidRPr="00FD57BD" w:rsidRDefault="005567A1" w:rsidP="001D5069">
      <w:pPr>
        <w:pStyle w:val="texto"/>
        <w:spacing w:after="80"/>
      </w:pPr>
      <w:r>
        <w:rPr>
          <w:b/>
        </w:rPr>
        <w:t>GJH</w:t>
      </w:r>
      <w:r>
        <w:tab/>
        <w:t>Garapen jasangarrirako helburua</w:t>
      </w:r>
    </w:p>
    <w:p w14:paraId="52C894D9" w14:textId="3F1A3E5C" w:rsidR="003357C3" w:rsidRPr="000A35C4" w:rsidRDefault="003357C3" w:rsidP="001D5069">
      <w:pPr>
        <w:pStyle w:val="texto"/>
        <w:spacing w:after="80"/>
      </w:pPr>
      <w:r>
        <w:rPr>
          <w:b/>
        </w:rPr>
        <w:t xml:space="preserve">OPREC </w:t>
      </w:r>
      <w:r>
        <w:t>Hondakinen Prebentziorako eta Ekonomia Zirkularra Sustatzeko Bulegoa</w:t>
      </w:r>
    </w:p>
    <w:p w14:paraId="740339D2" w14:textId="77777777" w:rsidR="0058143D" w:rsidRPr="00FD57BD" w:rsidRDefault="0058143D" w:rsidP="001D5069">
      <w:pPr>
        <w:pStyle w:val="texto"/>
        <w:spacing w:after="80"/>
      </w:pPr>
      <w:r>
        <w:rPr>
          <w:b/>
        </w:rPr>
        <w:t>HKEEP</w:t>
      </w:r>
      <w:r>
        <w:t xml:space="preserve"> Hondakinak Kudeatzeko Estatuko Esparru Plana 2016-2022</w:t>
      </w:r>
    </w:p>
    <w:p w14:paraId="3ACE2A32" w14:textId="77777777" w:rsidR="00AA7DDC" w:rsidRPr="00AA7DDC" w:rsidRDefault="00553A0F" w:rsidP="001D5069">
      <w:pPr>
        <w:pStyle w:val="texto"/>
        <w:spacing w:after="80"/>
      </w:pPr>
      <w:r>
        <w:rPr>
          <w:b/>
        </w:rPr>
        <w:t xml:space="preserve">TIP </w:t>
      </w:r>
      <w:r>
        <w:t>Toki Inbertsioen Plana</w:t>
      </w:r>
    </w:p>
    <w:p w14:paraId="12359237" w14:textId="77777777" w:rsidR="003357C3" w:rsidRPr="00FD57BD" w:rsidRDefault="003357C3" w:rsidP="001D5069">
      <w:pPr>
        <w:pStyle w:val="texto"/>
        <w:spacing w:after="80"/>
      </w:pPr>
      <w:r>
        <w:rPr>
          <w:b/>
        </w:rPr>
        <w:t>NHP</w:t>
      </w:r>
      <w:r>
        <w:tab/>
        <w:t xml:space="preserve"> Nafarroako Hondakinen Plana 2017-2027</w:t>
      </w:r>
    </w:p>
    <w:p w14:paraId="2C36F77D" w14:textId="77777777" w:rsidR="0058143D" w:rsidRPr="00FD57BD" w:rsidRDefault="0058143D" w:rsidP="001D5069">
      <w:pPr>
        <w:pStyle w:val="texto"/>
        <w:spacing w:after="80"/>
      </w:pPr>
      <w:r>
        <w:rPr>
          <w:b/>
        </w:rPr>
        <w:t xml:space="preserve">TEEH </w:t>
      </w:r>
      <w:r>
        <w:t>Tresna elektrikoen eta elektronikoen hondakinak</w:t>
      </w:r>
    </w:p>
    <w:p w14:paraId="53C13007" w14:textId="77777777" w:rsidR="0058143D" w:rsidRPr="00FD57BD" w:rsidRDefault="0058143D" w:rsidP="001D5069">
      <w:pPr>
        <w:pStyle w:val="texto"/>
        <w:spacing w:after="80"/>
      </w:pPr>
      <w:r>
        <w:rPr>
          <w:b/>
        </w:rPr>
        <w:t>EEH</w:t>
      </w:r>
      <w:r>
        <w:tab/>
        <w:t xml:space="preserve"> Eraikuntzako eta eraispenetako hondakinak </w:t>
      </w:r>
    </w:p>
    <w:p w14:paraId="355C7088" w14:textId="77777777" w:rsidR="003357C3" w:rsidRPr="00FD57BD" w:rsidRDefault="003357C3" w:rsidP="001D5069">
      <w:pPr>
        <w:pStyle w:val="texto"/>
        <w:spacing w:after="80"/>
      </w:pPr>
      <w:r>
        <w:rPr>
          <w:b/>
        </w:rPr>
        <w:t>ESH</w:t>
      </w:r>
      <w:r>
        <w:tab/>
        <w:t xml:space="preserve"> Etxeetako eta saltokietako hondakinak</w:t>
      </w:r>
    </w:p>
    <w:p w14:paraId="3655F224" w14:textId="77777777" w:rsidR="003357C3" w:rsidRPr="00FD57BD" w:rsidRDefault="003357C3" w:rsidP="001D5069">
      <w:pPr>
        <w:pStyle w:val="texto"/>
        <w:spacing w:after="80"/>
      </w:pPr>
      <w:r>
        <w:rPr>
          <w:b/>
        </w:rPr>
        <w:t xml:space="preserve">SCRAP </w:t>
      </w:r>
      <w:r>
        <w:t>Ekoizlearen erantzukizun zabalduaren sistema kolektiboak</w:t>
      </w:r>
    </w:p>
    <w:p w14:paraId="1A3715AA" w14:textId="12682353" w:rsidR="001D5069" w:rsidRDefault="003357C3" w:rsidP="001D5069">
      <w:pPr>
        <w:pStyle w:val="texto"/>
        <w:spacing w:after="80"/>
      </w:pPr>
      <w:r>
        <w:rPr>
          <w:b/>
        </w:rPr>
        <w:t xml:space="preserve">GIB </w:t>
      </w:r>
      <w:r>
        <w:t>Gorde, itzuli eta bihurtzeko sistema</w:t>
      </w:r>
    </w:p>
    <w:p w14:paraId="401FD708" w14:textId="77777777" w:rsidR="001D5069" w:rsidRDefault="001D5069">
      <w:pPr>
        <w:spacing w:after="0"/>
        <w:ind w:firstLine="0"/>
        <w:jc w:val="left"/>
        <w:rPr>
          <w:spacing w:val="6"/>
          <w:sz w:val="26"/>
          <w:szCs w:val="24"/>
        </w:rPr>
      </w:pPr>
      <w:r>
        <w:br w:type="page"/>
      </w:r>
    </w:p>
    <w:p w14:paraId="4E46D247" w14:textId="77777777" w:rsidR="0058143D" w:rsidRPr="004B40E4" w:rsidRDefault="0058143D" w:rsidP="00AE53CA">
      <w:pPr>
        <w:pStyle w:val="atitulo1"/>
      </w:pPr>
      <w:bookmarkStart w:id="2" w:name="_Toc35845260"/>
      <w:bookmarkStart w:id="3" w:name="_Toc47614724"/>
      <w:bookmarkStart w:id="4" w:name="_Toc109716808"/>
      <w:bookmarkStart w:id="5" w:name="_Toc117840388"/>
      <w:r>
        <w:lastRenderedPageBreak/>
        <w:t>I. Sarrera</w:t>
      </w:r>
      <w:bookmarkEnd w:id="2"/>
      <w:bookmarkEnd w:id="3"/>
      <w:bookmarkEnd w:id="4"/>
      <w:bookmarkEnd w:id="5"/>
      <w:r>
        <w:t xml:space="preserve"> </w:t>
      </w:r>
    </w:p>
    <w:p w14:paraId="3A2E123F" w14:textId="77777777" w:rsidR="0044451A" w:rsidRPr="0023542F" w:rsidRDefault="0044451A" w:rsidP="0044451A">
      <w:pPr>
        <w:pStyle w:val="texto"/>
      </w:pPr>
      <w:bookmarkStart w:id="6" w:name="_Toc35845261"/>
      <w:bookmarkStart w:id="7" w:name="_Toc47614725"/>
      <w:bookmarkStart w:id="8" w:name="_Toc109716809"/>
      <w:r>
        <w:t xml:space="preserve">Nafarroako Kontuen Ganberak bere urteko fiskalizazio programan sartu zuen auditoretza txostena egitea Nafarroako etxeetako eta saltokietako hondakinen kudeaketari buruz. </w:t>
      </w:r>
    </w:p>
    <w:p w14:paraId="147EC944" w14:textId="77777777" w:rsidR="0044451A" w:rsidRPr="00E45068" w:rsidRDefault="0044451A" w:rsidP="0044451A">
      <w:pPr>
        <w:pStyle w:val="texto"/>
      </w:pPr>
      <w:r>
        <w:t>Txostenak sei atal ditu, sarrera hau barne; bigarrenean, Nafarroako hondakinen kudeaketaren alderdi orokorrak deskribatzen dira; hirugarrenean, egindako lanaren helburuak, norainokoa eta mugak azaltzen dira; laugarrenean konklusioak eta gomendioak jaso dira; eta bosgarrenean eta seigarrenean, erantzukizunak eta fiskalizazioaren emaitzak.</w:t>
      </w:r>
    </w:p>
    <w:p w14:paraId="5EFBE907" w14:textId="77777777" w:rsidR="0044451A" w:rsidRPr="0023542F" w:rsidRDefault="0044451A" w:rsidP="0044451A">
      <w:pPr>
        <w:pStyle w:val="texto"/>
      </w:pPr>
      <w:r>
        <w:t>Bederatzi eranskin ditu: aplikatzekoa den arau esparrua, hondakin frakzio nagusien ibilbideen infografiak, Nafarroako hondakinen kudeaketari buruzko adierazle nagusiak, bilketa zerbitzuaren ezaugarrien taula orokorra mankomunitatez mankomunitate, eta, azkenik, hondakinen sorreraren, balorizazioaren</w:t>
      </w:r>
      <w:r w:rsidRPr="00604663">
        <w:rPr>
          <w:vertAlign w:val="superscript"/>
          <w:lang w:val="es-ES"/>
        </w:rPr>
        <w:footnoteReference w:id="1"/>
      </w:r>
      <w:r>
        <w:t xml:space="preserve"> eta ezabaketaren laburpen-taula mankomunitatez mankomunitate. </w:t>
      </w:r>
    </w:p>
    <w:p w14:paraId="01279BA5" w14:textId="77777777" w:rsidR="0044451A" w:rsidRPr="0023542F" w:rsidRDefault="0044451A" w:rsidP="0044451A">
      <w:pPr>
        <w:pStyle w:val="texto"/>
      </w:pPr>
      <w:r>
        <w:t xml:space="preserve">Lana 2022ko otsailetik 2022ko ekainera bitartean egin zuen auditoretzako hiru teknikarik eta </w:t>
      </w:r>
      <w:proofErr w:type="spellStart"/>
      <w:r>
        <w:t>auditore</w:t>
      </w:r>
      <w:proofErr w:type="spellEnd"/>
      <w:r>
        <w:t xml:space="preserve"> batek osatutako lantaldeak, Kontuen Ganberaren zerbitzu juridikoekin, informatikoekin eta administratiboekin lankidetzan.</w:t>
      </w:r>
    </w:p>
    <w:p w14:paraId="678AC435" w14:textId="77777777" w:rsidR="0044451A" w:rsidRPr="00BE5264" w:rsidRDefault="0044451A" w:rsidP="0044451A">
      <w:pPr>
        <w:pStyle w:val="texto"/>
        <w:spacing w:before="120" w:after="120"/>
      </w:pPr>
      <w:r>
        <w:t>Nafarroako Kontuen Ganbera arautzen duen 19/1984 Foru Legearen 11.2 artikuluan ezarritakoari jarraituz, lan honen emaitzen berri eman zitzaien Iruñerriko Mankomunitateari eta Nafarroako Gobernuko Lurralde Kohesiorako Departamentuari eta Landa Garapeneko eta Ingurumeneko Departamentuari, alegazioak egin ahal zitzaten.</w:t>
      </w:r>
    </w:p>
    <w:p w14:paraId="51961918" w14:textId="77777777" w:rsidR="0044451A" w:rsidRPr="00BE5264" w:rsidRDefault="0044451A" w:rsidP="0044451A">
      <w:pPr>
        <w:pStyle w:val="texto"/>
        <w:spacing w:before="120" w:after="120"/>
      </w:pPr>
      <w:r>
        <w:t>Kontuen Ganberak ezarritako epean Iruñerriko Mankomunitateko lehendakariak soilik aurkeztu ditu alegazioak. Alegazio horiek aztertu ondoren, txostenean jaso dira, eta behin betikoa bihurtu da txostena.</w:t>
      </w:r>
    </w:p>
    <w:p w14:paraId="064D8BFB" w14:textId="77777777" w:rsidR="0044451A" w:rsidRPr="0023542F" w:rsidRDefault="0044451A" w:rsidP="0044451A">
      <w:pPr>
        <w:pStyle w:val="texto"/>
      </w:pPr>
      <w:r>
        <w:t xml:space="preserve">Lan hau egiteko eman diguten laguntza eskertu nahi diegu entitate hauetako langileei: Landa Garapeneko eta Ingurumeneko Departamentuko (LGID) Ekonomia Zirkularraren Zerbitzua, batez ere Hondakinen Atala; Nafarroako Hondakinen Partzuergoa (Partzuergoa) eta Navarra de </w:t>
      </w:r>
      <w:proofErr w:type="spellStart"/>
      <w:r>
        <w:t>Infraestructuras</w:t>
      </w:r>
      <w:proofErr w:type="spellEnd"/>
      <w:r>
        <w:t xml:space="preserve"> </w:t>
      </w:r>
      <w:proofErr w:type="spellStart"/>
      <w:r>
        <w:t>Locales</w:t>
      </w:r>
      <w:proofErr w:type="spellEnd"/>
      <w:r>
        <w:t xml:space="preserve"> SA sozietate publikoa (NILSA); hondakinak kudeatzen dituzten mankomunitateak; Baztango Udala; eta Nafarroako Ingurumen Kudeaketa SA sozietate publikoa.</w:t>
      </w:r>
    </w:p>
    <w:p w14:paraId="2EB2162E" w14:textId="77777777" w:rsidR="0058143D" w:rsidRPr="00422690" w:rsidRDefault="0058143D" w:rsidP="00AE53CA">
      <w:pPr>
        <w:pStyle w:val="atitulo1"/>
      </w:pPr>
      <w:bookmarkStart w:id="9" w:name="_Toc117840389"/>
      <w:r>
        <w:t xml:space="preserve">II. </w:t>
      </w:r>
      <w:bookmarkEnd w:id="6"/>
      <w:bookmarkEnd w:id="7"/>
      <w:r>
        <w:t>Alderdi orokorrak</w:t>
      </w:r>
      <w:bookmarkEnd w:id="8"/>
      <w:bookmarkEnd w:id="9"/>
    </w:p>
    <w:p w14:paraId="0109A840" w14:textId="77777777" w:rsidR="0058143D" w:rsidRPr="004B40E4" w:rsidRDefault="0058143D" w:rsidP="0023542F">
      <w:pPr>
        <w:pStyle w:val="atitulo2"/>
        <w:spacing w:before="240"/>
      </w:pPr>
      <w:bookmarkStart w:id="10" w:name="_Toc47614726"/>
      <w:bookmarkStart w:id="11" w:name="_Toc109716810"/>
      <w:bookmarkStart w:id="12" w:name="_Toc117840390"/>
      <w:r>
        <w:t>II.1. Sarrera</w:t>
      </w:r>
      <w:bookmarkEnd w:id="10"/>
      <w:bookmarkEnd w:id="11"/>
      <w:bookmarkEnd w:id="12"/>
    </w:p>
    <w:p w14:paraId="6A8841F1" w14:textId="77777777" w:rsidR="0058143D" w:rsidRPr="0023542F" w:rsidRDefault="0058143D" w:rsidP="0023542F">
      <w:pPr>
        <w:pStyle w:val="texto"/>
      </w:pPr>
      <w:r>
        <w:t xml:space="preserve">Hondakinen sorrera egungo gizarteek aurre egin behar dieten ingurumen arazo nagusietakoa da. Ekoizpen ekonomikoaren eta kontsumoaren mailekin batera </w:t>
      </w:r>
      <w:r>
        <w:lastRenderedPageBreak/>
        <w:t>etengabe egin du gora hondakinen sorrerak. Ondorioz, arau eta lege esparru mardul bat garatu da Europan, Estatuan eta autonomia erkidegoetan, hondakinen kudeaketaren eta prebentzioaren arloko politika eraginkorra lortzeko.</w:t>
      </w:r>
    </w:p>
    <w:p w14:paraId="08569837" w14:textId="212911FB" w:rsidR="0058143D" w:rsidRDefault="0058143D" w:rsidP="008B60FC">
      <w:pPr>
        <w:pStyle w:val="texto"/>
        <w:spacing w:after="300"/>
      </w:pPr>
      <w:r>
        <w:t xml:space="preserve">Europa mailako arau ugari dago hondakinen kudeaketari buruz, bai ikuspegi orokorretik bai hondakin motak banan hartuta. Europako Parlamentuaren eta Kontseiluaren 2008ko azaroaren 19ko 2008/98/EE Zuzentaraua nabarmentzen da, hondakinei buruzkoa edo “Hondakinei buruzko Esparru Zuzentaraua”. Berak ezartzen du Europar Batasuneko esparru juridikoa hondakinak kudeatzeko. Zuzentarau horrek hierarkiaren printzipioa txertatzen du hondakinen kudeaketan eta prebentzioan, eta horren arabera lehentasun hurrenkera hau izan behar dute hondakinen arloko politikako jarduketek: hondakin sorreraren prebentzioa, hondakinak berrerabiltzeko prestatzea, birziklatzea, bestelako balorizazioak, energetikoa barne, eta ezabaketa. </w:t>
      </w:r>
    </w:p>
    <w:p w14:paraId="2A52C732" w14:textId="21CFA617" w:rsidR="002E4D41" w:rsidRDefault="002E4D41" w:rsidP="001B4B5C">
      <w:pPr>
        <w:pStyle w:val="texto"/>
        <w:spacing w:after="300"/>
        <w:ind w:hanging="142"/>
      </w:pPr>
      <w:r>
        <w:rPr>
          <w:noProof/>
        </w:rPr>
        <w:drawing>
          <wp:inline distT="0" distB="0" distL="0" distR="0" wp14:anchorId="36237F25" wp14:editId="7CB7BE0C">
            <wp:extent cx="5477247" cy="3543300"/>
            <wp:effectExtent l="152400" t="152400" r="371475" b="361950"/>
            <wp:docPr id="16" name="Imagen 16" descr="Prevención y gestión de residuos: definiciones normativas | Alimentos sin  desperd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ención y gestión de residuos: definiciones normativas | Alimentos sin  desperdic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8564" cy="3550621"/>
                    </a:xfrm>
                    <a:prstGeom prst="rect">
                      <a:avLst/>
                    </a:prstGeom>
                    <a:ln>
                      <a:noFill/>
                    </a:ln>
                    <a:effectLst>
                      <a:outerShdw blurRad="292100" dist="139700" dir="2700000" algn="tl" rotWithShape="0">
                        <a:srgbClr val="333333">
                          <a:alpha val="65000"/>
                        </a:srgbClr>
                      </a:outerShdw>
                    </a:effectLst>
                  </pic:spPr>
                </pic:pic>
              </a:graphicData>
            </a:graphic>
          </wp:inline>
        </w:drawing>
      </w:r>
    </w:p>
    <w:p w14:paraId="09E16829" w14:textId="77777777" w:rsidR="002E4D41" w:rsidRPr="0023542F" w:rsidRDefault="002E4D41" w:rsidP="008B60FC">
      <w:pPr>
        <w:pStyle w:val="texto"/>
        <w:spacing w:after="300"/>
      </w:pPr>
    </w:p>
    <w:p w14:paraId="71B7C806" w14:textId="77777777" w:rsidR="0058143D" w:rsidRDefault="0058143D" w:rsidP="008B60FC">
      <w:pPr>
        <w:pStyle w:val="texto"/>
        <w:spacing w:before="280"/>
      </w:pPr>
      <w:r>
        <w:t xml:space="preserve">Hondakin batek jaso behar duen tratamenduaren mota eta lehentasuna adierazten dituen kontzeptua da hondakinen hierarkia. Administrazio eskudunek, </w:t>
      </w:r>
      <w:r>
        <w:lastRenderedPageBreak/>
        <w:t>hondakinen prebentzioaren eta kudeaketaren arloko politiketan nahiz legegintzan, hierarkia hori aplikatu behar dute ingurumen emaitza globalik onena lortzeko eta klima aldaketaren aurkako borrokan laguntzeko.</w:t>
      </w:r>
    </w:p>
    <w:p w14:paraId="3281853E" w14:textId="77777777" w:rsidR="0058143D" w:rsidRPr="00990E32" w:rsidRDefault="0058143D" w:rsidP="0023542F">
      <w:pPr>
        <w:pStyle w:val="atitulo2"/>
        <w:spacing w:before="240"/>
        <w:rPr>
          <w:color w:val="auto"/>
        </w:rPr>
      </w:pPr>
      <w:bookmarkStart w:id="13" w:name="_Toc47614727"/>
      <w:bookmarkStart w:id="14" w:name="_Toc109716811"/>
      <w:bookmarkStart w:id="15" w:name="_Toc117840391"/>
      <w:r>
        <w:rPr>
          <w:color w:val="auto"/>
        </w:rPr>
        <w:t xml:space="preserve">II.2. Garapen jasangarria eta </w:t>
      </w:r>
      <w:bookmarkEnd w:id="13"/>
      <w:r>
        <w:rPr>
          <w:color w:val="auto"/>
        </w:rPr>
        <w:t>ekonomia zirkularra</w:t>
      </w:r>
      <w:bookmarkEnd w:id="14"/>
      <w:bookmarkEnd w:id="15"/>
    </w:p>
    <w:p w14:paraId="2DE16721" w14:textId="77777777" w:rsidR="0058143D" w:rsidRPr="00990E32" w:rsidRDefault="0058143D" w:rsidP="0023542F">
      <w:pPr>
        <w:pStyle w:val="texto"/>
      </w:pPr>
      <w:r>
        <w:t>2015ean, Nazio Batuen Erakundeko estatuek Garapen Jasangarrirako 2030 Agenda onetsi zuten. Agenda horrek garapen jasangarrirako 17 helburu biltzen ditu (</w:t>
      </w:r>
      <w:proofErr w:type="spellStart"/>
      <w:r>
        <w:t>GJHak</w:t>
      </w:r>
      <w:proofErr w:type="spellEnd"/>
      <w:r>
        <w:t>), eta horien barnean ekonomia, gizarte eta ingurumen arloetako 169 xede integratu daude.</w:t>
      </w:r>
    </w:p>
    <w:p w14:paraId="3B3E1B08" w14:textId="3B030413" w:rsidR="00924AF0" w:rsidRPr="00990E32" w:rsidRDefault="00924AF0" w:rsidP="0023542F">
      <w:pPr>
        <w:pStyle w:val="texto"/>
      </w:pPr>
      <w:r>
        <w:t xml:space="preserve">Agendak konpromiso komun eta unibertsala aldarrikatzen du. Hala ere, estatuek erabateko subiranotasuna dute beren ondasunen, baliabideen eta jarduera ekonomikoaren gain, eta bakoitzak bere helburu nazionalak finkatzen ditu, </w:t>
      </w:r>
      <w:proofErr w:type="spellStart"/>
      <w:r>
        <w:t>GJHen</w:t>
      </w:r>
      <w:proofErr w:type="spellEnd"/>
      <w:r>
        <w:t xml:space="preserve"> arabera.</w:t>
      </w:r>
    </w:p>
    <w:p w14:paraId="589FC4AB" w14:textId="77777777" w:rsidR="0058143D" w:rsidRPr="00990E32" w:rsidRDefault="00965391" w:rsidP="0023542F">
      <w:pPr>
        <w:pStyle w:val="texto"/>
      </w:pPr>
      <w:r>
        <w:t xml:space="preserve">Hondakinei dagokienez, 11. </w:t>
      </w:r>
      <w:proofErr w:type="spellStart"/>
      <w:r>
        <w:t>GJHak</w:t>
      </w:r>
      <w:proofErr w:type="spellEnd"/>
      <w:r>
        <w:t xml:space="preserve"> (Hiri eta komunitate jasangarriak) eta 12. </w:t>
      </w:r>
      <w:proofErr w:type="spellStart"/>
      <w:r>
        <w:t>GJHak</w:t>
      </w:r>
      <w:proofErr w:type="spellEnd"/>
      <w:r>
        <w:t xml:space="preserve"> (Ekoizpen eta kontsumo jasangarriak) aipagai dute, beste kontu batzuen artean, hondakin gutxiago sortzea eta sortzen direnak kudeatzea, ekintza globaletan eta tokikoetan fokua jarrita eta baliabide naturalen erabilera efizientea kontuan izanda. Zeharbidez badute horrekin zerikusirik 3. </w:t>
      </w:r>
      <w:proofErr w:type="spellStart"/>
      <w:r>
        <w:t>GJHak</w:t>
      </w:r>
      <w:proofErr w:type="spellEnd"/>
      <w:r>
        <w:t xml:space="preserve"> (Osasuna eta ongizatea), 13. </w:t>
      </w:r>
      <w:proofErr w:type="spellStart"/>
      <w:r>
        <w:t>GJHak</w:t>
      </w:r>
      <w:proofErr w:type="spellEnd"/>
      <w:r>
        <w:t xml:space="preserve"> (Klima babesteko ekintza), 15. </w:t>
      </w:r>
      <w:proofErr w:type="spellStart"/>
      <w:r>
        <w:t>GJHak</w:t>
      </w:r>
      <w:proofErr w:type="spellEnd"/>
      <w:r>
        <w:t xml:space="preserve"> (Lehorreko ekosistemetako bizia) eta, azkenik, 17. </w:t>
      </w:r>
      <w:proofErr w:type="spellStart"/>
      <w:r>
        <w:t>GJHak</w:t>
      </w:r>
      <w:proofErr w:type="spellEnd"/>
      <w:r>
        <w:t xml:space="preserve"> (Helburuak lortzeko itunak).</w:t>
      </w:r>
    </w:p>
    <w:p w14:paraId="0448A7E5" w14:textId="77777777" w:rsidR="00924AF0" w:rsidRPr="00990E32" w:rsidRDefault="00965391" w:rsidP="0023542F">
      <w:pPr>
        <w:pStyle w:val="texto"/>
      </w:pPr>
      <w:r>
        <w:t xml:space="preserve">11. </w:t>
      </w:r>
      <w:proofErr w:type="spellStart"/>
      <w:r>
        <w:t>GJHak</w:t>
      </w:r>
      <w:proofErr w:type="spellEnd"/>
      <w:r>
        <w:t xml:space="preserve"> ezartzen du 2030erako murriztu egin behar dela hirietako per capita ingurumen inpaktu negatiboa, arreta berezia jarriz airearen kalitatean eta udalerrietako hondakinen eta bestelakoen kudeaketan. Bestalde, 12. </w:t>
      </w:r>
      <w:proofErr w:type="spellStart"/>
      <w:r>
        <w:t>GJHaren</w:t>
      </w:r>
      <w:proofErr w:type="spellEnd"/>
      <w:r>
        <w:t xml:space="preserve"> xedea da hondakin gutxiago sortzea prebentzioaren, murrizketaren, birziklapenaren eta berrerabileraren bitartez, bai kontsumoan bai ekoizpenean.</w:t>
      </w:r>
    </w:p>
    <w:p w14:paraId="725DB283" w14:textId="77777777" w:rsidR="005567A1" w:rsidRPr="00990E32" w:rsidRDefault="0058143D" w:rsidP="0023542F">
      <w:pPr>
        <w:pStyle w:val="texto"/>
      </w:pPr>
      <w:r>
        <w:t>Horrez gain, Europako Batzordeak 2015ean Ekonomia Zirkularrerako Lehen Ekintza Plana onetsi zuen. Guztira 54 neurri jaso zituen Europar Batasunean ekonomia zirkularrerantz aurrera egiteko.</w:t>
      </w:r>
    </w:p>
    <w:p w14:paraId="0F963FE2" w14:textId="77777777" w:rsidR="0058143D" w:rsidRPr="00990E32" w:rsidRDefault="0058143D" w:rsidP="0023542F">
      <w:pPr>
        <w:pStyle w:val="texto"/>
      </w:pPr>
      <w:r>
        <w:t>Neurriok produktuen bizi zikloko etapa guztietan eragiten zuten. 2020aren amaieran beste plan bat onetsi da: Ekonomia Zirkularrerako Ekintza Plana Europa Garbiago eta Lehiakorrago baten alde.</w:t>
      </w:r>
    </w:p>
    <w:p w14:paraId="121D70FC" w14:textId="77777777" w:rsidR="004B2615" w:rsidRPr="00990E32" w:rsidRDefault="00965391" w:rsidP="00553A0F">
      <w:pPr>
        <w:pStyle w:val="texto"/>
      </w:pPr>
      <w:r>
        <w:t xml:space="preserve">Hain zuzen ere, "2030 Agenda Inplementatzeko Ekintza Plana. Garapen Jasangarrirako Espainiako Estrategiarantz" izeneko dokumentuan ezarritakoaren arabera, ekonomia zirkularra 2030 Agendan finkatutako </w:t>
      </w:r>
      <w:proofErr w:type="spellStart"/>
      <w:r>
        <w:t>GJHak</w:t>
      </w:r>
      <w:proofErr w:type="spellEnd"/>
      <w:r>
        <w:t xml:space="preserve"> bultzatzeko funtsezko politiketako bat da.</w:t>
      </w:r>
    </w:p>
    <w:p w14:paraId="0E8429A6" w14:textId="77777777" w:rsidR="00731CBA" w:rsidRDefault="0058143D" w:rsidP="00F94595">
      <w:pPr>
        <w:pStyle w:val="texto"/>
        <w:spacing w:after="300"/>
      </w:pPr>
      <w:r>
        <w:t xml:space="preserve"> Ekonomia linealeko eredutik eredu jasangarri batera pasatzea du helburu: erauzi, ekoitzi, kontsumitu eta bota beharrean, dauden baliabideak maximizatu, ahalik luzaroen iraunarazi ekoizpen zikloan, eta hondakinen sorrera ahalik gehien murriztu.</w:t>
      </w:r>
    </w:p>
    <w:p w14:paraId="1B8118C3" w14:textId="3A4860A6" w:rsidR="0058143D" w:rsidRPr="00990E32" w:rsidRDefault="0058143D" w:rsidP="00F94595">
      <w:pPr>
        <w:pStyle w:val="texto"/>
        <w:spacing w:after="300"/>
      </w:pPr>
      <w:r>
        <w:lastRenderedPageBreak/>
        <w:t>Asmoa da produktuaren bizi zikloa aldatu eta ekoizpen katea berriz diseinatzea, ekoizlearen erantzukizunaren printzipioari lotuta, behean ikus daitekeen bezala:</w:t>
      </w:r>
    </w:p>
    <w:p w14:paraId="429FA5D0" w14:textId="77777777" w:rsidR="0058143D" w:rsidRDefault="0058143D" w:rsidP="00731CBA">
      <w:pPr>
        <w:spacing w:before="120" w:after="100" w:afterAutospacing="1"/>
        <w:ind w:firstLine="0"/>
        <w:rPr>
          <w:sz w:val="26"/>
          <w:szCs w:val="26"/>
        </w:rPr>
      </w:pPr>
      <w:r>
        <w:rPr>
          <w:noProof/>
        </w:rPr>
        <w:drawing>
          <wp:inline distT="0" distB="0" distL="0" distR="0" wp14:anchorId="5BBFE549" wp14:editId="6BCC1043">
            <wp:extent cx="5476875" cy="4034677"/>
            <wp:effectExtent l="19050" t="19050" r="9525" b="234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9860" cy="4088443"/>
                    </a:xfrm>
                    <a:prstGeom prst="rect">
                      <a:avLst/>
                    </a:prstGeom>
                    <a:ln w="3175">
                      <a:solidFill>
                        <a:schemeClr val="tx1"/>
                      </a:solidFill>
                    </a:ln>
                  </pic:spPr>
                </pic:pic>
              </a:graphicData>
            </a:graphic>
          </wp:inline>
        </w:drawing>
      </w:r>
    </w:p>
    <w:p w14:paraId="01A90684" w14:textId="77777777" w:rsidR="0058143D" w:rsidRPr="001661A2" w:rsidRDefault="0058143D" w:rsidP="0058143D">
      <w:pPr>
        <w:pStyle w:val="atitulo2"/>
        <w:spacing w:before="240"/>
        <w:rPr>
          <w:color w:val="auto"/>
        </w:rPr>
      </w:pPr>
      <w:bookmarkStart w:id="16" w:name="_Toc109716813"/>
      <w:bookmarkStart w:id="17" w:name="_Toc117840392"/>
      <w:r>
        <w:rPr>
          <w:color w:val="auto"/>
        </w:rPr>
        <w:t>II.3. Hondakinak Kudeatzeko Estatuko Esparru Plana eta Nafarroako Hondakinen Plana</w:t>
      </w:r>
      <w:bookmarkEnd w:id="16"/>
      <w:bookmarkEnd w:id="17"/>
    </w:p>
    <w:p w14:paraId="4C6BA349" w14:textId="77777777" w:rsidR="004B2615" w:rsidRDefault="0058143D" w:rsidP="0058143D">
      <w:pPr>
        <w:pStyle w:val="Sinespaciado"/>
        <w:spacing w:before="120" w:after="140"/>
        <w:ind w:firstLine="284"/>
        <w:rPr>
          <w:rFonts w:cstheme="minorHAnsi"/>
          <w:sz w:val="26"/>
          <w:szCs w:val="26"/>
        </w:rPr>
      </w:pPr>
      <w:r>
        <w:rPr>
          <w:sz w:val="26"/>
        </w:rPr>
        <w:t>Hondakinei eta Lurzoru Kutsatuei buruzko 22/2011 Legea (HLKL) eta hura indargabetzen duen apirilaren 9ko 7/2022 Legea, hondakinei eta lurzoru kutsatuei buruzkoa eta ekonomia zirkularrerakoa (HLKLEZ) direla bide, Estatuak eta autonomia erkidegoek (AAEE) kudeaketa planak egin behar dituzte, eta toki entitateek hondakinak kudeatzeko programak garatzen ahal dituzte beren eskumenen esparruan.</w:t>
      </w:r>
    </w:p>
    <w:p w14:paraId="5863FD3D" w14:textId="516AFF5F" w:rsidR="0058143D" w:rsidRPr="00C918B0" w:rsidRDefault="0058143D" w:rsidP="0058143D">
      <w:pPr>
        <w:pStyle w:val="Sinespaciado"/>
        <w:spacing w:before="120" w:after="140"/>
        <w:ind w:firstLine="284"/>
        <w:rPr>
          <w:sz w:val="26"/>
          <w:szCs w:val="26"/>
        </w:rPr>
      </w:pPr>
      <w:r>
        <w:rPr>
          <w:sz w:val="26"/>
        </w:rPr>
        <w:t xml:space="preserve">Eginbehar hori betez, Hondakinak Kudeatzeko Estatuko Esparru Plana (PEMAR) argitaratu zen 2016-2022 aldirako. Bertan daude jasorik, autonomia erkidegoetako planek aintzat har ditzaten, hondakinei buruzko politikaren estrategia orokorra, orientabideak eta egitura, bai eta gutxieneko helburuak ere, prebentzioari, berrerabiltzeko prestatzeari, birziklatzeari, baliarazteari eta ezabatzeari dagokienez. </w:t>
      </w:r>
    </w:p>
    <w:p w14:paraId="0EF6EAAD" w14:textId="77777777" w:rsidR="0058143D" w:rsidRPr="0074580D" w:rsidRDefault="0058143D" w:rsidP="00B137EF">
      <w:pPr>
        <w:pStyle w:val="texto"/>
        <w:rPr>
          <w:spacing w:val="4"/>
        </w:rPr>
      </w:pPr>
      <w:proofErr w:type="spellStart"/>
      <w:r>
        <w:t>PEMARek</w:t>
      </w:r>
      <w:proofErr w:type="spellEnd"/>
      <w:r>
        <w:t xml:space="preserve"> autonomia erkidegoak behartzen ditu gutxienez ere Estatuko helburuak betetzera autonomia erkidego bakoitzaren lurraldean sortzen diren hondakinekin. </w:t>
      </w:r>
    </w:p>
    <w:p w14:paraId="31959656" w14:textId="6B2BF0BD" w:rsidR="0058143D" w:rsidRPr="00B137EF" w:rsidRDefault="0058143D" w:rsidP="00B137EF">
      <w:pPr>
        <w:pStyle w:val="texto"/>
      </w:pPr>
      <w:r>
        <w:lastRenderedPageBreak/>
        <w:t>Plan hori gogoan, eta ekonomia zirkularraren kontzeptua eta hondakinen hierarkia kontuan hartuta, Nafarroako Gobernuak 2016ko abenduan Nafarroako Hondakinen Plana onetsi zuen Nafarroako hondakinen prebentziorako eta kudeaketarako politikaren oinarrizko tresna gisa, eta plan horrek 2017-2027 aldirako helburuak ezartzen ditu bere eremu geografikoan.</w:t>
      </w:r>
    </w:p>
    <w:p w14:paraId="52B53084" w14:textId="77777777" w:rsidR="0058143D" w:rsidRPr="00B137EF" w:rsidRDefault="0058143D" w:rsidP="00B137EF">
      <w:pPr>
        <w:pStyle w:val="texto"/>
        <w:spacing w:after="240"/>
      </w:pPr>
      <w:r>
        <w:t>Nafarroako Hondakinen Planaren egituran bi atal daude, Prebentzio Programa eta Kudeaketa Plana, honako eskema honetan azaltzen den moduan:</w:t>
      </w:r>
    </w:p>
    <w:p w14:paraId="0C13188A" w14:textId="77777777" w:rsidR="0058143D" w:rsidRPr="00281551" w:rsidRDefault="0058143D" w:rsidP="0058143D">
      <w:pPr>
        <w:spacing w:after="0"/>
        <w:ind w:firstLine="0"/>
        <w:jc w:val="center"/>
        <w:rPr>
          <w:rFonts w:eastAsia="Calibri"/>
        </w:rPr>
      </w:pPr>
      <w:r>
        <w:rPr>
          <w:noProof/>
        </w:rPr>
        <w:drawing>
          <wp:inline distT="0" distB="0" distL="0" distR="0" wp14:anchorId="0E98C604" wp14:editId="15F13BAE">
            <wp:extent cx="4133850" cy="353806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587"/>
                    <a:stretch/>
                  </pic:blipFill>
                  <pic:spPr bwMode="auto">
                    <a:xfrm>
                      <a:off x="0" y="0"/>
                      <a:ext cx="4139650" cy="3543026"/>
                    </a:xfrm>
                    <a:prstGeom prst="rect">
                      <a:avLst/>
                    </a:prstGeom>
                    <a:noFill/>
                    <a:ln>
                      <a:noFill/>
                    </a:ln>
                    <a:extLst>
                      <a:ext uri="{53640926-AAD7-44D8-BBD7-CCE9431645EC}">
                        <a14:shadowObscured xmlns:a14="http://schemas.microsoft.com/office/drawing/2010/main"/>
                      </a:ext>
                    </a:extLst>
                  </pic:spPr>
                </pic:pic>
              </a:graphicData>
            </a:graphic>
          </wp:inline>
        </w:drawing>
      </w:r>
    </w:p>
    <w:p w14:paraId="53A11EC7" w14:textId="77777777" w:rsidR="0058143D" w:rsidRPr="00F32404" w:rsidRDefault="0058143D" w:rsidP="0058143D">
      <w:pPr>
        <w:pStyle w:val="Sinespaciado"/>
        <w:ind w:firstLine="0"/>
        <w:jc w:val="center"/>
        <w:rPr>
          <w:i/>
          <w:szCs w:val="26"/>
        </w:rPr>
      </w:pPr>
      <w:r>
        <w:rPr>
          <w:i/>
        </w:rPr>
        <w:t>Iturria: Nafarroako Hondakinen Plana 2017-2027</w:t>
      </w:r>
    </w:p>
    <w:p w14:paraId="67269E6B" w14:textId="210D2E6F" w:rsidR="0058143D" w:rsidRPr="001661A2" w:rsidRDefault="00296D38" w:rsidP="00B137EF">
      <w:pPr>
        <w:pStyle w:val="atitulo3"/>
        <w:spacing w:before="360"/>
        <w:rPr>
          <w:rFonts w:cs="Arial"/>
          <w:color w:val="auto"/>
        </w:rPr>
      </w:pPr>
      <w:bookmarkStart w:id="18" w:name="_Toc103578529"/>
      <w:r>
        <w:rPr>
          <w:color w:val="auto"/>
        </w:rPr>
        <w:t>II.3.1. Zer helburu ezarri diren Hondakinak Kudeatzeko Estatuko Esparru Planean (2016-2022)</w:t>
      </w:r>
      <w:bookmarkEnd w:id="18"/>
      <w:r>
        <w:rPr>
          <w:color w:val="auto"/>
        </w:rPr>
        <w:t xml:space="preserve"> eta Nafarroako Hondakinen Planean</w:t>
      </w:r>
    </w:p>
    <w:p w14:paraId="4F985ED0" w14:textId="77777777" w:rsidR="00701C51" w:rsidRPr="001661A2" w:rsidRDefault="00701C51" w:rsidP="00701C51">
      <w:pPr>
        <w:pStyle w:val="texto"/>
        <w:spacing w:after="240"/>
        <w:ind w:firstLine="0"/>
        <w:rPr>
          <w:i/>
        </w:rPr>
      </w:pPr>
      <w:r>
        <w:rPr>
          <w:i/>
        </w:rPr>
        <w:t>Hondakinak Kudeatzeko Estatuko Esparru Plana</w:t>
      </w:r>
    </w:p>
    <w:p w14:paraId="237A39A4" w14:textId="77777777" w:rsidR="0058143D" w:rsidRPr="009628E6" w:rsidRDefault="00296D38" w:rsidP="00990491">
      <w:pPr>
        <w:pStyle w:val="texto"/>
        <w:spacing w:before="180"/>
        <w:rPr>
          <w:spacing w:val="0"/>
        </w:rPr>
      </w:pPr>
      <w:proofErr w:type="spellStart"/>
      <w:r>
        <w:t>PEMARek</w:t>
      </w:r>
      <w:proofErr w:type="spellEnd"/>
      <w:r>
        <w:t xml:space="preserve"> helburu orokor hauek ezartzen ditu, besteak beste: informazioa eta gardentasuna hobetzea, informazio sistema partekatu bat abian jartzea, tasak eta bitarteko ekonomikoak harmonizatzea autonomia erkidegoen arteko langak saihesteko, eta komunikazio eta sentsibilizazio hobea lortzea hiru administrazioetan (zentrala, autonomikoa eta tokikoa). </w:t>
      </w:r>
    </w:p>
    <w:p w14:paraId="23020785" w14:textId="77777777" w:rsidR="0058143D" w:rsidRPr="00990491" w:rsidRDefault="0058143D" w:rsidP="00990491">
      <w:pPr>
        <w:pStyle w:val="texto"/>
        <w:tabs>
          <w:tab w:val="num" w:pos="720"/>
        </w:tabs>
      </w:pPr>
      <w:r>
        <w:t>Beste neurri batzuk ere planteatzen ditu:</w:t>
      </w:r>
    </w:p>
    <w:p w14:paraId="1FE742F9"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Gaikako bilketa eta instalazio espezifikoen bidezko tratamendua indartzea.</w:t>
      </w:r>
    </w:p>
    <w:p w14:paraId="06011324"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Sorrerari eta kudeaketari buruzko informazioa hobetzea.</w:t>
      </w:r>
    </w:p>
    <w:p w14:paraId="724806E5"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lastRenderedPageBreak/>
        <w:t>Ingurumen fiskalitateari buruzko esparru bat ezartzea, batetik pizgarriak eman eta bestetik atzera eraginen duena, hondakinen hierarkiaren aplikazioa sustatzeko eta birziklatzearen arloan aurrera egiteko Europar Batasunaren helburua betetze aldera.</w:t>
      </w:r>
    </w:p>
    <w:p w14:paraId="503D6F95" w14:textId="77777777" w:rsidR="00296D38" w:rsidRDefault="0058143D" w:rsidP="00296D38">
      <w:pPr>
        <w:pStyle w:val="Prrafodelista"/>
        <w:numPr>
          <w:ilvl w:val="0"/>
          <w:numId w:val="9"/>
        </w:numPr>
        <w:tabs>
          <w:tab w:val="left" w:pos="454"/>
        </w:tabs>
        <w:ind w:left="0" w:firstLine="284"/>
        <w:contextualSpacing w:val="0"/>
        <w:rPr>
          <w:sz w:val="26"/>
          <w:szCs w:val="26"/>
        </w:rPr>
      </w:pPr>
      <w:r>
        <w:rPr>
          <w:sz w:val="26"/>
        </w:rPr>
        <w:t xml:space="preserve">Lortzen diren material eta produktuetarako merkatuak garatu eta sendotzea. </w:t>
      </w:r>
    </w:p>
    <w:p w14:paraId="5FEE92A6" w14:textId="77777777" w:rsidR="00701C51" w:rsidRPr="001661A2" w:rsidRDefault="00701C51" w:rsidP="00701C51">
      <w:pPr>
        <w:pStyle w:val="texto"/>
        <w:spacing w:after="240"/>
        <w:ind w:firstLine="0"/>
        <w:rPr>
          <w:i/>
        </w:rPr>
      </w:pPr>
      <w:r>
        <w:rPr>
          <w:i/>
        </w:rPr>
        <w:t>Nafarroako Hondakinen Plana</w:t>
      </w:r>
    </w:p>
    <w:p w14:paraId="5E7CDD3E" w14:textId="77777777" w:rsidR="00296D38" w:rsidRPr="00113CE1" w:rsidRDefault="00296D38" w:rsidP="00296D38">
      <w:pPr>
        <w:pStyle w:val="texto"/>
      </w:pPr>
      <w:proofErr w:type="spellStart"/>
      <w:r>
        <w:t>NHPk</w:t>
      </w:r>
      <w:proofErr w:type="spellEnd"/>
      <w:r>
        <w:t xml:space="preserve"> zazpi helburu estrategiko ezartzen ditu, oinarri hauek dituztenak: hondakinen sorreraren prebentziorako neurriak bultzatzea, ekonomia zirkularrean oinarritutako hondakin-politikak, klima aldaketaren aurkako borrokaren estrategia, eta ikuspegi globala duen kudeaketa partekatua edo gobernantza ezartzea.</w:t>
      </w:r>
    </w:p>
    <w:p w14:paraId="774085C9" w14:textId="77777777" w:rsidR="00296D38" w:rsidRPr="00113CE1" w:rsidRDefault="00296D38" w:rsidP="00296D38">
      <w:pPr>
        <w:pStyle w:val="texto"/>
      </w:pPr>
      <w:r>
        <w:t>Beraz, honako helburu hauek ditugu: ekonomia zirkularra eta klima aldaketa, prebentzioa, gobernantza, komunikazioa eta sentsibilizazioa, berrerabiltzeko prestatzea, gaika biltzea eta birziklatzea, eta, azkenik, ezabatzea.</w:t>
      </w:r>
    </w:p>
    <w:p w14:paraId="0159704D" w14:textId="77777777" w:rsidR="00296D38" w:rsidRPr="00D32837" w:rsidRDefault="00296D38" w:rsidP="00296D38">
      <w:pPr>
        <w:pStyle w:val="texto"/>
      </w:pPr>
      <w:r>
        <w:t xml:space="preserve">Halaber </w:t>
      </w:r>
      <w:proofErr w:type="spellStart"/>
      <w:r>
        <w:t>NHPk</w:t>
      </w:r>
      <w:proofErr w:type="spellEnd"/>
      <w:r>
        <w:t xml:space="preserve"> 58 helburu espezifiko ezartzen ditu, haren garapena zuzentzen dutenak, eta horiek 78 neurritan eta 268 ekintzatan xehakatzen dira, jarraipenerako 40 adierazlerekin.</w:t>
      </w:r>
    </w:p>
    <w:p w14:paraId="5F35EC3F" w14:textId="77777777" w:rsidR="00296D38" w:rsidRPr="00D32837" w:rsidRDefault="00296D38" w:rsidP="00296D38">
      <w:pPr>
        <w:pStyle w:val="texto"/>
      </w:pPr>
      <w:r>
        <w:t>Nafarroan gutxi gorabehera hau da hondakin mota bakoitzaren pisua: ehuneko 60, eraikuntzako eta eraispenetako hondakinak (EEH) eta hondeatutako material naturalak (HMN); ehuneko 27, industria hondakinak; ehuneko bederatzi, etxeetako eta saltokietako hondakinak (ESH); eta gainerako ehuneko laua, bestelako hondakinak.</w:t>
      </w:r>
    </w:p>
    <w:p w14:paraId="32B52885" w14:textId="77777777" w:rsidR="00296D38" w:rsidRDefault="00296D38" w:rsidP="00296D38">
      <w:pPr>
        <w:pStyle w:val="texto"/>
      </w:pPr>
      <w:r>
        <w:t xml:space="preserve">Kudeaketan lehenesten diren fluxuak </w:t>
      </w:r>
      <w:proofErr w:type="spellStart"/>
      <w:r>
        <w:t>ESHenak</w:t>
      </w:r>
      <w:proofErr w:type="spellEnd"/>
      <w:r>
        <w:t xml:space="preserve"> dira. Izan ere, 2027rako halakoen ehuneko 75 baliaraztea lortu behar da.</w:t>
      </w:r>
    </w:p>
    <w:p w14:paraId="6AE05061" w14:textId="77777777" w:rsidR="00296D38" w:rsidRPr="00D32837" w:rsidRDefault="00296D38" w:rsidP="00296D38">
      <w:pPr>
        <w:pStyle w:val="texto"/>
      </w:pPr>
      <w:r>
        <w:t>Hondakin horiei dagokienez, Nafarroako Hondakinen Planean ezarritako helburu nagusiak honako hauek dira (horien adierazleak VI. atalean azaltzen dira):</w:t>
      </w:r>
    </w:p>
    <w:p w14:paraId="3A787FD1" w14:textId="77777777" w:rsidR="00296D38" w:rsidRPr="001661A2" w:rsidRDefault="00296D38" w:rsidP="00296D38">
      <w:pPr>
        <w:pStyle w:val="Prrafodelista"/>
        <w:numPr>
          <w:ilvl w:val="0"/>
          <w:numId w:val="9"/>
        </w:numPr>
        <w:tabs>
          <w:tab w:val="left" w:pos="454"/>
        </w:tabs>
        <w:ind w:left="0" w:firstLine="284"/>
        <w:contextualSpacing w:val="0"/>
        <w:rPr>
          <w:sz w:val="26"/>
          <w:szCs w:val="26"/>
        </w:rPr>
      </w:pPr>
      <w:r>
        <w:rPr>
          <w:sz w:val="26"/>
        </w:rPr>
        <w:t>2010eko mailaren aldean, sortzen diren hondakinen kopurua 2020rako ehuneko hamar murriztea eta 2022rako ehuneko 12.</w:t>
      </w:r>
    </w:p>
    <w:p w14:paraId="3BCC4207" w14:textId="77777777" w:rsidR="00296D38" w:rsidRPr="001661A2" w:rsidRDefault="00C93730" w:rsidP="00296D38">
      <w:pPr>
        <w:pStyle w:val="Prrafodelista"/>
        <w:numPr>
          <w:ilvl w:val="0"/>
          <w:numId w:val="9"/>
        </w:numPr>
        <w:tabs>
          <w:tab w:val="left" w:pos="454"/>
        </w:tabs>
        <w:ind w:left="0" w:firstLine="284"/>
        <w:contextualSpacing w:val="0"/>
        <w:rPr>
          <w:sz w:val="26"/>
          <w:szCs w:val="26"/>
        </w:rPr>
      </w:pPr>
      <w:r>
        <w:rPr>
          <w:sz w:val="26"/>
        </w:rPr>
        <w:t>Gaikako bilketa: materia organikoaren bilketa selektiboa (BBFO) hedatzea eta bilketa selektibo hori nahitaezkoa izatea; garbiguneen sarea sendotzea; tamaina handiko hondakinen, tresna elektriko eta elektronikoen hondakinen (TEEH) eta abarren etxez etxeko bilketa hedatzea.</w:t>
      </w:r>
    </w:p>
    <w:p w14:paraId="260DDCDD" w14:textId="77777777" w:rsidR="00296D38" w:rsidRPr="00C35D0B" w:rsidRDefault="00C93730" w:rsidP="00296D38">
      <w:pPr>
        <w:pStyle w:val="Prrafodelista"/>
        <w:numPr>
          <w:ilvl w:val="0"/>
          <w:numId w:val="9"/>
        </w:numPr>
        <w:tabs>
          <w:tab w:val="left" w:pos="454"/>
        </w:tabs>
        <w:ind w:left="0" w:firstLine="284"/>
        <w:contextualSpacing w:val="0"/>
        <w:rPr>
          <w:sz w:val="26"/>
          <w:szCs w:val="26"/>
        </w:rPr>
      </w:pPr>
      <w:r>
        <w:rPr>
          <w:sz w:val="26"/>
        </w:rPr>
        <w:t xml:space="preserve">Berrerabiltzeko prestatzea ehunak, </w:t>
      </w:r>
      <w:proofErr w:type="spellStart"/>
      <w:r>
        <w:rPr>
          <w:sz w:val="26"/>
        </w:rPr>
        <w:t>TEEHak</w:t>
      </w:r>
      <w:proofErr w:type="spellEnd"/>
      <w:r>
        <w:rPr>
          <w:sz w:val="26"/>
        </w:rPr>
        <w:t>, altzariak eta tamaina handiko hondakinak.</w:t>
      </w:r>
    </w:p>
    <w:p w14:paraId="7CDEC759" w14:textId="77777777" w:rsidR="00296D38" w:rsidRDefault="00C93730" w:rsidP="00296D38">
      <w:pPr>
        <w:pStyle w:val="Prrafodelista"/>
        <w:numPr>
          <w:ilvl w:val="0"/>
          <w:numId w:val="9"/>
        </w:numPr>
        <w:tabs>
          <w:tab w:val="left" w:pos="454"/>
        </w:tabs>
        <w:ind w:left="0" w:firstLine="284"/>
        <w:contextualSpacing w:val="0"/>
        <w:rPr>
          <w:sz w:val="26"/>
          <w:szCs w:val="26"/>
        </w:rPr>
      </w:pPr>
      <w:r>
        <w:rPr>
          <w:sz w:val="26"/>
        </w:rPr>
        <w:t xml:space="preserve">Birziklatzea eta baliaraztea: </w:t>
      </w:r>
      <w:proofErr w:type="spellStart"/>
      <w:r>
        <w:rPr>
          <w:sz w:val="26"/>
        </w:rPr>
        <w:t>biohondakinen</w:t>
      </w:r>
      <w:proofErr w:type="spellEnd"/>
      <w:r>
        <w:rPr>
          <w:sz w:val="26"/>
        </w:rPr>
        <w:t xml:space="preserve"> ehuneko 100 birziklatzea 2020an; horretarako </w:t>
      </w:r>
      <w:proofErr w:type="spellStart"/>
      <w:r>
        <w:rPr>
          <w:sz w:val="26"/>
        </w:rPr>
        <w:t>NHPk</w:t>
      </w:r>
      <w:proofErr w:type="spellEnd"/>
      <w:r>
        <w:rPr>
          <w:sz w:val="26"/>
        </w:rPr>
        <w:t xml:space="preserve"> lau konpost fabrika berri aurreikusten ditu</w:t>
      </w:r>
      <w:r w:rsidR="00296D38" w:rsidRPr="00755511">
        <w:rPr>
          <w:sz w:val="26"/>
          <w:szCs w:val="26"/>
          <w:vertAlign w:val="superscript"/>
          <w:lang w:eastAsia="es-ES"/>
        </w:rPr>
        <w:footnoteReference w:id="2"/>
      </w:r>
      <w:r>
        <w:rPr>
          <w:sz w:val="26"/>
        </w:rPr>
        <w:t xml:space="preserve">. Ontziei dagokienez, </w:t>
      </w:r>
      <w:r>
        <w:rPr>
          <w:sz w:val="26"/>
        </w:rPr>
        <w:lastRenderedPageBreak/>
        <w:t>helburutzat ezarri da erantzukizun zabalduaren sistema kolektiboei (SCRAP) atxikitako ontzien ehuneko 80 birziklatzea. Gainerako materialetarako, ehuneko 50eko birziklatze indizea ezarri da 2020rako.</w:t>
      </w:r>
    </w:p>
    <w:p w14:paraId="0992A2F6" w14:textId="77777777" w:rsidR="00296D38" w:rsidRDefault="00C93730" w:rsidP="0042781B">
      <w:pPr>
        <w:pStyle w:val="Prrafodelista"/>
        <w:numPr>
          <w:ilvl w:val="0"/>
          <w:numId w:val="9"/>
        </w:numPr>
        <w:tabs>
          <w:tab w:val="left" w:pos="454"/>
        </w:tabs>
        <w:ind w:left="0" w:firstLine="284"/>
        <w:contextualSpacing w:val="0"/>
        <w:rPr>
          <w:sz w:val="26"/>
          <w:szCs w:val="26"/>
        </w:rPr>
      </w:pPr>
      <w:r>
        <w:rPr>
          <w:sz w:val="26"/>
        </w:rPr>
        <w:t>Ahalik eta hondakin gutxien ezabatzea. Hondakindegien zergaren ezarpena dela eta, planak aurreikusten du gero eta ESH tona gutxiago eramanen direla hondakindegira.  ESH guztietatik hondakindegian ezabatzen direnak ezin dira izan ehuneko 35 baino gehiago 2020an eta ehuneko 25 baino gehiago 2027an.</w:t>
      </w:r>
    </w:p>
    <w:p w14:paraId="59827422" w14:textId="77777777" w:rsidR="00BF576F" w:rsidRPr="00990E32" w:rsidRDefault="00BF576F" w:rsidP="00BF576F">
      <w:pPr>
        <w:pStyle w:val="atitulo2"/>
        <w:spacing w:before="300"/>
        <w:rPr>
          <w:color w:val="auto"/>
        </w:rPr>
      </w:pPr>
      <w:bookmarkStart w:id="19" w:name="_Toc117840393"/>
      <w:r>
        <w:rPr>
          <w:color w:val="auto"/>
        </w:rPr>
        <w:t>II.4. Hondakinen kudeaketaren antolaketa Nafarroan</w:t>
      </w:r>
      <w:bookmarkEnd w:id="19"/>
    </w:p>
    <w:p w14:paraId="7CAE221A" w14:textId="578A3A46" w:rsidR="00BF576F" w:rsidRPr="0023542F" w:rsidRDefault="00BF576F" w:rsidP="00BF576F">
      <w:pPr>
        <w:pStyle w:val="texto"/>
      </w:pPr>
      <w:proofErr w:type="spellStart"/>
      <w:r>
        <w:t>ESHak</w:t>
      </w:r>
      <w:proofErr w:type="spellEnd"/>
      <w:r>
        <w:t xml:space="preserve"> dira lanaren xede nagusiak. Bizileku partikular, denda, bulego eta zerbitzuetan sortutako hondakinak dira horiek, baita arriskutsutzat jotzen ez direnak eta haien izaera edo konposizioa dela-eta goian aipatu ditugun leku edo jardueretan sortutakoekin parekatu daitezkeenak ere. Hauek ere sartzen dira, besteak beste: bide publiko, berdegune eta atsedenlekuetako garbiketako hondakinak, etxeko animalien gorpuak, altzari eta tresnak. Eta, azkenik, obra txikietako hondakinak.</w:t>
      </w:r>
    </w:p>
    <w:p w14:paraId="3F5F32E9" w14:textId="77777777" w:rsidR="00BF576F" w:rsidRPr="0023542F" w:rsidRDefault="00BF576F" w:rsidP="00BF576F">
      <w:pPr>
        <w:pStyle w:val="texto"/>
      </w:pPr>
      <w:r>
        <w:t>Horrelako hondakinak gaur egun sortzen diren hondakin guztien ehuneko bederatzi dira. Gainerakoak industria hondakinak, eraispeneko eta eraikuntzako hondakinak eta hondeatutako material naturalak dira gehienbat.</w:t>
      </w:r>
    </w:p>
    <w:p w14:paraId="4230EB09" w14:textId="77777777" w:rsidR="00BF576F" w:rsidRDefault="00BF576F" w:rsidP="00731CBA">
      <w:pPr>
        <w:pStyle w:val="texto"/>
        <w:spacing w:after="240"/>
      </w:pPr>
      <w:r>
        <w:t xml:space="preserve">Baina </w:t>
      </w:r>
      <w:proofErr w:type="spellStart"/>
      <w:r>
        <w:t>ESHak</w:t>
      </w:r>
      <w:proofErr w:type="spellEnd"/>
      <w:r>
        <w:t xml:space="preserve"> kudeatzen zailenetakoak dira, eta haien kudeaketak erronka batzuk sortzen ditu: haien osagaien aniztasun eta konplexutasun handia, herritarrekiko hurbiltasuna, ikusgarritasun publiko nabarmena eta ingurumenaren eta gizakien osasunaren gaineko eragina.</w:t>
      </w:r>
    </w:p>
    <w:p w14:paraId="69B5A2AA" w14:textId="77777777" w:rsidR="00A91413" w:rsidRPr="001661A2" w:rsidRDefault="00A91413" w:rsidP="00A91413">
      <w:pPr>
        <w:pStyle w:val="texto"/>
        <w:spacing w:after="240"/>
        <w:ind w:firstLine="0"/>
        <w:rPr>
          <w:i/>
        </w:rPr>
      </w:pPr>
      <w:r>
        <w:rPr>
          <w:i/>
        </w:rPr>
        <w:t>Nafarroako Foru Komunitateko Administrazioa</w:t>
      </w:r>
    </w:p>
    <w:p w14:paraId="782E5142" w14:textId="77777777" w:rsidR="00A91413" w:rsidRPr="00384C3F" w:rsidRDefault="001A63E2" w:rsidP="00731CBA">
      <w:pPr>
        <w:pStyle w:val="texto"/>
        <w:spacing w:before="120"/>
      </w:pPr>
      <w:proofErr w:type="spellStart"/>
      <w:r>
        <w:t>LGIDeko</w:t>
      </w:r>
      <w:proofErr w:type="spellEnd"/>
      <w:r>
        <w:t xml:space="preserve"> Ekonomia Zirkularraren Zerbitzuko Hondakinen Atalak hondakinen kudeaketan parte hartzen du eta eginkizun hauek ditu, besteak beste:</w:t>
      </w:r>
    </w:p>
    <w:p w14:paraId="23F05AB2" w14:textId="4E6FD14E" w:rsidR="001A63E2" w:rsidRDefault="00A91413" w:rsidP="0042781B">
      <w:pPr>
        <w:pStyle w:val="Prrafodelista"/>
        <w:numPr>
          <w:ilvl w:val="0"/>
          <w:numId w:val="9"/>
        </w:numPr>
        <w:tabs>
          <w:tab w:val="left" w:pos="454"/>
        </w:tabs>
        <w:spacing w:before="120"/>
        <w:ind w:left="0" w:right="-2" w:firstLine="284"/>
        <w:contextualSpacing w:val="0"/>
        <w:rPr>
          <w:sz w:val="26"/>
          <w:szCs w:val="26"/>
        </w:rPr>
      </w:pPr>
      <w:r>
        <w:rPr>
          <w:sz w:val="26"/>
        </w:rPr>
        <w:t xml:space="preserve">Hondakinen Prebentziorako eta Ekonomia Zirkularra Sustatzeko Bulegoan (OPREC) integratzea, eta, orobat, bulegoaren koordinazio, lankidetza eta jarraipen lanak egitea. </w:t>
      </w:r>
    </w:p>
    <w:p w14:paraId="56D4331B" w14:textId="77777777" w:rsidR="00A91413" w:rsidRPr="001A63E2" w:rsidRDefault="00A91413" w:rsidP="0042781B">
      <w:pPr>
        <w:pStyle w:val="Prrafodelista"/>
        <w:numPr>
          <w:ilvl w:val="0"/>
          <w:numId w:val="9"/>
        </w:numPr>
        <w:tabs>
          <w:tab w:val="left" w:pos="454"/>
        </w:tabs>
        <w:spacing w:before="120"/>
        <w:ind w:left="0" w:right="-2" w:firstLine="284"/>
        <w:contextualSpacing w:val="0"/>
        <w:rPr>
          <w:sz w:val="26"/>
          <w:szCs w:val="26"/>
        </w:rPr>
      </w:pPr>
      <w:r>
        <w:rPr>
          <w:sz w:val="26"/>
        </w:rPr>
        <w:t>Nafarroako Hondakinen Planaren (NHP) jarraipena egitea.</w:t>
      </w:r>
    </w:p>
    <w:p w14:paraId="25B987D9" w14:textId="77777777" w:rsidR="00A91413" w:rsidRPr="00C35D0B" w:rsidRDefault="00A91413" w:rsidP="00731CBA">
      <w:pPr>
        <w:pStyle w:val="Prrafodelista"/>
        <w:numPr>
          <w:ilvl w:val="0"/>
          <w:numId w:val="9"/>
        </w:numPr>
        <w:tabs>
          <w:tab w:val="left" w:pos="454"/>
        </w:tabs>
        <w:spacing w:before="120"/>
        <w:ind w:left="0" w:firstLine="284"/>
        <w:contextualSpacing w:val="0"/>
        <w:rPr>
          <w:sz w:val="26"/>
          <w:szCs w:val="26"/>
        </w:rPr>
      </w:pPr>
      <w:r>
        <w:rPr>
          <w:sz w:val="26"/>
        </w:rPr>
        <w:t>Nafarroako Hondakinen Funtsa kudeatzea.</w:t>
      </w:r>
    </w:p>
    <w:p w14:paraId="599D5F08" w14:textId="77777777" w:rsidR="00A91413" w:rsidRPr="00C35D0B" w:rsidRDefault="00A91413" w:rsidP="00A91413">
      <w:pPr>
        <w:pStyle w:val="Prrafodelista"/>
        <w:numPr>
          <w:ilvl w:val="0"/>
          <w:numId w:val="9"/>
        </w:numPr>
        <w:tabs>
          <w:tab w:val="left" w:pos="454"/>
        </w:tabs>
        <w:spacing w:before="120"/>
        <w:ind w:left="0" w:right="-2" w:firstLine="284"/>
        <w:contextualSpacing w:val="0"/>
        <w:rPr>
          <w:sz w:val="26"/>
          <w:szCs w:val="26"/>
        </w:rPr>
      </w:pPr>
      <w:r>
        <w:rPr>
          <w:sz w:val="26"/>
        </w:rPr>
        <w:t>Nafarroan Ekonomia Zirkularra garatzeko Agenda (NEZGA 2030) prestatzea, berrikustea eta haren jarraipena egitea.</w:t>
      </w:r>
    </w:p>
    <w:p w14:paraId="05538F86" w14:textId="77777777" w:rsidR="00A91413" w:rsidRPr="00C35D0B" w:rsidRDefault="00A91413" w:rsidP="00A91413">
      <w:pPr>
        <w:pStyle w:val="Prrafodelista"/>
        <w:numPr>
          <w:ilvl w:val="0"/>
          <w:numId w:val="9"/>
        </w:numPr>
        <w:tabs>
          <w:tab w:val="left" w:pos="454"/>
        </w:tabs>
        <w:spacing w:before="120"/>
        <w:ind w:left="0" w:right="-2" w:firstLine="284"/>
        <w:contextualSpacing w:val="0"/>
        <w:rPr>
          <w:sz w:val="26"/>
          <w:szCs w:val="26"/>
        </w:rPr>
      </w:pPr>
      <w:r>
        <w:rPr>
          <w:sz w:val="26"/>
        </w:rPr>
        <w:t>Nafarroan ekonomia zirkularra sustatzeko dibulgazio eta sentsibilizazio lana egitea.</w:t>
      </w:r>
    </w:p>
    <w:p w14:paraId="71B5C472" w14:textId="77777777" w:rsidR="00A91413" w:rsidRPr="00C35D0B" w:rsidRDefault="00A91413" w:rsidP="00A91413">
      <w:pPr>
        <w:pStyle w:val="Prrafodelista"/>
        <w:numPr>
          <w:ilvl w:val="0"/>
          <w:numId w:val="9"/>
        </w:numPr>
        <w:tabs>
          <w:tab w:val="left" w:pos="454"/>
        </w:tabs>
        <w:spacing w:before="120"/>
        <w:ind w:left="0" w:right="-2" w:firstLine="284"/>
        <w:contextualSpacing w:val="0"/>
        <w:rPr>
          <w:sz w:val="26"/>
          <w:szCs w:val="26"/>
        </w:rPr>
      </w:pPr>
      <w:r>
        <w:rPr>
          <w:sz w:val="26"/>
        </w:rPr>
        <w:t>Nafarroako Hondakinen Sortzaileen eta Kudeatzaileen Erregistroa kontrolatu eta mantentzea, eta haren ingurumen jarraipena egitea.</w:t>
      </w:r>
    </w:p>
    <w:p w14:paraId="653E2F2A" w14:textId="77777777" w:rsidR="00A91413" w:rsidRPr="00C35D0B" w:rsidRDefault="00A91413" w:rsidP="00A91413">
      <w:pPr>
        <w:pStyle w:val="Prrafodelista"/>
        <w:numPr>
          <w:ilvl w:val="0"/>
          <w:numId w:val="9"/>
        </w:numPr>
        <w:tabs>
          <w:tab w:val="left" w:pos="454"/>
        </w:tabs>
        <w:spacing w:before="120"/>
        <w:ind w:left="0" w:right="-2" w:firstLine="284"/>
        <w:contextualSpacing w:val="0"/>
        <w:rPr>
          <w:sz w:val="26"/>
          <w:szCs w:val="26"/>
        </w:rPr>
      </w:pPr>
      <w:r>
        <w:rPr>
          <w:sz w:val="26"/>
        </w:rPr>
        <w:lastRenderedPageBreak/>
        <w:t>Lurzoruak kutsatzen ahal dituzten jardueren kontrola eta jarraipena.</w:t>
      </w:r>
    </w:p>
    <w:p w14:paraId="1DA451E0" w14:textId="77777777" w:rsidR="00A91413" w:rsidRDefault="001A63E2" w:rsidP="00A91413">
      <w:pPr>
        <w:pStyle w:val="texto"/>
      </w:pPr>
      <w:r>
        <w:t>Lurralde Kohesiorako Departamentuko Toki Administrazioaren eta Despopulazioaren Zuzendaritza Nagusiak toki entitateak finantzatzen ditu eta laguntza eta aholku ematen die beren eskumenak balia ditzaten.</w:t>
      </w:r>
    </w:p>
    <w:p w14:paraId="43E5BC44" w14:textId="77777777" w:rsidR="00A91413" w:rsidRPr="001661A2" w:rsidRDefault="00A91413" w:rsidP="00A91413">
      <w:pPr>
        <w:pStyle w:val="texto"/>
        <w:spacing w:after="240"/>
        <w:ind w:firstLine="0"/>
        <w:rPr>
          <w:i/>
        </w:rPr>
      </w:pPr>
      <w:r>
        <w:rPr>
          <w:i/>
        </w:rPr>
        <w:t>Nafarroako Toki Administrazioa</w:t>
      </w:r>
    </w:p>
    <w:p w14:paraId="5F7457E4" w14:textId="77777777" w:rsidR="00BF576F" w:rsidRPr="0023542F" w:rsidRDefault="00BF576F" w:rsidP="00BF576F">
      <w:pPr>
        <w:pStyle w:val="texto"/>
      </w:pPr>
      <w:proofErr w:type="spellStart"/>
      <w:r>
        <w:t>ESHak</w:t>
      </w:r>
      <w:proofErr w:type="spellEnd"/>
      <w:r>
        <w:t xml:space="preserve"> bildu, tratatu eta ezabatzea udalen eskumena da. Entitate horiek (Baztango Udalak eta beste sei udalerrik izan ezik) 16 mankomunitateren esku utzi dute hondakinak biltzeko eskumena. Baztango Udala da zerbitzua zuzenean kudeatzen duen bakarra, eta beste sei udalerrik hitzarmenak dituzte Nafarroatik kanpoko lurralde mugakideekin bai hondakinen bilketarako bai tratamendurako.</w:t>
      </w:r>
    </w:p>
    <w:p w14:paraId="0D5CA1D8" w14:textId="77777777" w:rsidR="00BF576F" w:rsidRPr="0023542F" w:rsidRDefault="00BF576F" w:rsidP="00BF576F">
      <w:pPr>
        <w:pStyle w:val="texto"/>
      </w:pPr>
      <w:r>
        <w:t>Sei udalerri hauek dira:</w:t>
      </w:r>
    </w:p>
    <w:p w14:paraId="35B9910B" w14:textId="77777777" w:rsidR="00BF576F" w:rsidRPr="00F76F18" w:rsidRDefault="00BF576F" w:rsidP="00BF576F">
      <w:pPr>
        <w:pStyle w:val="Prrafodelista"/>
        <w:numPr>
          <w:ilvl w:val="0"/>
          <w:numId w:val="9"/>
        </w:numPr>
        <w:tabs>
          <w:tab w:val="left" w:pos="454"/>
        </w:tabs>
        <w:spacing w:before="120"/>
        <w:ind w:left="0" w:right="-2" w:firstLine="284"/>
        <w:contextualSpacing w:val="0"/>
        <w:rPr>
          <w:sz w:val="26"/>
          <w:szCs w:val="26"/>
        </w:rPr>
      </w:pPr>
      <w:r>
        <w:rPr>
          <w:sz w:val="26"/>
        </w:rPr>
        <w:t>Iparraldean, Urdazubiko eta Zugarramurdiko udalek hitzarmena sinatu zuten Bizi Garbiarekin (hondakin-bilketarako Donibane Lohizuneko sindikatu mistoa).</w:t>
      </w:r>
    </w:p>
    <w:p w14:paraId="2AFE27F7" w14:textId="77777777" w:rsidR="00BF576F" w:rsidRPr="00F76F18" w:rsidRDefault="00BF576F" w:rsidP="00BF576F">
      <w:pPr>
        <w:pStyle w:val="Prrafodelista"/>
        <w:numPr>
          <w:ilvl w:val="0"/>
          <w:numId w:val="9"/>
        </w:numPr>
        <w:tabs>
          <w:tab w:val="left" w:pos="454"/>
        </w:tabs>
        <w:spacing w:before="120"/>
        <w:ind w:left="0" w:right="-2" w:firstLine="284"/>
        <w:contextualSpacing w:val="0"/>
        <w:rPr>
          <w:sz w:val="26"/>
          <w:szCs w:val="26"/>
        </w:rPr>
      </w:pPr>
      <w:r>
        <w:rPr>
          <w:sz w:val="26"/>
        </w:rPr>
        <w:t xml:space="preserve">Mendebaldean, Cabredo, Genevilla, Lapoblación eta </w:t>
      </w:r>
      <w:proofErr w:type="spellStart"/>
      <w:r>
        <w:rPr>
          <w:sz w:val="26"/>
        </w:rPr>
        <w:t>Marañongo</w:t>
      </w:r>
      <w:proofErr w:type="spellEnd"/>
      <w:r>
        <w:rPr>
          <w:sz w:val="26"/>
        </w:rPr>
        <w:t xml:space="preserve"> udalek hondakinen bilketarako eta tratamendurako hitzarmena dute Arabako Mendialdeko Kuadrillarekin, Guardia - Arabako Errioxako Kuadrillarekin eta Arabako Aldundiarekin.</w:t>
      </w:r>
    </w:p>
    <w:p w14:paraId="735007D1" w14:textId="0791FC44" w:rsidR="005567A1" w:rsidRDefault="003446AC" w:rsidP="00BF576F">
      <w:pPr>
        <w:pStyle w:val="texto"/>
      </w:pPr>
      <w:r>
        <w:t>Aipatu mankomunitateek, bestalde, Iruñerrikoak izan ezik, Partzuergoaren esku utzi dute hondakinak garraiatu, tratatu eta ezabatzeko eskumena.</w:t>
      </w:r>
    </w:p>
    <w:p w14:paraId="68EC6641" w14:textId="77777777" w:rsidR="00510349" w:rsidRDefault="00510349" w:rsidP="00510349">
      <w:pPr>
        <w:pStyle w:val="texto"/>
        <w:spacing w:after="240"/>
      </w:pPr>
      <w:r>
        <w:t xml:space="preserve">Partzuergoa 2007an eratu zen. </w:t>
      </w:r>
      <w:proofErr w:type="spellStart"/>
      <w:r>
        <w:t>NFKAk</w:t>
      </w:r>
      <w:proofErr w:type="spellEnd"/>
      <w:r>
        <w:t xml:space="preserve"> eta hondakinen tratamendurako eskumena duten toki entitateek osatzen dute, Iruñerriko Mankomunitateak izan ezik. </w:t>
      </w:r>
    </w:p>
    <w:p w14:paraId="501BAE98" w14:textId="77777777" w:rsidR="00510349" w:rsidRDefault="00510349" w:rsidP="00510349">
      <w:pPr>
        <w:pStyle w:val="texto"/>
        <w:spacing w:after="240"/>
      </w:pPr>
      <w:r>
        <w:t>Partzuergoak kudeaketa organo hauek ditu: Kudeatzailetza, Idazkaritza eta Kontu-hartzailetza. Kudeatzailetzaren ardura NILSA sozietate publikoari eman zaio, eta Idazkaritzan eta Kontu-hartzailetzan Partzuergoko entitateren bateko lanpostu horietako langileak aritzen dira.</w:t>
      </w:r>
    </w:p>
    <w:p w14:paraId="5105D509" w14:textId="77777777" w:rsidR="00510349" w:rsidRPr="00AE78A4" w:rsidRDefault="00510349" w:rsidP="00510349">
      <w:pPr>
        <w:pStyle w:val="texto"/>
        <w:spacing w:after="240"/>
      </w:pPr>
      <w:r>
        <w:t xml:space="preserve">Gaur egun Partzuergoa </w:t>
      </w:r>
      <w:proofErr w:type="spellStart"/>
      <w:r>
        <w:t>NFKAri</w:t>
      </w:r>
      <w:proofErr w:type="spellEnd"/>
      <w:r>
        <w:t xml:space="preserve"> atxikita dago, hondakinak kudeatzeko zerbitzuaren prestazioa noiz antolatuko zain, Hondakinei buruzko Foru Legean eta Nafarroako Toki Administrazioa Erreformatzeko 4/2019 Legean ezarritakoaren esparruan.</w:t>
      </w:r>
    </w:p>
    <w:p w14:paraId="662CEE99" w14:textId="77777777" w:rsidR="00BF576F" w:rsidRPr="0023542F" w:rsidRDefault="00BF576F" w:rsidP="00731CBA">
      <w:pPr>
        <w:pStyle w:val="texto"/>
        <w:spacing w:after="240"/>
      </w:pPr>
      <w:r>
        <w:t>Hona hemen Nafarroan hondakinak biltzeko zerbitzua egiten duten mankomunitateen mapa:</w:t>
      </w:r>
    </w:p>
    <w:p w14:paraId="64CA546C" w14:textId="77777777" w:rsidR="00BF576F" w:rsidRDefault="00BF576F" w:rsidP="00BF576F">
      <w:pPr>
        <w:autoSpaceDE w:val="0"/>
        <w:autoSpaceDN w:val="0"/>
        <w:adjustRightInd w:val="0"/>
        <w:spacing w:before="120"/>
        <w:ind w:firstLine="0"/>
        <w:rPr>
          <w:noProof/>
        </w:rPr>
      </w:pPr>
      <w:r>
        <w:rPr>
          <w:noProof/>
        </w:rPr>
        <w:lastRenderedPageBreak/>
        <w:drawing>
          <wp:inline distT="0" distB="0" distL="0" distR="0" wp14:anchorId="628B4CD6" wp14:editId="150FAAA7">
            <wp:extent cx="5775088" cy="5819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9244" cy="5823963"/>
                    </a:xfrm>
                    <a:prstGeom prst="rect">
                      <a:avLst/>
                    </a:prstGeom>
                  </pic:spPr>
                </pic:pic>
              </a:graphicData>
            </a:graphic>
          </wp:inline>
        </w:drawing>
      </w:r>
      <w:r>
        <w:t xml:space="preserve"> </w:t>
      </w:r>
    </w:p>
    <w:p w14:paraId="4115A234" w14:textId="77777777" w:rsidR="00BF576F" w:rsidRDefault="00BF576F" w:rsidP="00BF576F">
      <w:pPr>
        <w:autoSpaceDE w:val="0"/>
        <w:autoSpaceDN w:val="0"/>
        <w:adjustRightInd w:val="0"/>
        <w:spacing w:before="120"/>
        <w:ind w:firstLine="284"/>
        <w:rPr>
          <w:sz w:val="26"/>
          <w:szCs w:val="26"/>
        </w:rPr>
      </w:pPr>
    </w:p>
    <w:p w14:paraId="75FC7F1A" w14:textId="3128D141" w:rsidR="00BF576F" w:rsidRPr="00384C3F" w:rsidRDefault="00BF576F" w:rsidP="00BF576F">
      <w:pPr>
        <w:pStyle w:val="texto"/>
      </w:pPr>
      <w:r>
        <w:t>Iruñerriko Mankomunitateak (IM), bilketaz gain, hondakinak tratatzen eta ezabatzen ditu.</w:t>
      </w:r>
    </w:p>
    <w:p w14:paraId="257E12C9" w14:textId="77777777" w:rsidR="005B2440" w:rsidRPr="0054325F" w:rsidRDefault="005B2440" w:rsidP="00731CBA">
      <w:pPr>
        <w:pStyle w:val="texto"/>
        <w:spacing w:after="200"/>
      </w:pPr>
    </w:p>
    <w:p w14:paraId="3E892E3A" w14:textId="0E09B554" w:rsidR="00BF576F" w:rsidRDefault="00BF576F" w:rsidP="00731CBA">
      <w:pPr>
        <w:pStyle w:val="texto"/>
        <w:spacing w:after="200"/>
      </w:pPr>
      <w:r>
        <w:t>Taula honetan mankomunitate bakoitzaren datu nagusiak ageri dira:</w:t>
      </w:r>
    </w:p>
    <w:tbl>
      <w:tblPr>
        <w:tblW w:w="5000" w:type="pct"/>
        <w:jc w:val="center"/>
        <w:tblCellMar>
          <w:left w:w="70" w:type="dxa"/>
          <w:right w:w="70" w:type="dxa"/>
        </w:tblCellMar>
        <w:tblLook w:val="04A0" w:firstRow="1" w:lastRow="0" w:firstColumn="1" w:lastColumn="0" w:noHBand="0" w:noVBand="1"/>
      </w:tblPr>
      <w:tblGrid>
        <w:gridCol w:w="1619"/>
        <w:gridCol w:w="1322"/>
        <w:gridCol w:w="1124"/>
        <w:gridCol w:w="851"/>
        <w:gridCol w:w="910"/>
        <w:gridCol w:w="993"/>
        <w:gridCol w:w="924"/>
        <w:gridCol w:w="1046"/>
      </w:tblGrid>
      <w:tr w:rsidR="00BF576F" w:rsidRPr="004617CE" w14:paraId="5BE59D55" w14:textId="77777777" w:rsidTr="00731CBA">
        <w:trPr>
          <w:trHeight w:val="255"/>
          <w:jc w:val="center"/>
        </w:trPr>
        <w:tc>
          <w:tcPr>
            <w:tcW w:w="936" w:type="pct"/>
            <w:vMerge w:val="restart"/>
            <w:tcBorders>
              <w:top w:val="single" w:sz="4" w:space="0" w:color="auto"/>
              <w:left w:val="nil"/>
              <w:bottom w:val="single" w:sz="4" w:space="0" w:color="auto"/>
              <w:right w:val="nil"/>
            </w:tcBorders>
            <w:shd w:val="clear" w:color="000000" w:fill="FABF8F"/>
            <w:vAlign w:val="center"/>
            <w:hideMark/>
          </w:tcPr>
          <w:p w14:paraId="2FBF3E37" w14:textId="77777777" w:rsidR="00BF576F" w:rsidRPr="004617CE" w:rsidRDefault="00BF576F" w:rsidP="00731CBA">
            <w:pPr>
              <w:pStyle w:val="cuadroCabe"/>
              <w:spacing w:line="240" w:lineRule="auto"/>
              <w:jc w:val="left"/>
              <w:rPr>
                <w:sz w:val="16"/>
                <w:szCs w:val="16"/>
              </w:rPr>
            </w:pPr>
            <w:proofErr w:type="spellStart"/>
            <w:r>
              <w:rPr>
                <w:sz w:val="16"/>
              </w:rPr>
              <w:t>Mank</w:t>
            </w:r>
            <w:proofErr w:type="spellEnd"/>
            <w:r>
              <w:rPr>
                <w:sz w:val="16"/>
              </w:rPr>
              <w:t>. / Udala</w:t>
            </w:r>
          </w:p>
        </w:tc>
        <w:tc>
          <w:tcPr>
            <w:tcW w:w="767" w:type="pct"/>
            <w:vMerge w:val="restart"/>
            <w:tcBorders>
              <w:top w:val="single" w:sz="4" w:space="0" w:color="auto"/>
              <w:left w:val="nil"/>
              <w:bottom w:val="single" w:sz="4" w:space="0" w:color="auto"/>
              <w:right w:val="nil"/>
            </w:tcBorders>
            <w:shd w:val="clear" w:color="000000" w:fill="FABF8F"/>
            <w:vAlign w:val="center"/>
            <w:hideMark/>
          </w:tcPr>
          <w:p w14:paraId="3E8C86E9" w14:textId="3DFDD6E0" w:rsidR="00766896" w:rsidRDefault="005B2440" w:rsidP="00731CBA">
            <w:pPr>
              <w:pStyle w:val="cuadroCabe"/>
              <w:spacing w:line="240" w:lineRule="auto"/>
              <w:jc w:val="right"/>
              <w:rPr>
                <w:sz w:val="16"/>
                <w:szCs w:val="16"/>
              </w:rPr>
            </w:pPr>
            <w:r>
              <w:rPr>
                <w:sz w:val="16"/>
              </w:rPr>
              <w:t xml:space="preserve">Udalerrien </w:t>
            </w:r>
          </w:p>
          <w:p w14:paraId="56C280F9" w14:textId="777E2CE0" w:rsidR="00BF576F" w:rsidRPr="004617CE" w:rsidRDefault="00BF576F" w:rsidP="00731CBA">
            <w:pPr>
              <w:pStyle w:val="cuadroCabe"/>
              <w:spacing w:line="240" w:lineRule="auto"/>
              <w:jc w:val="right"/>
              <w:rPr>
                <w:sz w:val="16"/>
                <w:szCs w:val="16"/>
              </w:rPr>
            </w:pPr>
            <w:r>
              <w:rPr>
                <w:sz w:val="16"/>
              </w:rPr>
              <w:t>kopurua</w:t>
            </w:r>
          </w:p>
        </w:tc>
        <w:tc>
          <w:tcPr>
            <w:tcW w:w="654" w:type="pct"/>
            <w:vMerge w:val="restart"/>
            <w:tcBorders>
              <w:top w:val="single" w:sz="4" w:space="0" w:color="auto"/>
              <w:left w:val="nil"/>
              <w:bottom w:val="single" w:sz="4" w:space="0" w:color="auto"/>
              <w:right w:val="nil"/>
            </w:tcBorders>
            <w:shd w:val="clear" w:color="000000" w:fill="FABF8F"/>
            <w:vAlign w:val="center"/>
            <w:hideMark/>
          </w:tcPr>
          <w:p w14:paraId="7EDAA4BF" w14:textId="77777777" w:rsidR="00BF576F" w:rsidRPr="004617CE" w:rsidRDefault="00BF576F" w:rsidP="00731CBA">
            <w:pPr>
              <w:pStyle w:val="cuadroCabe"/>
              <w:spacing w:line="240" w:lineRule="auto"/>
              <w:jc w:val="right"/>
              <w:rPr>
                <w:sz w:val="16"/>
                <w:szCs w:val="16"/>
              </w:rPr>
            </w:pPr>
            <w:r>
              <w:rPr>
                <w:sz w:val="16"/>
              </w:rPr>
              <w:t>Biziguneen kopurua</w:t>
            </w:r>
          </w:p>
        </w:tc>
        <w:tc>
          <w:tcPr>
            <w:tcW w:w="499" w:type="pct"/>
            <w:vMerge w:val="restart"/>
            <w:tcBorders>
              <w:top w:val="single" w:sz="4" w:space="0" w:color="auto"/>
              <w:left w:val="nil"/>
              <w:bottom w:val="single" w:sz="4" w:space="0" w:color="auto"/>
              <w:right w:val="nil"/>
            </w:tcBorders>
            <w:shd w:val="clear" w:color="000000" w:fill="FABF8F"/>
            <w:vAlign w:val="center"/>
            <w:hideMark/>
          </w:tcPr>
          <w:p w14:paraId="24EF40DA" w14:textId="77777777" w:rsidR="00BF576F" w:rsidRPr="004617CE" w:rsidRDefault="00BF576F" w:rsidP="00731CBA">
            <w:pPr>
              <w:pStyle w:val="cuadroCabe"/>
              <w:spacing w:line="240" w:lineRule="auto"/>
              <w:jc w:val="right"/>
              <w:rPr>
                <w:sz w:val="16"/>
                <w:szCs w:val="16"/>
              </w:rPr>
            </w:pPr>
            <w:r>
              <w:rPr>
                <w:sz w:val="16"/>
              </w:rPr>
              <w:t>Biztanleak 2020an</w:t>
            </w:r>
          </w:p>
        </w:tc>
        <w:tc>
          <w:tcPr>
            <w:tcW w:w="532" w:type="pct"/>
            <w:vMerge w:val="restart"/>
            <w:tcBorders>
              <w:top w:val="single" w:sz="4" w:space="0" w:color="auto"/>
              <w:left w:val="nil"/>
              <w:bottom w:val="single" w:sz="4" w:space="0" w:color="auto"/>
              <w:right w:val="nil"/>
            </w:tcBorders>
            <w:shd w:val="clear" w:color="000000" w:fill="FABF8F"/>
            <w:vAlign w:val="center"/>
            <w:hideMark/>
          </w:tcPr>
          <w:p w14:paraId="0997C2A4" w14:textId="77777777" w:rsidR="00BF576F" w:rsidRPr="004617CE" w:rsidRDefault="00BF576F" w:rsidP="00731CBA">
            <w:pPr>
              <w:pStyle w:val="cuadroCabe"/>
              <w:spacing w:line="240" w:lineRule="auto"/>
              <w:jc w:val="right"/>
              <w:rPr>
                <w:sz w:val="16"/>
                <w:szCs w:val="16"/>
              </w:rPr>
            </w:pPr>
            <w:r>
              <w:rPr>
                <w:sz w:val="16"/>
              </w:rPr>
              <w:t>Azalera (km²)</w:t>
            </w:r>
          </w:p>
        </w:tc>
        <w:tc>
          <w:tcPr>
            <w:tcW w:w="579" w:type="pct"/>
            <w:vMerge w:val="restart"/>
            <w:tcBorders>
              <w:top w:val="single" w:sz="4" w:space="0" w:color="auto"/>
              <w:left w:val="nil"/>
              <w:bottom w:val="single" w:sz="4" w:space="0" w:color="auto"/>
              <w:right w:val="nil"/>
            </w:tcBorders>
            <w:shd w:val="clear" w:color="000000" w:fill="FABF8F"/>
            <w:vAlign w:val="center"/>
            <w:hideMark/>
          </w:tcPr>
          <w:p w14:paraId="1E12C015" w14:textId="77777777" w:rsidR="00BF576F" w:rsidRPr="004617CE" w:rsidRDefault="00BF576F" w:rsidP="00731CBA">
            <w:pPr>
              <w:pStyle w:val="cuadroCabe"/>
              <w:spacing w:line="240" w:lineRule="auto"/>
              <w:jc w:val="right"/>
              <w:rPr>
                <w:sz w:val="16"/>
                <w:szCs w:val="16"/>
              </w:rPr>
            </w:pPr>
            <w:r>
              <w:rPr>
                <w:sz w:val="16"/>
              </w:rPr>
              <w:t>Bizt. dentsitatea</w:t>
            </w:r>
          </w:p>
        </w:tc>
        <w:tc>
          <w:tcPr>
            <w:tcW w:w="540" w:type="pct"/>
            <w:vMerge w:val="restart"/>
            <w:tcBorders>
              <w:top w:val="single" w:sz="4" w:space="0" w:color="auto"/>
              <w:left w:val="nil"/>
              <w:bottom w:val="single" w:sz="4" w:space="0" w:color="auto"/>
              <w:right w:val="nil"/>
            </w:tcBorders>
            <w:shd w:val="clear" w:color="000000" w:fill="FABF8F"/>
            <w:vAlign w:val="center"/>
            <w:hideMark/>
          </w:tcPr>
          <w:p w14:paraId="505FA970" w14:textId="77777777" w:rsidR="00BF576F" w:rsidRDefault="00CF576B" w:rsidP="00731CBA">
            <w:pPr>
              <w:pStyle w:val="cuadroCabe"/>
              <w:spacing w:line="240" w:lineRule="auto"/>
              <w:jc w:val="right"/>
              <w:rPr>
                <w:sz w:val="16"/>
                <w:szCs w:val="16"/>
              </w:rPr>
            </w:pPr>
            <w:r>
              <w:rPr>
                <w:sz w:val="16"/>
              </w:rPr>
              <w:t xml:space="preserve">   Bildutako  </w:t>
            </w:r>
          </w:p>
          <w:p w14:paraId="00F4164B" w14:textId="77777777" w:rsidR="00BF576F" w:rsidRPr="004617CE" w:rsidRDefault="00BF576F" w:rsidP="00731CBA">
            <w:pPr>
              <w:pStyle w:val="cuadroCabe"/>
              <w:spacing w:line="240" w:lineRule="auto"/>
              <w:jc w:val="right"/>
              <w:rPr>
                <w:sz w:val="16"/>
                <w:szCs w:val="16"/>
              </w:rPr>
            </w:pPr>
            <w:r>
              <w:rPr>
                <w:sz w:val="16"/>
              </w:rPr>
              <w:t>tonak</w:t>
            </w:r>
          </w:p>
        </w:tc>
        <w:tc>
          <w:tcPr>
            <w:tcW w:w="493" w:type="pct"/>
            <w:vMerge w:val="restart"/>
            <w:tcBorders>
              <w:top w:val="single" w:sz="4" w:space="0" w:color="auto"/>
              <w:left w:val="nil"/>
              <w:bottom w:val="single" w:sz="4" w:space="0" w:color="auto"/>
              <w:right w:val="nil"/>
            </w:tcBorders>
            <w:shd w:val="clear" w:color="000000" w:fill="FABF8F"/>
            <w:vAlign w:val="center"/>
            <w:hideMark/>
          </w:tcPr>
          <w:p w14:paraId="2F07DE3D" w14:textId="77777777" w:rsidR="00BF576F" w:rsidRPr="004617CE" w:rsidRDefault="00BF576F" w:rsidP="00731CBA">
            <w:pPr>
              <w:pStyle w:val="cuadroCabe"/>
              <w:spacing w:line="240" w:lineRule="auto"/>
              <w:jc w:val="right"/>
              <w:rPr>
                <w:sz w:val="16"/>
                <w:szCs w:val="16"/>
              </w:rPr>
            </w:pPr>
            <w:r>
              <w:rPr>
                <w:sz w:val="16"/>
              </w:rPr>
              <w:t>kg/bizt./urte</w:t>
            </w:r>
          </w:p>
        </w:tc>
      </w:tr>
      <w:tr w:rsidR="00BF576F" w:rsidRPr="00EB2800" w14:paraId="7C70F2CA" w14:textId="77777777" w:rsidTr="00731CBA">
        <w:trPr>
          <w:trHeight w:val="255"/>
          <w:jc w:val="center"/>
        </w:trPr>
        <w:tc>
          <w:tcPr>
            <w:tcW w:w="936" w:type="pct"/>
            <w:vMerge/>
            <w:tcBorders>
              <w:left w:val="nil"/>
              <w:bottom w:val="single" w:sz="4" w:space="0" w:color="auto"/>
              <w:right w:val="nil"/>
            </w:tcBorders>
            <w:vAlign w:val="center"/>
            <w:hideMark/>
          </w:tcPr>
          <w:p w14:paraId="12D19CB0" w14:textId="77777777" w:rsidR="00BF576F" w:rsidRPr="00EB2800" w:rsidRDefault="00BF576F" w:rsidP="00731CBA">
            <w:pPr>
              <w:spacing w:after="0"/>
              <w:ind w:firstLine="0"/>
              <w:jc w:val="left"/>
              <w:rPr>
                <w:rFonts w:ascii="Arial Narrow" w:hAnsi="Arial Narrow" w:cs="Calibri"/>
                <w:color w:val="000000"/>
                <w:sz w:val="21"/>
                <w:szCs w:val="21"/>
                <w:lang w:val="es-ES" w:eastAsia="es-ES"/>
              </w:rPr>
            </w:pPr>
          </w:p>
        </w:tc>
        <w:tc>
          <w:tcPr>
            <w:tcW w:w="767" w:type="pct"/>
            <w:vMerge/>
            <w:tcBorders>
              <w:left w:val="nil"/>
              <w:bottom w:val="single" w:sz="4" w:space="0" w:color="auto"/>
              <w:right w:val="nil"/>
            </w:tcBorders>
            <w:vAlign w:val="center"/>
            <w:hideMark/>
          </w:tcPr>
          <w:p w14:paraId="0E74BCCB"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c>
          <w:tcPr>
            <w:tcW w:w="654" w:type="pct"/>
            <w:vMerge/>
            <w:tcBorders>
              <w:left w:val="nil"/>
              <w:bottom w:val="single" w:sz="4" w:space="0" w:color="auto"/>
              <w:right w:val="nil"/>
            </w:tcBorders>
            <w:vAlign w:val="center"/>
            <w:hideMark/>
          </w:tcPr>
          <w:p w14:paraId="2F7B7BB5"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c>
          <w:tcPr>
            <w:tcW w:w="499" w:type="pct"/>
            <w:vMerge/>
            <w:tcBorders>
              <w:left w:val="nil"/>
              <w:bottom w:val="single" w:sz="4" w:space="0" w:color="auto"/>
              <w:right w:val="nil"/>
            </w:tcBorders>
            <w:vAlign w:val="center"/>
            <w:hideMark/>
          </w:tcPr>
          <w:p w14:paraId="2F459EEE"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c>
          <w:tcPr>
            <w:tcW w:w="532" w:type="pct"/>
            <w:vMerge/>
            <w:tcBorders>
              <w:left w:val="nil"/>
              <w:bottom w:val="single" w:sz="4" w:space="0" w:color="auto"/>
              <w:right w:val="nil"/>
            </w:tcBorders>
            <w:vAlign w:val="center"/>
            <w:hideMark/>
          </w:tcPr>
          <w:p w14:paraId="1CEED193"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c>
          <w:tcPr>
            <w:tcW w:w="579" w:type="pct"/>
            <w:vMerge/>
            <w:tcBorders>
              <w:left w:val="nil"/>
              <w:bottom w:val="single" w:sz="4" w:space="0" w:color="auto"/>
              <w:right w:val="nil"/>
            </w:tcBorders>
            <w:vAlign w:val="center"/>
            <w:hideMark/>
          </w:tcPr>
          <w:p w14:paraId="10EAC853"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c>
          <w:tcPr>
            <w:tcW w:w="540" w:type="pct"/>
            <w:vMerge/>
            <w:tcBorders>
              <w:left w:val="nil"/>
              <w:bottom w:val="single" w:sz="4" w:space="0" w:color="auto"/>
              <w:right w:val="nil"/>
            </w:tcBorders>
            <w:vAlign w:val="center"/>
            <w:hideMark/>
          </w:tcPr>
          <w:p w14:paraId="1A13DC6A"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c>
          <w:tcPr>
            <w:tcW w:w="493" w:type="pct"/>
            <w:vMerge/>
            <w:tcBorders>
              <w:left w:val="nil"/>
              <w:bottom w:val="single" w:sz="4" w:space="0" w:color="auto"/>
              <w:right w:val="nil"/>
            </w:tcBorders>
            <w:vAlign w:val="center"/>
            <w:hideMark/>
          </w:tcPr>
          <w:p w14:paraId="06FB9432" w14:textId="77777777" w:rsidR="00BF576F" w:rsidRPr="00EB2800" w:rsidRDefault="00BF576F" w:rsidP="00731CBA">
            <w:pPr>
              <w:spacing w:after="0"/>
              <w:ind w:firstLine="0"/>
              <w:jc w:val="right"/>
              <w:rPr>
                <w:rFonts w:ascii="Arial Narrow" w:hAnsi="Arial Narrow" w:cs="Calibri"/>
                <w:color w:val="000000"/>
                <w:sz w:val="21"/>
                <w:szCs w:val="21"/>
                <w:lang w:val="es-ES" w:eastAsia="es-ES"/>
              </w:rPr>
            </w:pPr>
          </w:p>
        </w:tc>
      </w:tr>
      <w:tr w:rsidR="00BF576F" w:rsidRPr="004617CE" w14:paraId="7D8B4BAF" w14:textId="77777777" w:rsidTr="00731CBA">
        <w:trPr>
          <w:trHeight w:val="255"/>
          <w:jc w:val="center"/>
        </w:trPr>
        <w:tc>
          <w:tcPr>
            <w:tcW w:w="936" w:type="pct"/>
            <w:tcBorders>
              <w:top w:val="single" w:sz="4" w:space="0" w:color="auto"/>
              <w:left w:val="nil"/>
              <w:bottom w:val="single" w:sz="2" w:space="0" w:color="auto"/>
              <w:right w:val="nil"/>
            </w:tcBorders>
            <w:shd w:val="clear" w:color="auto" w:fill="auto"/>
            <w:vAlign w:val="center"/>
            <w:hideMark/>
          </w:tcPr>
          <w:p w14:paraId="141F2B2B" w14:textId="77777777" w:rsidR="00BF576F" w:rsidRPr="004617CE" w:rsidRDefault="00BF576F" w:rsidP="00731CBA">
            <w:pPr>
              <w:pStyle w:val="cuatexto"/>
              <w:spacing w:line="240" w:lineRule="auto"/>
              <w:jc w:val="left"/>
              <w:rPr>
                <w:sz w:val="18"/>
                <w:szCs w:val="18"/>
              </w:rPr>
            </w:pPr>
            <w:proofErr w:type="spellStart"/>
            <w:r>
              <w:rPr>
                <w:sz w:val="18"/>
              </w:rPr>
              <w:t>Araxesgoiena</w:t>
            </w:r>
            <w:proofErr w:type="spellEnd"/>
          </w:p>
        </w:tc>
        <w:tc>
          <w:tcPr>
            <w:tcW w:w="767" w:type="pct"/>
            <w:tcBorders>
              <w:top w:val="single" w:sz="4" w:space="0" w:color="auto"/>
              <w:left w:val="nil"/>
              <w:bottom w:val="single" w:sz="2" w:space="0" w:color="auto"/>
              <w:right w:val="nil"/>
            </w:tcBorders>
            <w:shd w:val="clear" w:color="auto" w:fill="auto"/>
            <w:vAlign w:val="center"/>
            <w:hideMark/>
          </w:tcPr>
          <w:p w14:paraId="0AC7C6CC" w14:textId="77777777" w:rsidR="00BF576F" w:rsidRPr="004617CE" w:rsidRDefault="00BF576F" w:rsidP="00731CBA">
            <w:pPr>
              <w:pStyle w:val="cuatexto"/>
              <w:spacing w:line="240" w:lineRule="auto"/>
              <w:jc w:val="right"/>
              <w:rPr>
                <w:sz w:val="18"/>
                <w:szCs w:val="18"/>
              </w:rPr>
            </w:pPr>
            <w:r>
              <w:rPr>
                <w:sz w:val="18"/>
              </w:rPr>
              <w:t>2</w:t>
            </w:r>
          </w:p>
        </w:tc>
        <w:tc>
          <w:tcPr>
            <w:tcW w:w="654" w:type="pct"/>
            <w:tcBorders>
              <w:top w:val="single" w:sz="4" w:space="0" w:color="auto"/>
              <w:left w:val="nil"/>
              <w:bottom w:val="single" w:sz="2" w:space="0" w:color="auto"/>
              <w:right w:val="nil"/>
            </w:tcBorders>
            <w:shd w:val="clear" w:color="auto" w:fill="auto"/>
            <w:vAlign w:val="center"/>
            <w:hideMark/>
          </w:tcPr>
          <w:p w14:paraId="2D22401A" w14:textId="77777777" w:rsidR="00BF576F" w:rsidRPr="004617CE" w:rsidRDefault="00BF576F" w:rsidP="00731CBA">
            <w:pPr>
              <w:pStyle w:val="cuatexto"/>
              <w:spacing w:line="240" w:lineRule="auto"/>
              <w:jc w:val="right"/>
              <w:rPr>
                <w:sz w:val="18"/>
                <w:szCs w:val="18"/>
              </w:rPr>
            </w:pPr>
            <w:r>
              <w:rPr>
                <w:sz w:val="18"/>
              </w:rPr>
              <w:t>7</w:t>
            </w:r>
          </w:p>
        </w:tc>
        <w:tc>
          <w:tcPr>
            <w:tcW w:w="499" w:type="pct"/>
            <w:tcBorders>
              <w:top w:val="single" w:sz="4" w:space="0" w:color="auto"/>
              <w:left w:val="nil"/>
              <w:bottom w:val="single" w:sz="2" w:space="0" w:color="auto"/>
              <w:right w:val="nil"/>
            </w:tcBorders>
            <w:shd w:val="clear" w:color="auto" w:fill="auto"/>
            <w:vAlign w:val="center"/>
            <w:hideMark/>
          </w:tcPr>
          <w:p w14:paraId="1601DD92" w14:textId="77777777" w:rsidR="00BF576F" w:rsidRPr="004617CE" w:rsidRDefault="00BF576F" w:rsidP="00731CBA">
            <w:pPr>
              <w:pStyle w:val="cuatexto"/>
              <w:spacing w:line="240" w:lineRule="auto"/>
              <w:jc w:val="right"/>
              <w:rPr>
                <w:sz w:val="18"/>
                <w:szCs w:val="18"/>
              </w:rPr>
            </w:pPr>
            <w:r>
              <w:rPr>
                <w:sz w:val="18"/>
              </w:rPr>
              <w:t>897</w:t>
            </w:r>
          </w:p>
        </w:tc>
        <w:tc>
          <w:tcPr>
            <w:tcW w:w="532" w:type="pct"/>
            <w:tcBorders>
              <w:top w:val="single" w:sz="4" w:space="0" w:color="auto"/>
              <w:left w:val="nil"/>
              <w:bottom w:val="single" w:sz="2" w:space="0" w:color="auto"/>
              <w:right w:val="nil"/>
            </w:tcBorders>
            <w:shd w:val="clear" w:color="auto" w:fill="auto"/>
            <w:vAlign w:val="center"/>
            <w:hideMark/>
          </w:tcPr>
          <w:p w14:paraId="609DDF63" w14:textId="77777777" w:rsidR="00BF576F" w:rsidRPr="004617CE" w:rsidRDefault="00BF576F" w:rsidP="00731CBA">
            <w:pPr>
              <w:pStyle w:val="cuatexto"/>
              <w:spacing w:line="240" w:lineRule="auto"/>
              <w:jc w:val="right"/>
              <w:rPr>
                <w:sz w:val="18"/>
                <w:szCs w:val="18"/>
              </w:rPr>
            </w:pPr>
            <w:r>
              <w:rPr>
                <w:sz w:val="18"/>
              </w:rPr>
              <w:t>46,3</w:t>
            </w:r>
          </w:p>
        </w:tc>
        <w:tc>
          <w:tcPr>
            <w:tcW w:w="579" w:type="pct"/>
            <w:tcBorders>
              <w:top w:val="single" w:sz="4" w:space="0" w:color="auto"/>
              <w:left w:val="nil"/>
              <w:bottom w:val="single" w:sz="2" w:space="0" w:color="auto"/>
              <w:right w:val="nil"/>
            </w:tcBorders>
            <w:shd w:val="clear" w:color="auto" w:fill="auto"/>
            <w:vAlign w:val="center"/>
            <w:hideMark/>
          </w:tcPr>
          <w:p w14:paraId="238FBF65" w14:textId="77777777" w:rsidR="00BF576F" w:rsidRPr="004617CE" w:rsidRDefault="00BF576F" w:rsidP="00731CBA">
            <w:pPr>
              <w:pStyle w:val="cuatexto"/>
              <w:spacing w:line="240" w:lineRule="auto"/>
              <w:jc w:val="right"/>
              <w:rPr>
                <w:sz w:val="18"/>
                <w:szCs w:val="18"/>
              </w:rPr>
            </w:pPr>
            <w:r>
              <w:rPr>
                <w:sz w:val="18"/>
              </w:rPr>
              <w:t>19,37</w:t>
            </w:r>
          </w:p>
        </w:tc>
        <w:tc>
          <w:tcPr>
            <w:tcW w:w="540" w:type="pct"/>
            <w:tcBorders>
              <w:top w:val="single" w:sz="4" w:space="0" w:color="auto"/>
              <w:left w:val="nil"/>
              <w:bottom w:val="single" w:sz="2" w:space="0" w:color="auto"/>
              <w:right w:val="nil"/>
            </w:tcBorders>
            <w:shd w:val="clear" w:color="auto" w:fill="auto"/>
            <w:vAlign w:val="center"/>
            <w:hideMark/>
          </w:tcPr>
          <w:p w14:paraId="5CAE44C8" w14:textId="77777777" w:rsidR="00BF576F" w:rsidRPr="004617CE" w:rsidRDefault="00BF576F" w:rsidP="00731CBA">
            <w:pPr>
              <w:pStyle w:val="cuatexto"/>
              <w:spacing w:line="240" w:lineRule="auto"/>
              <w:jc w:val="right"/>
              <w:rPr>
                <w:sz w:val="18"/>
                <w:szCs w:val="18"/>
              </w:rPr>
            </w:pPr>
            <w:r>
              <w:rPr>
                <w:sz w:val="18"/>
              </w:rPr>
              <w:t>379</w:t>
            </w:r>
          </w:p>
        </w:tc>
        <w:tc>
          <w:tcPr>
            <w:tcW w:w="493" w:type="pct"/>
            <w:tcBorders>
              <w:top w:val="single" w:sz="4" w:space="0" w:color="auto"/>
              <w:left w:val="nil"/>
              <w:bottom w:val="single" w:sz="2" w:space="0" w:color="auto"/>
              <w:right w:val="nil"/>
            </w:tcBorders>
            <w:shd w:val="clear" w:color="auto" w:fill="auto"/>
            <w:vAlign w:val="center"/>
            <w:hideMark/>
          </w:tcPr>
          <w:p w14:paraId="24918440" w14:textId="77777777" w:rsidR="00BF576F" w:rsidRPr="004617CE" w:rsidRDefault="00BF576F" w:rsidP="00731CBA">
            <w:pPr>
              <w:pStyle w:val="cuatexto"/>
              <w:spacing w:line="240" w:lineRule="auto"/>
              <w:jc w:val="right"/>
              <w:rPr>
                <w:sz w:val="18"/>
                <w:szCs w:val="18"/>
              </w:rPr>
            </w:pPr>
            <w:r>
              <w:rPr>
                <w:sz w:val="18"/>
              </w:rPr>
              <w:t>423</w:t>
            </w:r>
          </w:p>
        </w:tc>
      </w:tr>
      <w:tr w:rsidR="00BF576F" w:rsidRPr="004617CE" w14:paraId="567140AA" w14:textId="77777777" w:rsidTr="00731CBA">
        <w:trPr>
          <w:trHeight w:val="255"/>
          <w:jc w:val="center"/>
        </w:trPr>
        <w:tc>
          <w:tcPr>
            <w:tcW w:w="936" w:type="pct"/>
            <w:tcBorders>
              <w:top w:val="single" w:sz="2" w:space="0" w:color="auto"/>
              <w:left w:val="nil"/>
              <w:bottom w:val="single" w:sz="2" w:space="0" w:color="auto"/>
              <w:right w:val="nil"/>
            </w:tcBorders>
            <w:shd w:val="clear" w:color="000000" w:fill="F2F2F2"/>
            <w:vAlign w:val="center"/>
            <w:hideMark/>
          </w:tcPr>
          <w:p w14:paraId="63E380DE" w14:textId="77777777" w:rsidR="00BF576F" w:rsidRPr="004617CE" w:rsidRDefault="00BF576F" w:rsidP="00731CBA">
            <w:pPr>
              <w:pStyle w:val="cuatexto"/>
              <w:spacing w:line="240" w:lineRule="auto"/>
              <w:jc w:val="left"/>
              <w:rPr>
                <w:sz w:val="18"/>
                <w:szCs w:val="18"/>
              </w:rPr>
            </w:pPr>
            <w:r>
              <w:rPr>
                <w:sz w:val="18"/>
              </w:rPr>
              <w:t xml:space="preserve">Nafarroatik kanpo </w:t>
            </w:r>
            <w:r>
              <w:rPr>
                <w:sz w:val="18"/>
                <w:vertAlign w:val="superscript"/>
              </w:rPr>
              <w:t>(1)</w:t>
            </w:r>
          </w:p>
        </w:tc>
        <w:tc>
          <w:tcPr>
            <w:tcW w:w="767" w:type="pct"/>
            <w:tcBorders>
              <w:top w:val="single" w:sz="2" w:space="0" w:color="auto"/>
              <w:left w:val="nil"/>
              <w:bottom w:val="single" w:sz="2" w:space="0" w:color="auto"/>
              <w:right w:val="nil"/>
            </w:tcBorders>
            <w:shd w:val="clear" w:color="000000" w:fill="F2F2F2"/>
            <w:vAlign w:val="center"/>
            <w:hideMark/>
          </w:tcPr>
          <w:p w14:paraId="29D3AE13" w14:textId="77777777" w:rsidR="00BF576F" w:rsidRPr="004617CE" w:rsidRDefault="00BF576F" w:rsidP="00731CBA">
            <w:pPr>
              <w:pStyle w:val="cuatexto"/>
              <w:spacing w:line="240" w:lineRule="auto"/>
              <w:jc w:val="right"/>
              <w:rPr>
                <w:sz w:val="18"/>
                <w:szCs w:val="18"/>
              </w:rPr>
            </w:pPr>
            <w:r>
              <w:rPr>
                <w:sz w:val="18"/>
              </w:rPr>
              <w:t>6</w:t>
            </w:r>
          </w:p>
        </w:tc>
        <w:tc>
          <w:tcPr>
            <w:tcW w:w="654" w:type="pct"/>
            <w:tcBorders>
              <w:top w:val="single" w:sz="2" w:space="0" w:color="auto"/>
              <w:left w:val="nil"/>
              <w:bottom w:val="single" w:sz="2" w:space="0" w:color="auto"/>
              <w:right w:val="nil"/>
            </w:tcBorders>
            <w:shd w:val="clear" w:color="000000" w:fill="F2F2F2"/>
            <w:vAlign w:val="center"/>
            <w:hideMark/>
          </w:tcPr>
          <w:p w14:paraId="38C9D82F" w14:textId="77777777" w:rsidR="00BF576F" w:rsidRPr="004617CE" w:rsidRDefault="00BF576F" w:rsidP="00731CBA">
            <w:pPr>
              <w:pStyle w:val="cuatexto"/>
              <w:spacing w:line="240" w:lineRule="auto"/>
              <w:jc w:val="right"/>
              <w:rPr>
                <w:sz w:val="18"/>
                <w:szCs w:val="18"/>
              </w:rPr>
            </w:pPr>
            <w:r>
              <w:rPr>
                <w:sz w:val="18"/>
              </w:rPr>
              <w:t> </w:t>
            </w:r>
          </w:p>
        </w:tc>
        <w:tc>
          <w:tcPr>
            <w:tcW w:w="499" w:type="pct"/>
            <w:tcBorders>
              <w:top w:val="single" w:sz="2" w:space="0" w:color="auto"/>
              <w:left w:val="nil"/>
              <w:bottom w:val="single" w:sz="2" w:space="0" w:color="auto"/>
              <w:right w:val="nil"/>
            </w:tcBorders>
            <w:shd w:val="clear" w:color="000000" w:fill="F2F2F2"/>
            <w:vAlign w:val="center"/>
            <w:hideMark/>
          </w:tcPr>
          <w:p w14:paraId="32774F47" w14:textId="77777777" w:rsidR="00BF576F" w:rsidRPr="004617CE" w:rsidRDefault="00BF576F" w:rsidP="00731CBA">
            <w:pPr>
              <w:pStyle w:val="cuatexto"/>
              <w:spacing w:line="240" w:lineRule="auto"/>
              <w:jc w:val="right"/>
              <w:rPr>
                <w:sz w:val="18"/>
                <w:szCs w:val="18"/>
              </w:rPr>
            </w:pPr>
            <w:r>
              <w:rPr>
                <w:sz w:val="18"/>
              </w:rPr>
              <w:t>899</w:t>
            </w:r>
          </w:p>
        </w:tc>
        <w:tc>
          <w:tcPr>
            <w:tcW w:w="532" w:type="pct"/>
            <w:tcBorders>
              <w:top w:val="single" w:sz="2" w:space="0" w:color="auto"/>
              <w:left w:val="nil"/>
              <w:bottom w:val="single" w:sz="2" w:space="0" w:color="auto"/>
              <w:right w:val="nil"/>
            </w:tcBorders>
            <w:shd w:val="clear" w:color="000000" w:fill="F2F2F2"/>
            <w:vAlign w:val="center"/>
            <w:hideMark/>
          </w:tcPr>
          <w:p w14:paraId="26292638" w14:textId="77777777" w:rsidR="00BF576F" w:rsidRPr="004617CE" w:rsidRDefault="00BF576F" w:rsidP="00731CBA">
            <w:pPr>
              <w:pStyle w:val="cuatexto"/>
              <w:spacing w:line="240" w:lineRule="auto"/>
              <w:jc w:val="right"/>
              <w:rPr>
                <w:sz w:val="18"/>
                <w:szCs w:val="18"/>
              </w:rPr>
            </w:pPr>
            <w:r>
              <w:rPr>
                <w:sz w:val="18"/>
              </w:rPr>
              <w:t>58,79</w:t>
            </w:r>
          </w:p>
        </w:tc>
        <w:tc>
          <w:tcPr>
            <w:tcW w:w="579" w:type="pct"/>
            <w:tcBorders>
              <w:top w:val="single" w:sz="2" w:space="0" w:color="auto"/>
              <w:left w:val="nil"/>
              <w:bottom w:val="single" w:sz="2" w:space="0" w:color="auto"/>
              <w:right w:val="nil"/>
            </w:tcBorders>
            <w:shd w:val="clear" w:color="000000" w:fill="F2F2F2"/>
            <w:vAlign w:val="center"/>
            <w:hideMark/>
          </w:tcPr>
          <w:p w14:paraId="13ABFA81" w14:textId="77777777" w:rsidR="00BF576F" w:rsidRPr="004617CE" w:rsidRDefault="00BF576F" w:rsidP="00731CBA">
            <w:pPr>
              <w:pStyle w:val="cuatexto"/>
              <w:spacing w:line="240" w:lineRule="auto"/>
              <w:jc w:val="right"/>
              <w:rPr>
                <w:sz w:val="18"/>
                <w:szCs w:val="18"/>
              </w:rPr>
            </w:pPr>
            <w:r>
              <w:rPr>
                <w:sz w:val="18"/>
              </w:rPr>
              <w:t>15,29</w:t>
            </w:r>
          </w:p>
        </w:tc>
        <w:tc>
          <w:tcPr>
            <w:tcW w:w="540" w:type="pct"/>
            <w:tcBorders>
              <w:top w:val="single" w:sz="2" w:space="0" w:color="auto"/>
              <w:left w:val="nil"/>
              <w:bottom w:val="single" w:sz="2" w:space="0" w:color="auto"/>
              <w:right w:val="nil"/>
            </w:tcBorders>
            <w:shd w:val="clear" w:color="000000" w:fill="F2F2F2"/>
            <w:vAlign w:val="center"/>
            <w:hideMark/>
          </w:tcPr>
          <w:p w14:paraId="47B5D744" w14:textId="77777777" w:rsidR="00BF576F" w:rsidRPr="004617CE" w:rsidRDefault="009C5A3D" w:rsidP="00731CBA">
            <w:pPr>
              <w:pStyle w:val="cuatexto"/>
              <w:spacing w:line="240" w:lineRule="auto"/>
              <w:jc w:val="right"/>
              <w:rPr>
                <w:sz w:val="18"/>
                <w:szCs w:val="18"/>
              </w:rPr>
            </w:pPr>
            <w:r>
              <w:rPr>
                <w:sz w:val="18"/>
              </w:rPr>
              <w:t>Daturik ez</w:t>
            </w:r>
          </w:p>
        </w:tc>
        <w:tc>
          <w:tcPr>
            <w:tcW w:w="493" w:type="pct"/>
            <w:tcBorders>
              <w:top w:val="single" w:sz="2" w:space="0" w:color="auto"/>
              <w:left w:val="nil"/>
              <w:bottom w:val="single" w:sz="2" w:space="0" w:color="auto"/>
              <w:right w:val="nil"/>
            </w:tcBorders>
            <w:shd w:val="clear" w:color="000000" w:fill="F2F2F2"/>
            <w:vAlign w:val="center"/>
            <w:hideMark/>
          </w:tcPr>
          <w:p w14:paraId="26103295" w14:textId="77777777" w:rsidR="00BF576F" w:rsidRPr="004617CE" w:rsidRDefault="009C5A3D" w:rsidP="00731CBA">
            <w:pPr>
              <w:pStyle w:val="cuatexto"/>
              <w:spacing w:line="240" w:lineRule="auto"/>
              <w:jc w:val="right"/>
              <w:rPr>
                <w:sz w:val="18"/>
                <w:szCs w:val="18"/>
              </w:rPr>
            </w:pPr>
            <w:r>
              <w:rPr>
                <w:sz w:val="18"/>
              </w:rPr>
              <w:t>Daturik ez</w:t>
            </w:r>
          </w:p>
        </w:tc>
      </w:tr>
      <w:tr w:rsidR="00BF576F" w:rsidRPr="004617CE" w14:paraId="0AE6F218"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51CA9EFC" w14:textId="77777777" w:rsidR="00BF576F" w:rsidRPr="004617CE" w:rsidRDefault="00BF576F" w:rsidP="00731CBA">
            <w:pPr>
              <w:pStyle w:val="cuatexto"/>
              <w:spacing w:line="240" w:lineRule="auto"/>
              <w:jc w:val="left"/>
              <w:rPr>
                <w:sz w:val="18"/>
                <w:szCs w:val="18"/>
              </w:rPr>
            </w:pPr>
            <w:proofErr w:type="spellStart"/>
            <w:r>
              <w:rPr>
                <w:sz w:val="18"/>
              </w:rPr>
              <w:t>Bidausi</w:t>
            </w:r>
            <w:proofErr w:type="spellEnd"/>
          </w:p>
        </w:tc>
        <w:tc>
          <w:tcPr>
            <w:tcW w:w="767" w:type="pct"/>
            <w:tcBorders>
              <w:top w:val="single" w:sz="2" w:space="0" w:color="auto"/>
              <w:left w:val="nil"/>
              <w:bottom w:val="single" w:sz="2" w:space="0" w:color="auto"/>
              <w:right w:val="nil"/>
            </w:tcBorders>
            <w:shd w:val="clear" w:color="auto" w:fill="auto"/>
            <w:vAlign w:val="center"/>
            <w:hideMark/>
          </w:tcPr>
          <w:p w14:paraId="65421298" w14:textId="77777777" w:rsidR="00BF576F" w:rsidRPr="004617CE" w:rsidRDefault="00BF576F" w:rsidP="00731CBA">
            <w:pPr>
              <w:pStyle w:val="cuatexto"/>
              <w:spacing w:line="240" w:lineRule="auto"/>
              <w:jc w:val="right"/>
              <w:rPr>
                <w:sz w:val="18"/>
                <w:szCs w:val="18"/>
              </w:rPr>
            </w:pPr>
            <w:r>
              <w:rPr>
                <w:sz w:val="18"/>
              </w:rPr>
              <w:t>14</w:t>
            </w:r>
          </w:p>
        </w:tc>
        <w:tc>
          <w:tcPr>
            <w:tcW w:w="654" w:type="pct"/>
            <w:tcBorders>
              <w:top w:val="single" w:sz="2" w:space="0" w:color="auto"/>
              <w:left w:val="nil"/>
              <w:bottom w:val="single" w:sz="2" w:space="0" w:color="auto"/>
              <w:right w:val="nil"/>
            </w:tcBorders>
            <w:shd w:val="clear" w:color="auto" w:fill="auto"/>
            <w:vAlign w:val="center"/>
            <w:hideMark/>
          </w:tcPr>
          <w:p w14:paraId="32D04462" w14:textId="77777777" w:rsidR="00BF576F" w:rsidRPr="004617CE" w:rsidRDefault="00BF576F" w:rsidP="00731CBA">
            <w:pPr>
              <w:pStyle w:val="cuatexto"/>
              <w:spacing w:line="240" w:lineRule="auto"/>
              <w:jc w:val="right"/>
              <w:rPr>
                <w:sz w:val="18"/>
                <w:szCs w:val="18"/>
              </w:rPr>
            </w:pPr>
            <w:r>
              <w:rPr>
                <w:sz w:val="18"/>
              </w:rPr>
              <w:t>22</w:t>
            </w:r>
          </w:p>
        </w:tc>
        <w:tc>
          <w:tcPr>
            <w:tcW w:w="499" w:type="pct"/>
            <w:tcBorders>
              <w:top w:val="single" w:sz="2" w:space="0" w:color="auto"/>
              <w:left w:val="nil"/>
              <w:bottom w:val="single" w:sz="2" w:space="0" w:color="auto"/>
              <w:right w:val="nil"/>
            </w:tcBorders>
            <w:shd w:val="clear" w:color="auto" w:fill="auto"/>
            <w:vAlign w:val="center"/>
            <w:hideMark/>
          </w:tcPr>
          <w:p w14:paraId="7ADC4468" w14:textId="77777777" w:rsidR="00BF576F" w:rsidRPr="004617CE" w:rsidRDefault="00BF576F" w:rsidP="00731CBA">
            <w:pPr>
              <w:pStyle w:val="cuatexto"/>
              <w:spacing w:line="240" w:lineRule="auto"/>
              <w:jc w:val="right"/>
              <w:rPr>
                <w:sz w:val="18"/>
                <w:szCs w:val="18"/>
              </w:rPr>
            </w:pPr>
            <w:r>
              <w:rPr>
                <w:sz w:val="18"/>
              </w:rPr>
              <w:t>2.358</w:t>
            </w:r>
          </w:p>
        </w:tc>
        <w:tc>
          <w:tcPr>
            <w:tcW w:w="532" w:type="pct"/>
            <w:tcBorders>
              <w:top w:val="single" w:sz="2" w:space="0" w:color="auto"/>
              <w:left w:val="nil"/>
              <w:bottom w:val="single" w:sz="2" w:space="0" w:color="auto"/>
              <w:right w:val="nil"/>
            </w:tcBorders>
            <w:shd w:val="clear" w:color="auto" w:fill="auto"/>
            <w:vAlign w:val="center"/>
            <w:hideMark/>
          </w:tcPr>
          <w:p w14:paraId="6F393DB1" w14:textId="77777777" w:rsidR="00BF576F" w:rsidRPr="004617CE" w:rsidRDefault="00BF576F" w:rsidP="00731CBA">
            <w:pPr>
              <w:pStyle w:val="cuatexto"/>
              <w:spacing w:line="240" w:lineRule="auto"/>
              <w:jc w:val="right"/>
              <w:rPr>
                <w:sz w:val="18"/>
                <w:szCs w:val="18"/>
              </w:rPr>
            </w:pPr>
            <w:r>
              <w:rPr>
                <w:sz w:val="18"/>
              </w:rPr>
              <w:t>446,42</w:t>
            </w:r>
          </w:p>
        </w:tc>
        <w:tc>
          <w:tcPr>
            <w:tcW w:w="579" w:type="pct"/>
            <w:tcBorders>
              <w:top w:val="single" w:sz="2" w:space="0" w:color="auto"/>
              <w:left w:val="nil"/>
              <w:bottom w:val="single" w:sz="2" w:space="0" w:color="auto"/>
              <w:right w:val="nil"/>
            </w:tcBorders>
            <w:shd w:val="clear" w:color="auto" w:fill="auto"/>
            <w:vAlign w:val="center"/>
            <w:hideMark/>
          </w:tcPr>
          <w:p w14:paraId="0200AF82" w14:textId="77777777" w:rsidR="00BF576F" w:rsidRPr="004617CE" w:rsidRDefault="00BF576F" w:rsidP="00731CBA">
            <w:pPr>
              <w:pStyle w:val="cuatexto"/>
              <w:spacing w:line="240" w:lineRule="auto"/>
              <w:jc w:val="right"/>
              <w:rPr>
                <w:sz w:val="18"/>
                <w:szCs w:val="18"/>
              </w:rPr>
            </w:pPr>
            <w:r>
              <w:rPr>
                <w:sz w:val="18"/>
              </w:rPr>
              <w:t>5,28</w:t>
            </w:r>
          </w:p>
        </w:tc>
        <w:tc>
          <w:tcPr>
            <w:tcW w:w="540" w:type="pct"/>
            <w:tcBorders>
              <w:top w:val="single" w:sz="2" w:space="0" w:color="auto"/>
              <w:left w:val="nil"/>
              <w:bottom w:val="single" w:sz="2" w:space="0" w:color="auto"/>
              <w:right w:val="nil"/>
            </w:tcBorders>
            <w:shd w:val="clear" w:color="auto" w:fill="auto"/>
            <w:vAlign w:val="center"/>
            <w:hideMark/>
          </w:tcPr>
          <w:p w14:paraId="6F59B99C" w14:textId="77777777" w:rsidR="00BF576F" w:rsidRPr="004617CE" w:rsidRDefault="00BF576F" w:rsidP="00731CBA">
            <w:pPr>
              <w:pStyle w:val="cuatexto"/>
              <w:spacing w:line="240" w:lineRule="auto"/>
              <w:jc w:val="right"/>
              <w:rPr>
                <w:sz w:val="18"/>
                <w:szCs w:val="18"/>
              </w:rPr>
            </w:pPr>
            <w:r>
              <w:rPr>
                <w:sz w:val="18"/>
              </w:rPr>
              <w:t>1.350</w:t>
            </w:r>
          </w:p>
        </w:tc>
        <w:tc>
          <w:tcPr>
            <w:tcW w:w="493" w:type="pct"/>
            <w:tcBorders>
              <w:top w:val="single" w:sz="2" w:space="0" w:color="auto"/>
              <w:left w:val="nil"/>
              <w:bottom w:val="single" w:sz="2" w:space="0" w:color="auto"/>
              <w:right w:val="nil"/>
            </w:tcBorders>
            <w:shd w:val="clear" w:color="auto" w:fill="auto"/>
            <w:vAlign w:val="center"/>
            <w:hideMark/>
          </w:tcPr>
          <w:p w14:paraId="60327608" w14:textId="77777777" w:rsidR="00BF576F" w:rsidRPr="004617CE" w:rsidRDefault="00BF576F" w:rsidP="00731CBA">
            <w:pPr>
              <w:pStyle w:val="cuatexto"/>
              <w:spacing w:line="240" w:lineRule="auto"/>
              <w:jc w:val="right"/>
              <w:rPr>
                <w:sz w:val="18"/>
                <w:szCs w:val="18"/>
              </w:rPr>
            </w:pPr>
            <w:r>
              <w:rPr>
                <w:sz w:val="18"/>
              </w:rPr>
              <w:t>573</w:t>
            </w:r>
          </w:p>
        </w:tc>
      </w:tr>
      <w:tr w:rsidR="00BF576F" w:rsidRPr="004617CE" w14:paraId="13A62858"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58E22662" w14:textId="77777777" w:rsidR="00BF576F" w:rsidRPr="004617CE" w:rsidRDefault="00BF576F" w:rsidP="00731CBA">
            <w:pPr>
              <w:pStyle w:val="cuatexto"/>
              <w:spacing w:line="240" w:lineRule="auto"/>
              <w:jc w:val="left"/>
              <w:rPr>
                <w:sz w:val="18"/>
                <w:szCs w:val="18"/>
              </w:rPr>
            </w:pPr>
            <w:r>
              <w:rPr>
                <w:sz w:val="18"/>
              </w:rPr>
              <w:lastRenderedPageBreak/>
              <w:t>Ezka-Zaraitzu</w:t>
            </w:r>
          </w:p>
        </w:tc>
        <w:tc>
          <w:tcPr>
            <w:tcW w:w="767" w:type="pct"/>
            <w:tcBorders>
              <w:top w:val="single" w:sz="2" w:space="0" w:color="auto"/>
              <w:left w:val="nil"/>
              <w:bottom w:val="single" w:sz="2" w:space="0" w:color="auto"/>
              <w:right w:val="nil"/>
            </w:tcBorders>
            <w:shd w:val="clear" w:color="auto" w:fill="auto"/>
            <w:vAlign w:val="center"/>
            <w:hideMark/>
          </w:tcPr>
          <w:p w14:paraId="76E7691F" w14:textId="77777777" w:rsidR="00BF576F" w:rsidRPr="004617CE" w:rsidRDefault="00BF576F" w:rsidP="00731CBA">
            <w:pPr>
              <w:pStyle w:val="cuatexto"/>
              <w:spacing w:line="240" w:lineRule="auto"/>
              <w:jc w:val="right"/>
              <w:rPr>
                <w:sz w:val="18"/>
                <w:szCs w:val="18"/>
              </w:rPr>
            </w:pPr>
            <w:r>
              <w:rPr>
                <w:sz w:val="18"/>
              </w:rPr>
              <w:t>19</w:t>
            </w:r>
          </w:p>
        </w:tc>
        <w:tc>
          <w:tcPr>
            <w:tcW w:w="654" w:type="pct"/>
            <w:tcBorders>
              <w:top w:val="single" w:sz="2" w:space="0" w:color="auto"/>
              <w:left w:val="nil"/>
              <w:bottom w:val="single" w:sz="2" w:space="0" w:color="auto"/>
              <w:right w:val="nil"/>
            </w:tcBorders>
            <w:shd w:val="clear" w:color="auto" w:fill="auto"/>
            <w:vAlign w:val="center"/>
            <w:hideMark/>
          </w:tcPr>
          <w:p w14:paraId="26B8BD34" w14:textId="77777777" w:rsidR="00BF576F" w:rsidRPr="004617CE" w:rsidRDefault="00BF576F" w:rsidP="00731CBA">
            <w:pPr>
              <w:pStyle w:val="cuatexto"/>
              <w:spacing w:line="240" w:lineRule="auto"/>
              <w:jc w:val="right"/>
              <w:rPr>
                <w:sz w:val="18"/>
                <w:szCs w:val="18"/>
              </w:rPr>
            </w:pPr>
            <w:r>
              <w:rPr>
                <w:sz w:val="18"/>
              </w:rPr>
              <w:t>26</w:t>
            </w:r>
          </w:p>
        </w:tc>
        <w:tc>
          <w:tcPr>
            <w:tcW w:w="499" w:type="pct"/>
            <w:tcBorders>
              <w:top w:val="single" w:sz="2" w:space="0" w:color="auto"/>
              <w:left w:val="nil"/>
              <w:bottom w:val="single" w:sz="2" w:space="0" w:color="auto"/>
              <w:right w:val="nil"/>
            </w:tcBorders>
            <w:shd w:val="clear" w:color="auto" w:fill="auto"/>
            <w:vAlign w:val="center"/>
            <w:hideMark/>
          </w:tcPr>
          <w:p w14:paraId="183F3FF2" w14:textId="77777777" w:rsidR="00BF576F" w:rsidRPr="004617CE" w:rsidRDefault="00BF576F" w:rsidP="00731CBA">
            <w:pPr>
              <w:pStyle w:val="cuatexto"/>
              <w:spacing w:line="240" w:lineRule="auto"/>
              <w:jc w:val="right"/>
              <w:rPr>
                <w:sz w:val="18"/>
                <w:szCs w:val="18"/>
              </w:rPr>
            </w:pPr>
            <w:r>
              <w:rPr>
                <w:sz w:val="18"/>
              </w:rPr>
              <w:t>2.762</w:t>
            </w:r>
          </w:p>
        </w:tc>
        <w:tc>
          <w:tcPr>
            <w:tcW w:w="532" w:type="pct"/>
            <w:tcBorders>
              <w:top w:val="single" w:sz="2" w:space="0" w:color="auto"/>
              <w:left w:val="nil"/>
              <w:bottom w:val="single" w:sz="2" w:space="0" w:color="auto"/>
              <w:right w:val="nil"/>
            </w:tcBorders>
            <w:shd w:val="clear" w:color="auto" w:fill="auto"/>
            <w:vAlign w:val="center"/>
            <w:hideMark/>
          </w:tcPr>
          <w:p w14:paraId="4D84E867" w14:textId="77777777" w:rsidR="00BF576F" w:rsidRPr="004617CE" w:rsidRDefault="00BF576F" w:rsidP="00731CBA">
            <w:pPr>
              <w:pStyle w:val="cuatexto"/>
              <w:spacing w:line="240" w:lineRule="auto"/>
              <w:jc w:val="right"/>
              <w:rPr>
                <w:sz w:val="18"/>
                <w:szCs w:val="18"/>
              </w:rPr>
            </w:pPr>
            <w:r>
              <w:rPr>
                <w:sz w:val="18"/>
              </w:rPr>
              <w:t>848,96</w:t>
            </w:r>
          </w:p>
        </w:tc>
        <w:tc>
          <w:tcPr>
            <w:tcW w:w="579" w:type="pct"/>
            <w:tcBorders>
              <w:top w:val="single" w:sz="2" w:space="0" w:color="auto"/>
              <w:left w:val="nil"/>
              <w:bottom w:val="single" w:sz="2" w:space="0" w:color="auto"/>
              <w:right w:val="nil"/>
            </w:tcBorders>
            <w:shd w:val="clear" w:color="auto" w:fill="auto"/>
            <w:vAlign w:val="center"/>
            <w:hideMark/>
          </w:tcPr>
          <w:p w14:paraId="7ED487D0" w14:textId="77777777" w:rsidR="00BF576F" w:rsidRPr="004617CE" w:rsidRDefault="00BF576F" w:rsidP="00731CBA">
            <w:pPr>
              <w:pStyle w:val="cuatexto"/>
              <w:spacing w:line="240" w:lineRule="auto"/>
              <w:jc w:val="right"/>
              <w:rPr>
                <w:sz w:val="18"/>
                <w:szCs w:val="18"/>
              </w:rPr>
            </w:pPr>
            <w:r>
              <w:rPr>
                <w:sz w:val="18"/>
              </w:rPr>
              <w:t>3,25</w:t>
            </w:r>
          </w:p>
        </w:tc>
        <w:tc>
          <w:tcPr>
            <w:tcW w:w="540" w:type="pct"/>
            <w:tcBorders>
              <w:top w:val="single" w:sz="2" w:space="0" w:color="auto"/>
              <w:left w:val="nil"/>
              <w:bottom w:val="single" w:sz="2" w:space="0" w:color="auto"/>
              <w:right w:val="nil"/>
            </w:tcBorders>
            <w:shd w:val="clear" w:color="auto" w:fill="auto"/>
            <w:vAlign w:val="center"/>
            <w:hideMark/>
          </w:tcPr>
          <w:p w14:paraId="3A6B32F2" w14:textId="77777777" w:rsidR="00BF576F" w:rsidRPr="004617CE" w:rsidRDefault="00BF576F" w:rsidP="00731CBA">
            <w:pPr>
              <w:pStyle w:val="cuatexto"/>
              <w:spacing w:line="240" w:lineRule="auto"/>
              <w:jc w:val="right"/>
              <w:rPr>
                <w:sz w:val="18"/>
                <w:szCs w:val="18"/>
              </w:rPr>
            </w:pPr>
            <w:r>
              <w:rPr>
                <w:sz w:val="18"/>
              </w:rPr>
              <w:t>1.291</w:t>
            </w:r>
          </w:p>
        </w:tc>
        <w:tc>
          <w:tcPr>
            <w:tcW w:w="493" w:type="pct"/>
            <w:tcBorders>
              <w:top w:val="single" w:sz="2" w:space="0" w:color="auto"/>
              <w:left w:val="nil"/>
              <w:bottom w:val="single" w:sz="2" w:space="0" w:color="auto"/>
              <w:right w:val="nil"/>
            </w:tcBorders>
            <w:shd w:val="clear" w:color="auto" w:fill="auto"/>
            <w:vAlign w:val="center"/>
            <w:hideMark/>
          </w:tcPr>
          <w:p w14:paraId="3D8E3579" w14:textId="77777777" w:rsidR="00BF576F" w:rsidRPr="004617CE" w:rsidRDefault="00BF576F" w:rsidP="00731CBA">
            <w:pPr>
              <w:pStyle w:val="cuatexto"/>
              <w:spacing w:line="240" w:lineRule="auto"/>
              <w:jc w:val="right"/>
              <w:rPr>
                <w:sz w:val="18"/>
                <w:szCs w:val="18"/>
              </w:rPr>
            </w:pPr>
            <w:r>
              <w:rPr>
                <w:sz w:val="18"/>
              </w:rPr>
              <w:t>467</w:t>
            </w:r>
          </w:p>
        </w:tc>
      </w:tr>
      <w:tr w:rsidR="00BF576F" w:rsidRPr="004617CE" w14:paraId="5EC2167F"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68667316" w14:textId="77777777" w:rsidR="00BF576F" w:rsidRPr="004617CE" w:rsidRDefault="00BF576F" w:rsidP="00731CBA">
            <w:pPr>
              <w:pStyle w:val="cuatexto"/>
              <w:spacing w:line="240" w:lineRule="auto"/>
              <w:jc w:val="left"/>
              <w:rPr>
                <w:sz w:val="18"/>
                <w:szCs w:val="18"/>
              </w:rPr>
            </w:pPr>
            <w:r>
              <w:rPr>
                <w:sz w:val="18"/>
              </w:rPr>
              <w:t>Malerreka</w:t>
            </w:r>
          </w:p>
        </w:tc>
        <w:tc>
          <w:tcPr>
            <w:tcW w:w="767" w:type="pct"/>
            <w:tcBorders>
              <w:top w:val="single" w:sz="2" w:space="0" w:color="auto"/>
              <w:left w:val="nil"/>
              <w:bottom w:val="single" w:sz="2" w:space="0" w:color="auto"/>
              <w:right w:val="nil"/>
            </w:tcBorders>
            <w:shd w:val="clear" w:color="auto" w:fill="auto"/>
            <w:vAlign w:val="center"/>
            <w:hideMark/>
          </w:tcPr>
          <w:p w14:paraId="3D59F8E5" w14:textId="77777777" w:rsidR="00BF576F" w:rsidRPr="004617CE" w:rsidRDefault="00BF576F" w:rsidP="00731CBA">
            <w:pPr>
              <w:pStyle w:val="cuatexto"/>
              <w:spacing w:line="240" w:lineRule="auto"/>
              <w:jc w:val="right"/>
              <w:rPr>
                <w:sz w:val="18"/>
                <w:szCs w:val="18"/>
              </w:rPr>
            </w:pPr>
            <w:r>
              <w:rPr>
                <w:sz w:val="18"/>
              </w:rPr>
              <w:t>13</w:t>
            </w:r>
          </w:p>
        </w:tc>
        <w:tc>
          <w:tcPr>
            <w:tcW w:w="654" w:type="pct"/>
            <w:tcBorders>
              <w:top w:val="single" w:sz="2" w:space="0" w:color="auto"/>
              <w:left w:val="nil"/>
              <w:bottom w:val="single" w:sz="2" w:space="0" w:color="auto"/>
              <w:right w:val="nil"/>
            </w:tcBorders>
            <w:shd w:val="clear" w:color="auto" w:fill="auto"/>
            <w:vAlign w:val="center"/>
            <w:hideMark/>
          </w:tcPr>
          <w:p w14:paraId="3FAE443B" w14:textId="77777777" w:rsidR="00BF576F" w:rsidRPr="004617CE" w:rsidRDefault="00BF576F" w:rsidP="00731CBA">
            <w:pPr>
              <w:pStyle w:val="cuatexto"/>
              <w:spacing w:line="240" w:lineRule="auto"/>
              <w:jc w:val="right"/>
              <w:rPr>
                <w:sz w:val="18"/>
                <w:szCs w:val="18"/>
              </w:rPr>
            </w:pPr>
            <w:r>
              <w:rPr>
                <w:sz w:val="18"/>
              </w:rPr>
              <w:t>15</w:t>
            </w:r>
          </w:p>
        </w:tc>
        <w:tc>
          <w:tcPr>
            <w:tcW w:w="499" w:type="pct"/>
            <w:tcBorders>
              <w:top w:val="single" w:sz="2" w:space="0" w:color="auto"/>
              <w:left w:val="nil"/>
              <w:bottom w:val="single" w:sz="2" w:space="0" w:color="auto"/>
              <w:right w:val="nil"/>
            </w:tcBorders>
            <w:shd w:val="clear" w:color="auto" w:fill="auto"/>
            <w:vAlign w:val="center"/>
            <w:hideMark/>
          </w:tcPr>
          <w:p w14:paraId="1B7C5983" w14:textId="77777777" w:rsidR="00BF576F" w:rsidRPr="004617CE" w:rsidRDefault="00BF576F" w:rsidP="00731CBA">
            <w:pPr>
              <w:pStyle w:val="cuatexto"/>
              <w:spacing w:line="240" w:lineRule="auto"/>
              <w:jc w:val="right"/>
              <w:rPr>
                <w:sz w:val="18"/>
                <w:szCs w:val="18"/>
              </w:rPr>
            </w:pPr>
            <w:r>
              <w:rPr>
                <w:sz w:val="18"/>
              </w:rPr>
              <w:t>5.435</w:t>
            </w:r>
          </w:p>
        </w:tc>
        <w:tc>
          <w:tcPr>
            <w:tcW w:w="532" w:type="pct"/>
            <w:tcBorders>
              <w:top w:val="single" w:sz="2" w:space="0" w:color="auto"/>
              <w:left w:val="nil"/>
              <w:bottom w:val="single" w:sz="2" w:space="0" w:color="auto"/>
              <w:right w:val="nil"/>
            </w:tcBorders>
            <w:shd w:val="clear" w:color="auto" w:fill="auto"/>
            <w:vAlign w:val="center"/>
            <w:hideMark/>
          </w:tcPr>
          <w:p w14:paraId="0C82B469" w14:textId="77777777" w:rsidR="00BF576F" w:rsidRPr="004617CE" w:rsidRDefault="00BF576F" w:rsidP="00731CBA">
            <w:pPr>
              <w:pStyle w:val="cuatexto"/>
              <w:spacing w:line="240" w:lineRule="auto"/>
              <w:jc w:val="right"/>
              <w:rPr>
                <w:sz w:val="18"/>
                <w:szCs w:val="18"/>
              </w:rPr>
            </w:pPr>
            <w:r>
              <w:rPr>
                <w:sz w:val="18"/>
              </w:rPr>
              <w:t>223,88</w:t>
            </w:r>
          </w:p>
        </w:tc>
        <w:tc>
          <w:tcPr>
            <w:tcW w:w="579" w:type="pct"/>
            <w:tcBorders>
              <w:top w:val="single" w:sz="2" w:space="0" w:color="auto"/>
              <w:left w:val="nil"/>
              <w:bottom w:val="single" w:sz="2" w:space="0" w:color="auto"/>
              <w:right w:val="nil"/>
            </w:tcBorders>
            <w:shd w:val="clear" w:color="auto" w:fill="auto"/>
            <w:vAlign w:val="center"/>
            <w:hideMark/>
          </w:tcPr>
          <w:p w14:paraId="0D4FCE01" w14:textId="77777777" w:rsidR="00BF576F" w:rsidRPr="004617CE" w:rsidRDefault="00BF576F" w:rsidP="00731CBA">
            <w:pPr>
              <w:pStyle w:val="cuatexto"/>
              <w:spacing w:line="240" w:lineRule="auto"/>
              <w:jc w:val="right"/>
              <w:rPr>
                <w:sz w:val="18"/>
                <w:szCs w:val="18"/>
              </w:rPr>
            </w:pPr>
            <w:r>
              <w:rPr>
                <w:sz w:val="18"/>
              </w:rPr>
              <w:t>24,28</w:t>
            </w:r>
          </w:p>
        </w:tc>
        <w:tc>
          <w:tcPr>
            <w:tcW w:w="540" w:type="pct"/>
            <w:tcBorders>
              <w:top w:val="single" w:sz="2" w:space="0" w:color="auto"/>
              <w:left w:val="nil"/>
              <w:bottom w:val="single" w:sz="2" w:space="0" w:color="auto"/>
              <w:right w:val="nil"/>
            </w:tcBorders>
            <w:shd w:val="clear" w:color="auto" w:fill="auto"/>
            <w:vAlign w:val="center"/>
            <w:hideMark/>
          </w:tcPr>
          <w:p w14:paraId="499EB622" w14:textId="77777777" w:rsidR="00BF576F" w:rsidRPr="004617CE" w:rsidRDefault="00BF576F" w:rsidP="00731CBA">
            <w:pPr>
              <w:pStyle w:val="cuatexto"/>
              <w:spacing w:line="240" w:lineRule="auto"/>
              <w:jc w:val="right"/>
              <w:rPr>
                <w:sz w:val="18"/>
                <w:szCs w:val="18"/>
              </w:rPr>
            </w:pPr>
            <w:r>
              <w:rPr>
                <w:sz w:val="18"/>
              </w:rPr>
              <w:t>2.462</w:t>
            </w:r>
          </w:p>
        </w:tc>
        <w:tc>
          <w:tcPr>
            <w:tcW w:w="493" w:type="pct"/>
            <w:tcBorders>
              <w:top w:val="single" w:sz="2" w:space="0" w:color="auto"/>
              <w:left w:val="nil"/>
              <w:bottom w:val="single" w:sz="2" w:space="0" w:color="auto"/>
              <w:right w:val="nil"/>
            </w:tcBorders>
            <w:shd w:val="clear" w:color="auto" w:fill="auto"/>
            <w:vAlign w:val="center"/>
            <w:hideMark/>
          </w:tcPr>
          <w:p w14:paraId="68BE11E9" w14:textId="77777777" w:rsidR="00BF576F" w:rsidRPr="004617CE" w:rsidRDefault="00BF576F" w:rsidP="00731CBA">
            <w:pPr>
              <w:pStyle w:val="cuatexto"/>
              <w:spacing w:line="240" w:lineRule="auto"/>
              <w:jc w:val="right"/>
              <w:rPr>
                <w:sz w:val="18"/>
                <w:szCs w:val="18"/>
              </w:rPr>
            </w:pPr>
            <w:r>
              <w:rPr>
                <w:sz w:val="18"/>
              </w:rPr>
              <w:t>453</w:t>
            </w:r>
          </w:p>
        </w:tc>
      </w:tr>
      <w:tr w:rsidR="00BF576F" w:rsidRPr="004617CE" w14:paraId="6C4C4871"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56E5F3D5" w14:textId="77777777" w:rsidR="00BF576F" w:rsidRPr="004617CE" w:rsidRDefault="00BF576F" w:rsidP="00731CBA">
            <w:pPr>
              <w:pStyle w:val="cuatexto"/>
              <w:spacing w:line="240" w:lineRule="auto"/>
              <w:jc w:val="left"/>
              <w:rPr>
                <w:sz w:val="18"/>
                <w:szCs w:val="18"/>
              </w:rPr>
            </w:pPr>
            <w:r>
              <w:rPr>
                <w:sz w:val="18"/>
              </w:rPr>
              <w:t>Irati</w:t>
            </w:r>
          </w:p>
        </w:tc>
        <w:tc>
          <w:tcPr>
            <w:tcW w:w="767" w:type="pct"/>
            <w:tcBorders>
              <w:top w:val="single" w:sz="2" w:space="0" w:color="auto"/>
              <w:left w:val="nil"/>
              <w:bottom w:val="single" w:sz="2" w:space="0" w:color="auto"/>
              <w:right w:val="nil"/>
            </w:tcBorders>
            <w:shd w:val="clear" w:color="auto" w:fill="auto"/>
            <w:vAlign w:val="center"/>
            <w:hideMark/>
          </w:tcPr>
          <w:p w14:paraId="4EC80938" w14:textId="77777777" w:rsidR="00BF576F" w:rsidRPr="004617CE" w:rsidRDefault="00BF576F" w:rsidP="00731CBA">
            <w:pPr>
              <w:pStyle w:val="cuatexto"/>
              <w:spacing w:line="240" w:lineRule="auto"/>
              <w:jc w:val="right"/>
              <w:rPr>
                <w:sz w:val="18"/>
                <w:szCs w:val="18"/>
              </w:rPr>
            </w:pPr>
            <w:r>
              <w:rPr>
                <w:sz w:val="18"/>
              </w:rPr>
              <w:t>11</w:t>
            </w:r>
          </w:p>
        </w:tc>
        <w:tc>
          <w:tcPr>
            <w:tcW w:w="654" w:type="pct"/>
            <w:tcBorders>
              <w:top w:val="single" w:sz="2" w:space="0" w:color="auto"/>
              <w:left w:val="nil"/>
              <w:bottom w:val="single" w:sz="2" w:space="0" w:color="auto"/>
              <w:right w:val="nil"/>
            </w:tcBorders>
            <w:shd w:val="clear" w:color="auto" w:fill="auto"/>
            <w:vAlign w:val="center"/>
            <w:hideMark/>
          </w:tcPr>
          <w:p w14:paraId="6B169730" w14:textId="77777777" w:rsidR="00BF576F" w:rsidRPr="004617CE" w:rsidRDefault="00BF576F" w:rsidP="00731CBA">
            <w:pPr>
              <w:pStyle w:val="cuatexto"/>
              <w:spacing w:line="240" w:lineRule="auto"/>
              <w:jc w:val="right"/>
              <w:rPr>
                <w:sz w:val="18"/>
                <w:szCs w:val="18"/>
              </w:rPr>
            </w:pPr>
            <w:r>
              <w:rPr>
                <w:sz w:val="18"/>
              </w:rPr>
              <w:t>33</w:t>
            </w:r>
          </w:p>
        </w:tc>
        <w:tc>
          <w:tcPr>
            <w:tcW w:w="499" w:type="pct"/>
            <w:tcBorders>
              <w:top w:val="single" w:sz="2" w:space="0" w:color="auto"/>
              <w:left w:val="nil"/>
              <w:bottom w:val="single" w:sz="2" w:space="0" w:color="auto"/>
              <w:right w:val="nil"/>
            </w:tcBorders>
            <w:shd w:val="clear" w:color="auto" w:fill="auto"/>
            <w:vAlign w:val="center"/>
            <w:hideMark/>
          </w:tcPr>
          <w:p w14:paraId="5CB2F137" w14:textId="77777777" w:rsidR="00BF576F" w:rsidRPr="004617CE" w:rsidRDefault="00BF576F" w:rsidP="00731CBA">
            <w:pPr>
              <w:pStyle w:val="cuatexto"/>
              <w:spacing w:line="240" w:lineRule="auto"/>
              <w:jc w:val="right"/>
              <w:rPr>
                <w:sz w:val="18"/>
                <w:szCs w:val="18"/>
              </w:rPr>
            </w:pPr>
            <w:r>
              <w:rPr>
                <w:sz w:val="18"/>
              </w:rPr>
              <w:t>5.571</w:t>
            </w:r>
          </w:p>
        </w:tc>
        <w:tc>
          <w:tcPr>
            <w:tcW w:w="532" w:type="pct"/>
            <w:tcBorders>
              <w:top w:val="single" w:sz="2" w:space="0" w:color="auto"/>
              <w:left w:val="nil"/>
              <w:bottom w:val="single" w:sz="2" w:space="0" w:color="auto"/>
              <w:right w:val="nil"/>
            </w:tcBorders>
            <w:shd w:val="clear" w:color="auto" w:fill="auto"/>
            <w:vAlign w:val="center"/>
            <w:hideMark/>
          </w:tcPr>
          <w:p w14:paraId="57DCB0A8" w14:textId="77777777" w:rsidR="00BF576F" w:rsidRPr="004617CE" w:rsidRDefault="00BF576F" w:rsidP="00731CBA">
            <w:pPr>
              <w:pStyle w:val="cuatexto"/>
              <w:spacing w:line="240" w:lineRule="auto"/>
              <w:jc w:val="right"/>
              <w:rPr>
                <w:sz w:val="18"/>
                <w:szCs w:val="18"/>
              </w:rPr>
            </w:pPr>
            <w:r>
              <w:rPr>
                <w:sz w:val="18"/>
              </w:rPr>
              <w:t>701,38</w:t>
            </w:r>
          </w:p>
        </w:tc>
        <w:tc>
          <w:tcPr>
            <w:tcW w:w="579" w:type="pct"/>
            <w:tcBorders>
              <w:top w:val="single" w:sz="2" w:space="0" w:color="auto"/>
              <w:left w:val="nil"/>
              <w:bottom w:val="single" w:sz="2" w:space="0" w:color="auto"/>
              <w:right w:val="nil"/>
            </w:tcBorders>
            <w:shd w:val="clear" w:color="auto" w:fill="auto"/>
            <w:vAlign w:val="center"/>
            <w:hideMark/>
          </w:tcPr>
          <w:p w14:paraId="48720987" w14:textId="77777777" w:rsidR="00BF576F" w:rsidRPr="004617CE" w:rsidRDefault="00BF576F" w:rsidP="00731CBA">
            <w:pPr>
              <w:pStyle w:val="cuatexto"/>
              <w:spacing w:line="240" w:lineRule="auto"/>
              <w:jc w:val="right"/>
              <w:rPr>
                <w:sz w:val="18"/>
                <w:szCs w:val="18"/>
              </w:rPr>
            </w:pPr>
            <w:r>
              <w:rPr>
                <w:sz w:val="18"/>
              </w:rPr>
              <w:t>7,94</w:t>
            </w:r>
          </w:p>
        </w:tc>
        <w:tc>
          <w:tcPr>
            <w:tcW w:w="540" w:type="pct"/>
            <w:tcBorders>
              <w:top w:val="single" w:sz="2" w:space="0" w:color="auto"/>
              <w:left w:val="nil"/>
              <w:bottom w:val="single" w:sz="2" w:space="0" w:color="auto"/>
              <w:right w:val="nil"/>
            </w:tcBorders>
            <w:shd w:val="clear" w:color="auto" w:fill="auto"/>
            <w:vAlign w:val="center"/>
            <w:hideMark/>
          </w:tcPr>
          <w:p w14:paraId="59E45A7B" w14:textId="77777777" w:rsidR="00BF576F" w:rsidRPr="004617CE" w:rsidRDefault="00BF576F" w:rsidP="00731CBA">
            <w:pPr>
              <w:pStyle w:val="cuatexto"/>
              <w:spacing w:line="240" w:lineRule="auto"/>
              <w:jc w:val="right"/>
              <w:rPr>
                <w:sz w:val="18"/>
                <w:szCs w:val="18"/>
              </w:rPr>
            </w:pPr>
            <w:r>
              <w:rPr>
                <w:sz w:val="18"/>
              </w:rPr>
              <w:t>2.577</w:t>
            </w:r>
          </w:p>
        </w:tc>
        <w:tc>
          <w:tcPr>
            <w:tcW w:w="493" w:type="pct"/>
            <w:tcBorders>
              <w:top w:val="single" w:sz="2" w:space="0" w:color="auto"/>
              <w:left w:val="nil"/>
              <w:bottom w:val="single" w:sz="2" w:space="0" w:color="auto"/>
              <w:right w:val="nil"/>
            </w:tcBorders>
            <w:shd w:val="clear" w:color="auto" w:fill="auto"/>
            <w:vAlign w:val="center"/>
            <w:hideMark/>
          </w:tcPr>
          <w:p w14:paraId="287003BE" w14:textId="77777777" w:rsidR="00BF576F" w:rsidRPr="004617CE" w:rsidRDefault="00BF576F" w:rsidP="00731CBA">
            <w:pPr>
              <w:pStyle w:val="cuatexto"/>
              <w:spacing w:line="240" w:lineRule="auto"/>
              <w:jc w:val="right"/>
              <w:rPr>
                <w:sz w:val="18"/>
                <w:szCs w:val="18"/>
              </w:rPr>
            </w:pPr>
            <w:r>
              <w:rPr>
                <w:sz w:val="18"/>
              </w:rPr>
              <w:t>463</w:t>
            </w:r>
          </w:p>
        </w:tc>
      </w:tr>
      <w:tr w:rsidR="00BF576F" w:rsidRPr="004617CE" w14:paraId="2D66875E"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45840EA3" w14:textId="77777777" w:rsidR="00BF576F" w:rsidRPr="004617CE" w:rsidRDefault="00BF576F" w:rsidP="00731CBA">
            <w:pPr>
              <w:pStyle w:val="cuatexto"/>
              <w:spacing w:line="240" w:lineRule="auto"/>
              <w:jc w:val="left"/>
              <w:rPr>
                <w:sz w:val="18"/>
                <w:szCs w:val="18"/>
              </w:rPr>
            </w:pPr>
            <w:r>
              <w:rPr>
                <w:sz w:val="18"/>
              </w:rPr>
              <w:t>Mendialdea</w:t>
            </w:r>
          </w:p>
        </w:tc>
        <w:tc>
          <w:tcPr>
            <w:tcW w:w="767" w:type="pct"/>
            <w:tcBorders>
              <w:top w:val="single" w:sz="2" w:space="0" w:color="auto"/>
              <w:left w:val="nil"/>
              <w:bottom w:val="single" w:sz="2" w:space="0" w:color="auto"/>
              <w:right w:val="nil"/>
            </w:tcBorders>
            <w:shd w:val="clear" w:color="auto" w:fill="auto"/>
            <w:vAlign w:val="center"/>
            <w:hideMark/>
          </w:tcPr>
          <w:p w14:paraId="76325928" w14:textId="77777777" w:rsidR="00BF576F" w:rsidRPr="004617CE" w:rsidRDefault="00BF576F" w:rsidP="00731CBA">
            <w:pPr>
              <w:pStyle w:val="cuatexto"/>
              <w:spacing w:line="240" w:lineRule="auto"/>
              <w:jc w:val="right"/>
              <w:rPr>
                <w:sz w:val="18"/>
                <w:szCs w:val="18"/>
              </w:rPr>
            </w:pPr>
            <w:r>
              <w:rPr>
                <w:sz w:val="18"/>
              </w:rPr>
              <w:t>6</w:t>
            </w:r>
          </w:p>
        </w:tc>
        <w:tc>
          <w:tcPr>
            <w:tcW w:w="654" w:type="pct"/>
            <w:tcBorders>
              <w:top w:val="single" w:sz="2" w:space="0" w:color="auto"/>
              <w:left w:val="nil"/>
              <w:bottom w:val="single" w:sz="2" w:space="0" w:color="auto"/>
              <w:right w:val="nil"/>
            </w:tcBorders>
            <w:shd w:val="clear" w:color="auto" w:fill="auto"/>
            <w:vAlign w:val="center"/>
            <w:hideMark/>
          </w:tcPr>
          <w:p w14:paraId="04933A7D" w14:textId="77777777" w:rsidR="00BF576F" w:rsidRPr="004617CE" w:rsidRDefault="00BF576F" w:rsidP="00731CBA">
            <w:pPr>
              <w:pStyle w:val="cuatexto"/>
              <w:spacing w:line="240" w:lineRule="auto"/>
              <w:jc w:val="right"/>
              <w:rPr>
                <w:sz w:val="18"/>
                <w:szCs w:val="18"/>
              </w:rPr>
            </w:pPr>
            <w:r>
              <w:rPr>
                <w:sz w:val="18"/>
              </w:rPr>
              <w:t>20</w:t>
            </w:r>
          </w:p>
        </w:tc>
        <w:tc>
          <w:tcPr>
            <w:tcW w:w="499" w:type="pct"/>
            <w:tcBorders>
              <w:top w:val="single" w:sz="2" w:space="0" w:color="auto"/>
              <w:left w:val="nil"/>
              <w:bottom w:val="single" w:sz="2" w:space="0" w:color="auto"/>
              <w:right w:val="nil"/>
            </w:tcBorders>
            <w:shd w:val="clear" w:color="auto" w:fill="auto"/>
            <w:vAlign w:val="center"/>
            <w:hideMark/>
          </w:tcPr>
          <w:p w14:paraId="1F3770B4" w14:textId="77777777" w:rsidR="00BF576F" w:rsidRPr="004617CE" w:rsidRDefault="00BF576F" w:rsidP="00731CBA">
            <w:pPr>
              <w:pStyle w:val="cuatexto"/>
              <w:spacing w:line="240" w:lineRule="auto"/>
              <w:jc w:val="right"/>
              <w:rPr>
                <w:sz w:val="18"/>
                <w:szCs w:val="18"/>
              </w:rPr>
            </w:pPr>
            <w:r>
              <w:rPr>
                <w:sz w:val="18"/>
              </w:rPr>
              <w:t>6.555</w:t>
            </w:r>
          </w:p>
        </w:tc>
        <w:tc>
          <w:tcPr>
            <w:tcW w:w="532" w:type="pct"/>
            <w:tcBorders>
              <w:top w:val="single" w:sz="2" w:space="0" w:color="auto"/>
              <w:left w:val="nil"/>
              <w:bottom w:val="single" w:sz="2" w:space="0" w:color="auto"/>
              <w:right w:val="nil"/>
            </w:tcBorders>
            <w:shd w:val="clear" w:color="auto" w:fill="auto"/>
            <w:vAlign w:val="center"/>
            <w:hideMark/>
          </w:tcPr>
          <w:p w14:paraId="2CEB7213" w14:textId="77777777" w:rsidR="00BF576F" w:rsidRPr="004617CE" w:rsidRDefault="00BF576F" w:rsidP="00731CBA">
            <w:pPr>
              <w:pStyle w:val="cuatexto"/>
              <w:spacing w:line="240" w:lineRule="auto"/>
              <w:jc w:val="right"/>
              <w:rPr>
                <w:sz w:val="18"/>
                <w:szCs w:val="18"/>
              </w:rPr>
            </w:pPr>
            <w:r>
              <w:rPr>
                <w:sz w:val="18"/>
              </w:rPr>
              <w:t>289,38</w:t>
            </w:r>
          </w:p>
        </w:tc>
        <w:tc>
          <w:tcPr>
            <w:tcW w:w="579" w:type="pct"/>
            <w:tcBorders>
              <w:top w:val="single" w:sz="2" w:space="0" w:color="auto"/>
              <w:left w:val="nil"/>
              <w:bottom w:val="single" w:sz="2" w:space="0" w:color="auto"/>
              <w:right w:val="nil"/>
            </w:tcBorders>
            <w:shd w:val="clear" w:color="auto" w:fill="auto"/>
            <w:vAlign w:val="center"/>
            <w:hideMark/>
          </w:tcPr>
          <w:p w14:paraId="5F83FDB8" w14:textId="77777777" w:rsidR="00BF576F" w:rsidRPr="004617CE" w:rsidRDefault="00BF576F" w:rsidP="00731CBA">
            <w:pPr>
              <w:pStyle w:val="cuatexto"/>
              <w:spacing w:line="240" w:lineRule="auto"/>
              <w:jc w:val="right"/>
              <w:rPr>
                <w:sz w:val="18"/>
                <w:szCs w:val="18"/>
              </w:rPr>
            </w:pPr>
            <w:r>
              <w:rPr>
                <w:sz w:val="18"/>
              </w:rPr>
              <w:t>22,65</w:t>
            </w:r>
          </w:p>
        </w:tc>
        <w:tc>
          <w:tcPr>
            <w:tcW w:w="540" w:type="pct"/>
            <w:tcBorders>
              <w:top w:val="single" w:sz="2" w:space="0" w:color="auto"/>
              <w:left w:val="nil"/>
              <w:bottom w:val="single" w:sz="2" w:space="0" w:color="auto"/>
              <w:right w:val="nil"/>
            </w:tcBorders>
            <w:shd w:val="clear" w:color="auto" w:fill="auto"/>
            <w:vAlign w:val="center"/>
            <w:hideMark/>
          </w:tcPr>
          <w:p w14:paraId="65A96C3C" w14:textId="77777777" w:rsidR="00BF576F" w:rsidRPr="004617CE" w:rsidRDefault="00BF576F" w:rsidP="00731CBA">
            <w:pPr>
              <w:pStyle w:val="cuatexto"/>
              <w:spacing w:line="240" w:lineRule="auto"/>
              <w:jc w:val="right"/>
              <w:rPr>
                <w:sz w:val="18"/>
                <w:szCs w:val="18"/>
              </w:rPr>
            </w:pPr>
            <w:r>
              <w:rPr>
                <w:sz w:val="18"/>
              </w:rPr>
              <w:t>2.963</w:t>
            </w:r>
          </w:p>
        </w:tc>
        <w:tc>
          <w:tcPr>
            <w:tcW w:w="493" w:type="pct"/>
            <w:tcBorders>
              <w:top w:val="single" w:sz="2" w:space="0" w:color="auto"/>
              <w:left w:val="nil"/>
              <w:bottom w:val="single" w:sz="2" w:space="0" w:color="auto"/>
              <w:right w:val="nil"/>
            </w:tcBorders>
            <w:shd w:val="clear" w:color="auto" w:fill="auto"/>
            <w:vAlign w:val="center"/>
            <w:hideMark/>
          </w:tcPr>
          <w:p w14:paraId="2FAA2552" w14:textId="77777777" w:rsidR="00BF576F" w:rsidRPr="004617CE" w:rsidRDefault="00BF576F" w:rsidP="00731CBA">
            <w:pPr>
              <w:pStyle w:val="cuatexto"/>
              <w:spacing w:line="240" w:lineRule="auto"/>
              <w:jc w:val="right"/>
              <w:rPr>
                <w:sz w:val="18"/>
                <w:szCs w:val="18"/>
              </w:rPr>
            </w:pPr>
            <w:r>
              <w:rPr>
                <w:sz w:val="18"/>
              </w:rPr>
              <w:t>452</w:t>
            </w:r>
          </w:p>
        </w:tc>
      </w:tr>
      <w:tr w:rsidR="00BF576F" w:rsidRPr="004617CE" w14:paraId="663E6A62"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5163ED0D" w14:textId="77777777" w:rsidR="00BF576F" w:rsidRPr="004617CE" w:rsidRDefault="00BF576F" w:rsidP="00731CBA">
            <w:pPr>
              <w:pStyle w:val="cuatexto"/>
              <w:spacing w:line="240" w:lineRule="auto"/>
              <w:jc w:val="left"/>
              <w:rPr>
                <w:sz w:val="18"/>
                <w:szCs w:val="18"/>
              </w:rPr>
            </w:pPr>
            <w:r>
              <w:rPr>
                <w:sz w:val="18"/>
              </w:rPr>
              <w:t>Baztan</w:t>
            </w:r>
          </w:p>
        </w:tc>
        <w:tc>
          <w:tcPr>
            <w:tcW w:w="767" w:type="pct"/>
            <w:tcBorders>
              <w:top w:val="single" w:sz="2" w:space="0" w:color="auto"/>
              <w:left w:val="nil"/>
              <w:bottom w:val="single" w:sz="2" w:space="0" w:color="auto"/>
              <w:right w:val="nil"/>
            </w:tcBorders>
            <w:shd w:val="clear" w:color="auto" w:fill="auto"/>
            <w:vAlign w:val="center"/>
            <w:hideMark/>
          </w:tcPr>
          <w:p w14:paraId="0189E5A4" w14:textId="77777777" w:rsidR="00BF576F" w:rsidRPr="004617CE" w:rsidRDefault="00BF576F" w:rsidP="00731CBA">
            <w:pPr>
              <w:pStyle w:val="cuatexto"/>
              <w:spacing w:line="240" w:lineRule="auto"/>
              <w:jc w:val="right"/>
              <w:rPr>
                <w:sz w:val="18"/>
                <w:szCs w:val="18"/>
              </w:rPr>
            </w:pPr>
            <w:r>
              <w:rPr>
                <w:sz w:val="18"/>
              </w:rPr>
              <w:t>1</w:t>
            </w:r>
          </w:p>
        </w:tc>
        <w:tc>
          <w:tcPr>
            <w:tcW w:w="654" w:type="pct"/>
            <w:tcBorders>
              <w:top w:val="single" w:sz="2" w:space="0" w:color="auto"/>
              <w:left w:val="nil"/>
              <w:bottom w:val="single" w:sz="2" w:space="0" w:color="auto"/>
              <w:right w:val="nil"/>
            </w:tcBorders>
            <w:shd w:val="clear" w:color="auto" w:fill="auto"/>
            <w:vAlign w:val="center"/>
            <w:hideMark/>
          </w:tcPr>
          <w:p w14:paraId="223B76DB" w14:textId="77777777" w:rsidR="00BF576F" w:rsidRPr="004617CE" w:rsidRDefault="00BF576F" w:rsidP="00731CBA">
            <w:pPr>
              <w:pStyle w:val="cuatexto"/>
              <w:spacing w:line="240" w:lineRule="auto"/>
              <w:jc w:val="right"/>
              <w:rPr>
                <w:sz w:val="18"/>
                <w:szCs w:val="18"/>
              </w:rPr>
            </w:pPr>
            <w:r>
              <w:rPr>
                <w:sz w:val="18"/>
              </w:rPr>
              <w:t>15</w:t>
            </w:r>
          </w:p>
        </w:tc>
        <w:tc>
          <w:tcPr>
            <w:tcW w:w="499" w:type="pct"/>
            <w:tcBorders>
              <w:top w:val="single" w:sz="2" w:space="0" w:color="auto"/>
              <w:left w:val="nil"/>
              <w:bottom w:val="single" w:sz="2" w:space="0" w:color="auto"/>
              <w:right w:val="nil"/>
            </w:tcBorders>
            <w:shd w:val="clear" w:color="auto" w:fill="auto"/>
            <w:vAlign w:val="center"/>
            <w:hideMark/>
          </w:tcPr>
          <w:p w14:paraId="5E4B84D4" w14:textId="77777777" w:rsidR="00BF576F" w:rsidRPr="004617CE" w:rsidRDefault="00BF576F" w:rsidP="00731CBA">
            <w:pPr>
              <w:pStyle w:val="cuatexto"/>
              <w:spacing w:line="240" w:lineRule="auto"/>
              <w:jc w:val="right"/>
              <w:rPr>
                <w:sz w:val="18"/>
                <w:szCs w:val="18"/>
              </w:rPr>
            </w:pPr>
            <w:r>
              <w:rPr>
                <w:sz w:val="18"/>
              </w:rPr>
              <w:t>7.850</w:t>
            </w:r>
          </w:p>
        </w:tc>
        <w:tc>
          <w:tcPr>
            <w:tcW w:w="532" w:type="pct"/>
            <w:tcBorders>
              <w:top w:val="single" w:sz="2" w:space="0" w:color="auto"/>
              <w:left w:val="nil"/>
              <w:bottom w:val="single" w:sz="2" w:space="0" w:color="auto"/>
              <w:right w:val="nil"/>
            </w:tcBorders>
            <w:shd w:val="clear" w:color="auto" w:fill="auto"/>
            <w:vAlign w:val="center"/>
            <w:hideMark/>
          </w:tcPr>
          <w:p w14:paraId="1233931F" w14:textId="77777777" w:rsidR="00BF576F" w:rsidRPr="004617CE" w:rsidRDefault="00BF576F" w:rsidP="00731CBA">
            <w:pPr>
              <w:pStyle w:val="cuatexto"/>
              <w:spacing w:line="240" w:lineRule="auto"/>
              <w:jc w:val="right"/>
              <w:rPr>
                <w:sz w:val="18"/>
                <w:szCs w:val="18"/>
              </w:rPr>
            </w:pPr>
            <w:r>
              <w:rPr>
                <w:sz w:val="18"/>
              </w:rPr>
              <w:t>376,81</w:t>
            </w:r>
          </w:p>
        </w:tc>
        <w:tc>
          <w:tcPr>
            <w:tcW w:w="579" w:type="pct"/>
            <w:tcBorders>
              <w:top w:val="single" w:sz="2" w:space="0" w:color="auto"/>
              <w:left w:val="nil"/>
              <w:bottom w:val="single" w:sz="2" w:space="0" w:color="auto"/>
              <w:right w:val="nil"/>
            </w:tcBorders>
            <w:shd w:val="clear" w:color="auto" w:fill="auto"/>
            <w:vAlign w:val="center"/>
            <w:hideMark/>
          </w:tcPr>
          <w:p w14:paraId="5F9FBCD0" w14:textId="77777777" w:rsidR="00BF576F" w:rsidRPr="004617CE" w:rsidRDefault="00BF576F" w:rsidP="00731CBA">
            <w:pPr>
              <w:pStyle w:val="cuatexto"/>
              <w:spacing w:line="240" w:lineRule="auto"/>
              <w:jc w:val="right"/>
              <w:rPr>
                <w:sz w:val="18"/>
                <w:szCs w:val="18"/>
              </w:rPr>
            </w:pPr>
            <w:r>
              <w:rPr>
                <w:sz w:val="18"/>
              </w:rPr>
              <w:t>20,83</w:t>
            </w:r>
          </w:p>
        </w:tc>
        <w:tc>
          <w:tcPr>
            <w:tcW w:w="540" w:type="pct"/>
            <w:tcBorders>
              <w:top w:val="single" w:sz="2" w:space="0" w:color="auto"/>
              <w:left w:val="nil"/>
              <w:bottom w:val="single" w:sz="2" w:space="0" w:color="auto"/>
              <w:right w:val="nil"/>
            </w:tcBorders>
            <w:shd w:val="clear" w:color="auto" w:fill="auto"/>
            <w:vAlign w:val="center"/>
            <w:hideMark/>
          </w:tcPr>
          <w:p w14:paraId="0E1B6C61" w14:textId="77777777" w:rsidR="00BF576F" w:rsidRPr="004617CE" w:rsidRDefault="00BF576F" w:rsidP="00731CBA">
            <w:pPr>
              <w:pStyle w:val="cuatexto"/>
              <w:spacing w:line="240" w:lineRule="auto"/>
              <w:jc w:val="right"/>
              <w:rPr>
                <w:sz w:val="18"/>
                <w:szCs w:val="18"/>
              </w:rPr>
            </w:pPr>
            <w:r>
              <w:rPr>
                <w:sz w:val="18"/>
              </w:rPr>
              <w:t>3.640</w:t>
            </w:r>
          </w:p>
        </w:tc>
        <w:tc>
          <w:tcPr>
            <w:tcW w:w="493" w:type="pct"/>
            <w:tcBorders>
              <w:top w:val="single" w:sz="2" w:space="0" w:color="auto"/>
              <w:left w:val="nil"/>
              <w:bottom w:val="single" w:sz="2" w:space="0" w:color="auto"/>
              <w:right w:val="nil"/>
            </w:tcBorders>
            <w:shd w:val="clear" w:color="auto" w:fill="auto"/>
            <w:vAlign w:val="center"/>
            <w:hideMark/>
          </w:tcPr>
          <w:p w14:paraId="4D197F88" w14:textId="77777777" w:rsidR="00BF576F" w:rsidRPr="004617CE" w:rsidRDefault="00BF576F" w:rsidP="00731CBA">
            <w:pPr>
              <w:pStyle w:val="cuatexto"/>
              <w:spacing w:line="240" w:lineRule="auto"/>
              <w:jc w:val="right"/>
              <w:rPr>
                <w:sz w:val="18"/>
                <w:szCs w:val="18"/>
              </w:rPr>
            </w:pPr>
            <w:r>
              <w:rPr>
                <w:sz w:val="18"/>
              </w:rPr>
              <w:t>464</w:t>
            </w:r>
          </w:p>
        </w:tc>
      </w:tr>
      <w:tr w:rsidR="00BF576F" w:rsidRPr="004617CE" w14:paraId="2760AC45"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0384139D" w14:textId="77777777" w:rsidR="00BF576F" w:rsidRPr="004617CE" w:rsidRDefault="00BF576F" w:rsidP="00731CBA">
            <w:pPr>
              <w:pStyle w:val="cuatexto"/>
              <w:spacing w:line="240" w:lineRule="auto"/>
              <w:jc w:val="left"/>
              <w:rPr>
                <w:sz w:val="18"/>
                <w:szCs w:val="18"/>
              </w:rPr>
            </w:pPr>
            <w:r>
              <w:rPr>
                <w:sz w:val="18"/>
              </w:rPr>
              <w:t>Bortziriak</w:t>
            </w:r>
          </w:p>
        </w:tc>
        <w:tc>
          <w:tcPr>
            <w:tcW w:w="767" w:type="pct"/>
            <w:tcBorders>
              <w:top w:val="single" w:sz="2" w:space="0" w:color="auto"/>
              <w:left w:val="nil"/>
              <w:bottom w:val="single" w:sz="2" w:space="0" w:color="auto"/>
              <w:right w:val="nil"/>
            </w:tcBorders>
            <w:shd w:val="clear" w:color="auto" w:fill="auto"/>
            <w:vAlign w:val="center"/>
            <w:hideMark/>
          </w:tcPr>
          <w:p w14:paraId="7CF1119F" w14:textId="77777777" w:rsidR="00BF576F" w:rsidRPr="004617CE" w:rsidRDefault="00BF576F" w:rsidP="00731CBA">
            <w:pPr>
              <w:pStyle w:val="cuatexto"/>
              <w:spacing w:line="240" w:lineRule="auto"/>
              <w:jc w:val="right"/>
              <w:rPr>
                <w:sz w:val="18"/>
                <w:szCs w:val="18"/>
              </w:rPr>
            </w:pPr>
            <w:r>
              <w:rPr>
                <w:sz w:val="18"/>
              </w:rPr>
              <w:t>5</w:t>
            </w:r>
          </w:p>
        </w:tc>
        <w:tc>
          <w:tcPr>
            <w:tcW w:w="654" w:type="pct"/>
            <w:tcBorders>
              <w:top w:val="single" w:sz="2" w:space="0" w:color="auto"/>
              <w:left w:val="nil"/>
              <w:bottom w:val="single" w:sz="2" w:space="0" w:color="auto"/>
              <w:right w:val="nil"/>
            </w:tcBorders>
            <w:shd w:val="clear" w:color="auto" w:fill="auto"/>
            <w:vAlign w:val="center"/>
            <w:hideMark/>
          </w:tcPr>
          <w:p w14:paraId="473E0BAE" w14:textId="77777777" w:rsidR="00BF576F" w:rsidRPr="004617CE" w:rsidRDefault="00BF576F" w:rsidP="00731CBA">
            <w:pPr>
              <w:pStyle w:val="cuatexto"/>
              <w:spacing w:line="240" w:lineRule="auto"/>
              <w:jc w:val="right"/>
              <w:rPr>
                <w:sz w:val="18"/>
                <w:szCs w:val="18"/>
              </w:rPr>
            </w:pPr>
            <w:r>
              <w:rPr>
                <w:sz w:val="18"/>
              </w:rPr>
              <w:t>5</w:t>
            </w:r>
          </w:p>
        </w:tc>
        <w:tc>
          <w:tcPr>
            <w:tcW w:w="499" w:type="pct"/>
            <w:tcBorders>
              <w:top w:val="single" w:sz="2" w:space="0" w:color="auto"/>
              <w:left w:val="nil"/>
              <w:bottom w:val="single" w:sz="2" w:space="0" w:color="auto"/>
              <w:right w:val="nil"/>
            </w:tcBorders>
            <w:shd w:val="clear" w:color="auto" w:fill="auto"/>
            <w:vAlign w:val="center"/>
            <w:hideMark/>
          </w:tcPr>
          <w:p w14:paraId="3252E30F" w14:textId="77777777" w:rsidR="00BF576F" w:rsidRPr="004617CE" w:rsidRDefault="00BF576F" w:rsidP="00731CBA">
            <w:pPr>
              <w:pStyle w:val="cuatexto"/>
              <w:spacing w:line="240" w:lineRule="auto"/>
              <w:jc w:val="right"/>
              <w:rPr>
                <w:sz w:val="18"/>
                <w:szCs w:val="18"/>
              </w:rPr>
            </w:pPr>
            <w:r>
              <w:rPr>
                <w:sz w:val="18"/>
              </w:rPr>
              <w:t>8.563</w:t>
            </w:r>
          </w:p>
        </w:tc>
        <w:tc>
          <w:tcPr>
            <w:tcW w:w="532" w:type="pct"/>
            <w:tcBorders>
              <w:top w:val="single" w:sz="2" w:space="0" w:color="auto"/>
              <w:left w:val="nil"/>
              <w:bottom w:val="single" w:sz="2" w:space="0" w:color="auto"/>
              <w:right w:val="nil"/>
            </w:tcBorders>
            <w:shd w:val="clear" w:color="auto" w:fill="auto"/>
            <w:vAlign w:val="center"/>
            <w:hideMark/>
          </w:tcPr>
          <w:p w14:paraId="30DD8FEA" w14:textId="77777777" w:rsidR="00BF576F" w:rsidRPr="004617CE" w:rsidRDefault="00BF576F" w:rsidP="00731CBA">
            <w:pPr>
              <w:pStyle w:val="cuatexto"/>
              <w:spacing w:line="240" w:lineRule="auto"/>
              <w:jc w:val="right"/>
              <w:rPr>
                <w:sz w:val="18"/>
                <w:szCs w:val="18"/>
              </w:rPr>
            </w:pPr>
            <w:r>
              <w:rPr>
                <w:sz w:val="18"/>
              </w:rPr>
              <w:t>184,54</w:t>
            </w:r>
          </w:p>
        </w:tc>
        <w:tc>
          <w:tcPr>
            <w:tcW w:w="579" w:type="pct"/>
            <w:tcBorders>
              <w:top w:val="single" w:sz="2" w:space="0" w:color="auto"/>
              <w:left w:val="nil"/>
              <w:bottom w:val="single" w:sz="2" w:space="0" w:color="auto"/>
              <w:right w:val="nil"/>
            </w:tcBorders>
            <w:shd w:val="clear" w:color="auto" w:fill="auto"/>
            <w:vAlign w:val="center"/>
            <w:hideMark/>
          </w:tcPr>
          <w:p w14:paraId="3EE6D934" w14:textId="77777777" w:rsidR="00BF576F" w:rsidRPr="004617CE" w:rsidRDefault="00BF576F" w:rsidP="00731CBA">
            <w:pPr>
              <w:pStyle w:val="cuatexto"/>
              <w:spacing w:line="240" w:lineRule="auto"/>
              <w:jc w:val="right"/>
              <w:rPr>
                <w:sz w:val="18"/>
                <w:szCs w:val="18"/>
              </w:rPr>
            </w:pPr>
            <w:r>
              <w:rPr>
                <w:sz w:val="18"/>
              </w:rPr>
              <w:t>46,40</w:t>
            </w:r>
          </w:p>
        </w:tc>
        <w:tc>
          <w:tcPr>
            <w:tcW w:w="540" w:type="pct"/>
            <w:tcBorders>
              <w:top w:val="single" w:sz="2" w:space="0" w:color="auto"/>
              <w:left w:val="nil"/>
              <w:bottom w:val="single" w:sz="2" w:space="0" w:color="auto"/>
              <w:right w:val="nil"/>
            </w:tcBorders>
            <w:shd w:val="clear" w:color="auto" w:fill="auto"/>
            <w:vAlign w:val="center"/>
            <w:hideMark/>
          </w:tcPr>
          <w:p w14:paraId="39276786" w14:textId="77777777" w:rsidR="00BF576F" w:rsidRPr="004617CE" w:rsidRDefault="00BF576F" w:rsidP="00731CBA">
            <w:pPr>
              <w:pStyle w:val="cuatexto"/>
              <w:spacing w:line="240" w:lineRule="auto"/>
              <w:jc w:val="right"/>
              <w:rPr>
                <w:sz w:val="18"/>
                <w:szCs w:val="18"/>
              </w:rPr>
            </w:pPr>
            <w:r>
              <w:rPr>
                <w:sz w:val="18"/>
              </w:rPr>
              <w:t>4.609</w:t>
            </w:r>
          </w:p>
        </w:tc>
        <w:tc>
          <w:tcPr>
            <w:tcW w:w="493" w:type="pct"/>
            <w:tcBorders>
              <w:top w:val="single" w:sz="2" w:space="0" w:color="auto"/>
              <w:left w:val="nil"/>
              <w:bottom w:val="single" w:sz="2" w:space="0" w:color="auto"/>
              <w:right w:val="nil"/>
            </w:tcBorders>
            <w:shd w:val="clear" w:color="auto" w:fill="auto"/>
            <w:vAlign w:val="center"/>
            <w:hideMark/>
          </w:tcPr>
          <w:p w14:paraId="37BB4C08" w14:textId="77777777" w:rsidR="00BF576F" w:rsidRPr="004617CE" w:rsidRDefault="00BF576F" w:rsidP="00731CBA">
            <w:pPr>
              <w:pStyle w:val="cuatexto"/>
              <w:spacing w:line="240" w:lineRule="auto"/>
              <w:jc w:val="right"/>
              <w:rPr>
                <w:sz w:val="18"/>
                <w:szCs w:val="18"/>
              </w:rPr>
            </w:pPr>
            <w:r>
              <w:rPr>
                <w:sz w:val="18"/>
              </w:rPr>
              <w:t>538</w:t>
            </w:r>
          </w:p>
        </w:tc>
      </w:tr>
      <w:tr w:rsidR="00BF576F" w:rsidRPr="004617CE" w14:paraId="00B7EF31"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42BD92FB" w14:textId="77777777" w:rsidR="00BF576F" w:rsidRPr="004617CE" w:rsidRDefault="00BF576F" w:rsidP="00731CBA">
            <w:pPr>
              <w:pStyle w:val="cuatexto"/>
              <w:spacing w:line="240" w:lineRule="auto"/>
              <w:jc w:val="left"/>
              <w:rPr>
                <w:sz w:val="18"/>
                <w:szCs w:val="18"/>
              </w:rPr>
            </w:pPr>
            <w:r>
              <w:rPr>
                <w:sz w:val="18"/>
              </w:rPr>
              <w:t>Zangoza</w:t>
            </w:r>
          </w:p>
        </w:tc>
        <w:tc>
          <w:tcPr>
            <w:tcW w:w="767" w:type="pct"/>
            <w:tcBorders>
              <w:top w:val="single" w:sz="2" w:space="0" w:color="auto"/>
              <w:left w:val="nil"/>
              <w:bottom w:val="single" w:sz="2" w:space="0" w:color="auto"/>
              <w:right w:val="nil"/>
            </w:tcBorders>
            <w:shd w:val="clear" w:color="auto" w:fill="auto"/>
            <w:vAlign w:val="center"/>
            <w:hideMark/>
          </w:tcPr>
          <w:p w14:paraId="7DBC7EB2" w14:textId="77777777" w:rsidR="00BF576F" w:rsidRPr="004617CE" w:rsidRDefault="00BF576F" w:rsidP="00731CBA">
            <w:pPr>
              <w:pStyle w:val="cuatexto"/>
              <w:spacing w:line="240" w:lineRule="auto"/>
              <w:jc w:val="right"/>
              <w:rPr>
                <w:sz w:val="18"/>
                <w:szCs w:val="18"/>
              </w:rPr>
            </w:pPr>
            <w:r>
              <w:rPr>
                <w:sz w:val="18"/>
              </w:rPr>
              <w:t>14</w:t>
            </w:r>
          </w:p>
        </w:tc>
        <w:tc>
          <w:tcPr>
            <w:tcW w:w="654" w:type="pct"/>
            <w:tcBorders>
              <w:top w:val="single" w:sz="2" w:space="0" w:color="auto"/>
              <w:left w:val="nil"/>
              <w:bottom w:val="single" w:sz="2" w:space="0" w:color="auto"/>
              <w:right w:val="nil"/>
            </w:tcBorders>
            <w:shd w:val="clear" w:color="auto" w:fill="auto"/>
            <w:vAlign w:val="center"/>
            <w:hideMark/>
          </w:tcPr>
          <w:p w14:paraId="435578DC" w14:textId="77777777" w:rsidR="00BF576F" w:rsidRPr="004617CE" w:rsidRDefault="00BF576F" w:rsidP="00731CBA">
            <w:pPr>
              <w:pStyle w:val="cuatexto"/>
              <w:spacing w:line="240" w:lineRule="auto"/>
              <w:jc w:val="right"/>
              <w:rPr>
                <w:sz w:val="18"/>
                <w:szCs w:val="18"/>
              </w:rPr>
            </w:pPr>
            <w:r>
              <w:rPr>
                <w:sz w:val="18"/>
              </w:rPr>
              <w:t>20</w:t>
            </w:r>
          </w:p>
        </w:tc>
        <w:tc>
          <w:tcPr>
            <w:tcW w:w="499" w:type="pct"/>
            <w:tcBorders>
              <w:top w:val="single" w:sz="2" w:space="0" w:color="auto"/>
              <w:left w:val="nil"/>
              <w:bottom w:val="single" w:sz="2" w:space="0" w:color="auto"/>
              <w:right w:val="nil"/>
            </w:tcBorders>
            <w:shd w:val="clear" w:color="auto" w:fill="auto"/>
            <w:vAlign w:val="center"/>
            <w:hideMark/>
          </w:tcPr>
          <w:p w14:paraId="410A760D" w14:textId="77777777" w:rsidR="00BF576F" w:rsidRPr="004617CE" w:rsidRDefault="00BF576F" w:rsidP="00731CBA">
            <w:pPr>
              <w:pStyle w:val="cuatexto"/>
              <w:spacing w:line="240" w:lineRule="auto"/>
              <w:jc w:val="right"/>
              <w:rPr>
                <w:sz w:val="18"/>
                <w:szCs w:val="18"/>
              </w:rPr>
            </w:pPr>
            <w:r>
              <w:rPr>
                <w:sz w:val="18"/>
              </w:rPr>
              <w:t>9.344</w:t>
            </w:r>
          </w:p>
        </w:tc>
        <w:tc>
          <w:tcPr>
            <w:tcW w:w="532" w:type="pct"/>
            <w:tcBorders>
              <w:top w:val="single" w:sz="2" w:space="0" w:color="auto"/>
              <w:left w:val="nil"/>
              <w:bottom w:val="single" w:sz="2" w:space="0" w:color="auto"/>
              <w:right w:val="nil"/>
            </w:tcBorders>
            <w:shd w:val="clear" w:color="auto" w:fill="auto"/>
            <w:vAlign w:val="center"/>
            <w:hideMark/>
          </w:tcPr>
          <w:p w14:paraId="495F9A4D" w14:textId="77777777" w:rsidR="00BF576F" w:rsidRPr="004617CE" w:rsidRDefault="00BF576F" w:rsidP="00731CBA">
            <w:pPr>
              <w:pStyle w:val="cuatexto"/>
              <w:spacing w:line="240" w:lineRule="auto"/>
              <w:jc w:val="right"/>
              <w:rPr>
                <w:sz w:val="18"/>
                <w:szCs w:val="18"/>
              </w:rPr>
            </w:pPr>
            <w:r>
              <w:rPr>
                <w:sz w:val="18"/>
              </w:rPr>
              <w:t>636,76</w:t>
            </w:r>
          </w:p>
        </w:tc>
        <w:tc>
          <w:tcPr>
            <w:tcW w:w="579" w:type="pct"/>
            <w:tcBorders>
              <w:top w:val="single" w:sz="2" w:space="0" w:color="auto"/>
              <w:left w:val="nil"/>
              <w:bottom w:val="single" w:sz="2" w:space="0" w:color="auto"/>
              <w:right w:val="nil"/>
            </w:tcBorders>
            <w:shd w:val="clear" w:color="auto" w:fill="auto"/>
            <w:vAlign w:val="center"/>
            <w:hideMark/>
          </w:tcPr>
          <w:p w14:paraId="73AF640C" w14:textId="77777777" w:rsidR="00BF576F" w:rsidRPr="004617CE" w:rsidRDefault="00BF576F" w:rsidP="00731CBA">
            <w:pPr>
              <w:pStyle w:val="cuatexto"/>
              <w:spacing w:line="240" w:lineRule="auto"/>
              <w:jc w:val="right"/>
              <w:rPr>
                <w:sz w:val="18"/>
                <w:szCs w:val="18"/>
              </w:rPr>
            </w:pPr>
            <w:r>
              <w:rPr>
                <w:sz w:val="18"/>
              </w:rPr>
              <w:t>14.67</w:t>
            </w:r>
          </w:p>
        </w:tc>
        <w:tc>
          <w:tcPr>
            <w:tcW w:w="540" w:type="pct"/>
            <w:tcBorders>
              <w:top w:val="single" w:sz="2" w:space="0" w:color="auto"/>
              <w:left w:val="nil"/>
              <w:bottom w:val="single" w:sz="2" w:space="0" w:color="auto"/>
              <w:right w:val="nil"/>
            </w:tcBorders>
            <w:shd w:val="clear" w:color="auto" w:fill="auto"/>
            <w:vAlign w:val="center"/>
            <w:hideMark/>
          </w:tcPr>
          <w:p w14:paraId="2A9E05AA" w14:textId="77777777" w:rsidR="00BF576F" w:rsidRPr="004617CE" w:rsidRDefault="00BF576F" w:rsidP="00731CBA">
            <w:pPr>
              <w:pStyle w:val="cuatexto"/>
              <w:spacing w:line="240" w:lineRule="auto"/>
              <w:jc w:val="right"/>
              <w:rPr>
                <w:sz w:val="18"/>
                <w:szCs w:val="18"/>
              </w:rPr>
            </w:pPr>
            <w:r>
              <w:rPr>
                <w:sz w:val="18"/>
              </w:rPr>
              <w:t>4.344</w:t>
            </w:r>
          </w:p>
        </w:tc>
        <w:tc>
          <w:tcPr>
            <w:tcW w:w="493" w:type="pct"/>
            <w:tcBorders>
              <w:top w:val="single" w:sz="2" w:space="0" w:color="auto"/>
              <w:left w:val="nil"/>
              <w:bottom w:val="single" w:sz="2" w:space="0" w:color="auto"/>
              <w:right w:val="nil"/>
            </w:tcBorders>
            <w:shd w:val="clear" w:color="auto" w:fill="auto"/>
            <w:vAlign w:val="center"/>
            <w:hideMark/>
          </w:tcPr>
          <w:p w14:paraId="0B4C146A" w14:textId="77777777" w:rsidR="00BF576F" w:rsidRPr="004617CE" w:rsidRDefault="00BF576F" w:rsidP="00731CBA">
            <w:pPr>
              <w:pStyle w:val="cuatexto"/>
              <w:spacing w:line="240" w:lineRule="auto"/>
              <w:jc w:val="right"/>
              <w:rPr>
                <w:sz w:val="18"/>
                <w:szCs w:val="18"/>
              </w:rPr>
            </w:pPr>
            <w:r>
              <w:rPr>
                <w:sz w:val="18"/>
              </w:rPr>
              <w:t>465</w:t>
            </w:r>
          </w:p>
        </w:tc>
      </w:tr>
      <w:tr w:rsidR="00BF576F" w:rsidRPr="004617CE" w14:paraId="5ABAAF05"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2B5FE59F" w14:textId="77777777" w:rsidR="00BF576F" w:rsidRPr="004617CE" w:rsidRDefault="00BF576F" w:rsidP="00731CBA">
            <w:pPr>
              <w:pStyle w:val="cuatexto"/>
              <w:spacing w:line="240" w:lineRule="auto"/>
              <w:jc w:val="left"/>
              <w:rPr>
                <w:sz w:val="18"/>
                <w:szCs w:val="18"/>
              </w:rPr>
            </w:pPr>
            <w:r>
              <w:rPr>
                <w:sz w:val="18"/>
              </w:rPr>
              <w:t>Izarbeibar</w:t>
            </w:r>
          </w:p>
        </w:tc>
        <w:tc>
          <w:tcPr>
            <w:tcW w:w="767" w:type="pct"/>
            <w:tcBorders>
              <w:top w:val="single" w:sz="2" w:space="0" w:color="auto"/>
              <w:left w:val="nil"/>
              <w:bottom w:val="single" w:sz="2" w:space="0" w:color="auto"/>
              <w:right w:val="nil"/>
            </w:tcBorders>
            <w:shd w:val="clear" w:color="auto" w:fill="auto"/>
            <w:vAlign w:val="center"/>
            <w:hideMark/>
          </w:tcPr>
          <w:p w14:paraId="18F8CECB" w14:textId="77777777" w:rsidR="00BF576F" w:rsidRPr="004617CE" w:rsidRDefault="00BF576F" w:rsidP="00731CBA">
            <w:pPr>
              <w:pStyle w:val="cuatexto"/>
              <w:spacing w:line="240" w:lineRule="auto"/>
              <w:jc w:val="right"/>
              <w:rPr>
                <w:sz w:val="18"/>
                <w:szCs w:val="18"/>
              </w:rPr>
            </w:pPr>
            <w:r>
              <w:rPr>
                <w:sz w:val="18"/>
              </w:rPr>
              <w:t>13</w:t>
            </w:r>
          </w:p>
        </w:tc>
        <w:tc>
          <w:tcPr>
            <w:tcW w:w="654" w:type="pct"/>
            <w:tcBorders>
              <w:top w:val="single" w:sz="2" w:space="0" w:color="auto"/>
              <w:left w:val="nil"/>
              <w:bottom w:val="single" w:sz="2" w:space="0" w:color="auto"/>
              <w:right w:val="nil"/>
            </w:tcBorders>
            <w:shd w:val="clear" w:color="auto" w:fill="auto"/>
            <w:vAlign w:val="center"/>
            <w:hideMark/>
          </w:tcPr>
          <w:p w14:paraId="1C221269" w14:textId="77777777" w:rsidR="00BF576F" w:rsidRPr="004617CE" w:rsidRDefault="00BF576F" w:rsidP="00731CBA">
            <w:pPr>
              <w:pStyle w:val="cuatexto"/>
              <w:spacing w:line="240" w:lineRule="auto"/>
              <w:jc w:val="right"/>
              <w:rPr>
                <w:sz w:val="18"/>
                <w:szCs w:val="18"/>
              </w:rPr>
            </w:pPr>
            <w:r>
              <w:rPr>
                <w:sz w:val="18"/>
              </w:rPr>
              <w:t>13</w:t>
            </w:r>
          </w:p>
        </w:tc>
        <w:tc>
          <w:tcPr>
            <w:tcW w:w="499" w:type="pct"/>
            <w:tcBorders>
              <w:top w:val="single" w:sz="2" w:space="0" w:color="auto"/>
              <w:left w:val="nil"/>
              <w:bottom w:val="single" w:sz="2" w:space="0" w:color="auto"/>
              <w:right w:val="nil"/>
            </w:tcBorders>
            <w:shd w:val="clear" w:color="auto" w:fill="auto"/>
            <w:vAlign w:val="center"/>
            <w:hideMark/>
          </w:tcPr>
          <w:p w14:paraId="6228FB01" w14:textId="77777777" w:rsidR="00BF576F" w:rsidRPr="004617CE" w:rsidRDefault="00BF576F" w:rsidP="00731CBA">
            <w:pPr>
              <w:pStyle w:val="cuatexto"/>
              <w:spacing w:line="240" w:lineRule="auto"/>
              <w:jc w:val="right"/>
              <w:rPr>
                <w:sz w:val="18"/>
                <w:szCs w:val="18"/>
              </w:rPr>
            </w:pPr>
            <w:r>
              <w:rPr>
                <w:sz w:val="18"/>
              </w:rPr>
              <w:t>11.366</w:t>
            </w:r>
          </w:p>
        </w:tc>
        <w:tc>
          <w:tcPr>
            <w:tcW w:w="532" w:type="pct"/>
            <w:tcBorders>
              <w:top w:val="single" w:sz="2" w:space="0" w:color="auto"/>
              <w:left w:val="nil"/>
              <w:bottom w:val="single" w:sz="2" w:space="0" w:color="auto"/>
              <w:right w:val="nil"/>
            </w:tcBorders>
            <w:shd w:val="clear" w:color="auto" w:fill="auto"/>
            <w:vAlign w:val="center"/>
            <w:hideMark/>
          </w:tcPr>
          <w:p w14:paraId="5932480A" w14:textId="77777777" w:rsidR="00BF576F" w:rsidRPr="004617CE" w:rsidRDefault="00BF576F" w:rsidP="00731CBA">
            <w:pPr>
              <w:pStyle w:val="cuatexto"/>
              <w:spacing w:line="240" w:lineRule="auto"/>
              <w:jc w:val="right"/>
              <w:rPr>
                <w:sz w:val="18"/>
                <w:szCs w:val="18"/>
              </w:rPr>
            </w:pPr>
            <w:r>
              <w:rPr>
                <w:sz w:val="18"/>
              </w:rPr>
              <w:t>400,93</w:t>
            </w:r>
          </w:p>
        </w:tc>
        <w:tc>
          <w:tcPr>
            <w:tcW w:w="579" w:type="pct"/>
            <w:tcBorders>
              <w:top w:val="single" w:sz="2" w:space="0" w:color="auto"/>
              <w:left w:val="nil"/>
              <w:bottom w:val="single" w:sz="2" w:space="0" w:color="auto"/>
              <w:right w:val="nil"/>
            </w:tcBorders>
            <w:shd w:val="clear" w:color="auto" w:fill="auto"/>
            <w:vAlign w:val="center"/>
            <w:hideMark/>
          </w:tcPr>
          <w:p w14:paraId="790294BA" w14:textId="77777777" w:rsidR="00BF576F" w:rsidRPr="004617CE" w:rsidRDefault="00BF576F" w:rsidP="00731CBA">
            <w:pPr>
              <w:pStyle w:val="cuatexto"/>
              <w:spacing w:line="240" w:lineRule="auto"/>
              <w:jc w:val="right"/>
              <w:rPr>
                <w:sz w:val="18"/>
                <w:szCs w:val="18"/>
              </w:rPr>
            </w:pPr>
            <w:r>
              <w:rPr>
                <w:sz w:val="18"/>
              </w:rPr>
              <w:t>28,35</w:t>
            </w:r>
          </w:p>
        </w:tc>
        <w:tc>
          <w:tcPr>
            <w:tcW w:w="540" w:type="pct"/>
            <w:tcBorders>
              <w:top w:val="single" w:sz="2" w:space="0" w:color="auto"/>
              <w:left w:val="nil"/>
              <w:bottom w:val="single" w:sz="2" w:space="0" w:color="auto"/>
              <w:right w:val="nil"/>
            </w:tcBorders>
            <w:shd w:val="clear" w:color="auto" w:fill="auto"/>
            <w:vAlign w:val="center"/>
            <w:hideMark/>
          </w:tcPr>
          <w:p w14:paraId="73108F64" w14:textId="77777777" w:rsidR="00BF576F" w:rsidRPr="004617CE" w:rsidRDefault="00BF576F" w:rsidP="00731CBA">
            <w:pPr>
              <w:pStyle w:val="cuatexto"/>
              <w:spacing w:line="240" w:lineRule="auto"/>
              <w:jc w:val="right"/>
              <w:rPr>
                <w:sz w:val="18"/>
                <w:szCs w:val="18"/>
              </w:rPr>
            </w:pPr>
            <w:r>
              <w:rPr>
                <w:sz w:val="18"/>
              </w:rPr>
              <w:t>6.136</w:t>
            </w:r>
          </w:p>
        </w:tc>
        <w:tc>
          <w:tcPr>
            <w:tcW w:w="493" w:type="pct"/>
            <w:tcBorders>
              <w:top w:val="single" w:sz="2" w:space="0" w:color="auto"/>
              <w:left w:val="nil"/>
              <w:bottom w:val="single" w:sz="2" w:space="0" w:color="auto"/>
              <w:right w:val="nil"/>
            </w:tcBorders>
            <w:shd w:val="clear" w:color="auto" w:fill="auto"/>
            <w:vAlign w:val="center"/>
            <w:hideMark/>
          </w:tcPr>
          <w:p w14:paraId="5D59D7DA" w14:textId="77777777" w:rsidR="00BF576F" w:rsidRPr="004617CE" w:rsidRDefault="00BF576F" w:rsidP="00731CBA">
            <w:pPr>
              <w:pStyle w:val="cuatexto"/>
              <w:spacing w:line="240" w:lineRule="auto"/>
              <w:jc w:val="right"/>
              <w:rPr>
                <w:sz w:val="18"/>
                <w:szCs w:val="18"/>
              </w:rPr>
            </w:pPr>
            <w:r>
              <w:rPr>
                <w:sz w:val="18"/>
              </w:rPr>
              <w:t>540</w:t>
            </w:r>
          </w:p>
        </w:tc>
      </w:tr>
      <w:tr w:rsidR="00BF576F" w:rsidRPr="004617CE" w14:paraId="361E903A"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46D93113" w14:textId="77777777" w:rsidR="00BF576F" w:rsidRPr="004617CE" w:rsidRDefault="00BF576F" w:rsidP="00731CBA">
            <w:pPr>
              <w:pStyle w:val="cuatexto"/>
              <w:spacing w:line="240" w:lineRule="auto"/>
              <w:jc w:val="left"/>
              <w:rPr>
                <w:sz w:val="18"/>
                <w:szCs w:val="18"/>
              </w:rPr>
            </w:pPr>
            <w:r>
              <w:rPr>
                <w:sz w:val="18"/>
              </w:rPr>
              <w:t>Sakana</w:t>
            </w:r>
          </w:p>
        </w:tc>
        <w:tc>
          <w:tcPr>
            <w:tcW w:w="767" w:type="pct"/>
            <w:tcBorders>
              <w:top w:val="single" w:sz="2" w:space="0" w:color="auto"/>
              <w:left w:val="nil"/>
              <w:bottom w:val="single" w:sz="2" w:space="0" w:color="auto"/>
              <w:right w:val="nil"/>
            </w:tcBorders>
            <w:shd w:val="clear" w:color="auto" w:fill="auto"/>
            <w:vAlign w:val="center"/>
            <w:hideMark/>
          </w:tcPr>
          <w:p w14:paraId="153C9313" w14:textId="77777777" w:rsidR="00BF576F" w:rsidRPr="004617CE" w:rsidRDefault="00BF576F" w:rsidP="00731CBA">
            <w:pPr>
              <w:pStyle w:val="cuatexto"/>
              <w:spacing w:line="240" w:lineRule="auto"/>
              <w:jc w:val="right"/>
              <w:rPr>
                <w:sz w:val="18"/>
                <w:szCs w:val="18"/>
              </w:rPr>
            </w:pPr>
            <w:r>
              <w:rPr>
                <w:sz w:val="18"/>
              </w:rPr>
              <w:t>15</w:t>
            </w:r>
          </w:p>
        </w:tc>
        <w:tc>
          <w:tcPr>
            <w:tcW w:w="654" w:type="pct"/>
            <w:tcBorders>
              <w:top w:val="single" w:sz="2" w:space="0" w:color="auto"/>
              <w:left w:val="nil"/>
              <w:bottom w:val="single" w:sz="2" w:space="0" w:color="auto"/>
              <w:right w:val="nil"/>
            </w:tcBorders>
            <w:shd w:val="clear" w:color="auto" w:fill="auto"/>
            <w:vAlign w:val="center"/>
            <w:hideMark/>
          </w:tcPr>
          <w:p w14:paraId="4FE30C54" w14:textId="77777777" w:rsidR="00BF576F" w:rsidRPr="004617CE" w:rsidRDefault="00BF576F" w:rsidP="00731CBA">
            <w:pPr>
              <w:pStyle w:val="cuatexto"/>
              <w:spacing w:line="240" w:lineRule="auto"/>
              <w:jc w:val="right"/>
              <w:rPr>
                <w:sz w:val="18"/>
                <w:szCs w:val="18"/>
              </w:rPr>
            </w:pPr>
            <w:r>
              <w:rPr>
                <w:sz w:val="18"/>
              </w:rPr>
              <w:t>29</w:t>
            </w:r>
          </w:p>
        </w:tc>
        <w:tc>
          <w:tcPr>
            <w:tcW w:w="499" w:type="pct"/>
            <w:tcBorders>
              <w:top w:val="single" w:sz="2" w:space="0" w:color="auto"/>
              <w:left w:val="nil"/>
              <w:bottom w:val="single" w:sz="2" w:space="0" w:color="auto"/>
              <w:right w:val="nil"/>
            </w:tcBorders>
            <w:shd w:val="clear" w:color="auto" w:fill="auto"/>
            <w:vAlign w:val="center"/>
            <w:hideMark/>
          </w:tcPr>
          <w:p w14:paraId="545CD6D8" w14:textId="77777777" w:rsidR="00BF576F" w:rsidRPr="004617CE" w:rsidRDefault="00BF576F" w:rsidP="00731CBA">
            <w:pPr>
              <w:pStyle w:val="cuatexto"/>
              <w:spacing w:line="240" w:lineRule="auto"/>
              <w:jc w:val="right"/>
              <w:rPr>
                <w:sz w:val="18"/>
                <w:szCs w:val="18"/>
              </w:rPr>
            </w:pPr>
            <w:r>
              <w:rPr>
                <w:sz w:val="18"/>
              </w:rPr>
              <w:t>20.261</w:t>
            </w:r>
          </w:p>
        </w:tc>
        <w:tc>
          <w:tcPr>
            <w:tcW w:w="532" w:type="pct"/>
            <w:tcBorders>
              <w:top w:val="single" w:sz="2" w:space="0" w:color="auto"/>
              <w:left w:val="nil"/>
              <w:bottom w:val="single" w:sz="2" w:space="0" w:color="auto"/>
              <w:right w:val="nil"/>
            </w:tcBorders>
            <w:shd w:val="clear" w:color="auto" w:fill="auto"/>
            <w:vAlign w:val="center"/>
            <w:hideMark/>
          </w:tcPr>
          <w:p w14:paraId="08AAFEA1" w14:textId="77777777" w:rsidR="00BF576F" w:rsidRPr="004617CE" w:rsidRDefault="00BF576F" w:rsidP="00731CBA">
            <w:pPr>
              <w:pStyle w:val="cuatexto"/>
              <w:spacing w:line="240" w:lineRule="auto"/>
              <w:jc w:val="right"/>
              <w:rPr>
                <w:sz w:val="18"/>
                <w:szCs w:val="18"/>
              </w:rPr>
            </w:pPr>
            <w:r>
              <w:rPr>
                <w:sz w:val="18"/>
              </w:rPr>
              <w:t>305,77</w:t>
            </w:r>
          </w:p>
        </w:tc>
        <w:tc>
          <w:tcPr>
            <w:tcW w:w="579" w:type="pct"/>
            <w:tcBorders>
              <w:top w:val="single" w:sz="2" w:space="0" w:color="auto"/>
              <w:left w:val="nil"/>
              <w:bottom w:val="single" w:sz="2" w:space="0" w:color="auto"/>
              <w:right w:val="nil"/>
            </w:tcBorders>
            <w:shd w:val="clear" w:color="auto" w:fill="auto"/>
            <w:vAlign w:val="center"/>
            <w:hideMark/>
          </w:tcPr>
          <w:p w14:paraId="22F71805" w14:textId="77777777" w:rsidR="00BF576F" w:rsidRPr="004617CE" w:rsidRDefault="00BF576F" w:rsidP="00731CBA">
            <w:pPr>
              <w:pStyle w:val="cuatexto"/>
              <w:spacing w:line="240" w:lineRule="auto"/>
              <w:jc w:val="right"/>
              <w:rPr>
                <w:sz w:val="18"/>
                <w:szCs w:val="18"/>
              </w:rPr>
            </w:pPr>
            <w:r>
              <w:rPr>
                <w:sz w:val="18"/>
              </w:rPr>
              <w:t>66,26</w:t>
            </w:r>
          </w:p>
        </w:tc>
        <w:tc>
          <w:tcPr>
            <w:tcW w:w="540" w:type="pct"/>
            <w:tcBorders>
              <w:top w:val="single" w:sz="2" w:space="0" w:color="auto"/>
              <w:left w:val="nil"/>
              <w:bottom w:val="single" w:sz="2" w:space="0" w:color="auto"/>
              <w:right w:val="nil"/>
            </w:tcBorders>
            <w:shd w:val="clear" w:color="auto" w:fill="auto"/>
            <w:vAlign w:val="center"/>
            <w:hideMark/>
          </w:tcPr>
          <w:p w14:paraId="7C612DC3" w14:textId="77777777" w:rsidR="00BF576F" w:rsidRPr="004617CE" w:rsidRDefault="00BF576F" w:rsidP="00731CBA">
            <w:pPr>
              <w:pStyle w:val="cuatexto"/>
              <w:spacing w:line="240" w:lineRule="auto"/>
              <w:jc w:val="right"/>
              <w:rPr>
                <w:sz w:val="18"/>
                <w:szCs w:val="18"/>
              </w:rPr>
            </w:pPr>
            <w:r>
              <w:rPr>
                <w:sz w:val="18"/>
              </w:rPr>
              <w:t>8.408</w:t>
            </w:r>
          </w:p>
        </w:tc>
        <w:tc>
          <w:tcPr>
            <w:tcW w:w="493" w:type="pct"/>
            <w:tcBorders>
              <w:top w:val="single" w:sz="2" w:space="0" w:color="auto"/>
              <w:left w:val="nil"/>
              <w:bottom w:val="single" w:sz="2" w:space="0" w:color="auto"/>
              <w:right w:val="nil"/>
            </w:tcBorders>
            <w:shd w:val="clear" w:color="auto" w:fill="auto"/>
            <w:vAlign w:val="center"/>
            <w:hideMark/>
          </w:tcPr>
          <w:p w14:paraId="372589A7" w14:textId="77777777" w:rsidR="00BF576F" w:rsidRPr="004617CE" w:rsidRDefault="00BF576F" w:rsidP="00731CBA">
            <w:pPr>
              <w:pStyle w:val="cuatexto"/>
              <w:spacing w:line="240" w:lineRule="auto"/>
              <w:jc w:val="right"/>
              <w:rPr>
                <w:sz w:val="18"/>
                <w:szCs w:val="18"/>
              </w:rPr>
            </w:pPr>
            <w:r>
              <w:rPr>
                <w:sz w:val="18"/>
              </w:rPr>
              <w:t>415</w:t>
            </w:r>
          </w:p>
        </w:tc>
      </w:tr>
      <w:tr w:rsidR="00BF576F" w:rsidRPr="004617CE" w14:paraId="35997E23"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4D8FE2A0" w14:textId="77777777" w:rsidR="00BF576F" w:rsidRPr="004617CE" w:rsidRDefault="00BF576F" w:rsidP="00731CBA">
            <w:pPr>
              <w:pStyle w:val="cuatexto"/>
              <w:spacing w:line="240" w:lineRule="auto"/>
              <w:jc w:val="left"/>
              <w:rPr>
                <w:sz w:val="18"/>
                <w:szCs w:val="18"/>
              </w:rPr>
            </w:pPr>
            <w:proofErr w:type="spellStart"/>
            <w:r>
              <w:rPr>
                <w:sz w:val="18"/>
              </w:rPr>
              <w:t>Mairaga</w:t>
            </w:r>
            <w:proofErr w:type="spellEnd"/>
          </w:p>
        </w:tc>
        <w:tc>
          <w:tcPr>
            <w:tcW w:w="767" w:type="pct"/>
            <w:tcBorders>
              <w:top w:val="single" w:sz="2" w:space="0" w:color="auto"/>
              <w:left w:val="nil"/>
              <w:bottom w:val="single" w:sz="2" w:space="0" w:color="auto"/>
              <w:right w:val="nil"/>
            </w:tcBorders>
            <w:shd w:val="clear" w:color="auto" w:fill="auto"/>
            <w:vAlign w:val="center"/>
            <w:hideMark/>
          </w:tcPr>
          <w:p w14:paraId="23F600FF" w14:textId="77777777" w:rsidR="00BF576F" w:rsidRPr="004617CE" w:rsidRDefault="00BF576F" w:rsidP="00731CBA">
            <w:pPr>
              <w:pStyle w:val="cuatexto"/>
              <w:spacing w:line="240" w:lineRule="auto"/>
              <w:jc w:val="right"/>
              <w:rPr>
                <w:sz w:val="18"/>
                <w:szCs w:val="18"/>
              </w:rPr>
            </w:pPr>
            <w:r>
              <w:rPr>
                <w:sz w:val="18"/>
              </w:rPr>
              <w:t>19</w:t>
            </w:r>
          </w:p>
        </w:tc>
        <w:tc>
          <w:tcPr>
            <w:tcW w:w="654" w:type="pct"/>
            <w:tcBorders>
              <w:top w:val="single" w:sz="2" w:space="0" w:color="auto"/>
              <w:left w:val="nil"/>
              <w:bottom w:val="single" w:sz="2" w:space="0" w:color="auto"/>
              <w:right w:val="nil"/>
            </w:tcBorders>
            <w:shd w:val="clear" w:color="auto" w:fill="auto"/>
            <w:vAlign w:val="center"/>
            <w:hideMark/>
          </w:tcPr>
          <w:p w14:paraId="2F910D8E" w14:textId="77777777" w:rsidR="00BF576F" w:rsidRPr="004617CE" w:rsidRDefault="00BF576F" w:rsidP="00731CBA">
            <w:pPr>
              <w:pStyle w:val="cuatexto"/>
              <w:spacing w:line="240" w:lineRule="auto"/>
              <w:jc w:val="right"/>
              <w:rPr>
                <w:sz w:val="18"/>
                <w:szCs w:val="18"/>
              </w:rPr>
            </w:pPr>
            <w:r>
              <w:rPr>
                <w:sz w:val="18"/>
              </w:rPr>
              <w:t> </w:t>
            </w:r>
          </w:p>
        </w:tc>
        <w:tc>
          <w:tcPr>
            <w:tcW w:w="499" w:type="pct"/>
            <w:tcBorders>
              <w:top w:val="single" w:sz="2" w:space="0" w:color="auto"/>
              <w:left w:val="nil"/>
              <w:bottom w:val="single" w:sz="2" w:space="0" w:color="auto"/>
              <w:right w:val="nil"/>
            </w:tcBorders>
            <w:shd w:val="clear" w:color="auto" w:fill="auto"/>
            <w:vAlign w:val="center"/>
            <w:hideMark/>
          </w:tcPr>
          <w:p w14:paraId="6AC1CF09" w14:textId="77777777" w:rsidR="00BF576F" w:rsidRPr="004617CE" w:rsidRDefault="00BF576F" w:rsidP="00731CBA">
            <w:pPr>
              <w:pStyle w:val="cuatexto"/>
              <w:spacing w:line="240" w:lineRule="auto"/>
              <w:jc w:val="right"/>
              <w:rPr>
                <w:sz w:val="18"/>
                <w:szCs w:val="18"/>
              </w:rPr>
            </w:pPr>
            <w:r>
              <w:rPr>
                <w:sz w:val="18"/>
              </w:rPr>
              <w:t>26.327</w:t>
            </w:r>
          </w:p>
        </w:tc>
        <w:tc>
          <w:tcPr>
            <w:tcW w:w="532" w:type="pct"/>
            <w:tcBorders>
              <w:top w:val="single" w:sz="2" w:space="0" w:color="auto"/>
              <w:left w:val="nil"/>
              <w:bottom w:val="single" w:sz="2" w:space="0" w:color="auto"/>
              <w:right w:val="nil"/>
            </w:tcBorders>
            <w:shd w:val="clear" w:color="auto" w:fill="auto"/>
            <w:vAlign w:val="center"/>
            <w:hideMark/>
          </w:tcPr>
          <w:p w14:paraId="28306CEE" w14:textId="77777777" w:rsidR="00BF576F" w:rsidRPr="004617CE" w:rsidRDefault="00BF576F" w:rsidP="00731CBA">
            <w:pPr>
              <w:pStyle w:val="cuatexto"/>
              <w:spacing w:line="240" w:lineRule="auto"/>
              <w:jc w:val="right"/>
              <w:rPr>
                <w:sz w:val="18"/>
                <w:szCs w:val="18"/>
              </w:rPr>
            </w:pPr>
            <w:r>
              <w:rPr>
                <w:sz w:val="18"/>
              </w:rPr>
              <w:t>947,64</w:t>
            </w:r>
          </w:p>
        </w:tc>
        <w:tc>
          <w:tcPr>
            <w:tcW w:w="579" w:type="pct"/>
            <w:tcBorders>
              <w:top w:val="single" w:sz="2" w:space="0" w:color="auto"/>
              <w:left w:val="nil"/>
              <w:bottom w:val="single" w:sz="2" w:space="0" w:color="auto"/>
              <w:right w:val="nil"/>
            </w:tcBorders>
            <w:shd w:val="clear" w:color="auto" w:fill="auto"/>
            <w:vAlign w:val="center"/>
            <w:hideMark/>
          </w:tcPr>
          <w:p w14:paraId="64CFA613" w14:textId="77777777" w:rsidR="00BF576F" w:rsidRPr="004617CE" w:rsidRDefault="00BF576F" w:rsidP="00731CBA">
            <w:pPr>
              <w:pStyle w:val="cuatexto"/>
              <w:spacing w:line="240" w:lineRule="auto"/>
              <w:jc w:val="right"/>
              <w:rPr>
                <w:sz w:val="18"/>
                <w:szCs w:val="18"/>
              </w:rPr>
            </w:pPr>
            <w:r>
              <w:rPr>
                <w:sz w:val="18"/>
              </w:rPr>
              <w:t>27,78</w:t>
            </w:r>
          </w:p>
        </w:tc>
        <w:tc>
          <w:tcPr>
            <w:tcW w:w="540" w:type="pct"/>
            <w:tcBorders>
              <w:top w:val="single" w:sz="2" w:space="0" w:color="auto"/>
              <w:left w:val="nil"/>
              <w:bottom w:val="single" w:sz="2" w:space="0" w:color="auto"/>
              <w:right w:val="nil"/>
            </w:tcBorders>
            <w:shd w:val="clear" w:color="auto" w:fill="auto"/>
            <w:vAlign w:val="center"/>
            <w:hideMark/>
          </w:tcPr>
          <w:p w14:paraId="0D2308E9" w14:textId="77777777" w:rsidR="00BF576F" w:rsidRPr="004617CE" w:rsidRDefault="00BF576F" w:rsidP="00731CBA">
            <w:pPr>
              <w:pStyle w:val="cuatexto"/>
              <w:spacing w:line="240" w:lineRule="auto"/>
              <w:jc w:val="right"/>
              <w:rPr>
                <w:sz w:val="18"/>
                <w:szCs w:val="18"/>
              </w:rPr>
            </w:pPr>
            <w:r>
              <w:rPr>
                <w:sz w:val="18"/>
              </w:rPr>
              <w:t>13.041</w:t>
            </w:r>
          </w:p>
        </w:tc>
        <w:tc>
          <w:tcPr>
            <w:tcW w:w="493" w:type="pct"/>
            <w:tcBorders>
              <w:top w:val="single" w:sz="2" w:space="0" w:color="auto"/>
              <w:left w:val="nil"/>
              <w:bottom w:val="single" w:sz="2" w:space="0" w:color="auto"/>
              <w:right w:val="nil"/>
            </w:tcBorders>
            <w:shd w:val="clear" w:color="auto" w:fill="auto"/>
            <w:vAlign w:val="center"/>
            <w:hideMark/>
          </w:tcPr>
          <w:p w14:paraId="14199C9A" w14:textId="77777777" w:rsidR="00BF576F" w:rsidRPr="004617CE" w:rsidRDefault="00BF576F" w:rsidP="00731CBA">
            <w:pPr>
              <w:pStyle w:val="cuatexto"/>
              <w:spacing w:line="240" w:lineRule="auto"/>
              <w:jc w:val="right"/>
              <w:rPr>
                <w:sz w:val="18"/>
                <w:szCs w:val="18"/>
              </w:rPr>
            </w:pPr>
            <w:r>
              <w:rPr>
                <w:sz w:val="18"/>
              </w:rPr>
              <w:t>495</w:t>
            </w:r>
          </w:p>
        </w:tc>
      </w:tr>
      <w:tr w:rsidR="00BF576F" w:rsidRPr="004617CE" w14:paraId="10FF0866"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5C88D569" w14:textId="77777777" w:rsidR="00BF576F" w:rsidRPr="004617CE" w:rsidRDefault="00BF576F" w:rsidP="00731CBA">
            <w:pPr>
              <w:pStyle w:val="cuatexto"/>
              <w:spacing w:line="240" w:lineRule="auto"/>
              <w:jc w:val="left"/>
              <w:rPr>
                <w:sz w:val="18"/>
                <w:szCs w:val="18"/>
              </w:rPr>
            </w:pPr>
            <w:proofErr w:type="spellStart"/>
            <w:r>
              <w:rPr>
                <w:sz w:val="18"/>
              </w:rPr>
              <w:t>Erriberagoiena</w:t>
            </w:r>
            <w:proofErr w:type="spellEnd"/>
          </w:p>
        </w:tc>
        <w:tc>
          <w:tcPr>
            <w:tcW w:w="767" w:type="pct"/>
            <w:tcBorders>
              <w:top w:val="single" w:sz="2" w:space="0" w:color="auto"/>
              <w:left w:val="nil"/>
              <w:bottom w:val="single" w:sz="2" w:space="0" w:color="auto"/>
              <w:right w:val="nil"/>
            </w:tcBorders>
            <w:shd w:val="clear" w:color="auto" w:fill="auto"/>
            <w:vAlign w:val="center"/>
            <w:hideMark/>
          </w:tcPr>
          <w:p w14:paraId="08700F0A" w14:textId="77777777" w:rsidR="00BF576F" w:rsidRPr="004617CE" w:rsidRDefault="00BF576F" w:rsidP="00731CBA">
            <w:pPr>
              <w:pStyle w:val="cuatexto"/>
              <w:spacing w:line="240" w:lineRule="auto"/>
              <w:jc w:val="right"/>
              <w:rPr>
                <w:sz w:val="18"/>
                <w:szCs w:val="18"/>
              </w:rPr>
            </w:pPr>
            <w:r>
              <w:rPr>
                <w:sz w:val="18"/>
              </w:rPr>
              <w:t>9</w:t>
            </w:r>
          </w:p>
        </w:tc>
        <w:tc>
          <w:tcPr>
            <w:tcW w:w="654" w:type="pct"/>
            <w:tcBorders>
              <w:top w:val="single" w:sz="2" w:space="0" w:color="auto"/>
              <w:left w:val="nil"/>
              <w:bottom w:val="single" w:sz="2" w:space="0" w:color="auto"/>
              <w:right w:val="nil"/>
            </w:tcBorders>
            <w:shd w:val="clear" w:color="auto" w:fill="auto"/>
            <w:vAlign w:val="center"/>
            <w:hideMark/>
          </w:tcPr>
          <w:p w14:paraId="4DFDA9B4" w14:textId="77777777" w:rsidR="00BF576F" w:rsidRPr="004617CE" w:rsidRDefault="00BF576F" w:rsidP="00731CBA">
            <w:pPr>
              <w:pStyle w:val="cuatexto"/>
              <w:spacing w:line="240" w:lineRule="auto"/>
              <w:jc w:val="right"/>
              <w:rPr>
                <w:sz w:val="18"/>
                <w:szCs w:val="18"/>
              </w:rPr>
            </w:pPr>
            <w:r>
              <w:rPr>
                <w:sz w:val="18"/>
              </w:rPr>
              <w:t>9</w:t>
            </w:r>
          </w:p>
        </w:tc>
        <w:tc>
          <w:tcPr>
            <w:tcW w:w="499" w:type="pct"/>
            <w:tcBorders>
              <w:top w:val="single" w:sz="2" w:space="0" w:color="auto"/>
              <w:left w:val="nil"/>
              <w:bottom w:val="single" w:sz="2" w:space="0" w:color="auto"/>
              <w:right w:val="nil"/>
            </w:tcBorders>
            <w:shd w:val="clear" w:color="auto" w:fill="auto"/>
            <w:vAlign w:val="center"/>
            <w:hideMark/>
          </w:tcPr>
          <w:p w14:paraId="17644BA4" w14:textId="77777777" w:rsidR="00BF576F" w:rsidRPr="004617CE" w:rsidRDefault="00BF576F" w:rsidP="00731CBA">
            <w:pPr>
              <w:pStyle w:val="cuatexto"/>
              <w:spacing w:line="240" w:lineRule="auto"/>
              <w:jc w:val="right"/>
              <w:rPr>
                <w:sz w:val="18"/>
                <w:szCs w:val="18"/>
              </w:rPr>
            </w:pPr>
            <w:r>
              <w:rPr>
                <w:sz w:val="18"/>
              </w:rPr>
              <w:t>32.157</w:t>
            </w:r>
          </w:p>
        </w:tc>
        <w:tc>
          <w:tcPr>
            <w:tcW w:w="532" w:type="pct"/>
            <w:tcBorders>
              <w:top w:val="single" w:sz="2" w:space="0" w:color="auto"/>
              <w:left w:val="nil"/>
              <w:bottom w:val="single" w:sz="2" w:space="0" w:color="auto"/>
              <w:right w:val="nil"/>
            </w:tcBorders>
            <w:shd w:val="clear" w:color="auto" w:fill="auto"/>
            <w:vAlign w:val="center"/>
            <w:hideMark/>
          </w:tcPr>
          <w:p w14:paraId="7DB67F9B" w14:textId="77777777" w:rsidR="00BF576F" w:rsidRPr="004617CE" w:rsidRDefault="00BF576F" w:rsidP="00731CBA">
            <w:pPr>
              <w:pStyle w:val="cuatexto"/>
              <w:spacing w:line="240" w:lineRule="auto"/>
              <w:jc w:val="right"/>
              <w:rPr>
                <w:sz w:val="18"/>
                <w:szCs w:val="18"/>
              </w:rPr>
            </w:pPr>
            <w:r>
              <w:rPr>
                <w:sz w:val="18"/>
              </w:rPr>
              <w:t>434,74</w:t>
            </w:r>
          </w:p>
        </w:tc>
        <w:tc>
          <w:tcPr>
            <w:tcW w:w="579" w:type="pct"/>
            <w:tcBorders>
              <w:top w:val="single" w:sz="2" w:space="0" w:color="auto"/>
              <w:left w:val="nil"/>
              <w:bottom w:val="single" w:sz="2" w:space="0" w:color="auto"/>
              <w:right w:val="nil"/>
            </w:tcBorders>
            <w:shd w:val="clear" w:color="auto" w:fill="auto"/>
            <w:vAlign w:val="center"/>
            <w:hideMark/>
          </w:tcPr>
          <w:p w14:paraId="5D4A63E1" w14:textId="77777777" w:rsidR="00BF576F" w:rsidRPr="004617CE" w:rsidRDefault="00BF576F" w:rsidP="00731CBA">
            <w:pPr>
              <w:pStyle w:val="cuatexto"/>
              <w:spacing w:line="240" w:lineRule="auto"/>
              <w:jc w:val="right"/>
              <w:rPr>
                <w:sz w:val="18"/>
                <w:szCs w:val="18"/>
              </w:rPr>
            </w:pPr>
            <w:r>
              <w:rPr>
                <w:sz w:val="18"/>
              </w:rPr>
              <w:t>73,97</w:t>
            </w:r>
          </w:p>
        </w:tc>
        <w:tc>
          <w:tcPr>
            <w:tcW w:w="540" w:type="pct"/>
            <w:tcBorders>
              <w:top w:val="single" w:sz="2" w:space="0" w:color="auto"/>
              <w:left w:val="nil"/>
              <w:bottom w:val="single" w:sz="2" w:space="0" w:color="auto"/>
              <w:right w:val="nil"/>
            </w:tcBorders>
            <w:shd w:val="clear" w:color="auto" w:fill="auto"/>
            <w:vAlign w:val="center"/>
            <w:hideMark/>
          </w:tcPr>
          <w:p w14:paraId="09E69146" w14:textId="77777777" w:rsidR="00BF576F" w:rsidRPr="004617CE" w:rsidRDefault="00BF576F" w:rsidP="00731CBA">
            <w:pPr>
              <w:pStyle w:val="cuatexto"/>
              <w:spacing w:line="240" w:lineRule="auto"/>
              <w:jc w:val="right"/>
              <w:rPr>
                <w:sz w:val="18"/>
                <w:szCs w:val="18"/>
              </w:rPr>
            </w:pPr>
            <w:r>
              <w:rPr>
                <w:sz w:val="18"/>
              </w:rPr>
              <w:t>14.027</w:t>
            </w:r>
          </w:p>
        </w:tc>
        <w:tc>
          <w:tcPr>
            <w:tcW w:w="493" w:type="pct"/>
            <w:tcBorders>
              <w:top w:val="single" w:sz="2" w:space="0" w:color="auto"/>
              <w:left w:val="nil"/>
              <w:bottom w:val="single" w:sz="2" w:space="0" w:color="auto"/>
              <w:right w:val="nil"/>
            </w:tcBorders>
            <w:shd w:val="clear" w:color="auto" w:fill="auto"/>
            <w:vAlign w:val="center"/>
            <w:hideMark/>
          </w:tcPr>
          <w:p w14:paraId="6D5FD86F" w14:textId="77777777" w:rsidR="00BF576F" w:rsidRPr="004617CE" w:rsidRDefault="00BF576F" w:rsidP="00731CBA">
            <w:pPr>
              <w:pStyle w:val="cuatexto"/>
              <w:spacing w:line="240" w:lineRule="auto"/>
              <w:jc w:val="right"/>
              <w:rPr>
                <w:sz w:val="18"/>
                <w:szCs w:val="18"/>
              </w:rPr>
            </w:pPr>
            <w:r>
              <w:rPr>
                <w:sz w:val="18"/>
              </w:rPr>
              <w:t>436</w:t>
            </w:r>
          </w:p>
        </w:tc>
      </w:tr>
      <w:tr w:rsidR="00BF576F" w:rsidRPr="004617CE" w14:paraId="4A52BA14"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22F1DE17" w14:textId="77777777" w:rsidR="00BF576F" w:rsidRPr="004617CE" w:rsidRDefault="00BF576F" w:rsidP="00731CBA">
            <w:pPr>
              <w:pStyle w:val="cuatexto"/>
              <w:spacing w:line="240" w:lineRule="auto"/>
              <w:jc w:val="left"/>
              <w:rPr>
                <w:sz w:val="18"/>
                <w:szCs w:val="18"/>
              </w:rPr>
            </w:pPr>
            <w:proofErr w:type="spellStart"/>
            <w:r>
              <w:rPr>
                <w:sz w:val="18"/>
              </w:rPr>
              <w:t>Jurramendi</w:t>
            </w:r>
            <w:proofErr w:type="spellEnd"/>
          </w:p>
        </w:tc>
        <w:tc>
          <w:tcPr>
            <w:tcW w:w="767" w:type="pct"/>
            <w:tcBorders>
              <w:top w:val="single" w:sz="2" w:space="0" w:color="auto"/>
              <w:left w:val="nil"/>
              <w:bottom w:val="single" w:sz="2" w:space="0" w:color="auto"/>
              <w:right w:val="nil"/>
            </w:tcBorders>
            <w:shd w:val="clear" w:color="auto" w:fill="auto"/>
            <w:vAlign w:val="center"/>
            <w:hideMark/>
          </w:tcPr>
          <w:p w14:paraId="33E1D234" w14:textId="77777777" w:rsidR="00BF576F" w:rsidRPr="004617CE" w:rsidRDefault="00BF576F" w:rsidP="00731CBA">
            <w:pPr>
              <w:pStyle w:val="cuatexto"/>
              <w:spacing w:line="240" w:lineRule="auto"/>
              <w:jc w:val="right"/>
              <w:rPr>
                <w:sz w:val="18"/>
                <w:szCs w:val="18"/>
              </w:rPr>
            </w:pPr>
            <w:r>
              <w:rPr>
                <w:sz w:val="18"/>
              </w:rPr>
              <w:t>59</w:t>
            </w:r>
          </w:p>
        </w:tc>
        <w:tc>
          <w:tcPr>
            <w:tcW w:w="654" w:type="pct"/>
            <w:tcBorders>
              <w:top w:val="single" w:sz="2" w:space="0" w:color="auto"/>
              <w:left w:val="nil"/>
              <w:bottom w:val="single" w:sz="2" w:space="0" w:color="auto"/>
              <w:right w:val="nil"/>
            </w:tcBorders>
            <w:shd w:val="clear" w:color="auto" w:fill="auto"/>
            <w:vAlign w:val="center"/>
            <w:hideMark/>
          </w:tcPr>
          <w:p w14:paraId="7949D10E" w14:textId="77777777" w:rsidR="00BF576F" w:rsidRPr="004617CE" w:rsidRDefault="00BF576F" w:rsidP="00731CBA">
            <w:pPr>
              <w:pStyle w:val="cuatexto"/>
              <w:spacing w:line="240" w:lineRule="auto"/>
              <w:jc w:val="right"/>
              <w:rPr>
                <w:sz w:val="18"/>
                <w:szCs w:val="18"/>
              </w:rPr>
            </w:pPr>
            <w:r>
              <w:rPr>
                <w:sz w:val="18"/>
              </w:rPr>
              <w:t>129</w:t>
            </w:r>
          </w:p>
        </w:tc>
        <w:tc>
          <w:tcPr>
            <w:tcW w:w="499" w:type="pct"/>
            <w:tcBorders>
              <w:top w:val="single" w:sz="2" w:space="0" w:color="auto"/>
              <w:left w:val="nil"/>
              <w:bottom w:val="single" w:sz="2" w:space="0" w:color="auto"/>
              <w:right w:val="nil"/>
            </w:tcBorders>
            <w:shd w:val="clear" w:color="auto" w:fill="auto"/>
            <w:vAlign w:val="center"/>
            <w:hideMark/>
          </w:tcPr>
          <w:p w14:paraId="1FE600D2" w14:textId="77777777" w:rsidR="00BF576F" w:rsidRPr="004617CE" w:rsidRDefault="00BF576F" w:rsidP="00731CBA">
            <w:pPr>
              <w:pStyle w:val="cuatexto"/>
              <w:spacing w:line="240" w:lineRule="auto"/>
              <w:jc w:val="right"/>
              <w:rPr>
                <w:sz w:val="18"/>
                <w:szCs w:val="18"/>
              </w:rPr>
            </w:pPr>
            <w:r>
              <w:rPr>
                <w:sz w:val="18"/>
              </w:rPr>
              <w:t>52.485</w:t>
            </w:r>
          </w:p>
        </w:tc>
        <w:tc>
          <w:tcPr>
            <w:tcW w:w="532" w:type="pct"/>
            <w:tcBorders>
              <w:top w:val="single" w:sz="2" w:space="0" w:color="auto"/>
              <w:left w:val="nil"/>
              <w:bottom w:val="single" w:sz="2" w:space="0" w:color="auto"/>
              <w:right w:val="nil"/>
            </w:tcBorders>
            <w:shd w:val="clear" w:color="auto" w:fill="auto"/>
            <w:vAlign w:val="center"/>
            <w:hideMark/>
          </w:tcPr>
          <w:p w14:paraId="55BA4025" w14:textId="77777777" w:rsidR="00BF576F" w:rsidRPr="004617CE" w:rsidRDefault="00BF576F" w:rsidP="00731CBA">
            <w:pPr>
              <w:pStyle w:val="cuatexto"/>
              <w:spacing w:line="240" w:lineRule="auto"/>
              <w:jc w:val="right"/>
              <w:rPr>
                <w:sz w:val="18"/>
                <w:szCs w:val="18"/>
              </w:rPr>
            </w:pPr>
            <w:r>
              <w:rPr>
                <w:sz w:val="18"/>
              </w:rPr>
              <w:t>1.564,59</w:t>
            </w:r>
          </w:p>
        </w:tc>
        <w:tc>
          <w:tcPr>
            <w:tcW w:w="579" w:type="pct"/>
            <w:tcBorders>
              <w:top w:val="single" w:sz="2" w:space="0" w:color="auto"/>
              <w:left w:val="nil"/>
              <w:bottom w:val="single" w:sz="2" w:space="0" w:color="auto"/>
              <w:right w:val="nil"/>
            </w:tcBorders>
            <w:shd w:val="clear" w:color="auto" w:fill="auto"/>
            <w:vAlign w:val="center"/>
            <w:hideMark/>
          </w:tcPr>
          <w:p w14:paraId="653BACB2" w14:textId="77777777" w:rsidR="00BF576F" w:rsidRPr="004617CE" w:rsidRDefault="00BF576F" w:rsidP="00731CBA">
            <w:pPr>
              <w:pStyle w:val="cuatexto"/>
              <w:spacing w:line="240" w:lineRule="auto"/>
              <w:jc w:val="right"/>
              <w:rPr>
                <w:sz w:val="18"/>
                <w:szCs w:val="18"/>
              </w:rPr>
            </w:pPr>
            <w:r>
              <w:rPr>
                <w:sz w:val="18"/>
              </w:rPr>
              <w:t>33,55</w:t>
            </w:r>
          </w:p>
        </w:tc>
        <w:tc>
          <w:tcPr>
            <w:tcW w:w="540" w:type="pct"/>
            <w:tcBorders>
              <w:top w:val="single" w:sz="2" w:space="0" w:color="auto"/>
              <w:left w:val="nil"/>
              <w:bottom w:val="single" w:sz="2" w:space="0" w:color="auto"/>
              <w:right w:val="nil"/>
            </w:tcBorders>
            <w:shd w:val="clear" w:color="auto" w:fill="auto"/>
            <w:vAlign w:val="center"/>
            <w:hideMark/>
          </w:tcPr>
          <w:p w14:paraId="3D5D2006" w14:textId="77777777" w:rsidR="00BF576F" w:rsidRPr="004617CE" w:rsidRDefault="00BF576F" w:rsidP="00731CBA">
            <w:pPr>
              <w:pStyle w:val="cuatexto"/>
              <w:spacing w:line="240" w:lineRule="auto"/>
              <w:jc w:val="right"/>
              <w:rPr>
                <w:sz w:val="18"/>
                <w:szCs w:val="18"/>
              </w:rPr>
            </w:pPr>
            <w:r>
              <w:rPr>
                <w:sz w:val="18"/>
              </w:rPr>
              <w:t>25.427</w:t>
            </w:r>
          </w:p>
        </w:tc>
        <w:tc>
          <w:tcPr>
            <w:tcW w:w="493" w:type="pct"/>
            <w:tcBorders>
              <w:top w:val="single" w:sz="2" w:space="0" w:color="auto"/>
              <w:left w:val="nil"/>
              <w:bottom w:val="single" w:sz="2" w:space="0" w:color="auto"/>
              <w:right w:val="nil"/>
            </w:tcBorders>
            <w:shd w:val="clear" w:color="auto" w:fill="auto"/>
            <w:vAlign w:val="center"/>
            <w:hideMark/>
          </w:tcPr>
          <w:p w14:paraId="38A26D95" w14:textId="77777777" w:rsidR="00BF576F" w:rsidRPr="004617CE" w:rsidRDefault="00BF576F" w:rsidP="00731CBA">
            <w:pPr>
              <w:pStyle w:val="cuatexto"/>
              <w:spacing w:line="240" w:lineRule="auto"/>
              <w:jc w:val="right"/>
              <w:rPr>
                <w:sz w:val="18"/>
                <w:szCs w:val="18"/>
              </w:rPr>
            </w:pPr>
            <w:r>
              <w:rPr>
                <w:sz w:val="18"/>
              </w:rPr>
              <w:t>484</w:t>
            </w:r>
          </w:p>
        </w:tc>
      </w:tr>
      <w:tr w:rsidR="00BF576F" w:rsidRPr="004617CE" w14:paraId="7BCAF153"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62B98002" w14:textId="77777777" w:rsidR="00BF576F" w:rsidRPr="004617CE" w:rsidRDefault="00BF576F" w:rsidP="00731CBA">
            <w:pPr>
              <w:pStyle w:val="cuatexto"/>
              <w:spacing w:line="240" w:lineRule="auto"/>
              <w:jc w:val="left"/>
              <w:rPr>
                <w:sz w:val="18"/>
                <w:szCs w:val="18"/>
              </w:rPr>
            </w:pPr>
            <w:r>
              <w:rPr>
                <w:sz w:val="18"/>
              </w:rPr>
              <w:t xml:space="preserve">Erribera  </w:t>
            </w:r>
          </w:p>
        </w:tc>
        <w:tc>
          <w:tcPr>
            <w:tcW w:w="767" w:type="pct"/>
            <w:tcBorders>
              <w:top w:val="single" w:sz="2" w:space="0" w:color="auto"/>
              <w:left w:val="nil"/>
              <w:bottom w:val="single" w:sz="2" w:space="0" w:color="auto"/>
              <w:right w:val="nil"/>
            </w:tcBorders>
            <w:shd w:val="clear" w:color="auto" w:fill="auto"/>
            <w:vAlign w:val="center"/>
            <w:hideMark/>
          </w:tcPr>
          <w:p w14:paraId="0170B867" w14:textId="77777777" w:rsidR="00BF576F" w:rsidRPr="004617CE" w:rsidRDefault="00BF576F" w:rsidP="00731CBA">
            <w:pPr>
              <w:pStyle w:val="cuatexto"/>
              <w:spacing w:line="240" w:lineRule="auto"/>
              <w:jc w:val="right"/>
              <w:rPr>
                <w:sz w:val="18"/>
                <w:szCs w:val="18"/>
              </w:rPr>
            </w:pPr>
            <w:r>
              <w:rPr>
                <w:sz w:val="18"/>
              </w:rPr>
              <w:t>19</w:t>
            </w:r>
          </w:p>
        </w:tc>
        <w:tc>
          <w:tcPr>
            <w:tcW w:w="654" w:type="pct"/>
            <w:tcBorders>
              <w:top w:val="single" w:sz="2" w:space="0" w:color="auto"/>
              <w:left w:val="nil"/>
              <w:bottom w:val="single" w:sz="2" w:space="0" w:color="auto"/>
              <w:right w:val="nil"/>
            </w:tcBorders>
            <w:shd w:val="clear" w:color="auto" w:fill="auto"/>
            <w:vAlign w:val="center"/>
            <w:hideMark/>
          </w:tcPr>
          <w:p w14:paraId="5C5EFB91" w14:textId="77777777" w:rsidR="00BF576F" w:rsidRPr="004617CE" w:rsidRDefault="00BF576F" w:rsidP="00731CBA">
            <w:pPr>
              <w:pStyle w:val="cuatexto"/>
              <w:spacing w:line="240" w:lineRule="auto"/>
              <w:jc w:val="right"/>
              <w:rPr>
                <w:sz w:val="18"/>
                <w:szCs w:val="18"/>
              </w:rPr>
            </w:pPr>
            <w:r>
              <w:rPr>
                <w:sz w:val="18"/>
              </w:rPr>
              <w:t>19</w:t>
            </w:r>
          </w:p>
        </w:tc>
        <w:tc>
          <w:tcPr>
            <w:tcW w:w="499" w:type="pct"/>
            <w:tcBorders>
              <w:top w:val="single" w:sz="2" w:space="0" w:color="auto"/>
              <w:left w:val="nil"/>
              <w:bottom w:val="single" w:sz="2" w:space="0" w:color="auto"/>
              <w:right w:val="nil"/>
            </w:tcBorders>
            <w:shd w:val="clear" w:color="auto" w:fill="auto"/>
            <w:vAlign w:val="center"/>
            <w:hideMark/>
          </w:tcPr>
          <w:p w14:paraId="42E5D3B3" w14:textId="77777777" w:rsidR="00BF576F" w:rsidRPr="004617CE" w:rsidRDefault="00BF576F" w:rsidP="00731CBA">
            <w:pPr>
              <w:pStyle w:val="cuatexto"/>
              <w:spacing w:line="240" w:lineRule="auto"/>
              <w:jc w:val="right"/>
              <w:rPr>
                <w:sz w:val="18"/>
                <w:szCs w:val="18"/>
              </w:rPr>
            </w:pPr>
            <w:r>
              <w:rPr>
                <w:sz w:val="18"/>
              </w:rPr>
              <w:t>90.167</w:t>
            </w:r>
          </w:p>
        </w:tc>
        <w:tc>
          <w:tcPr>
            <w:tcW w:w="532" w:type="pct"/>
            <w:tcBorders>
              <w:top w:val="single" w:sz="2" w:space="0" w:color="auto"/>
              <w:left w:val="nil"/>
              <w:bottom w:val="single" w:sz="2" w:space="0" w:color="auto"/>
              <w:right w:val="nil"/>
            </w:tcBorders>
            <w:shd w:val="clear" w:color="auto" w:fill="auto"/>
            <w:vAlign w:val="center"/>
            <w:hideMark/>
          </w:tcPr>
          <w:p w14:paraId="05F76029" w14:textId="77777777" w:rsidR="00BF576F" w:rsidRPr="004617CE" w:rsidRDefault="00BF576F" w:rsidP="00731CBA">
            <w:pPr>
              <w:pStyle w:val="cuatexto"/>
              <w:spacing w:line="240" w:lineRule="auto"/>
              <w:jc w:val="right"/>
              <w:rPr>
                <w:sz w:val="18"/>
                <w:szCs w:val="18"/>
              </w:rPr>
            </w:pPr>
            <w:r>
              <w:rPr>
                <w:sz w:val="18"/>
              </w:rPr>
              <w:t>910,46</w:t>
            </w:r>
          </w:p>
        </w:tc>
        <w:tc>
          <w:tcPr>
            <w:tcW w:w="579" w:type="pct"/>
            <w:tcBorders>
              <w:top w:val="single" w:sz="2" w:space="0" w:color="auto"/>
              <w:left w:val="nil"/>
              <w:bottom w:val="single" w:sz="2" w:space="0" w:color="auto"/>
              <w:right w:val="nil"/>
            </w:tcBorders>
            <w:shd w:val="clear" w:color="auto" w:fill="auto"/>
            <w:vAlign w:val="center"/>
            <w:hideMark/>
          </w:tcPr>
          <w:p w14:paraId="7E30A81B" w14:textId="77777777" w:rsidR="00BF576F" w:rsidRPr="004617CE" w:rsidRDefault="00BF576F" w:rsidP="00731CBA">
            <w:pPr>
              <w:pStyle w:val="cuatexto"/>
              <w:spacing w:line="240" w:lineRule="auto"/>
              <w:jc w:val="right"/>
              <w:rPr>
                <w:sz w:val="18"/>
                <w:szCs w:val="18"/>
              </w:rPr>
            </w:pPr>
            <w:r>
              <w:rPr>
                <w:sz w:val="18"/>
              </w:rPr>
              <w:t>99,03</w:t>
            </w:r>
          </w:p>
        </w:tc>
        <w:tc>
          <w:tcPr>
            <w:tcW w:w="540" w:type="pct"/>
            <w:tcBorders>
              <w:top w:val="single" w:sz="2" w:space="0" w:color="auto"/>
              <w:left w:val="nil"/>
              <w:bottom w:val="single" w:sz="2" w:space="0" w:color="auto"/>
              <w:right w:val="nil"/>
            </w:tcBorders>
            <w:shd w:val="clear" w:color="auto" w:fill="auto"/>
            <w:vAlign w:val="center"/>
            <w:hideMark/>
          </w:tcPr>
          <w:p w14:paraId="2BAE2240" w14:textId="77777777" w:rsidR="00BF576F" w:rsidRPr="004617CE" w:rsidRDefault="00BF576F" w:rsidP="00731CBA">
            <w:pPr>
              <w:pStyle w:val="cuatexto"/>
              <w:spacing w:line="240" w:lineRule="auto"/>
              <w:jc w:val="right"/>
              <w:rPr>
                <w:sz w:val="18"/>
                <w:szCs w:val="18"/>
              </w:rPr>
            </w:pPr>
            <w:r>
              <w:rPr>
                <w:sz w:val="18"/>
              </w:rPr>
              <w:t>41.155</w:t>
            </w:r>
          </w:p>
        </w:tc>
        <w:tc>
          <w:tcPr>
            <w:tcW w:w="493" w:type="pct"/>
            <w:tcBorders>
              <w:top w:val="single" w:sz="2" w:space="0" w:color="auto"/>
              <w:left w:val="nil"/>
              <w:bottom w:val="single" w:sz="2" w:space="0" w:color="auto"/>
              <w:right w:val="nil"/>
            </w:tcBorders>
            <w:shd w:val="clear" w:color="auto" w:fill="auto"/>
            <w:vAlign w:val="center"/>
            <w:hideMark/>
          </w:tcPr>
          <w:p w14:paraId="5264B044" w14:textId="77777777" w:rsidR="00BF576F" w:rsidRPr="004617CE" w:rsidRDefault="00BF576F" w:rsidP="00731CBA">
            <w:pPr>
              <w:pStyle w:val="cuatexto"/>
              <w:spacing w:line="240" w:lineRule="auto"/>
              <w:jc w:val="right"/>
              <w:rPr>
                <w:sz w:val="18"/>
                <w:szCs w:val="18"/>
              </w:rPr>
            </w:pPr>
            <w:r>
              <w:rPr>
                <w:sz w:val="18"/>
              </w:rPr>
              <w:t>456</w:t>
            </w:r>
          </w:p>
        </w:tc>
      </w:tr>
      <w:tr w:rsidR="00BF576F" w:rsidRPr="004617CE" w14:paraId="54AAAEA1" w14:textId="77777777" w:rsidTr="00731CBA">
        <w:trPr>
          <w:trHeight w:val="255"/>
          <w:jc w:val="center"/>
        </w:trPr>
        <w:tc>
          <w:tcPr>
            <w:tcW w:w="936" w:type="pct"/>
            <w:tcBorders>
              <w:top w:val="single" w:sz="2" w:space="0" w:color="auto"/>
              <w:left w:val="nil"/>
              <w:bottom w:val="single" w:sz="2" w:space="0" w:color="auto"/>
              <w:right w:val="nil"/>
            </w:tcBorders>
            <w:shd w:val="clear" w:color="auto" w:fill="auto"/>
            <w:vAlign w:val="center"/>
            <w:hideMark/>
          </w:tcPr>
          <w:p w14:paraId="3398E813" w14:textId="77777777" w:rsidR="00BF576F" w:rsidRPr="004617CE" w:rsidRDefault="00BF576F" w:rsidP="00731CBA">
            <w:pPr>
              <w:pStyle w:val="cuatexto"/>
              <w:spacing w:line="240" w:lineRule="auto"/>
              <w:jc w:val="left"/>
              <w:rPr>
                <w:sz w:val="18"/>
                <w:szCs w:val="18"/>
              </w:rPr>
            </w:pPr>
            <w:r>
              <w:rPr>
                <w:sz w:val="18"/>
              </w:rPr>
              <w:t>Iruñerria</w:t>
            </w:r>
          </w:p>
        </w:tc>
        <w:tc>
          <w:tcPr>
            <w:tcW w:w="767" w:type="pct"/>
            <w:tcBorders>
              <w:top w:val="single" w:sz="2" w:space="0" w:color="auto"/>
              <w:left w:val="nil"/>
              <w:bottom w:val="single" w:sz="2" w:space="0" w:color="auto"/>
              <w:right w:val="nil"/>
            </w:tcBorders>
            <w:shd w:val="clear" w:color="auto" w:fill="auto"/>
            <w:vAlign w:val="center"/>
            <w:hideMark/>
          </w:tcPr>
          <w:p w14:paraId="0C0C028A" w14:textId="1DC5F2A1" w:rsidR="00BF576F" w:rsidRPr="004617CE" w:rsidRDefault="00BF576F" w:rsidP="006A136C">
            <w:pPr>
              <w:pStyle w:val="cuatexto"/>
              <w:spacing w:line="240" w:lineRule="auto"/>
              <w:jc w:val="right"/>
              <w:rPr>
                <w:sz w:val="18"/>
                <w:szCs w:val="18"/>
              </w:rPr>
            </w:pPr>
            <w:r>
              <w:rPr>
                <w:sz w:val="18"/>
              </w:rPr>
              <w:t>48</w:t>
            </w:r>
          </w:p>
        </w:tc>
        <w:tc>
          <w:tcPr>
            <w:tcW w:w="654" w:type="pct"/>
            <w:tcBorders>
              <w:top w:val="single" w:sz="2" w:space="0" w:color="auto"/>
              <w:left w:val="nil"/>
              <w:bottom w:val="single" w:sz="2" w:space="0" w:color="auto"/>
              <w:right w:val="nil"/>
            </w:tcBorders>
            <w:shd w:val="clear" w:color="auto" w:fill="auto"/>
            <w:vAlign w:val="center"/>
            <w:hideMark/>
          </w:tcPr>
          <w:p w14:paraId="43CA0F3F" w14:textId="374A9CF7" w:rsidR="00BF576F" w:rsidRPr="004617CE" w:rsidRDefault="006A136C" w:rsidP="00731CBA">
            <w:pPr>
              <w:pStyle w:val="cuatexto"/>
              <w:spacing w:line="240" w:lineRule="auto"/>
              <w:jc w:val="right"/>
              <w:rPr>
                <w:sz w:val="18"/>
                <w:szCs w:val="18"/>
              </w:rPr>
            </w:pPr>
            <w:r>
              <w:rPr>
                <w:sz w:val="18"/>
              </w:rPr>
              <w:t>280</w:t>
            </w:r>
          </w:p>
        </w:tc>
        <w:tc>
          <w:tcPr>
            <w:tcW w:w="499" w:type="pct"/>
            <w:tcBorders>
              <w:top w:val="single" w:sz="2" w:space="0" w:color="auto"/>
              <w:left w:val="nil"/>
              <w:bottom w:val="single" w:sz="2" w:space="0" w:color="auto"/>
              <w:right w:val="nil"/>
            </w:tcBorders>
            <w:shd w:val="clear" w:color="auto" w:fill="auto"/>
            <w:vAlign w:val="center"/>
            <w:hideMark/>
          </w:tcPr>
          <w:p w14:paraId="39B7B6AF" w14:textId="77777777" w:rsidR="00BF576F" w:rsidRPr="004617CE" w:rsidRDefault="00BF576F" w:rsidP="00731CBA">
            <w:pPr>
              <w:pStyle w:val="cuatexto"/>
              <w:spacing w:line="240" w:lineRule="auto"/>
              <w:jc w:val="right"/>
              <w:rPr>
                <w:sz w:val="18"/>
                <w:szCs w:val="18"/>
              </w:rPr>
            </w:pPr>
            <w:r>
              <w:rPr>
                <w:sz w:val="18"/>
              </w:rPr>
              <w:t>378.200</w:t>
            </w:r>
          </w:p>
        </w:tc>
        <w:tc>
          <w:tcPr>
            <w:tcW w:w="532" w:type="pct"/>
            <w:tcBorders>
              <w:top w:val="single" w:sz="2" w:space="0" w:color="auto"/>
              <w:left w:val="nil"/>
              <w:bottom w:val="single" w:sz="2" w:space="0" w:color="auto"/>
              <w:right w:val="nil"/>
            </w:tcBorders>
            <w:shd w:val="clear" w:color="auto" w:fill="auto"/>
            <w:vAlign w:val="center"/>
            <w:hideMark/>
          </w:tcPr>
          <w:p w14:paraId="57E82666" w14:textId="77777777" w:rsidR="00BF576F" w:rsidRPr="004617CE" w:rsidRDefault="00BF576F" w:rsidP="00731CBA">
            <w:pPr>
              <w:pStyle w:val="cuatexto"/>
              <w:spacing w:line="240" w:lineRule="auto"/>
              <w:jc w:val="right"/>
              <w:rPr>
                <w:sz w:val="18"/>
                <w:szCs w:val="18"/>
              </w:rPr>
            </w:pPr>
            <w:r>
              <w:rPr>
                <w:sz w:val="18"/>
              </w:rPr>
              <w:t>1.226,94</w:t>
            </w:r>
          </w:p>
        </w:tc>
        <w:tc>
          <w:tcPr>
            <w:tcW w:w="579" w:type="pct"/>
            <w:tcBorders>
              <w:top w:val="single" w:sz="2" w:space="0" w:color="auto"/>
              <w:left w:val="nil"/>
              <w:bottom w:val="single" w:sz="2" w:space="0" w:color="auto"/>
              <w:right w:val="nil"/>
            </w:tcBorders>
            <w:shd w:val="clear" w:color="auto" w:fill="auto"/>
            <w:vAlign w:val="center"/>
            <w:hideMark/>
          </w:tcPr>
          <w:p w14:paraId="0015F432" w14:textId="77777777" w:rsidR="00BF576F" w:rsidRPr="004617CE" w:rsidRDefault="00BF576F" w:rsidP="00731CBA">
            <w:pPr>
              <w:pStyle w:val="cuatexto"/>
              <w:spacing w:line="240" w:lineRule="auto"/>
              <w:jc w:val="right"/>
              <w:rPr>
                <w:sz w:val="18"/>
                <w:szCs w:val="18"/>
              </w:rPr>
            </w:pPr>
            <w:r>
              <w:rPr>
                <w:sz w:val="18"/>
              </w:rPr>
              <w:t>308,25</w:t>
            </w:r>
          </w:p>
        </w:tc>
        <w:tc>
          <w:tcPr>
            <w:tcW w:w="540" w:type="pct"/>
            <w:tcBorders>
              <w:top w:val="single" w:sz="2" w:space="0" w:color="auto"/>
              <w:left w:val="nil"/>
              <w:bottom w:val="single" w:sz="2" w:space="0" w:color="auto"/>
              <w:right w:val="nil"/>
            </w:tcBorders>
            <w:shd w:val="clear" w:color="auto" w:fill="auto"/>
            <w:vAlign w:val="center"/>
            <w:hideMark/>
          </w:tcPr>
          <w:p w14:paraId="6545CD2C" w14:textId="77777777" w:rsidR="00BF576F" w:rsidRPr="004617CE" w:rsidRDefault="00BF576F" w:rsidP="00731CBA">
            <w:pPr>
              <w:pStyle w:val="cuatexto"/>
              <w:spacing w:line="240" w:lineRule="auto"/>
              <w:jc w:val="right"/>
              <w:rPr>
                <w:sz w:val="18"/>
                <w:szCs w:val="18"/>
              </w:rPr>
            </w:pPr>
            <w:r>
              <w:rPr>
                <w:sz w:val="18"/>
              </w:rPr>
              <w:t>147.353</w:t>
            </w:r>
          </w:p>
        </w:tc>
        <w:tc>
          <w:tcPr>
            <w:tcW w:w="493" w:type="pct"/>
            <w:tcBorders>
              <w:top w:val="single" w:sz="2" w:space="0" w:color="auto"/>
              <w:left w:val="nil"/>
              <w:bottom w:val="single" w:sz="2" w:space="0" w:color="auto"/>
              <w:right w:val="nil"/>
            </w:tcBorders>
            <w:shd w:val="clear" w:color="auto" w:fill="auto"/>
            <w:vAlign w:val="center"/>
            <w:hideMark/>
          </w:tcPr>
          <w:p w14:paraId="41DCF4DE" w14:textId="77777777" w:rsidR="00BF576F" w:rsidRPr="004617CE" w:rsidRDefault="00BF576F" w:rsidP="00731CBA">
            <w:pPr>
              <w:pStyle w:val="cuatexto"/>
              <w:spacing w:line="240" w:lineRule="auto"/>
              <w:jc w:val="right"/>
              <w:rPr>
                <w:sz w:val="18"/>
                <w:szCs w:val="18"/>
              </w:rPr>
            </w:pPr>
            <w:r>
              <w:rPr>
                <w:sz w:val="18"/>
              </w:rPr>
              <w:t>390</w:t>
            </w:r>
          </w:p>
        </w:tc>
      </w:tr>
      <w:tr w:rsidR="00BF576F" w:rsidRPr="004617CE" w14:paraId="5894B999" w14:textId="77777777" w:rsidTr="00731CBA">
        <w:trPr>
          <w:trHeight w:val="255"/>
          <w:jc w:val="center"/>
        </w:trPr>
        <w:tc>
          <w:tcPr>
            <w:tcW w:w="936" w:type="pct"/>
            <w:tcBorders>
              <w:top w:val="single" w:sz="2" w:space="0" w:color="auto"/>
              <w:left w:val="nil"/>
              <w:bottom w:val="single" w:sz="4" w:space="0" w:color="auto"/>
              <w:right w:val="nil"/>
            </w:tcBorders>
            <w:shd w:val="clear" w:color="auto" w:fill="auto"/>
            <w:vAlign w:val="center"/>
          </w:tcPr>
          <w:p w14:paraId="32FA495B" w14:textId="77777777" w:rsidR="00BF576F" w:rsidRPr="004617CE" w:rsidRDefault="00BF576F" w:rsidP="00731CBA">
            <w:pPr>
              <w:pStyle w:val="cuatexto"/>
              <w:spacing w:line="240" w:lineRule="auto"/>
              <w:jc w:val="left"/>
              <w:rPr>
                <w:sz w:val="18"/>
                <w:szCs w:val="18"/>
              </w:rPr>
            </w:pPr>
            <w:r>
              <w:rPr>
                <w:sz w:val="18"/>
              </w:rPr>
              <w:t>Beste batzuk</w:t>
            </w:r>
          </w:p>
        </w:tc>
        <w:tc>
          <w:tcPr>
            <w:tcW w:w="767" w:type="pct"/>
            <w:tcBorders>
              <w:top w:val="single" w:sz="2" w:space="0" w:color="auto"/>
              <w:left w:val="nil"/>
              <w:bottom w:val="single" w:sz="4" w:space="0" w:color="auto"/>
              <w:right w:val="nil"/>
            </w:tcBorders>
            <w:shd w:val="clear" w:color="auto" w:fill="auto"/>
            <w:vAlign w:val="center"/>
          </w:tcPr>
          <w:p w14:paraId="46DCECFE" w14:textId="77777777" w:rsidR="00BF576F" w:rsidRPr="004617CE" w:rsidRDefault="00BF576F" w:rsidP="00731CBA">
            <w:pPr>
              <w:pStyle w:val="cuatexto"/>
              <w:spacing w:line="240" w:lineRule="auto"/>
              <w:jc w:val="right"/>
              <w:rPr>
                <w:sz w:val="18"/>
                <w:szCs w:val="18"/>
              </w:rPr>
            </w:pPr>
            <w:r>
              <w:rPr>
                <w:sz w:val="18"/>
              </w:rPr>
              <w:t>-</w:t>
            </w:r>
          </w:p>
        </w:tc>
        <w:tc>
          <w:tcPr>
            <w:tcW w:w="654" w:type="pct"/>
            <w:tcBorders>
              <w:top w:val="single" w:sz="2" w:space="0" w:color="auto"/>
              <w:left w:val="nil"/>
              <w:bottom w:val="single" w:sz="4" w:space="0" w:color="auto"/>
              <w:right w:val="nil"/>
            </w:tcBorders>
            <w:shd w:val="clear" w:color="auto" w:fill="auto"/>
            <w:vAlign w:val="center"/>
          </w:tcPr>
          <w:p w14:paraId="247CAA4F" w14:textId="77777777" w:rsidR="00BF576F" w:rsidRPr="004617CE" w:rsidRDefault="00BF576F" w:rsidP="00731CBA">
            <w:pPr>
              <w:pStyle w:val="cuatexto"/>
              <w:spacing w:line="240" w:lineRule="auto"/>
              <w:jc w:val="right"/>
              <w:rPr>
                <w:sz w:val="18"/>
                <w:szCs w:val="18"/>
              </w:rPr>
            </w:pPr>
            <w:r>
              <w:rPr>
                <w:sz w:val="18"/>
              </w:rPr>
              <w:t>-</w:t>
            </w:r>
          </w:p>
        </w:tc>
        <w:tc>
          <w:tcPr>
            <w:tcW w:w="499" w:type="pct"/>
            <w:tcBorders>
              <w:top w:val="single" w:sz="2" w:space="0" w:color="auto"/>
              <w:left w:val="nil"/>
              <w:bottom w:val="single" w:sz="4" w:space="0" w:color="auto"/>
              <w:right w:val="nil"/>
            </w:tcBorders>
            <w:shd w:val="clear" w:color="auto" w:fill="auto"/>
            <w:vAlign w:val="center"/>
          </w:tcPr>
          <w:p w14:paraId="5D9E70F7" w14:textId="77777777" w:rsidR="00BF576F" w:rsidRPr="004617CE" w:rsidRDefault="00BF576F" w:rsidP="00731CBA">
            <w:pPr>
              <w:pStyle w:val="cuatexto"/>
              <w:spacing w:line="240" w:lineRule="auto"/>
              <w:jc w:val="right"/>
              <w:rPr>
                <w:sz w:val="18"/>
                <w:szCs w:val="18"/>
              </w:rPr>
            </w:pPr>
            <w:r>
              <w:rPr>
                <w:sz w:val="18"/>
              </w:rPr>
              <w:t>-</w:t>
            </w:r>
          </w:p>
        </w:tc>
        <w:tc>
          <w:tcPr>
            <w:tcW w:w="532" w:type="pct"/>
            <w:tcBorders>
              <w:top w:val="single" w:sz="2" w:space="0" w:color="auto"/>
              <w:left w:val="nil"/>
              <w:bottom w:val="single" w:sz="4" w:space="0" w:color="auto"/>
              <w:right w:val="nil"/>
            </w:tcBorders>
            <w:shd w:val="clear" w:color="auto" w:fill="auto"/>
            <w:vAlign w:val="center"/>
          </w:tcPr>
          <w:p w14:paraId="22608C86" w14:textId="77777777" w:rsidR="00BF576F" w:rsidRPr="004617CE" w:rsidRDefault="00BF576F" w:rsidP="00731CBA">
            <w:pPr>
              <w:pStyle w:val="cuatexto"/>
              <w:spacing w:line="240" w:lineRule="auto"/>
              <w:jc w:val="right"/>
              <w:rPr>
                <w:sz w:val="18"/>
                <w:szCs w:val="18"/>
              </w:rPr>
            </w:pPr>
            <w:r>
              <w:rPr>
                <w:sz w:val="18"/>
              </w:rPr>
              <w:t>-</w:t>
            </w:r>
          </w:p>
        </w:tc>
        <w:tc>
          <w:tcPr>
            <w:tcW w:w="579" w:type="pct"/>
            <w:tcBorders>
              <w:top w:val="single" w:sz="2" w:space="0" w:color="auto"/>
              <w:left w:val="nil"/>
              <w:bottom w:val="single" w:sz="4" w:space="0" w:color="auto"/>
              <w:right w:val="nil"/>
            </w:tcBorders>
            <w:shd w:val="clear" w:color="auto" w:fill="auto"/>
            <w:vAlign w:val="center"/>
          </w:tcPr>
          <w:p w14:paraId="6CFBAD85" w14:textId="77777777" w:rsidR="00BF576F" w:rsidRPr="004617CE" w:rsidRDefault="00BF576F" w:rsidP="00731CBA">
            <w:pPr>
              <w:pStyle w:val="cuatexto"/>
              <w:spacing w:line="240" w:lineRule="auto"/>
              <w:jc w:val="right"/>
              <w:rPr>
                <w:sz w:val="18"/>
                <w:szCs w:val="18"/>
              </w:rPr>
            </w:pPr>
            <w:r>
              <w:rPr>
                <w:sz w:val="18"/>
              </w:rPr>
              <w:t>-</w:t>
            </w:r>
          </w:p>
        </w:tc>
        <w:tc>
          <w:tcPr>
            <w:tcW w:w="540" w:type="pct"/>
            <w:tcBorders>
              <w:top w:val="single" w:sz="2" w:space="0" w:color="auto"/>
              <w:left w:val="nil"/>
              <w:bottom w:val="single" w:sz="4" w:space="0" w:color="auto"/>
              <w:right w:val="nil"/>
            </w:tcBorders>
            <w:shd w:val="clear" w:color="auto" w:fill="auto"/>
            <w:vAlign w:val="center"/>
          </w:tcPr>
          <w:p w14:paraId="0E3CB40A" w14:textId="77777777" w:rsidR="00BF576F" w:rsidRPr="004617CE" w:rsidRDefault="00BF576F" w:rsidP="00731CBA">
            <w:pPr>
              <w:pStyle w:val="cuatexto"/>
              <w:spacing w:line="240" w:lineRule="auto"/>
              <w:jc w:val="right"/>
              <w:rPr>
                <w:sz w:val="18"/>
                <w:szCs w:val="18"/>
              </w:rPr>
            </w:pPr>
            <w:r>
              <w:rPr>
                <w:sz w:val="18"/>
              </w:rPr>
              <w:t xml:space="preserve">2.847 </w:t>
            </w:r>
            <w:r>
              <w:rPr>
                <w:sz w:val="18"/>
                <w:vertAlign w:val="superscript"/>
              </w:rPr>
              <w:t>(2)</w:t>
            </w:r>
          </w:p>
        </w:tc>
        <w:tc>
          <w:tcPr>
            <w:tcW w:w="493" w:type="pct"/>
            <w:tcBorders>
              <w:top w:val="single" w:sz="2" w:space="0" w:color="auto"/>
              <w:left w:val="nil"/>
              <w:bottom w:val="single" w:sz="4" w:space="0" w:color="auto"/>
              <w:right w:val="nil"/>
            </w:tcBorders>
            <w:shd w:val="clear" w:color="auto" w:fill="auto"/>
            <w:vAlign w:val="center"/>
          </w:tcPr>
          <w:p w14:paraId="49D3ACB0" w14:textId="77777777" w:rsidR="00BF576F" w:rsidRPr="004617CE" w:rsidRDefault="00BF576F" w:rsidP="00731CBA">
            <w:pPr>
              <w:pStyle w:val="cuatexto"/>
              <w:spacing w:line="240" w:lineRule="auto"/>
              <w:jc w:val="right"/>
              <w:rPr>
                <w:sz w:val="18"/>
                <w:szCs w:val="18"/>
              </w:rPr>
            </w:pPr>
            <w:r>
              <w:rPr>
                <w:sz w:val="18"/>
              </w:rPr>
              <w:t>-</w:t>
            </w:r>
          </w:p>
        </w:tc>
      </w:tr>
      <w:tr w:rsidR="00BF576F" w:rsidRPr="004617CE" w14:paraId="533FFB17" w14:textId="77777777" w:rsidTr="00731CBA">
        <w:trPr>
          <w:trHeight w:val="255"/>
          <w:jc w:val="center"/>
        </w:trPr>
        <w:tc>
          <w:tcPr>
            <w:tcW w:w="936" w:type="pct"/>
            <w:tcBorders>
              <w:top w:val="single" w:sz="4" w:space="0" w:color="auto"/>
              <w:left w:val="nil"/>
              <w:bottom w:val="single" w:sz="4" w:space="0" w:color="auto"/>
              <w:right w:val="nil"/>
            </w:tcBorders>
            <w:shd w:val="clear" w:color="000000" w:fill="FABF8F"/>
            <w:vAlign w:val="center"/>
            <w:hideMark/>
          </w:tcPr>
          <w:p w14:paraId="5CA0FE5E" w14:textId="77777777" w:rsidR="00BF576F" w:rsidRPr="004617CE" w:rsidRDefault="00BF576F" w:rsidP="00731CBA">
            <w:pPr>
              <w:pStyle w:val="cuadroCabe"/>
              <w:spacing w:line="240" w:lineRule="auto"/>
              <w:jc w:val="left"/>
              <w:rPr>
                <w:sz w:val="17"/>
                <w:szCs w:val="17"/>
              </w:rPr>
            </w:pPr>
            <w:r>
              <w:rPr>
                <w:sz w:val="17"/>
              </w:rPr>
              <w:t>Guztira, oro har</w:t>
            </w:r>
          </w:p>
        </w:tc>
        <w:tc>
          <w:tcPr>
            <w:tcW w:w="767" w:type="pct"/>
            <w:tcBorders>
              <w:top w:val="single" w:sz="4" w:space="0" w:color="auto"/>
              <w:left w:val="nil"/>
              <w:bottom w:val="single" w:sz="4" w:space="0" w:color="auto"/>
              <w:right w:val="nil"/>
            </w:tcBorders>
            <w:shd w:val="clear" w:color="000000" w:fill="FABF8F"/>
            <w:vAlign w:val="center"/>
            <w:hideMark/>
          </w:tcPr>
          <w:p w14:paraId="274B498C" w14:textId="77777777" w:rsidR="00BF576F" w:rsidRPr="004617CE" w:rsidRDefault="00BF576F" w:rsidP="00731CBA">
            <w:pPr>
              <w:pStyle w:val="cuadroCabe"/>
              <w:spacing w:line="240" w:lineRule="auto"/>
              <w:jc w:val="right"/>
              <w:rPr>
                <w:sz w:val="17"/>
                <w:szCs w:val="17"/>
              </w:rPr>
            </w:pPr>
            <w:r>
              <w:rPr>
                <w:sz w:val="17"/>
              </w:rPr>
              <w:t>272</w:t>
            </w:r>
          </w:p>
        </w:tc>
        <w:tc>
          <w:tcPr>
            <w:tcW w:w="654" w:type="pct"/>
            <w:tcBorders>
              <w:top w:val="single" w:sz="4" w:space="0" w:color="auto"/>
              <w:left w:val="nil"/>
              <w:bottom w:val="single" w:sz="4" w:space="0" w:color="auto"/>
              <w:right w:val="nil"/>
            </w:tcBorders>
            <w:shd w:val="clear" w:color="000000" w:fill="FABF8F"/>
            <w:vAlign w:val="center"/>
            <w:hideMark/>
          </w:tcPr>
          <w:p w14:paraId="0E513AD5" w14:textId="77777777" w:rsidR="00BF576F" w:rsidRPr="004617CE" w:rsidRDefault="00BF576F" w:rsidP="00731CBA">
            <w:pPr>
              <w:pStyle w:val="cuadroCabe"/>
              <w:spacing w:line="240" w:lineRule="auto"/>
              <w:jc w:val="right"/>
              <w:rPr>
                <w:sz w:val="17"/>
                <w:szCs w:val="17"/>
              </w:rPr>
            </w:pPr>
            <w:r>
              <w:rPr>
                <w:sz w:val="17"/>
              </w:rPr>
              <w:t> </w:t>
            </w:r>
          </w:p>
        </w:tc>
        <w:tc>
          <w:tcPr>
            <w:tcW w:w="499" w:type="pct"/>
            <w:tcBorders>
              <w:top w:val="single" w:sz="4" w:space="0" w:color="auto"/>
              <w:left w:val="nil"/>
              <w:bottom w:val="single" w:sz="4" w:space="0" w:color="auto"/>
              <w:right w:val="nil"/>
            </w:tcBorders>
            <w:shd w:val="clear" w:color="000000" w:fill="FABF8F"/>
            <w:vAlign w:val="center"/>
            <w:hideMark/>
          </w:tcPr>
          <w:p w14:paraId="5D4AAEFB" w14:textId="77777777" w:rsidR="00BF576F" w:rsidRPr="004617CE" w:rsidRDefault="00BF576F" w:rsidP="00731CBA">
            <w:pPr>
              <w:pStyle w:val="cuadroCabe"/>
              <w:spacing w:line="240" w:lineRule="auto"/>
              <w:jc w:val="right"/>
              <w:rPr>
                <w:sz w:val="17"/>
                <w:szCs w:val="17"/>
              </w:rPr>
            </w:pPr>
            <w:r>
              <w:rPr>
                <w:sz w:val="17"/>
              </w:rPr>
              <w:t>661.197</w:t>
            </w:r>
          </w:p>
        </w:tc>
        <w:tc>
          <w:tcPr>
            <w:tcW w:w="532" w:type="pct"/>
            <w:tcBorders>
              <w:top w:val="single" w:sz="4" w:space="0" w:color="auto"/>
              <w:left w:val="nil"/>
              <w:bottom w:val="single" w:sz="4" w:space="0" w:color="auto"/>
              <w:right w:val="nil"/>
            </w:tcBorders>
            <w:shd w:val="clear" w:color="000000" w:fill="FABF8F"/>
            <w:vAlign w:val="center"/>
            <w:hideMark/>
          </w:tcPr>
          <w:p w14:paraId="1527B677" w14:textId="77777777" w:rsidR="00BF576F" w:rsidRPr="004617CE" w:rsidRDefault="00BF576F" w:rsidP="00731CBA">
            <w:pPr>
              <w:pStyle w:val="cuadroCabe"/>
              <w:spacing w:line="240" w:lineRule="auto"/>
              <w:jc w:val="right"/>
              <w:rPr>
                <w:sz w:val="17"/>
                <w:szCs w:val="17"/>
              </w:rPr>
            </w:pPr>
            <w:r>
              <w:rPr>
                <w:sz w:val="17"/>
              </w:rPr>
              <w:t>9.604,27</w:t>
            </w:r>
          </w:p>
        </w:tc>
        <w:tc>
          <w:tcPr>
            <w:tcW w:w="579" w:type="pct"/>
            <w:tcBorders>
              <w:top w:val="single" w:sz="4" w:space="0" w:color="auto"/>
              <w:left w:val="nil"/>
              <w:bottom w:val="single" w:sz="4" w:space="0" w:color="auto"/>
              <w:right w:val="nil"/>
            </w:tcBorders>
            <w:shd w:val="clear" w:color="000000" w:fill="FABF8F"/>
            <w:vAlign w:val="center"/>
            <w:hideMark/>
          </w:tcPr>
          <w:p w14:paraId="2F8FC08F" w14:textId="77777777" w:rsidR="00BF576F" w:rsidRPr="004617CE" w:rsidRDefault="00BF576F" w:rsidP="00731CBA">
            <w:pPr>
              <w:pStyle w:val="cuadroCabe"/>
              <w:spacing w:line="240" w:lineRule="auto"/>
              <w:jc w:val="right"/>
              <w:rPr>
                <w:sz w:val="17"/>
                <w:szCs w:val="17"/>
              </w:rPr>
            </w:pPr>
            <w:r>
              <w:rPr>
                <w:sz w:val="17"/>
              </w:rPr>
              <w:t>68,84</w:t>
            </w:r>
          </w:p>
        </w:tc>
        <w:tc>
          <w:tcPr>
            <w:tcW w:w="540" w:type="pct"/>
            <w:tcBorders>
              <w:top w:val="single" w:sz="4" w:space="0" w:color="auto"/>
              <w:left w:val="nil"/>
              <w:bottom w:val="single" w:sz="4" w:space="0" w:color="auto"/>
              <w:right w:val="nil"/>
            </w:tcBorders>
            <w:shd w:val="clear" w:color="000000" w:fill="FABF8F"/>
            <w:vAlign w:val="center"/>
            <w:hideMark/>
          </w:tcPr>
          <w:p w14:paraId="38DAF2CF" w14:textId="77777777" w:rsidR="00BF576F" w:rsidRPr="004617CE" w:rsidRDefault="00BF576F" w:rsidP="00731CBA">
            <w:pPr>
              <w:pStyle w:val="cuadroCabe"/>
              <w:spacing w:line="240" w:lineRule="auto"/>
              <w:jc w:val="right"/>
              <w:rPr>
                <w:sz w:val="17"/>
                <w:szCs w:val="17"/>
              </w:rPr>
            </w:pPr>
            <w:r>
              <w:rPr>
                <w:sz w:val="17"/>
              </w:rPr>
              <w:t>282.009</w:t>
            </w:r>
          </w:p>
        </w:tc>
        <w:tc>
          <w:tcPr>
            <w:tcW w:w="493" w:type="pct"/>
            <w:tcBorders>
              <w:top w:val="single" w:sz="4" w:space="0" w:color="auto"/>
              <w:left w:val="nil"/>
              <w:bottom w:val="single" w:sz="4" w:space="0" w:color="auto"/>
              <w:right w:val="nil"/>
            </w:tcBorders>
            <w:shd w:val="clear" w:color="000000" w:fill="FABF8F"/>
            <w:vAlign w:val="center"/>
            <w:hideMark/>
          </w:tcPr>
          <w:p w14:paraId="42A1C644" w14:textId="77777777" w:rsidR="00BF576F" w:rsidRPr="004617CE" w:rsidRDefault="00BF576F" w:rsidP="00731CBA">
            <w:pPr>
              <w:pStyle w:val="cuadroCabe"/>
              <w:spacing w:line="240" w:lineRule="auto"/>
              <w:jc w:val="right"/>
              <w:rPr>
                <w:sz w:val="17"/>
                <w:szCs w:val="17"/>
              </w:rPr>
            </w:pPr>
            <w:r>
              <w:rPr>
                <w:sz w:val="17"/>
              </w:rPr>
              <w:t>427</w:t>
            </w:r>
          </w:p>
        </w:tc>
      </w:tr>
    </w:tbl>
    <w:p w14:paraId="589079C5" w14:textId="77777777" w:rsidR="00BF576F" w:rsidRPr="003446AC" w:rsidRDefault="00BF576F" w:rsidP="00BF576F">
      <w:pPr>
        <w:pStyle w:val="Prrafodelista"/>
        <w:numPr>
          <w:ilvl w:val="0"/>
          <w:numId w:val="24"/>
        </w:numPr>
        <w:autoSpaceDE w:val="0"/>
        <w:autoSpaceDN w:val="0"/>
        <w:adjustRightInd w:val="0"/>
        <w:spacing w:before="120"/>
        <w:ind w:left="364" w:hanging="284"/>
        <w:rPr>
          <w:rFonts w:ascii="Arial Narrow" w:hAnsi="Arial Narrow"/>
          <w:i/>
          <w:sz w:val="17"/>
          <w:szCs w:val="17"/>
        </w:rPr>
      </w:pPr>
      <w:r>
        <w:rPr>
          <w:rFonts w:ascii="Arial Narrow" w:hAnsi="Arial Narrow"/>
          <w:i/>
          <w:sz w:val="17"/>
        </w:rPr>
        <w:t>Lehen aipatutako sei udalerriak dira.</w:t>
      </w:r>
    </w:p>
    <w:p w14:paraId="399C614B" w14:textId="77777777" w:rsidR="00BF576F" w:rsidRPr="003446AC" w:rsidRDefault="00BF576F" w:rsidP="00BF576F">
      <w:pPr>
        <w:pStyle w:val="Prrafodelista"/>
        <w:numPr>
          <w:ilvl w:val="0"/>
          <w:numId w:val="24"/>
        </w:numPr>
        <w:autoSpaceDE w:val="0"/>
        <w:autoSpaceDN w:val="0"/>
        <w:adjustRightInd w:val="0"/>
        <w:spacing w:before="120" w:after="300"/>
        <w:ind w:left="364" w:hanging="284"/>
        <w:rPr>
          <w:rFonts w:ascii="Arial Narrow" w:hAnsi="Arial Narrow"/>
          <w:i/>
          <w:sz w:val="17"/>
          <w:szCs w:val="17"/>
        </w:rPr>
      </w:pPr>
      <w:r>
        <w:rPr>
          <w:rFonts w:ascii="Arial Narrow" w:hAnsi="Arial Narrow"/>
          <w:i/>
          <w:sz w:val="17"/>
        </w:rPr>
        <w:t>Bildutako beste tona batzuk, inongo mankomunitateri ez dagozkionak (parke naturalak etab.)</w:t>
      </w:r>
    </w:p>
    <w:p w14:paraId="3F4D5536" w14:textId="49434594" w:rsidR="00BF576F" w:rsidRPr="00384C3F" w:rsidRDefault="00BF576F" w:rsidP="00731CBA">
      <w:pPr>
        <w:pStyle w:val="texto"/>
        <w:spacing w:before="200"/>
      </w:pPr>
      <w:r>
        <w:t xml:space="preserve">Bi entitate arduratzen dira hondakinen garraioaz, tratamenduaz eta ezabaketaz: Partzuergoa, zeinak Baztango Udala eta Iruñerrikoa ez beste mankomunitate guztiak biltzen baititu, eta Iruñerriko Mankomunitatea. </w:t>
      </w:r>
    </w:p>
    <w:p w14:paraId="14CABFBA" w14:textId="77777777" w:rsidR="00BF576F" w:rsidRPr="00384C3F" w:rsidRDefault="00BF576F" w:rsidP="00BF576F">
      <w:pPr>
        <w:pStyle w:val="texto"/>
        <w:spacing w:after="240"/>
      </w:pPr>
      <w:r>
        <w:t xml:space="preserve">Hona hemen bi entitate horiek Nafarroako lurralde osoan duten hedadura:  </w:t>
      </w:r>
      <w:r>
        <w:rPr>
          <w:rFonts w:ascii="Arial" w:hAnsi="Arial"/>
          <w:sz w:val="17"/>
        </w:rPr>
        <w:t xml:space="preserve"> </w:t>
      </w:r>
    </w:p>
    <w:tbl>
      <w:tblPr>
        <w:tblW w:w="5000" w:type="pct"/>
        <w:jc w:val="center"/>
        <w:tblCellMar>
          <w:left w:w="70" w:type="dxa"/>
          <w:right w:w="70" w:type="dxa"/>
        </w:tblCellMar>
        <w:tblLook w:val="04A0" w:firstRow="1" w:lastRow="0" w:firstColumn="1" w:lastColumn="0" w:noHBand="0" w:noVBand="1"/>
      </w:tblPr>
      <w:tblGrid>
        <w:gridCol w:w="4055"/>
        <w:gridCol w:w="1577"/>
        <w:gridCol w:w="1712"/>
        <w:gridCol w:w="1445"/>
      </w:tblGrid>
      <w:tr w:rsidR="00BF576F" w:rsidRPr="007A196E" w14:paraId="1C5760CA" w14:textId="77777777" w:rsidTr="00731CBA">
        <w:trPr>
          <w:trHeight w:val="255"/>
          <w:jc w:val="center"/>
        </w:trPr>
        <w:tc>
          <w:tcPr>
            <w:tcW w:w="2307" w:type="pct"/>
            <w:tcBorders>
              <w:top w:val="single" w:sz="4" w:space="0" w:color="auto"/>
              <w:left w:val="nil"/>
              <w:bottom w:val="single" w:sz="4" w:space="0" w:color="auto"/>
            </w:tcBorders>
            <w:shd w:val="clear" w:color="000000" w:fill="FABF8F" w:themeFill="accent6" w:themeFillTint="99"/>
            <w:noWrap/>
            <w:vAlign w:val="center"/>
            <w:hideMark/>
          </w:tcPr>
          <w:p w14:paraId="412A0482" w14:textId="77777777" w:rsidR="00BF576F" w:rsidRPr="007A196E" w:rsidRDefault="00BF576F" w:rsidP="004622FB">
            <w:pPr>
              <w:pStyle w:val="cuadroCabe"/>
              <w:spacing w:line="240" w:lineRule="auto"/>
              <w:jc w:val="left"/>
              <w:rPr>
                <w:sz w:val="17"/>
                <w:szCs w:val="17"/>
              </w:rPr>
            </w:pPr>
            <w:r>
              <w:rPr>
                <w:sz w:val="17"/>
              </w:rPr>
              <w:t> Entitatea</w:t>
            </w:r>
          </w:p>
        </w:tc>
        <w:tc>
          <w:tcPr>
            <w:tcW w:w="897" w:type="pct"/>
            <w:tcBorders>
              <w:top w:val="single" w:sz="4" w:space="0" w:color="auto"/>
              <w:bottom w:val="single" w:sz="4" w:space="0" w:color="auto"/>
            </w:tcBorders>
            <w:shd w:val="clear" w:color="000000" w:fill="FABF8F" w:themeFill="accent6" w:themeFillTint="99"/>
            <w:noWrap/>
            <w:vAlign w:val="center"/>
            <w:hideMark/>
          </w:tcPr>
          <w:p w14:paraId="03FBC313" w14:textId="77777777" w:rsidR="00BF576F" w:rsidRPr="007A196E" w:rsidRDefault="00BF576F" w:rsidP="004622FB">
            <w:pPr>
              <w:pStyle w:val="cuadroCabe"/>
              <w:spacing w:line="240" w:lineRule="auto"/>
              <w:jc w:val="right"/>
              <w:rPr>
                <w:sz w:val="17"/>
                <w:szCs w:val="17"/>
              </w:rPr>
            </w:pPr>
            <w:r>
              <w:rPr>
                <w:sz w:val="17"/>
              </w:rPr>
              <w:t xml:space="preserve"> Udalerriak</w:t>
            </w:r>
          </w:p>
        </w:tc>
        <w:tc>
          <w:tcPr>
            <w:tcW w:w="974" w:type="pct"/>
            <w:tcBorders>
              <w:top w:val="single" w:sz="4" w:space="0" w:color="auto"/>
              <w:bottom w:val="single" w:sz="4" w:space="0" w:color="auto"/>
            </w:tcBorders>
            <w:shd w:val="clear" w:color="000000" w:fill="FABF8F" w:themeFill="accent6" w:themeFillTint="99"/>
            <w:noWrap/>
            <w:vAlign w:val="center"/>
            <w:hideMark/>
          </w:tcPr>
          <w:p w14:paraId="6C776D31" w14:textId="77777777" w:rsidR="00BF576F" w:rsidRPr="007A196E" w:rsidRDefault="00BF576F" w:rsidP="004622FB">
            <w:pPr>
              <w:pStyle w:val="cuadroCabe"/>
              <w:spacing w:line="240" w:lineRule="auto"/>
              <w:jc w:val="right"/>
              <w:rPr>
                <w:sz w:val="17"/>
                <w:szCs w:val="17"/>
              </w:rPr>
            </w:pPr>
            <w:r>
              <w:rPr>
                <w:sz w:val="17"/>
              </w:rPr>
              <w:t>Biztanleak</w:t>
            </w:r>
          </w:p>
        </w:tc>
        <w:tc>
          <w:tcPr>
            <w:tcW w:w="822" w:type="pct"/>
            <w:tcBorders>
              <w:top w:val="single" w:sz="4" w:space="0" w:color="auto"/>
              <w:bottom w:val="single" w:sz="4" w:space="0" w:color="auto"/>
              <w:right w:val="nil"/>
            </w:tcBorders>
            <w:shd w:val="clear" w:color="000000" w:fill="FABF8F" w:themeFill="accent6" w:themeFillTint="99"/>
            <w:vAlign w:val="center"/>
            <w:hideMark/>
          </w:tcPr>
          <w:p w14:paraId="3CA4E0F8" w14:textId="77777777" w:rsidR="00BF576F" w:rsidRPr="007A196E" w:rsidRDefault="00BF576F" w:rsidP="004622FB">
            <w:pPr>
              <w:pStyle w:val="cuadroCabe"/>
              <w:spacing w:line="240" w:lineRule="auto"/>
              <w:jc w:val="right"/>
              <w:rPr>
                <w:sz w:val="17"/>
                <w:szCs w:val="17"/>
              </w:rPr>
            </w:pPr>
            <w:r>
              <w:rPr>
                <w:sz w:val="17"/>
              </w:rPr>
              <w:t>Azalera (km</w:t>
            </w:r>
            <w:r>
              <w:rPr>
                <w:sz w:val="17"/>
                <w:vertAlign w:val="superscript"/>
              </w:rPr>
              <w:t>2</w:t>
            </w:r>
            <w:r>
              <w:rPr>
                <w:sz w:val="17"/>
              </w:rPr>
              <w:t>)</w:t>
            </w:r>
          </w:p>
        </w:tc>
      </w:tr>
      <w:tr w:rsidR="00BF576F" w:rsidRPr="007A196E" w14:paraId="02520333" w14:textId="77777777" w:rsidTr="00731CBA">
        <w:trPr>
          <w:trHeight w:val="255"/>
          <w:jc w:val="center"/>
        </w:trPr>
        <w:tc>
          <w:tcPr>
            <w:tcW w:w="2307" w:type="pct"/>
            <w:tcBorders>
              <w:top w:val="single" w:sz="4" w:space="0" w:color="auto"/>
              <w:left w:val="nil"/>
              <w:bottom w:val="single" w:sz="2" w:space="0" w:color="auto"/>
            </w:tcBorders>
            <w:shd w:val="clear" w:color="000000" w:fill="FFFFFF" w:themeFill="background1"/>
            <w:noWrap/>
            <w:vAlign w:val="center"/>
            <w:hideMark/>
          </w:tcPr>
          <w:p w14:paraId="5F28DEED" w14:textId="77777777" w:rsidR="00BF576F" w:rsidRPr="007A196E" w:rsidRDefault="00BF576F" w:rsidP="004622FB">
            <w:pPr>
              <w:pStyle w:val="cuatexto"/>
              <w:jc w:val="left"/>
              <w:rPr>
                <w:sz w:val="18"/>
                <w:szCs w:val="18"/>
              </w:rPr>
            </w:pPr>
            <w:r>
              <w:rPr>
                <w:sz w:val="18"/>
              </w:rPr>
              <w:t>Nafarroako Hondakinen Partzuergoa</w:t>
            </w:r>
          </w:p>
        </w:tc>
        <w:tc>
          <w:tcPr>
            <w:tcW w:w="897" w:type="pct"/>
            <w:tcBorders>
              <w:top w:val="single" w:sz="4" w:space="0" w:color="auto"/>
              <w:bottom w:val="single" w:sz="2" w:space="0" w:color="auto"/>
            </w:tcBorders>
            <w:shd w:val="clear" w:color="auto" w:fill="auto"/>
            <w:noWrap/>
            <w:vAlign w:val="center"/>
            <w:hideMark/>
          </w:tcPr>
          <w:p w14:paraId="3DFD171E" w14:textId="77777777" w:rsidR="00BF576F" w:rsidRPr="007A196E" w:rsidRDefault="00BF576F" w:rsidP="004622FB">
            <w:pPr>
              <w:pStyle w:val="cuatexto"/>
              <w:jc w:val="right"/>
              <w:rPr>
                <w:sz w:val="18"/>
                <w:szCs w:val="18"/>
              </w:rPr>
            </w:pPr>
            <w:r>
              <w:rPr>
                <w:sz w:val="18"/>
              </w:rPr>
              <w:t>% 80,5</w:t>
            </w:r>
          </w:p>
        </w:tc>
        <w:tc>
          <w:tcPr>
            <w:tcW w:w="974" w:type="pct"/>
            <w:tcBorders>
              <w:top w:val="single" w:sz="4" w:space="0" w:color="auto"/>
              <w:bottom w:val="single" w:sz="2" w:space="0" w:color="auto"/>
            </w:tcBorders>
            <w:shd w:val="clear" w:color="auto" w:fill="auto"/>
            <w:noWrap/>
            <w:vAlign w:val="center"/>
            <w:hideMark/>
          </w:tcPr>
          <w:p w14:paraId="316CBEC1" w14:textId="77777777" w:rsidR="00BF576F" w:rsidRPr="007A196E" w:rsidRDefault="00BF576F" w:rsidP="004622FB">
            <w:pPr>
              <w:pStyle w:val="cuatexto"/>
              <w:jc w:val="right"/>
              <w:rPr>
                <w:sz w:val="18"/>
                <w:szCs w:val="18"/>
              </w:rPr>
            </w:pPr>
            <w:r>
              <w:rPr>
                <w:sz w:val="18"/>
              </w:rPr>
              <w:t>% 42,7</w:t>
            </w:r>
          </w:p>
        </w:tc>
        <w:tc>
          <w:tcPr>
            <w:tcW w:w="822" w:type="pct"/>
            <w:tcBorders>
              <w:top w:val="single" w:sz="4" w:space="0" w:color="auto"/>
              <w:bottom w:val="single" w:sz="2" w:space="0" w:color="auto"/>
              <w:right w:val="nil"/>
            </w:tcBorders>
            <w:shd w:val="clear" w:color="auto" w:fill="auto"/>
            <w:vAlign w:val="center"/>
            <w:hideMark/>
          </w:tcPr>
          <w:p w14:paraId="33DEB852" w14:textId="77777777" w:rsidR="00BF576F" w:rsidRPr="007A196E" w:rsidRDefault="00BF576F" w:rsidP="004622FB">
            <w:pPr>
              <w:pStyle w:val="cuatexto"/>
              <w:jc w:val="right"/>
              <w:rPr>
                <w:sz w:val="18"/>
                <w:szCs w:val="18"/>
              </w:rPr>
            </w:pPr>
            <w:r>
              <w:rPr>
                <w:sz w:val="18"/>
              </w:rPr>
              <w:t>% 86,6</w:t>
            </w:r>
          </w:p>
        </w:tc>
      </w:tr>
      <w:tr w:rsidR="00BF576F" w:rsidRPr="007A196E" w14:paraId="6F438709" w14:textId="77777777" w:rsidTr="00731CBA">
        <w:trPr>
          <w:trHeight w:val="255"/>
          <w:jc w:val="center"/>
        </w:trPr>
        <w:tc>
          <w:tcPr>
            <w:tcW w:w="2307" w:type="pct"/>
            <w:tcBorders>
              <w:top w:val="single" w:sz="2" w:space="0" w:color="auto"/>
              <w:left w:val="nil"/>
              <w:bottom w:val="single" w:sz="4" w:space="0" w:color="auto"/>
            </w:tcBorders>
            <w:shd w:val="clear" w:color="000000" w:fill="FFFFFF" w:themeFill="background1"/>
            <w:noWrap/>
            <w:vAlign w:val="center"/>
            <w:hideMark/>
          </w:tcPr>
          <w:p w14:paraId="1F51741A" w14:textId="77777777" w:rsidR="00BF576F" w:rsidRPr="007A196E" w:rsidRDefault="00BF576F" w:rsidP="004622FB">
            <w:pPr>
              <w:pStyle w:val="cuatexto"/>
              <w:jc w:val="left"/>
              <w:rPr>
                <w:sz w:val="18"/>
                <w:szCs w:val="18"/>
              </w:rPr>
            </w:pPr>
            <w:r>
              <w:rPr>
                <w:sz w:val="18"/>
              </w:rPr>
              <w:t>Iruñerriko Mankomunitatea</w:t>
            </w:r>
          </w:p>
        </w:tc>
        <w:tc>
          <w:tcPr>
            <w:tcW w:w="897" w:type="pct"/>
            <w:tcBorders>
              <w:top w:val="single" w:sz="2" w:space="0" w:color="auto"/>
              <w:bottom w:val="single" w:sz="4" w:space="0" w:color="auto"/>
            </w:tcBorders>
            <w:shd w:val="clear" w:color="auto" w:fill="auto"/>
            <w:noWrap/>
            <w:vAlign w:val="center"/>
            <w:hideMark/>
          </w:tcPr>
          <w:p w14:paraId="12DFC23F" w14:textId="77777777" w:rsidR="00BF576F" w:rsidRPr="007A196E" w:rsidRDefault="00BF576F" w:rsidP="004622FB">
            <w:pPr>
              <w:pStyle w:val="cuatexto"/>
              <w:jc w:val="right"/>
              <w:rPr>
                <w:sz w:val="18"/>
                <w:szCs w:val="18"/>
              </w:rPr>
            </w:pPr>
            <w:r>
              <w:rPr>
                <w:sz w:val="18"/>
              </w:rPr>
              <w:t>% 17,3</w:t>
            </w:r>
          </w:p>
        </w:tc>
        <w:tc>
          <w:tcPr>
            <w:tcW w:w="974" w:type="pct"/>
            <w:tcBorders>
              <w:top w:val="single" w:sz="2" w:space="0" w:color="auto"/>
              <w:bottom w:val="single" w:sz="4" w:space="0" w:color="auto"/>
            </w:tcBorders>
            <w:shd w:val="clear" w:color="auto" w:fill="auto"/>
            <w:noWrap/>
            <w:vAlign w:val="center"/>
            <w:hideMark/>
          </w:tcPr>
          <w:p w14:paraId="2D2BA93B" w14:textId="77777777" w:rsidR="00BF576F" w:rsidRPr="007A196E" w:rsidRDefault="00BF576F" w:rsidP="004622FB">
            <w:pPr>
              <w:pStyle w:val="cuatexto"/>
              <w:jc w:val="right"/>
              <w:rPr>
                <w:sz w:val="18"/>
                <w:szCs w:val="18"/>
              </w:rPr>
            </w:pPr>
            <w:r>
              <w:rPr>
                <w:sz w:val="18"/>
              </w:rPr>
              <w:t>% 57,3</w:t>
            </w:r>
          </w:p>
        </w:tc>
        <w:tc>
          <w:tcPr>
            <w:tcW w:w="822" w:type="pct"/>
            <w:tcBorders>
              <w:top w:val="single" w:sz="2" w:space="0" w:color="auto"/>
              <w:bottom w:val="single" w:sz="4" w:space="0" w:color="auto"/>
              <w:right w:val="nil"/>
            </w:tcBorders>
            <w:shd w:val="clear" w:color="auto" w:fill="auto"/>
            <w:vAlign w:val="center"/>
            <w:hideMark/>
          </w:tcPr>
          <w:p w14:paraId="7F07F4B4" w14:textId="77777777" w:rsidR="00BF576F" w:rsidRPr="007A196E" w:rsidRDefault="00BF576F" w:rsidP="004622FB">
            <w:pPr>
              <w:pStyle w:val="cuatexto"/>
              <w:jc w:val="right"/>
              <w:rPr>
                <w:sz w:val="18"/>
                <w:szCs w:val="18"/>
              </w:rPr>
            </w:pPr>
            <w:r>
              <w:rPr>
                <w:sz w:val="18"/>
              </w:rPr>
              <w:t>% 12,8</w:t>
            </w:r>
          </w:p>
        </w:tc>
      </w:tr>
    </w:tbl>
    <w:p w14:paraId="65C3D26B" w14:textId="77777777" w:rsidR="00AE78A4" w:rsidRDefault="00AE78A4" w:rsidP="00AE78A4">
      <w:pPr>
        <w:pStyle w:val="texto"/>
        <w:spacing w:after="240"/>
        <w:rPr>
          <w:lang w:val="es-ES"/>
        </w:rPr>
      </w:pPr>
    </w:p>
    <w:p w14:paraId="0CA068F9" w14:textId="2A4D6BE7" w:rsidR="005567A1" w:rsidRPr="001661A2" w:rsidRDefault="005567A1" w:rsidP="00731CBA">
      <w:pPr>
        <w:pStyle w:val="texto"/>
        <w:spacing w:before="240" w:after="120"/>
        <w:ind w:firstLine="0"/>
        <w:rPr>
          <w:i/>
        </w:rPr>
      </w:pPr>
      <w:r>
        <w:rPr>
          <w:i/>
        </w:rPr>
        <w:t>Ekoizlearen erantzukizun zabalduaren sistema kolektiboak</w:t>
      </w:r>
    </w:p>
    <w:p w14:paraId="00E7BFF3" w14:textId="77777777" w:rsidR="005567A1" w:rsidRDefault="00BF576F" w:rsidP="00731CBA">
      <w:pPr>
        <w:pStyle w:val="texto"/>
      </w:pPr>
      <w:r>
        <w:t>Azkenik, hondakinen azken prozesuaren funtsezko atalak dira ekoizlearen erantzukizun zabalduaren sistema kolektiboak (SCRAP).  Fabrikatzaile eta inportatzaileek osatutako irabazi asmorik gabeko erakundeak dira. Haien eginkizuna da sortutako hondakinen kudeaketa egokia bideratzea, hondakinak berrerabili, birziklatu eta baliaraz daitezen sustatzeko, hondakinen kudeaketa egokia finantzatuz.</w:t>
      </w:r>
    </w:p>
    <w:p w14:paraId="55BB7630" w14:textId="77777777" w:rsidR="00BF576F" w:rsidRDefault="004B2615" w:rsidP="00731CBA">
      <w:pPr>
        <w:pStyle w:val="texto"/>
        <w:spacing w:before="240" w:after="300"/>
      </w:pPr>
      <w:r>
        <w:t xml:space="preserve">SCRAP horiek hitzarmenak sinatzen dituzte </w:t>
      </w:r>
      <w:proofErr w:type="spellStart"/>
      <w:r>
        <w:t>NFKArekin</w:t>
      </w:r>
      <w:proofErr w:type="spellEnd"/>
      <w:r>
        <w:t xml:space="preserve"> eta mankomunitateak akordio horiei atxikitzen zaizkie. </w:t>
      </w:r>
      <w:proofErr w:type="spellStart"/>
      <w:r>
        <w:t>ESHen</w:t>
      </w:r>
      <w:proofErr w:type="spellEnd"/>
      <w:r>
        <w:t xml:space="preserve"> arloan SCRAP garrantzitsuenak </w:t>
      </w:r>
      <w:proofErr w:type="spellStart"/>
      <w:r>
        <w:t>Ecoembes</w:t>
      </w:r>
      <w:proofErr w:type="spellEnd"/>
      <w:r>
        <w:t xml:space="preserve"> eta </w:t>
      </w:r>
      <w:proofErr w:type="spellStart"/>
      <w:r>
        <w:t>Ecovidrio</w:t>
      </w:r>
      <w:proofErr w:type="spellEnd"/>
      <w:r>
        <w:t xml:space="preserve"> dira, lehenbizikoa paper-kartoi eta ontzi arinetarako eta bigarrena beirazko ontzietarako.</w:t>
      </w:r>
    </w:p>
    <w:p w14:paraId="13B1F006" w14:textId="77777777" w:rsidR="0058143D" w:rsidRPr="00415B60" w:rsidRDefault="0058143D" w:rsidP="00AE53CA">
      <w:pPr>
        <w:pStyle w:val="atitulo1"/>
      </w:pPr>
      <w:bookmarkStart w:id="20" w:name="_Toc47614730"/>
      <w:bookmarkStart w:id="21" w:name="_Toc35845262"/>
      <w:bookmarkStart w:id="22" w:name="_Toc109716814"/>
      <w:bookmarkStart w:id="23" w:name="_Toc117840394"/>
      <w:r>
        <w:t>III. Helburuak, norainokoa</w:t>
      </w:r>
      <w:bookmarkEnd w:id="20"/>
      <w:r>
        <w:t xml:space="preserve"> </w:t>
      </w:r>
      <w:bookmarkEnd w:id="21"/>
      <w:r>
        <w:t>eta mugak</w:t>
      </w:r>
      <w:bookmarkEnd w:id="22"/>
      <w:bookmarkEnd w:id="23"/>
    </w:p>
    <w:p w14:paraId="2C51DA4B" w14:textId="77777777" w:rsidR="0058143D" w:rsidRPr="001661A2" w:rsidRDefault="0058143D" w:rsidP="007A7EF3">
      <w:pPr>
        <w:pStyle w:val="texto"/>
      </w:pPr>
      <w:r>
        <w:t xml:space="preserve">Lan honen helburua da aztertzea ea Nafarroako Foru Komunitatean eraginkortasunez kudeatzen diren </w:t>
      </w:r>
      <w:proofErr w:type="spellStart"/>
      <w:r>
        <w:t>ESHak</w:t>
      </w:r>
      <w:proofErr w:type="spellEnd"/>
      <w:r>
        <w:t>.</w:t>
      </w:r>
    </w:p>
    <w:p w14:paraId="5B3026FE" w14:textId="77777777" w:rsidR="0058143D" w:rsidRPr="007A7EF3" w:rsidRDefault="0058143D" w:rsidP="004169B5">
      <w:pPr>
        <w:pStyle w:val="texto"/>
      </w:pPr>
      <w:r>
        <w:lastRenderedPageBreak/>
        <w:t>Horretarako, honako helburu hauek zehaztu ditugu, galderetan jasota:</w:t>
      </w:r>
    </w:p>
    <w:p w14:paraId="6154BD81" w14:textId="77777777" w:rsidR="0058143D" w:rsidRDefault="0058143D" w:rsidP="0058143D">
      <w:pPr>
        <w:pBdr>
          <w:top w:val="single" w:sz="2" w:space="1" w:color="auto"/>
          <w:left w:val="single" w:sz="2" w:space="4" w:color="auto"/>
          <w:bottom w:val="single" w:sz="2" w:space="1" w:color="auto"/>
          <w:right w:val="single" w:sz="2" w:space="4" w:color="auto"/>
        </w:pBdr>
        <w:shd w:val="clear" w:color="auto" w:fill="FBD4B4" w:themeFill="accent6" w:themeFillTint="66"/>
        <w:spacing w:before="120" w:after="120"/>
        <w:rPr>
          <w:sz w:val="26"/>
          <w:szCs w:val="26"/>
        </w:rPr>
      </w:pPr>
      <w:r>
        <w:rPr>
          <w:sz w:val="26"/>
        </w:rPr>
        <w:t>1. helburua: Onetsi eta inplementatu al dute administrazio publikoek hondakinen prebentziorako eta kudeaketarako estrategiarik edota politikarik? Jarraipen egokia egiten al zaie?</w:t>
      </w:r>
    </w:p>
    <w:p w14:paraId="0AF6F8E6" w14:textId="77777777" w:rsidR="0058143D" w:rsidRDefault="0058143D" w:rsidP="0058143D">
      <w:pPr>
        <w:pBdr>
          <w:top w:val="single" w:sz="2" w:space="1" w:color="auto"/>
          <w:left w:val="single" w:sz="2" w:space="4" w:color="auto"/>
          <w:bottom w:val="single" w:sz="2" w:space="1" w:color="auto"/>
          <w:right w:val="single" w:sz="2" w:space="4" w:color="auto"/>
        </w:pBdr>
        <w:shd w:val="clear" w:color="auto" w:fill="FBD4B4" w:themeFill="accent6" w:themeFillTint="66"/>
        <w:spacing w:before="120" w:after="120"/>
        <w:rPr>
          <w:sz w:val="26"/>
          <w:szCs w:val="26"/>
        </w:rPr>
      </w:pPr>
      <w:r>
        <w:rPr>
          <w:sz w:val="26"/>
        </w:rPr>
        <w:t>2. helburua: Egokia, eraginkorra eta efizientea al da Nafarroan hondakinak bildu, tratatu eta ezabatzeko zerbitzuaren lurralde-kudeaketaren eredua?</w:t>
      </w:r>
    </w:p>
    <w:p w14:paraId="3FB74CC5" w14:textId="77777777" w:rsidR="0058143D" w:rsidRPr="00270120" w:rsidRDefault="0058143D" w:rsidP="0058143D">
      <w:pPr>
        <w:pBdr>
          <w:top w:val="single" w:sz="2" w:space="1" w:color="auto"/>
          <w:left w:val="single" w:sz="2" w:space="4" w:color="auto"/>
          <w:bottom w:val="single" w:sz="2" w:space="1" w:color="auto"/>
          <w:right w:val="single" w:sz="2" w:space="4" w:color="auto"/>
        </w:pBdr>
        <w:shd w:val="clear" w:color="auto" w:fill="FBD4B4" w:themeFill="accent6" w:themeFillTint="66"/>
        <w:spacing w:before="120" w:after="120"/>
        <w:rPr>
          <w:sz w:val="26"/>
          <w:szCs w:val="26"/>
        </w:rPr>
      </w:pPr>
      <w:r>
        <w:rPr>
          <w:sz w:val="26"/>
        </w:rPr>
        <w:t xml:space="preserve">3. helburua: Homogeneoak eta zentzuzkoak al dira hondakinen zerbitzuak dakartzan gastuak eta diru-sarrerak? </w:t>
      </w:r>
    </w:p>
    <w:p w14:paraId="76090AC3" w14:textId="77777777" w:rsidR="00E45068" w:rsidRDefault="00E45068" w:rsidP="00A8226E">
      <w:pPr>
        <w:pStyle w:val="texto"/>
        <w:spacing w:before="240" w:after="240"/>
      </w:pPr>
      <w:r>
        <w:t xml:space="preserve">Helburuak hainbat </w:t>
      </w:r>
      <w:proofErr w:type="spellStart"/>
      <w:r>
        <w:t>azpihelburutan</w:t>
      </w:r>
      <w:proofErr w:type="spellEnd"/>
      <w:r>
        <w:t xml:space="preserve"> banakatu dira, eta bakoitzerako ikuskapen-irizpide egokienak definitu ditugu, horiek betetzeari buruzko konklusioak ateratzeko. Hurrengo orrialdeetan aurkezten dira auditoretzako </w:t>
      </w:r>
      <w:proofErr w:type="spellStart"/>
      <w:r>
        <w:t>azpihelburuak</w:t>
      </w:r>
      <w:proofErr w:type="spellEnd"/>
      <w:r>
        <w:t xml:space="preserve"> eta irizpideak haietako bakoitzerako:</w:t>
      </w:r>
    </w:p>
    <w:p w14:paraId="53EEDBF1" w14:textId="77777777" w:rsidR="00E45068" w:rsidRDefault="00E45068" w:rsidP="00A8226E">
      <w:pPr>
        <w:pStyle w:val="texto"/>
        <w:spacing w:before="220" w:after="240"/>
        <w:ind w:firstLine="0"/>
        <w:rPr>
          <w:szCs w:val="26"/>
        </w:rPr>
      </w:pPr>
      <w:r>
        <w:t>1. helburua. Onetsi eta inplementatu al dute administrazio publikoek hondakinen prebentziorako eta kudeaketarako estrategiarik edota politikarik? Jarraipen egokia egiten al zaie?</w:t>
      </w:r>
    </w:p>
    <w:tbl>
      <w:tblPr>
        <w:tblW w:w="5000" w:type="pct"/>
        <w:tblCellMar>
          <w:left w:w="70" w:type="dxa"/>
          <w:right w:w="70" w:type="dxa"/>
        </w:tblCellMar>
        <w:tblLook w:val="04A0" w:firstRow="1" w:lastRow="0" w:firstColumn="1" w:lastColumn="0" w:noHBand="0" w:noVBand="1"/>
      </w:tblPr>
      <w:tblGrid>
        <w:gridCol w:w="2182"/>
        <w:gridCol w:w="6607"/>
      </w:tblGrid>
      <w:tr w:rsidR="00E45068" w:rsidRPr="005F1783" w14:paraId="38E34724" w14:textId="77777777" w:rsidTr="004E5A54">
        <w:trPr>
          <w:trHeight w:val="255"/>
        </w:trPr>
        <w:tc>
          <w:tcPr>
            <w:tcW w:w="1855" w:type="pct"/>
            <w:tcBorders>
              <w:top w:val="single" w:sz="4" w:space="0" w:color="auto"/>
              <w:left w:val="nil"/>
              <w:bottom w:val="single" w:sz="4" w:space="0" w:color="auto"/>
              <w:right w:val="nil"/>
            </w:tcBorders>
            <w:shd w:val="clear" w:color="000000" w:fill="FABF8F"/>
            <w:noWrap/>
            <w:vAlign w:val="center"/>
            <w:hideMark/>
          </w:tcPr>
          <w:p w14:paraId="0D788532" w14:textId="77777777" w:rsidR="00E45068" w:rsidRPr="005F1783" w:rsidRDefault="00E45068" w:rsidP="00731CBA">
            <w:pPr>
              <w:spacing w:after="0"/>
              <w:ind w:firstLine="0"/>
              <w:jc w:val="left"/>
              <w:rPr>
                <w:rFonts w:ascii="Arial" w:hAnsi="Arial" w:cs="Arial"/>
                <w:color w:val="000000"/>
                <w:sz w:val="16"/>
                <w:szCs w:val="16"/>
              </w:rPr>
            </w:pPr>
            <w:proofErr w:type="spellStart"/>
            <w:r>
              <w:rPr>
                <w:rFonts w:ascii="Arial" w:hAnsi="Arial"/>
                <w:color w:val="000000"/>
                <w:sz w:val="16"/>
              </w:rPr>
              <w:t>Azpihelburuak</w:t>
            </w:r>
            <w:proofErr w:type="spellEnd"/>
          </w:p>
        </w:tc>
        <w:tc>
          <w:tcPr>
            <w:tcW w:w="3145" w:type="pct"/>
            <w:tcBorders>
              <w:top w:val="single" w:sz="4" w:space="0" w:color="auto"/>
              <w:left w:val="nil"/>
              <w:bottom w:val="single" w:sz="4" w:space="0" w:color="auto"/>
              <w:right w:val="nil"/>
            </w:tcBorders>
            <w:shd w:val="clear" w:color="000000" w:fill="FABF8F"/>
            <w:noWrap/>
            <w:vAlign w:val="center"/>
            <w:hideMark/>
          </w:tcPr>
          <w:p w14:paraId="639A7E11" w14:textId="77777777" w:rsidR="00E45068" w:rsidRPr="005F1783" w:rsidRDefault="00E45068" w:rsidP="00766896">
            <w:pPr>
              <w:spacing w:after="0"/>
              <w:ind w:firstLine="0"/>
              <w:rPr>
                <w:rFonts w:ascii="Arial" w:hAnsi="Arial" w:cs="Arial"/>
                <w:color w:val="000000"/>
                <w:sz w:val="16"/>
                <w:szCs w:val="16"/>
              </w:rPr>
            </w:pPr>
            <w:r>
              <w:rPr>
                <w:rFonts w:ascii="Arial" w:hAnsi="Arial"/>
                <w:color w:val="000000"/>
                <w:sz w:val="16"/>
              </w:rPr>
              <w:t>Irizpideak</w:t>
            </w:r>
          </w:p>
        </w:tc>
      </w:tr>
      <w:tr w:rsidR="00E45068" w:rsidRPr="005F1783" w14:paraId="0E35A116" w14:textId="77777777" w:rsidTr="004E5A54">
        <w:trPr>
          <w:trHeight w:val="452"/>
        </w:trPr>
        <w:tc>
          <w:tcPr>
            <w:tcW w:w="1855" w:type="pct"/>
            <w:vMerge w:val="restart"/>
            <w:tcBorders>
              <w:top w:val="nil"/>
              <w:left w:val="nil"/>
              <w:bottom w:val="single" w:sz="4" w:space="0" w:color="auto"/>
              <w:right w:val="nil"/>
            </w:tcBorders>
            <w:shd w:val="clear" w:color="000000" w:fill="FFFFFF"/>
            <w:vAlign w:val="center"/>
            <w:hideMark/>
          </w:tcPr>
          <w:p w14:paraId="022CF850"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1.1. Toki entitate guztiek onetsi al dituzte hondakinak biltzeko zerbitzua arautzen duten ordenantzak, eta aplikatzen al dira? Eta tratamenduarenak? </w:t>
            </w:r>
          </w:p>
        </w:tc>
        <w:tc>
          <w:tcPr>
            <w:tcW w:w="3145" w:type="pct"/>
            <w:tcBorders>
              <w:top w:val="nil"/>
              <w:left w:val="nil"/>
              <w:bottom w:val="single" w:sz="4" w:space="0" w:color="auto"/>
              <w:right w:val="nil"/>
            </w:tcBorders>
            <w:shd w:val="clear" w:color="000000" w:fill="FFFFFF"/>
            <w:noWrap/>
            <w:vAlign w:val="center"/>
            <w:hideMark/>
          </w:tcPr>
          <w:p w14:paraId="123ECC70"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Ordenantza onetsi duten toki entitateen kopurua. Partzuergoa.</w:t>
            </w:r>
          </w:p>
        </w:tc>
      </w:tr>
      <w:tr w:rsidR="00E45068" w:rsidRPr="005F1783" w14:paraId="5DD6BA25" w14:textId="77777777" w:rsidTr="004E5A54">
        <w:trPr>
          <w:trHeight w:val="431"/>
        </w:trPr>
        <w:tc>
          <w:tcPr>
            <w:tcW w:w="1855" w:type="pct"/>
            <w:vMerge/>
            <w:tcBorders>
              <w:top w:val="nil"/>
              <w:left w:val="nil"/>
              <w:bottom w:val="single" w:sz="4" w:space="0" w:color="auto"/>
              <w:right w:val="nil"/>
            </w:tcBorders>
            <w:vAlign w:val="center"/>
            <w:hideMark/>
          </w:tcPr>
          <w:p w14:paraId="3A717C8B"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2EC3B923" w14:textId="77777777" w:rsidR="00E45068" w:rsidRDefault="00E45068" w:rsidP="0053547E">
            <w:pPr>
              <w:spacing w:after="0"/>
              <w:ind w:firstLine="0"/>
              <w:jc w:val="left"/>
              <w:rPr>
                <w:rFonts w:ascii="Arial" w:hAnsi="Arial" w:cs="Arial"/>
                <w:color w:val="000000"/>
                <w:sz w:val="16"/>
                <w:szCs w:val="16"/>
              </w:rPr>
            </w:pPr>
            <w:r>
              <w:rPr>
                <w:rFonts w:ascii="Arial" w:hAnsi="Arial"/>
                <w:color w:val="000000"/>
                <w:sz w:val="16"/>
              </w:rPr>
              <w:t>Betetzen dela egiaztatzeko jarduketak. Ikuskapenak.</w:t>
            </w:r>
          </w:p>
          <w:p w14:paraId="25A248FC"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Ezarritako zehapenak</w:t>
            </w:r>
          </w:p>
        </w:tc>
      </w:tr>
      <w:tr w:rsidR="00E45068" w:rsidRPr="005F1783" w14:paraId="5B76701E" w14:textId="77777777" w:rsidTr="004E5A54">
        <w:trPr>
          <w:trHeight w:val="255"/>
        </w:trPr>
        <w:tc>
          <w:tcPr>
            <w:tcW w:w="1855" w:type="pct"/>
            <w:vMerge w:val="restart"/>
            <w:tcBorders>
              <w:top w:val="nil"/>
              <w:left w:val="nil"/>
              <w:bottom w:val="single" w:sz="4" w:space="0" w:color="auto"/>
              <w:right w:val="nil"/>
            </w:tcBorders>
            <w:shd w:val="clear" w:color="000000" w:fill="FFFFFF"/>
            <w:vAlign w:val="center"/>
            <w:hideMark/>
          </w:tcPr>
          <w:p w14:paraId="11B00C0A" w14:textId="77777777" w:rsidR="00E45068" w:rsidRPr="005F1783" w:rsidRDefault="00E45068" w:rsidP="00963B25">
            <w:pPr>
              <w:spacing w:after="0"/>
              <w:ind w:firstLine="0"/>
              <w:jc w:val="left"/>
              <w:rPr>
                <w:rFonts w:ascii="Arial" w:hAnsi="Arial" w:cs="Arial"/>
                <w:color w:val="000000"/>
                <w:sz w:val="16"/>
                <w:szCs w:val="16"/>
              </w:rPr>
            </w:pPr>
            <w:r>
              <w:rPr>
                <w:rFonts w:ascii="Arial" w:hAnsi="Arial"/>
                <w:color w:val="000000"/>
                <w:sz w:val="16"/>
              </w:rPr>
              <w:t>1.2. Onetsi al ditu NFK-k Europako eta Estatuko araudian ezarritako lege, plan eta programak, hondakinen prebentzioari dagokionez?</w:t>
            </w:r>
          </w:p>
        </w:tc>
        <w:tc>
          <w:tcPr>
            <w:tcW w:w="3145" w:type="pct"/>
            <w:tcBorders>
              <w:top w:val="nil"/>
              <w:left w:val="nil"/>
              <w:bottom w:val="single" w:sz="4" w:space="0" w:color="auto"/>
              <w:right w:val="nil"/>
            </w:tcBorders>
            <w:shd w:val="clear" w:color="000000" w:fill="FFFFFF"/>
            <w:noWrap/>
            <w:vAlign w:val="center"/>
            <w:hideMark/>
          </w:tcPr>
          <w:p w14:paraId="29CA9302"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NFK-k onetsitako legeak, hondakin planak eta estrategiak</w:t>
            </w:r>
          </w:p>
        </w:tc>
      </w:tr>
      <w:tr w:rsidR="00E45068" w:rsidRPr="005F1783" w14:paraId="287327BF" w14:textId="77777777" w:rsidTr="004E5A54">
        <w:trPr>
          <w:trHeight w:val="255"/>
        </w:trPr>
        <w:tc>
          <w:tcPr>
            <w:tcW w:w="1855" w:type="pct"/>
            <w:vMerge/>
            <w:tcBorders>
              <w:top w:val="nil"/>
              <w:left w:val="nil"/>
              <w:bottom w:val="single" w:sz="4" w:space="0" w:color="auto"/>
              <w:right w:val="nil"/>
            </w:tcBorders>
            <w:vAlign w:val="center"/>
            <w:hideMark/>
          </w:tcPr>
          <w:p w14:paraId="69B8182C"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568431B1"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Lege eta planen helburuak bat datoz </w:t>
            </w:r>
            <w:proofErr w:type="spellStart"/>
            <w:r>
              <w:rPr>
                <w:rFonts w:ascii="Arial" w:hAnsi="Arial"/>
                <w:color w:val="000000"/>
                <w:sz w:val="16"/>
              </w:rPr>
              <w:t>HEZren</w:t>
            </w:r>
            <w:proofErr w:type="spellEnd"/>
            <w:r>
              <w:rPr>
                <w:rFonts w:ascii="Arial" w:hAnsi="Arial"/>
                <w:color w:val="000000"/>
                <w:sz w:val="16"/>
              </w:rPr>
              <w:t xml:space="preserve"> printzipioekin</w:t>
            </w:r>
          </w:p>
        </w:tc>
      </w:tr>
      <w:tr w:rsidR="00E45068" w:rsidRPr="005F1783" w14:paraId="12E6AEB5" w14:textId="77777777" w:rsidTr="004E5A54">
        <w:trPr>
          <w:trHeight w:val="255"/>
        </w:trPr>
        <w:tc>
          <w:tcPr>
            <w:tcW w:w="1855" w:type="pct"/>
            <w:vMerge/>
            <w:tcBorders>
              <w:top w:val="nil"/>
              <w:left w:val="nil"/>
              <w:bottom w:val="single" w:sz="4" w:space="0" w:color="auto"/>
              <w:right w:val="nil"/>
            </w:tcBorders>
            <w:vAlign w:val="center"/>
            <w:hideMark/>
          </w:tcPr>
          <w:p w14:paraId="64C8990F"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7EA4CA02"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NFK-k onetsitako prebentzio programak</w:t>
            </w:r>
          </w:p>
        </w:tc>
      </w:tr>
      <w:tr w:rsidR="00E45068" w:rsidRPr="005F1783" w14:paraId="399DA5A4" w14:textId="77777777" w:rsidTr="004E5A54">
        <w:trPr>
          <w:trHeight w:val="255"/>
        </w:trPr>
        <w:tc>
          <w:tcPr>
            <w:tcW w:w="1855" w:type="pct"/>
            <w:vMerge/>
            <w:tcBorders>
              <w:top w:val="nil"/>
              <w:left w:val="nil"/>
              <w:bottom w:val="single" w:sz="4" w:space="0" w:color="auto"/>
              <w:right w:val="nil"/>
            </w:tcBorders>
            <w:vAlign w:val="center"/>
            <w:hideMark/>
          </w:tcPr>
          <w:p w14:paraId="36C91286" w14:textId="77777777" w:rsidR="00E45068" w:rsidRPr="0054325F" w:rsidRDefault="00E45068" w:rsidP="0053547E">
            <w:pPr>
              <w:spacing w:after="0"/>
              <w:ind w:firstLine="0"/>
              <w:jc w:val="left"/>
              <w:rPr>
                <w:rFonts w:ascii="Arial" w:hAnsi="Arial" w:cs="Arial"/>
                <w:color w:val="000000"/>
                <w:sz w:val="16"/>
                <w:szCs w:val="16"/>
                <w:lang w:val="en-US" w:eastAsia="es-ES"/>
              </w:rPr>
            </w:pPr>
          </w:p>
        </w:tc>
        <w:tc>
          <w:tcPr>
            <w:tcW w:w="3145" w:type="pct"/>
            <w:tcBorders>
              <w:top w:val="nil"/>
              <w:left w:val="nil"/>
              <w:bottom w:val="single" w:sz="4" w:space="0" w:color="auto"/>
              <w:right w:val="nil"/>
            </w:tcBorders>
            <w:shd w:val="clear" w:color="000000" w:fill="FFFFFF"/>
            <w:noWrap/>
            <w:vAlign w:val="center"/>
            <w:hideMark/>
          </w:tcPr>
          <w:p w14:paraId="5AD85E11"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Hondakindegien zerga edo kanona </w:t>
            </w:r>
          </w:p>
        </w:tc>
      </w:tr>
      <w:tr w:rsidR="00E45068" w:rsidRPr="005F1783" w14:paraId="0AE33D1A" w14:textId="77777777" w:rsidTr="004E5A54">
        <w:trPr>
          <w:trHeight w:val="255"/>
        </w:trPr>
        <w:tc>
          <w:tcPr>
            <w:tcW w:w="1855" w:type="pct"/>
            <w:vMerge/>
            <w:tcBorders>
              <w:top w:val="nil"/>
              <w:left w:val="nil"/>
              <w:bottom w:val="single" w:sz="4" w:space="0" w:color="auto"/>
              <w:right w:val="nil"/>
            </w:tcBorders>
            <w:vAlign w:val="center"/>
            <w:hideMark/>
          </w:tcPr>
          <w:p w14:paraId="6FE85AE5"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3FF3E69F"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Planaren gutxieneko edukia Hondakinei buruzko Legearen (HLKL) V. eranskinaren arabera</w:t>
            </w:r>
          </w:p>
        </w:tc>
      </w:tr>
      <w:tr w:rsidR="00E45068" w:rsidRPr="005F1783" w14:paraId="2D11F9AA" w14:textId="77777777" w:rsidTr="004E5A54">
        <w:trPr>
          <w:trHeight w:val="255"/>
        </w:trPr>
        <w:tc>
          <w:tcPr>
            <w:tcW w:w="1855" w:type="pct"/>
            <w:vMerge w:val="restart"/>
            <w:tcBorders>
              <w:top w:val="nil"/>
              <w:left w:val="nil"/>
              <w:bottom w:val="single" w:sz="4" w:space="0" w:color="auto"/>
              <w:right w:val="nil"/>
            </w:tcBorders>
            <w:shd w:val="clear" w:color="000000" w:fill="FFFFFF"/>
            <w:vAlign w:val="center"/>
            <w:hideMark/>
          </w:tcPr>
          <w:p w14:paraId="4AABD208"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1.3. Inplementatu al dira onetsitako planak, estrategiak eta programak, eta egiten al zaie jarraipena?</w:t>
            </w:r>
          </w:p>
        </w:tc>
        <w:tc>
          <w:tcPr>
            <w:tcW w:w="3145" w:type="pct"/>
            <w:tcBorders>
              <w:top w:val="nil"/>
              <w:left w:val="nil"/>
              <w:bottom w:val="single" w:sz="4" w:space="0" w:color="auto"/>
              <w:right w:val="nil"/>
            </w:tcBorders>
            <w:shd w:val="clear" w:color="000000" w:fill="FFFFFF"/>
            <w:noWrap/>
            <w:vAlign w:val="center"/>
            <w:hideMark/>
          </w:tcPr>
          <w:p w14:paraId="3CA5509A"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Jarraipenaren ardura duen zerbitzua edo atala. Giza baliabideak</w:t>
            </w:r>
          </w:p>
        </w:tc>
      </w:tr>
      <w:tr w:rsidR="00E45068" w:rsidRPr="005F1783" w14:paraId="2911FD60" w14:textId="77777777" w:rsidTr="004E5A54">
        <w:trPr>
          <w:trHeight w:val="255"/>
        </w:trPr>
        <w:tc>
          <w:tcPr>
            <w:tcW w:w="1855" w:type="pct"/>
            <w:vMerge/>
            <w:tcBorders>
              <w:top w:val="nil"/>
              <w:left w:val="nil"/>
              <w:bottom w:val="single" w:sz="4" w:space="0" w:color="auto"/>
              <w:right w:val="nil"/>
            </w:tcBorders>
            <w:vAlign w:val="center"/>
            <w:hideMark/>
          </w:tcPr>
          <w:p w14:paraId="25A3C0CE"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162874B5"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Gauzatutako ekintzen edo programen kopurua</w:t>
            </w:r>
          </w:p>
        </w:tc>
      </w:tr>
      <w:tr w:rsidR="00E45068" w:rsidRPr="005F1783" w14:paraId="44BFD861" w14:textId="77777777" w:rsidTr="004E5A54">
        <w:trPr>
          <w:trHeight w:val="255"/>
        </w:trPr>
        <w:tc>
          <w:tcPr>
            <w:tcW w:w="1855" w:type="pct"/>
            <w:vMerge/>
            <w:tcBorders>
              <w:top w:val="nil"/>
              <w:left w:val="nil"/>
              <w:bottom w:val="single" w:sz="4" w:space="0" w:color="auto"/>
              <w:right w:val="nil"/>
            </w:tcBorders>
            <w:vAlign w:val="center"/>
            <w:hideMark/>
          </w:tcPr>
          <w:p w14:paraId="32321980"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4709243B"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Egindako oroitidazkien kopurua</w:t>
            </w:r>
          </w:p>
        </w:tc>
      </w:tr>
      <w:tr w:rsidR="00E45068" w:rsidRPr="005F1783" w14:paraId="29C0A9AD" w14:textId="77777777" w:rsidTr="004E5A54">
        <w:trPr>
          <w:trHeight w:val="255"/>
        </w:trPr>
        <w:tc>
          <w:tcPr>
            <w:tcW w:w="1855" w:type="pct"/>
            <w:vMerge/>
            <w:tcBorders>
              <w:top w:val="nil"/>
              <w:left w:val="nil"/>
              <w:bottom w:val="single" w:sz="4" w:space="0" w:color="auto"/>
              <w:right w:val="nil"/>
            </w:tcBorders>
            <w:vAlign w:val="center"/>
            <w:hideMark/>
          </w:tcPr>
          <w:p w14:paraId="0EDCDF20"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4A6898F4"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Onetsitako plan eta programetarako gastua</w:t>
            </w:r>
          </w:p>
        </w:tc>
      </w:tr>
      <w:tr w:rsidR="00E45068" w:rsidRPr="005F1783" w14:paraId="11DF9379" w14:textId="77777777" w:rsidTr="004E5A54">
        <w:trPr>
          <w:trHeight w:val="255"/>
        </w:trPr>
        <w:tc>
          <w:tcPr>
            <w:tcW w:w="1855" w:type="pct"/>
            <w:vMerge/>
            <w:tcBorders>
              <w:top w:val="nil"/>
              <w:left w:val="nil"/>
              <w:bottom w:val="single" w:sz="4" w:space="0" w:color="auto"/>
              <w:right w:val="nil"/>
            </w:tcBorders>
            <w:vAlign w:val="center"/>
            <w:hideMark/>
          </w:tcPr>
          <w:p w14:paraId="5F3A0DF0"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5135A3F3"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Arauak ez betetzeagatik ezarritako isun eta zehapenak</w:t>
            </w:r>
          </w:p>
        </w:tc>
      </w:tr>
      <w:tr w:rsidR="00E45068" w:rsidRPr="005F1783" w14:paraId="5955E515" w14:textId="77777777" w:rsidTr="004E5A54">
        <w:trPr>
          <w:trHeight w:val="255"/>
        </w:trPr>
        <w:tc>
          <w:tcPr>
            <w:tcW w:w="1855" w:type="pct"/>
            <w:vMerge/>
            <w:tcBorders>
              <w:top w:val="nil"/>
              <w:left w:val="nil"/>
              <w:bottom w:val="single" w:sz="4" w:space="0" w:color="auto"/>
              <w:right w:val="nil"/>
            </w:tcBorders>
            <w:vAlign w:val="center"/>
            <w:hideMark/>
          </w:tcPr>
          <w:p w14:paraId="4929358A" w14:textId="77777777" w:rsidR="00E45068" w:rsidRPr="005F1783" w:rsidRDefault="00E45068" w:rsidP="0053547E">
            <w:pPr>
              <w:spacing w:after="0"/>
              <w:ind w:firstLine="0"/>
              <w:jc w:val="left"/>
              <w:rPr>
                <w:rFonts w:ascii="Arial" w:hAnsi="Arial" w:cs="Arial"/>
                <w:color w:val="000000"/>
                <w:sz w:val="16"/>
                <w:szCs w:val="16"/>
                <w:lang w:val="es-ES" w:eastAsia="es-ES"/>
              </w:rPr>
            </w:pPr>
          </w:p>
        </w:tc>
        <w:tc>
          <w:tcPr>
            <w:tcW w:w="3145" w:type="pct"/>
            <w:tcBorders>
              <w:top w:val="nil"/>
              <w:left w:val="nil"/>
              <w:bottom w:val="single" w:sz="4" w:space="0" w:color="auto"/>
              <w:right w:val="nil"/>
            </w:tcBorders>
            <w:shd w:val="clear" w:color="000000" w:fill="FFFFFF"/>
            <w:noWrap/>
            <w:vAlign w:val="center"/>
            <w:hideMark/>
          </w:tcPr>
          <w:p w14:paraId="4CF7CBE5" w14:textId="77777777" w:rsidR="00E45068" w:rsidRPr="005F1783" w:rsidRDefault="00E45068" w:rsidP="0053547E">
            <w:pPr>
              <w:spacing w:after="0"/>
              <w:ind w:firstLine="0"/>
              <w:jc w:val="left"/>
              <w:rPr>
                <w:rFonts w:ascii="Arial" w:hAnsi="Arial" w:cs="Arial"/>
                <w:color w:val="000000"/>
                <w:sz w:val="16"/>
                <w:szCs w:val="16"/>
              </w:rPr>
            </w:pPr>
            <w:r>
              <w:rPr>
                <w:rFonts w:ascii="Arial" w:hAnsi="Arial"/>
                <w:color w:val="000000"/>
                <w:sz w:val="16"/>
              </w:rPr>
              <w:t>Hondakinen Funtsaren kargura emandako laguntzak. Atxikitako gerakina.</w:t>
            </w:r>
          </w:p>
        </w:tc>
      </w:tr>
    </w:tbl>
    <w:p w14:paraId="4E62AC96" w14:textId="77777777" w:rsidR="004E5A54" w:rsidRDefault="004E5A54" w:rsidP="00E45068">
      <w:pPr>
        <w:pStyle w:val="texto"/>
        <w:spacing w:before="220" w:after="240"/>
        <w:ind w:firstLine="0"/>
        <w:rPr>
          <w:szCs w:val="26"/>
          <w:lang w:eastAsia="es-ES"/>
        </w:rPr>
      </w:pPr>
    </w:p>
    <w:p w14:paraId="6BFEF404" w14:textId="77777777" w:rsidR="004E5A54" w:rsidRDefault="004E5A54">
      <w:pPr>
        <w:spacing w:after="0"/>
        <w:ind w:firstLine="0"/>
        <w:jc w:val="left"/>
        <w:rPr>
          <w:spacing w:val="6"/>
          <w:sz w:val="26"/>
          <w:szCs w:val="26"/>
        </w:rPr>
      </w:pPr>
      <w:r>
        <w:br w:type="page"/>
      </w:r>
    </w:p>
    <w:p w14:paraId="3DE1E85F" w14:textId="22D8ABB2" w:rsidR="00E45068" w:rsidRDefault="00E45068" w:rsidP="00E45068">
      <w:pPr>
        <w:pStyle w:val="texto"/>
        <w:spacing w:before="220" w:after="240"/>
        <w:ind w:firstLine="0"/>
        <w:rPr>
          <w:szCs w:val="26"/>
        </w:rPr>
      </w:pPr>
      <w:r>
        <w:lastRenderedPageBreak/>
        <w:t>2. helburua: Egokia, eraginkorra eta efizientea al da Nafarroan hondakinak bildu, tratatu eta ezabatzeko zerbitzuaren lurralde-kudeaketaren eredua?</w:t>
      </w:r>
    </w:p>
    <w:tbl>
      <w:tblPr>
        <w:tblW w:w="8800" w:type="dxa"/>
        <w:tblCellMar>
          <w:left w:w="70" w:type="dxa"/>
          <w:right w:w="70" w:type="dxa"/>
        </w:tblCellMar>
        <w:tblLook w:val="04A0" w:firstRow="1" w:lastRow="0" w:firstColumn="1" w:lastColumn="0" w:noHBand="0" w:noVBand="1"/>
      </w:tblPr>
      <w:tblGrid>
        <w:gridCol w:w="3686"/>
        <w:gridCol w:w="5114"/>
      </w:tblGrid>
      <w:tr w:rsidR="00E45068" w:rsidRPr="00B126AE" w14:paraId="18D63E97" w14:textId="77777777" w:rsidTr="004E5A54">
        <w:trPr>
          <w:trHeight w:val="282"/>
        </w:trPr>
        <w:tc>
          <w:tcPr>
            <w:tcW w:w="3686" w:type="dxa"/>
            <w:tcBorders>
              <w:top w:val="single" w:sz="4" w:space="0" w:color="auto"/>
              <w:left w:val="nil"/>
              <w:bottom w:val="single" w:sz="4" w:space="0" w:color="auto"/>
              <w:right w:val="nil"/>
            </w:tcBorders>
            <w:shd w:val="clear" w:color="000000" w:fill="FABF8F"/>
            <w:noWrap/>
            <w:vAlign w:val="center"/>
            <w:hideMark/>
          </w:tcPr>
          <w:p w14:paraId="1E9C6060" w14:textId="77777777" w:rsidR="00E45068" w:rsidRPr="00B126AE" w:rsidRDefault="00E45068" w:rsidP="00731CBA">
            <w:pPr>
              <w:spacing w:after="0"/>
              <w:ind w:firstLine="0"/>
              <w:jc w:val="left"/>
              <w:rPr>
                <w:rFonts w:ascii="Arial" w:hAnsi="Arial" w:cs="Arial"/>
                <w:color w:val="000000"/>
                <w:sz w:val="16"/>
                <w:szCs w:val="16"/>
              </w:rPr>
            </w:pPr>
            <w:proofErr w:type="spellStart"/>
            <w:r>
              <w:rPr>
                <w:rFonts w:ascii="Arial" w:hAnsi="Arial"/>
                <w:color w:val="000000"/>
                <w:sz w:val="16"/>
              </w:rPr>
              <w:t>Azpihelburuak</w:t>
            </w:r>
            <w:proofErr w:type="spellEnd"/>
          </w:p>
        </w:tc>
        <w:tc>
          <w:tcPr>
            <w:tcW w:w="5114" w:type="dxa"/>
            <w:tcBorders>
              <w:top w:val="single" w:sz="4" w:space="0" w:color="auto"/>
              <w:left w:val="nil"/>
              <w:bottom w:val="single" w:sz="4" w:space="0" w:color="auto"/>
              <w:right w:val="nil"/>
            </w:tcBorders>
            <w:shd w:val="clear" w:color="000000" w:fill="FABF8F"/>
            <w:noWrap/>
            <w:vAlign w:val="center"/>
            <w:hideMark/>
          </w:tcPr>
          <w:p w14:paraId="702A10DF" w14:textId="77777777" w:rsidR="00E45068" w:rsidRPr="00B126AE" w:rsidRDefault="00E45068" w:rsidP="00766896">
            <w:pPr>
              <w:spacing w:after="0"/>
              <w:ind w:firstLine="0"/>
              <w:rPr>
                <w:rFonts w:ascii="Arial" w:hAnsi="Arial" w:cs="Arial"/>
                <w:color w:val="000000"/>
                <w:sz w:val="16"/>
                <w:szCs w:val="16"/>
              </w:rPr>
            </w:pPr>
            <w:r>
              <w:rPr>
                <w:rFonts w:ascii="Arial" w:hAnsi="Arial"/>
                <w:color w:val="000000"/>
                <w:sz w:val="16"/>
              </w:rPr>
              <w:t>Irizpideak</w:t>
            </w:r>
          </w:p>
        </w:tc>
      </w:tr>
      <w:tr w:rsidR="00E45068" w:rsidRPr="00B126AE" w14:paraId="275E74F3" w14:textId="77777777" w:rsidTr="004E5A54">
        <w:trPr>
          <w:trHeight w:val="405"/>
        </w:trPr>
        <w:tc>
          <w:tcPr>
            <w:tcW w:w="3686" w:type="dxa"/>
            <w:vMerge w:val="restart"/>
            <w:tcBorders>
              <w:top w:val="nil"/>
              <w:left w:val="nil"/>
              <w:bottom w:val="single" w:sz="4" w:space="0" w:color="auto"/>
              <w:right w:val="nil"/>
            </w:tcBorders>
            <w:shd w:val="clear" w:color="000000" w:fill="FFFFFF"/>
            <w:vAlign w:val="center"/>
            <w:hideMark/>
          </w:tcPr>
          <w:p w14:paraId="6E2BD8D5"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2.1. Prebentzioa, bilketa, tratamendua eta ezabaketa egiten dituzten entitateen antolaketa egokia al da?</w:t>
            </w:r>
          </w:p>
        </w:tc>
        <w:tc>
          <w:tcPr>
            <w:tcW w:w="5114" w:type="dxa"/>
            <w:tcBorders>
              <w:top w:val="nil"/>
              <w:left w:val="nil"/>
              <w:bottom w:val="single" w:sz="4" w:space="0" w:color="auto"/>
              <w:right w:val="nil"/>
            </w:tcBorders>
            <w:shd w:val="clear" w:color="000000" w:fill="FFFFFF"/>
            <w:vAlign w:val="center"/>
            <w:hideMark/>
          </w:tcPr>
          <w:p w14:paraId="232A4324"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Zenbat entitatek parte hartzen duten zerbitzuan (mankomunitateak, Partzuergoa, NG, IM, </w:t>
            </w:r>
            <w:proofErr w:type="spellStart"/>
            <w:r>
              <w:rPr>
                <w:rFonts w:ascii="Arial" w:hAnsi="Arial"/>
                <w:color w:val="000000"/>
                <w:sz w:val="16"/>
              </w:rPr>
              <w:t>SCRAPak</w:t>
            </w:r>
            <w:proofErr w:type="spellEnd"/>
            <w:r>
              <w:rPr>
                <w:rFonts w:ascii="Arial" w:hAnsi="Arial"/>
                <w:color w:val="000000"/>
                <w:sz w:val="16"/>
              </w:rPr>
              <w:t>...)</w:t>
            </w:r>
          </w:p>
        </w:tc>
      </w:tr>
      <w:tr w:rsidR="00E45068" w:rsidRPr="00B126AE" w14:paraId="69ACE80C" w14:textId="77777777" w:rsidTr="004E5A54">
        <w:trPr>
          <w:trHeight w:val="282"/>
        </w:trPr>
        <w:tc>
          <w:tcPr>
            <w:tcW w:w="3686" w:type="dxa"/>
            <w:vMerge/>
            <w:tcBorders>
              <w:top w:val="nil"/>
              <w:left w:val="nil"/>
              <w:bottom w:val="single" w:sz="4" w:space="0" w:color="auto"/>
              <w:right w:val="nil"/>
            </w:tcBorders>
            <w:vAlign w:val="center"/>
            <w:hideMark/>
          </w:tcPr>
          <w:p w14:paraId="6DB962F2" w14:textId="77777777" w:rsidR="00E45068" w:rsidRPr="0054325F" w:rsidRDefault="00E45068" w:rsidP="0053547E">
            <w:pPr>
              <w:spacing w:after="0"/>
              <w:ind w:firstLine="0"/>
              <w:jc w:val="left"/>
              <w:rPr>
                <w:rFonts w:ascii="Arial" w:hAnsi="Arial" w:cs="Arial"/>
                <w:color w:val="000000"/>
                <w:sz w:val="16"/>
                <w:szCs w:val="16"/>
                <w:lang w:eastAsia="es-ES"/>
              </w:rPr>
            </w:pPr>
          </w:p>
        </w:tc>
        <w:tc>
          <w:tcPr>
            <w:tcW w:w="5114" w:type="dxa"/>
            <w:tcBorders>
              <w:top w:val="nil"/>
              <w:left w:val="nil"/>
              <w:bottom w:val="single" w:sz="4" w:space="0" w:color="auto"/>
              <w:right w:val="nil"/>
            </w:tcBorders>
            <w:shd w:val="clear" w:color="000000" w:fill="FFFFFF"/>
            <w:vAlign w:val="center"/>
            <w:hideMark/>
          </w:tcPr>
          <w:p w14:paraId="7C15C17E"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Entitate horien arteko koordinaziorako eta plangintzarako lidergoa</w:t>
            </w:r>
          </w:p>
        </w:tc>
      </w:tr>
      <w:tr w:rsidR="00E45068" w:rsidRPr="00B126AE" w14:paraId="6ADE1253" w14:textId="77777777" w:rsidTr="004E5A54">
        <w:trPr>
          <w:trHeight w:val="282"/>
        </w:trPr>
        <w:tc>
          <w:tcPr>
            <w:tcW w:w="3686" w:type="dxa"/>
            <w:vMerge/>
            <w:tcBorders>
              <w:top w:val="nil"/>
              <w:left w:val="nil"/>
              <w:bottom w:val="single" w:sz="4" w:space="0" w:color="auto"/>
              <w:right w:val="nil"/>
            </w:tcBorders>
            <w:vAlign w:val="center"/>
            <w:hideMark/>
          </w:tcPr>
          <w:p w14:paraId="294EF624"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55459E7D"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Entitateen arteko komunikazioa</w:t>
            </w:r>
          </w:p>
        </w:tc>
      </w:tr>
      <w:tr w:rsidR="00E45068" w:rsidRPr="00B126AE" w14:paraId="6663620B" w14:textId="77777777" w:rsidTr="004E5A54">
        <w:trPr>
          <w:trHeight w:val="405"/>
        </w:trPr>
        <w:tc>
          <w:tcPr>
            <w:tcW w:w="3686" w:type="dxa"/>
            <w:vMerge w:val="restart"/>
            <w:tcBorders>
              <w:top w:val="nil"/>
              <w:left w:val="nil"/>
              <w:bottom w:val="single" w:sz="4" w:space="0" w:color="auto"/>
              <w:right w:val="nil"/>
            </w:tcBorders>
            <w:shd w:val="clear" w:color="000000" w:fill="FFFFFF"/>
            <w:vAlign w:val="center"/>
            <w:hideMark/>
          </w:tcPr>
          <w:p w14:paraId="6471F016"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2.2. Ba al dago bilketarako behar adina instalazio, eta homogeneoak al dira mankomunitate guztietan?</w:t>
            </w:r>
          </w:p>
        </w:tc>
        <w:tc>
          <w:tcPr>
            <w:tcW w:w="5114" w:type="dxa"/>
            <w:tcBorders>
              <w:top w:val="nil"/>
              <w:left w:val="nil"/>
              <w:bottom w:val="single" w:sz="4" w:space="0" w:color="auto"/>
              <w:right w:val="nil"/>
            </w:tcBorders>
            <w:shd w:val="clear" w:color="000000" w:fill="FFFFFF"/>
            <w:vAlign w:val="center"/>
            <w:hideMark/>
          </w:tcPr>
          <w:p w14:paraId="0214789A" w14:textId="504932F5" w:rsidR="00E45068" w:rsidRPr="00B126AE" w:rsidRDefault="00766896" w:rsidP="0053547E">
            <w:pPr>
              <w:spacing w:after="0"/>
              <w:ind w:firstLine="0"/>
              <w:jc w:val="left"/>
              <w:rPr>
                <w:rFonts w:ascii="Arial" w:hAnsi="Arial" w:cs="Arial"/>
                <w:color w:val="000000"/>
                <w:sz w:val="16"/>
                <w:szCs w:val="16"/>
              </w:rPr>
            </w:pPr>
            <w:r>
              <w:rPr>
                <w:rFonts w:ascii="Arial" w:hAnsi="Arial"/>
                <w:color w:val="000000"/>
                <w:sz w:val="16"/>
              </w:rPr>
              <w:t>Edukiontzien kopurua</w:t>
            </w:r>
          </w:p>
        </w:tc>
      </w:tr>
      <w:tr w:rsidR="00E45068" w:rsidRPr="00B126AE" w14:paraId="258FE81B" w14:textId="77777777" w:rsidTr="004E5A54">
        <w:trPr>
          <w:trHeight w:val="282"/>
        </w:trPr>
        <w:tc>
          <w:tcPr>
            <w:tcW w:w="3686" w:type="dxa"/>
            <w:vMerge/>
            <w:tcBorders>
              <w:top w:val="nil"/>
              <w:left w:val="nil"/>
              <w:bottom w:val="single" w:sz="4" w:space="0" w:color="auto"/>
              <w:right w:val="nil"/>
            </w:tcBorders>
            <w:vAlign w:val="center"/>
            <w:hideMark/>
          </w:tcPr>
          <w:p w14:paraId="0DB51F63"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7881C5D8" w14:textId="7AB3368D" w:rsidR="00E45068" w:rsidRPr="00B126AE" w:rsidRDefault="00766896" w:rsidP="0053547E">
            <w:pPr>
              <w:spacing w:after="0"/>
              <w:ind w:firstLine="0"/>
              <w:jc w:val="left"/>
              <w:rPr>
                <w:rFonts w:ascii="Arial" w:hAnsi="Arial" w:cs="Arial"/>
                <w:color w:val="000000"/>
                <w:sz w:val="16"/>
                <w:szCs w:val="16"/>
              </w:rPr>
            </w:pPr>
            <w:r>
              <w:rPr>
                <w:rFonts w:ascii="Arial" w:hAnsi="Arial"/>
                <w:color w:val="000000"/>
                <w:sz w:val="16"/>
              </w:rPr>
              <w:t>Garbiguneen kopurua</w:t>
            </w:r>
          </w:p>
        </w:tc>
      </w:tr>
      <w:tr w:rsidR="00E45068" w:rsidRPr="00B126AE" w14:paraId="2F707943" w14:textId="77777777" w:rsidTr="004E5A54">
        <w:trPr>
          <w:trHeight w:val="282"/>
        </w:trPr>
        <w:tc>
          <w:tcPr>
            <w:tcW w:w="3686" w:type="dxa"/>
            <w:vMerge/>
            <w:tcBorders>
              <w:top w:val="nil"/>
              <w:left w:val="nil"/>
              <w:bottom w:val="single" w:sz="4" w:space="0" w:color="auto"/>
              <w:right w:val="nil"/>
            </w:tcBorders>
            <w:vAlign w:val="center"/>
            <w:hideMark/>
          </w:tcPr>
          <w:p w14:paraId="1CC8185F"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435BAFB5" w14:textId="6A10556F" w:rsidR="00E45068" w:rsidRPr="00B126AE" w:rsidRDefault="00766896" w:rsidP="0053547E">
            <w:pPr>
              <w:spacing w:after="0"/>
              <w:ind w:firstLine="0"/>
              <w:jc w:val="left"/>
              <w:rPr>
                <w:rFonts w:ascii="Arial" w:hAnsi="Arial" w:cs="Arial"/>
                <w:color w:val="000000"/>
                <w:sz w:val="16"/>
                <w:szCs w:val="16"/>
              </w:rPr>
            </w:pPr>
            <w:r>
              <w:rPr>
                <w:rFonts w:ascii="Arial" w:hAnsi="Arial"/>
                <w:color w:val="000000"/>
                <w:sz w:val="16"/>
              </w:rPr>
              <w:t>Tamaina handiko hondakinen etxez etxeko bilketa</w:t>
            </w:r>
          </w:p>
        </w:tc>
      </w:tr>
      <w:tr w:rsidR="00E45068" w:rsidRPr="00B126AE" w14:paraId="5F95E641" w14:textId="77777777" w:rsidTr="004E5A54">
        <w:trPr>
          <w:trHeight w:val="510"/>
        </w:trPr>
        <w:tc>
          <w:tcPr>
            <w:tcW w:w="3686" w:type="dxa"/>
            <w:tcBorders>
              <w:top w:val="nil"/>
              <w:left w:val="nil"/>
              <w:bottom w:val="single" w:sz="4" w:space="0" w:color="auto"/>
              <w:right w:val="nil"/>
            </w:tcBorders>
            <w:shd w:val="clear" w:color="000000" w:fill="FFFFFF"/>
            <w:vAlign w:val="center"/>
            <w:hideMark/>
          </w:tcPr>
          <w:p w14:paraId="08E8D643"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2.3. Hondakin-sortzaile handiekin kudeaketa berezia egiten al da mankomunitate guztietan? </w:t>
            </w:r>
          </w:p>
        </w:tc>
        <w:tc>
          <w:tcPr>
            <w:tcW w:w="5114" w:type="dxa"/>
            <w:tcBorders>
              <w:top w:val="nil"/>
              <w:left w:val="nil"/>
              <w:bottom w:val="single" w:sz="4" w:space="0" w:color="auto"/>
              <w:right w:val="nil"/>
            </w:tcBorders>
            <w:shd w:val="clear" w:color="000000" w:fill="FFFFFF"/>
            <w:vAlign w:val="center"/>
            <w:hideMark/>
          </w:tcPr>
          <w:p w14:paraId="6770706D"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Zenbat komunitatek egiten duten kudeaketa hori</w:t>
            </w:r>
          </w:p>
        </w:tc>
      </w:tr>
      <w:tr w:rsidR="00E45068" w:rsidRPr="00B126AE" w14:paraId="601A9B3D" w14:textId="77777777" w:rsidTr="004E5A54">
        <w:trPr>
          <w:trHeight w:val="435"/>
        </w:trPr>
        <w:tc>
          <w:tcPr>
            <w:tcW w:w="3686" w:type="dxa"/>
            <w:vMerge w:val="restart"/>
            <w:tcBorders>
              <w:top w:val="nil"/>
              <w:left w:val="nil"/>
              <w:bottom w:val="single" w:sz="4" w:space="0" w:color="auto"/>
              <w:right w:val="nil"/>
            </w:tcBorders>
            <w:shd w:val="clear" w:color="000000" w:fill="FFFFFF"/>
            <w:vAlign w:val="center"/>
            <w:hideMark/>
          </w:tcPr>
          <w:p w14:paraId="14AF3198"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2.4. Nahikoak eta egokiak al dira </w:t>
            </w:r>
            <w:proofErr w:type="spellStart"/>
            <w:r>
              <w:rPr>
                <w:rFonts w:ascii="Arial" w:hAnsi="Arial"/>
                <w:color w:val="000000"/>
                <w:sz w:val="16"/>
              </w:rPr>
              <w:t>ESHak</w:t>
            </w:r>
            <w:proofErr w:type="spellEnd"/>
            <w:r>
              <w:rPr>
                <w:rFonts w:ascii="Arial" w:hAnsi="Arial"/>
                <w:color w:val="000000"/>
                <w:sz w:val="16"/>
              </w:rPr>
              <w:t xml:space="preserve"> tratatzeko eta ezabatzeko dauden azpiegiturak? </w:t>
            </w:r>
          </w:p>
        </w:tc>
        <w:tc>
          <w:tcPr>
            <w:tcW w:w="5114" w:type="dxa"/>
            <w:tcBorders>
              <w:top w:val="nil"/>
              <w:left w:val="nil"/>
              <w:bottom w:val="single" w:sz="4" w:space="0" w:color="auto"/>
              <w:right w:val="nil"/>
            </w:tcBorders>
            <w:shd w:val="clear" w:color="000000" w:fill="FFFFFF"/>
            <w:vAlign w:val="center"/>
            <w:hideMark/>
          </w:tcPr>
          <w:p w14:paraId="200E4FDD"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Azpiegituren kokapenaren azterketa</w:t>
            </w:r>
          </w:p>
        </w:tc>
      </w:tr>
      <w:tr w:rsidR="00E45068" w:rsidRPr="00B126AE" w14:paraId="5C912850" w14:textId="77777777" w:rsidTr="004E5A54">
        <w:trPr>
          <w:trHeight w:val="435"/>
        </w:trPr>
        <w:tc>
          <w:tcPr>
            <w:tcW w:w="3686" w:type="dxa"/>
            <w:vMerge/>
            <w:tcBorders>
              <w:top w:val="nil"/>
              <w:left w:val="nil"/>
              <w:bottom w:val="single" w:sz="4" w:space="0" w:color="auto"/>
              <w:right w:val="nil"/>
            </w:tcBorders>
            <w:vAlign w:val="center"/>
            <w:hideMark/>
          </w:tcPr>
          <w:p w14:paraId="77C257B6"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75ABD82D"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Mankomunitateetatik transferentzia instalazioetara eta nasetara eta horietatik amaiera puntura dagoen distantzia</w:t>
            </w:r>
          </w:p>
        </w:tc>
      </w:tr>
      <w:tr w:rsidR="00E45068" w:rsidRPr="00B126AE" w14:paraId="257B57B9" w14:textId="77777777" w:rsidTr="004E5A54">
        <w:trPr>
          <w:trHeight w:val="435"/>
        </w:trPr>
        <w:tc>
          <w:tcPr>
            <w:tcW w:w="3686" w:type="dxa"/>
            <w:vMerge/>
            <w:tcBorders>
              <w:top w:val="nil"/>
              <w:left w:val="nil"/>
              <w:bottom w:val="single" w:sz="4" w:space="0" w:color="auto"/>
              <w:right w:val="nil"/>
            </w:tcBorders>
            <w:vAlign w:val="center"/>
            <w:hideMark/>
          </w:tcPr>
          <w:p w14:paraId="47C4698B"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5511C339" w14:textId="1C19BCDC" w:rsidR="00E45068" w:rsidRPr="00B126AE" w:rsidRDefault="00766896" w:rsidP="0053547E">
            <w:pPr>
              <w:spacing w:after="0"/>
              <w:ind w:firstLine="0"/>
              <w:jc w:val="left"/>
              <w:rPr>
                <w:rFonts w:ascii="Arial" w:hAnsi="Arial" w:cs="Arial"/>
                <w:color w:val="000000"/>
                <w:sz w:val="16"/>
                <w:szCs w:val="16"/>
              </w:rPr>
            </w:pPr>
            <w:r>
              <w:rPr>
                <w:rFonts w:ascii="Arial" w:hAnsi="Arial"/>
                <w:color w:val="000000"/>
                <w:sz w:val="16"/>
              </w:rPr>
              <w:t>Instalazioen gehieneko edukiera. Horretatik zenbat erabiltzen den (%)</w:t>
            </w:r>
          </w:p>
        </w:tc>
      </w:tr>
      <w:tr w:rsidR="00E45068" w:rsidRPr="00B126AE" w14:paraId="54949193" w14:textId="77777777" w:rsidTr="004E5A54">
        <w:trPr>
          <w:trHeight w:val="435"/>
        </w:trPr>
        <w:tc>
          <w:tcPr>
            <w:tcW w:w="3686" w:type="dxa"/>
            <w:vMerge/>
            <w:tcBorders>
              <w:top w:val="nil"/>
              <w:left w:val="nil"/>
              <w:bottom w:val="single" w:sz="4" w:space="0" w:color="auto"/>
              <w:right w:val="nil"/>
            </w:tcBorders>
            <w:vAlign w:val="center"/>
            <w:hideMark/>
          </w:tcPr>
          <w:p w14:paraId="07E10AE9"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5F6C30AF"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Tratamendu-instalazioetan lortutako errendimendua</w:t>
            </w:r>
          </w:p>
        </w:tc>
      </w:tr>
      <w:tr w:rsidR="00E45068" w:rsidRPr="00B126AE" w14:paraId="3B73D2FE" w14:textId="77777777" w:rsidTr="004E5A54">
        <w:trPr>
          <w:trHeight w:val="285"/>
        </w:trPr>
        <w:tc>
          <w:tcPr>
            <w:tcW w:w="3686" w:type="dxa"/>
            <w:vMerge w:val="restart"/>
            <w:tcBorders>
              <w:top w:val="nil"/>
              <w:left w:val="nil"/>
              <w:bottom w:val="single" w:sz="4" w:space="0" w:color="auto"/>
              <w:right w:val="nil"/>
            </w:tcBorders>
            <w:shd w:val="clear" w:color="000000" w:fill="FFFFFF"/>
            <w:vAlign w:val="center"/>
            <w:hideMark/>
          </w:tcPr>
          <w:p w14:paraId="62A192BC"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2.5. Gauzatu diren prebentzio politikak nahiko al dira?</w:t>
            </w:r>
          </w:p>
        </w:tc>
        <w:tc>
          <w:tcPr>
            <w:tcW w:w="5114" w:type="dxa"/>
            <w:tcBorders>
              <w:top w:val="nil"/>
              <w:left w:val="nil"/>
              <w:bottom w:val="single" w:sz="4" w:space="0" w:color="auto"/>
              <w:right w:val="nil"/>
            </w:tcBorders>
            <w:shd w:val="clear" w:color="000000" w:fill="FFFFFF"/>
            <w:vAlign w:val="center"/>
            <w:hideMark/>
          </w:tcPr>
          <w:p w14:paraId="6B872A6F"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Zenbat prebentzio kanpaina egin diren</w:t>
            </w:r>
          </w:p>
        </w:tc>
      </w:tr>
      <w:tr w:rsidR="00E45068" w:rsidRPr="00B126AE" w14:paraId="23C444AF" w14:textId="77777777" w:rsidTr="004E5A54">
        <w:trPr>
          <w:trHeight w:val="285"/>
        </w:trPr>
        <w:tc>
          <w:tcPr>
            <w:tcW w:w="3686" w:type="dxa"/>
            <w:vMerge/>
            <w:tcBorders>
              <w:top w:val="nil"/>
              <w:left w:val="nil"/>
              <w:bottom w:val="single" w:sz="4" w:space="0" w:color="auto"/>
              <w:right w:val="nil"/>
            </w:tcBorders>
            <w:vAlign w:val="center"/>
            <w:hideMark/>
          </w:tcPr>
          <w:p w14:paraId="65723F0D" w14:textId="77777777" w:rsidR="00E45068" w:rsidRPr="0054325F" w:rsidRDefault="00E45068" w:rsidP="0053547E">
            <w:pPr>
              <w:spacing w:after="0"/>
              <w:ind w:firstLine="0"/>
              <w:jc w:val="left"/>
              <w:rPr>
                <w:rFonts w:ascii="Arial" w:hAnsi="Arial" w:cs="Arial"/>
                <w:color w:val="000000"/>
                <w:sz w:val="16"/>
                <w:szCs w:val="16"/>
                <w:lang w:val="en-US" w:eastAsia="es-ES"/>
              </w:rPr>
            </w:pPr>
          </w:p>
        </w:tc>
        <w:tc>
          <w:tcPr>
            <w:tcW w:w="5114" w:type="dxa"/>
            <w:tcBorders>
              <w:top w:val="nil"/>
              <w:left w:val="nil"/>
              <w:bottom w:val="single" w:sz="4" w:space="0" w:color="auto"/>
              <w:right w:val="nil"/>
            </w:tcBorders>
            <w:shd w:val="clear" w:color="000000" w:fill="FFFFFF"/>
            <w:vAlign w:val="center"/>
            <w:hideMark/>
          </w:tcPr>
          <w:p w14:paraId="6AE9BB53"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Zenbat prestakuntza ikastaro egin diren</w:t>
            </w:r>
          </w:p>
        </w:tc>
      </w:tr>
      <w:tr w:rsidR="00E45068" w:rsidRPr="00B126AE" w14:paraId="27AA1216" w14:textId="77777777" w:rsidTr="004E5A54">
        <w:trPr>
          <w:trHeight w:val="285"/>
        </w:trPr>
        <w:tc>
          <w:tcPr>
            <w:tcW w:w="3686" w:type="dxa"/>
            <w:vMerge/>
            <w:tcBorders>
              <w:top w:val="nil"/>
              <w:left w:val="nil"/>
              <w:bottom w:val="single" w:sz="4" w:space="0" w:color="auto"/>
              <w:right w:val="nil"/>
            </w:tcBorders>
            <w:vAlign w:val="center"/>
            <w:hideMark/>
          </w:tcPr>
          <w:p w14:paraId="3B8BA5D9"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7766391D"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Prebentziorako baliabideak (</w:t>
            </w:r>
            <w:proofErr w:type="spellStart"/>
            <w:r>
              <w:rPr>
                <w:rFonts w:ascii="Arial" w:hAnsi="Arial"/>
                <w:color w:val="000000"/>
                <w:sz w:val="16"/>
              </w:rPr>
              <w:t>NGren</w:t>
            </w:r>
            <w:proofErr w:type="spellEnd"/>
            <w:r>
              <w:rPr>
                <w:rFonts w:ascii="Arial" w:hAnsi="Arial"/>
                <w:color w:val="000000"/>
                <w:sz w:val="16"/>
              </w:rPr>
              <w:t xml:space="preserve"> </w:t>
            </w:r>
            <w:proofErr w:type="spellStart"/>
            <w:r>
              <w:rPr>
                <w:rFonts w:ascii="Arial" w:hAnsi="Arial"/>
                <w:color w:val="000000"/>
                <w:sz w:val="16"/>
              </w:rPr>
              <w:t>buleg</w:t>
            </w:r>
            <w:proofErr w:type="spellEnd"/>
            <w:r>
              <w:rPr>
                <w:rFonts w:ascii="Arial" w:hAnsi="Arial"/>
                <w:color w:val="000000"/>
                <w:sz w:val="16"/>
              </w:rPr>
              <w:t xml:space="preserve">., </w:t>
            </w:r>
            <w:proofErr w:type="spellStart"/>
            <w:r>
              <w:rPr>
                <w:rFonts w:ascii="Arial" w:hAnsi="Arial"/>
                <w:color w:val="000000"/>
                <w:sz w:val="16"/>
              </w:rPr>
              <w:t>NHPren</w:t>
            </w:r>
            <w:proofErr w:type="spellEnd"/>
            <w:r>
              <w:rPr>
                <w:rFonts w:ascii="Arial" w:hAnsi="Arial"/>
                <w:color w:val="000000"/>
                <w:sz w:val="16"/>
              </w:rPr>
              <w:t xml:space="preserve"> </w:t>
            </w:r>
            <w:proofErr w:type="spellStart"/>
            <w:r>
              <w:rPr>
                <w:rFonts w:ascii="Arial" w:hAnsi="Arial"/>
                <w:color w:val="000000"/>
                <w:sz w:val="16"/>
              </w:rPr>
              <w:t>buleg</w:t>
            </w:r>
            <w:proofErr w:type="spellEnd"/>
            <w:r>
              <w:rPr>
                <w:rFonts w:ascii="Arial" w:hAnsi="Arial"/>
                <w:color w:val="000000"/>
                <w:sz w:val="16"/>
              </w:rPr>
              <w:t>., mankomunitateenak...)</w:t>
            </w:r>
          </w:p>
        </w:tc>
      </w:tr>
      <w:tr w:rsidR="00E45068" w:rsidRPr="00B126AE" w14:paraId="5392BDF1" w14:textId="77777777" w:rsidTr="004E5A54">
        <w:trPr>
          <w:trHeight w:val="285"/>
        </w:trPr>
        <w:tc>
          <w:tcPr>
            <w:tcW w:w="3686" w:type="dxa"/>
            <w:vMerge w:val="restart"/>
            <w:tcBorders>
              <w:top w:val="nil"/>
              <w:left w:val="nil"/>
              <w:bottom w:val="single" w:sz="4" w:space="0" w:color="auto"/>
              <w:right w:val="nil"/>
            </w:tcBorders>
            <w:shd w:val="clear" w:color="000000" w:fill="FFFFFF"/>
            <w:vAlign w:val="center"/>
            <w:hideMark/>
          </w:tcPr>
          <w:p w14:paraId="428495E8"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2.6. Lortu al dira Europako, Estatuko eta autonomia erkidegoko araudi eta planetan ezarritako helburuak?</w:t>
            </w:r>
          </w:p>
        </w:tc>
        <w:tc>
          <w:tcPr>
            <w:tcW w:w="5114" w:type="dxa"/>
            <w:tcBorders>
              <w:top w:val="nil"/>
              <w:left w:val="nil"/>
              <w:bottom w:val="single" w:sz="4" w:space="0" w:color="auto"/>
              <w:right w:val="nil"/>
            </w:tcBorders>
            <w:shd w:val="clear" w:color="000000" w:fill="FFFFFF"/>
            <w:vAlign w:val="center"/>
            <w:hideMark/>
          </w:tcPr>
          <w:p w14:paraId="7377BCCB"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Hondakin sorreraren murrizketa-ehunekoa (tona/pertsonako)</w:t>
            </w:r>
          </w:p>
        </w:tc>
      </w:tr>
      <w:tr w:rsidR="00E45068" w:rsidRPr="00B126AE" w14:paraId="0F292576" w14:textId="77777777" w:rsidTr="004E5A54">
        <w:trPr>
          <w:trHeight w:val="285"/>
        </w:trPr>
        <w:tc>
          <w:tcPr>
            <w:tcW w:w="3686" w:type="dxa"/>
            <w:vMerge/>
            <w:tcBorders>
              <w:top w:val="nil"/>
              <w:left w:val="nil"/>
              <w:bottom w:val="single" w:sz="4" w:space="0" w:color="auto"/>
              <w:right w:val="nil"/>
            </w:tcBorders>
            <w:vAlign w:val="center"/>
            <w:hideMark/>
          </w:tcPr>
          <w:p w14:paraId="3F8DACAE"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392658CB"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Frakzio organikoaren bilketa selektiboaren hedapena. </w:t>
            </w:r>
          </w:p>
        </w:tc>
      </w:tr>
      <w:tr w:rsidR="00E45068" w:rsidRPr="00B126AE" w14:paraId="7EBDBE3C" w14:textId="77777777" w:rsidTr="004E5A54">
        <w:trPr>
          <w:trHeight w:val="285"/>
        </w:trPr>
        <w:tc>
          <w:tcPr>
            <w:tcW w:w="3686" w:type="dxa"/>
            <w:vMerge/>
            <w:tcBorders>
              <w:top w:val="nil"/>
              <w:left w:val="nil"/>
              <w:bottom w:val="single" w:sz="4" w:space="0" w:color="auto"/>
              <w:right w:val="nil"/>
            </w:tcBorders>
            <w:vAlign w:val="center"/>
            <w:hideMark/>
          </w:tcPr>
          <w:p w14:paraId="388EDECF"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5C0674DA"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Bereiz bildutako materia organikoa, sortutako guztiaren aldean (%) </w:t>
            </w:r>
          </w:p>
        </w:tc>
      </w:tr>
      <w:tr w:rsidR="00E45068" w:rsidRPr="00B126AE" w14:paraId="5FBB1A07" w14:textId="77777777" w:rsidTr="004E5A54">
        <w:trPr>
          <w:trHeight w:val="285"/>
        </w:trPr>
        <w:tc>
          <w:tcPr>
            <w:tcW w:w="3686" w:type="dxa"/>
            <w:vMerge/>
            <w:tcBorders>
              <w:top w:val="nil"/>
              <w:left w:val="nil"/>
              <w:bottom w:val="single" w:sz="4" w:space="0" w:color="auto"/>
              <w:right w:val="nil"/>
            </w:tcBorders>
            <w:vAlign w:val="center"/>
            <w:hideMark/>
          </w:tcPr>
          <w:p w14:paraId="50380B57"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1117F913"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Inpropioen kopurua eta materia organikoaren kalitatea. </w:t>
            </w:r>
          </w:p>
        </w:tc>
      </w:tr>
      <w:tr w:rsidR="00E45068" w:rsidRPr="00B126AE" w14:paraId="39EE1D35" w14:textId="77777777" w:rsidTr="004E5A54">
        <w:trPr>
          <w:trHeight w:val="285"/>
        </w:trPr>
        <w:tc>
          <w:tcPr>
            <w:tcW w:w="3686" w:type="dxa"/>
            <w:vMerge/>
            <w:tcBorders>
              <w:top w:val="nil"/>
              <w:left w:val="nil"/>
              <w:bottom w:val="single" w:sz="4" w:space="0" w:color="auto"/>
              <w:right w:val="nil"/>
            </w:tcBorders>
            <w:vAlign w:val="center"/>
            <w:hideMark/>
          </w:tcPr>
          <w:p w14:paraId="27E26D5D"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348A5510"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Garbiguneen kopurua. Gutxienez garbigune bat mankomunitateko.</w:t>
            </w:r>
          </w:p>
        </w:tc>
      </w:tr>
      <w:tr w:rsidR="00E45068" w:rsidRPr="00B126AE" w14:paraId="2744ED9D" w14:textId="77777777" w:rsidTr="004E5A54">
        <w:trPr>
          <w:trHeight w:val="285"/>
        </w:trPr>
        <w:tc>
          <w:tcPr>
            <w:tcW w:w="3686" w:type="dxa"/>
            <w:vMerge/>
            <w:tcBorders>
              <w:top w:val="nil"/>
              <w:left w:val="nil"/>
              <w:bottom w:val="single" w:sz="4" w:space="0" w:color="auto"/>
              <w:right w:val="nil"/>
            </w:tcBorders>
            <w:vAlign w:val="center"/>
            <w:hideMark/>
          </w:tcPr>
          <w:p w14:paraId="7EE33E49"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6ED97406"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Hondakin handi, TEEH eta ehunen etxez etxeko bilketa.  </w:t>
            </w:r>
          </w:p>
        </w:tc>
      </w:tr>
      <w:tr w:rsidR="00E45068" w:rsidRPr="00B126AE" w14:paraId="2D371B8B" w14:textId="77777777" w:rsidTr="004E5A54">
        <w:trPr>
          <w:trHeight w:val="285"/>
        </w:trPr>
        <w:tc>
          <w:tcPr>
            <w:tcW w:w="3686" w:type="dxa"/>
            <w:vMerge/>
            <w:tcBorders>
              <w:top w:val="nil"/>
              <w:left w:val="nil"/>
              <w:bottom w:val="single" w:sz="4" w:space="0" w:color="auto"/>
              <w:right w:val="nil"/>
            </w:tcBorders>
            <w:vAlign w:val="center"/>
            <w:hideMark/>
          </w:tcPr>
          <w:p w14:paraId="1A5C5503"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633617AC"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Obra txikietako hondakinen bilketa. </w:t>
            </w:r>
          </w:p>
        </w:tc>
      </w:tr>
      <w:tr w:rsidR="00E45068" w:rsidRPr="00B126AE" w14:paraId="4030B369" w14:textId="77777777" w:rsidTr="004E5A54">
        <w:trPr>
          <w:trHeight w:val="285"/>
        </w:trPr>
        <w:tc>
          <w:tcPr>
            <w:tcW w:w="3686" w:type="dxa"/>
            <w:vMerge/>
            <w:tcBorders>
              <w:top w:val="nil"/>
              <w:left w:val="nil"/>
              <w:bottom w:val="single" w:sz="4" w:space="0" w:color="auto"/>
              <w:right w:val="nil"/>
            </w:tcBorders>
            <w:vAlign w:val="center"/>
            <w:hideMark/>
          </w:tcPr>
          <w:p w14:paraId="36287937"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49BF0507"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Ontzien bilketa selektiboaren gehikuntza 2014ko aldean</w:t>
            </w:r>
          </w:p>
        </w:tc>
      </w:tr>
      <w:tr w:rsidR="00E45068" w:rsidRPr="00B126AE" w14:paraId="355EC5C5" w14:textId="77777777" w:rsidTr="004E5A54">
        <w:trPr>
          <w:trHeight w:val="420"/>
        </w:trPr>
        <w:tc>
          <w:tcPr>
            <w:tcW w:w="3686" w:type="dxa"/>
            <w:vMerge/>
            <w:tcBorders>
              <w:top w:val="nil"/>
              <w:left w:val="nil"/>
              <w:bottom w:val="single" w:sz="4" w:space="0" w:color="auto"/>
              <w:right w:val="nil"/>
            </w:tcBorders>
            <w:vAlign w:val="center"/>
            <w:hideMark/>
          </w:tcPr>
          <w:p w14:paraId="275FA321"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1B01F69E"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Zenbat TEEH, ehun, altzari eta bestelako hondakin prestatzen diren berrerabiltzeko, sortutako hondakin guztien aldean. </w:t>
            </w:r>
          </w:p>
        </w:tc>
      </w:tr>
      <w:tr w:rsidR="00E45068" w:rsidRPr="00B126AE" w14:paraId="6832C8A1" w14:textId="77777777" w:rsidTr="004E5A54">
        <w:trPr>
          <w:trHeight w:val="285"/>
        </w:trPr>
        <w:tc>
          <w:tcPr>
            <w:tcW w:w="3686" w:type="dxa"/>
            <w:vMerge/>
            <w:tcBorders>
              <w:top w:val="nil"/>
              <w:left w:val="nil"/>
              <w:bottom w:val="single" w:sz="4" w:space="0" w:color="auto"/>
              <w:right w:val="nil"/>
            </w:tcBorders>
            <w:vAlign w:val="center"/>
            <w:hideMark/>
          </w:tcPr>
          <w:p w14:paraId="0FD5DD27"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1A91D8B1"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Bildutako </w:t>
            </w:r>
            <w:proofErr w:type="spellStart"/>
            <w:r>
              <w:rPr>
                <w:rFonts w:ascii="Arial" w:hAnsi="Arial"/>
                <w:color w:val="000000"/>
                <w:sz w:val="16"/>
              </w:rPr>
              <w:t>biohondakin</w:t>
            </w:r>
            <w:proofErr w:type="spellEnd"/>
            <w:r>
              <w:rPr>
                <w:rFonts w:ascii="Arial" w:hAnsi="Arial"/>
                <w:color w:val="000000"/>
                <w:sz w:val="16"/>
              </w:rPr>
              <w:t xml:space="preserve"> kopurua birziklatzea edo/eta baliaraztea. </w:t>
            </w:r>
          </w:p>
        </w:tc>
      </w:tr>
      <w:tr w:rsidR="00E45068" w:rsidRPr="00B126AE" w14:paraId="42FEBA7B" w14:textId="77777777" w:rsidTr="004E5A54">
        <w:trPr>
          <w:trHeight w:val="285"/>
        </w:trPr>
        <w:tc>
          <w:tcPr>
            <w:tcW w:w="3686" w:type="dxa"/>
            <w:vMerge/>
            <w:tcBorders>
              <w:top w:val="nil"/>
              <w:left w:val="nil"/>
              <w:bottom w:val="single" w:sz="4" w:space="0" w:color="auto"/>
              <w:right w:val="nil"/>
            </w:tcBorders>
            <w:vAlign w:val="center"/>
            <w:hideMark/>
          </w:tcPr>
          <w:p w14:paraId="7F47A984"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7B3F35C5"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Bildutako ontzietatik zenbat eramaten diren birziklatzera.</w:t>
            </w:r>
          </w:p>
        </w:tc>
      </w:tr>
      <w:tr w:rsidR="00E45068" w:rsidRPr="00B126AE" w14:paraId="12330E16" w14:textId="77777777" w:rsidTr="004E5A54">
        <w:trPr>
          <w:trHeight w:val="285"/>
        </w:trPr>
        <w:tc>
          <w:tcPr>
            <w:tcW w:w="3686" w:type="dxa"/>
            <w:vMerge/>
            <w:tcBorders>
              <w:top w:val="nil"/>
              <w:left w:val="nil"/>
              <w:bottom w:val="single" w:sz="4" w:space="0" w:color="auto"/>
              <w:right w:val="nil"/>
            </w:tcBorders>
            <w:vAlign w:val="center"/>
            <w:hideMark/>
          </w:tcPr>
          <w:p w14:paraId="4144DA86" w14:textId="77777777" w:rsidR="00E45068" w:rsidRPr="0054325F" w:rsidRDefault="00E45068" w:rsidP="0053547E">
            <w:pPr>
              <w:spacing w:after="0"/>
              <w:ind w:firstLine="0"/>
              <w:jc w:val="left"/>
              <w:rPr>
                <w:rFonts w:ascii="Arial" w:hAnsi="Arial" w:cs="Arial"/>
                <w:color w:val="000000"/>
                <w:sz w:val="16"/>
                <w:szCs w:val="16"/>
                <w:lang w:val="en-US" w:eastAsia="es-ES"/>
              </w:rPr>
            </w:pPr>
          </w:p>
        </w:tc>
        <w:tc>
          <w:tcPr>
            <w:tcW w:w="5114" w:type="dxa"/>
            <w:tcBorders>
              <w:top w:val="nil"/>
              <w:left w:val="nil"/>
              <w:bottom w:val="single" w:sz="4" w:space="0" w:color="auto"/>
              <w:right w:val="nil"/>
            </w:tcBorders>
            <w:shd w:val="clear" w:color="000000" w:fill="FFFFFF"/>
            <w:vAlign w:val="center"/>
            <w:hideMark/>
          </w:tcPr>
          <w:p w14:paraId="0980185B"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Sortutako ESH guztietatik zenbat eramaten diren birziklatzera.</w:t>
            </w:r>
          </w:p>
        </w:tc>
      </w:tr>
      <w:tr w:rsidR="00E45068" w:rsidRPr="00B126AE" w14:paraId="67A8AB0F" w14:textId="77777777" w:rsidTr="004E5A54">
        <w:trPr>
          <w:trHeight w:val="420"/>
        </w:trPr>
        <w:tc>
          <w:tcPr>
            <w:tcW w:w="3686" w:type="dxa"/>
            <w:vMerge/>
            <w:tcBorders>
              <w:top w:val="nil"/>
              <w:left w:val="nil"/>
              <w:bottom w:val="single" w:sz="4" w:space="0" w:color="auto"/>
              <w:right w:val="nil"/>
            </w:tcBorders>
            <w:vAlign w:val="center"/>
            <w:hideMark/>
          </w:tcPr>
          <w:p w14:paraId="4BB03038"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4136A019"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Bildutako hondakin handi guztietatik zenbat eramaten diren birziklatzera. </w:t>
            </w:r>
          </w:p>
        </w:tc>
      </w:tr>
      <w:tr w:rsidR="00E45068" w:rsidRPr="00B126AE" w14:paraId="454F42B3" w14:textId="77777777" w:rsidTr="004E5A54">
        <w:trPr>
          <w:trHeight w:val="405"/>
        </w:trPr>
        <w:tc>
          <w:tcPr>
            <w:tcW w:w="3686" w:type="dxa"/>
            <w:vMerge/>
            <w:tcBorders>
              <w:top w:val="nil"/>
              <w:left w:val="nil"/>
              <w:bottom w:val="single" w:sz="4" w:space="0" w:color="auto"/>
              <w:right w:val="nil"/>
            </w:tcBorders>
            <w:vAlign w:val="center"/>
            <w:hideMark/>
          </w:tcPr>
          <w:p w14:paraId="4CB73F55" w14:textId="77777777" w:rsidR="00E45068" w:rsidRPr="0054325F" w:rsidRDefault="00E45068" w:rsidP="0053547E">
            <w:pPr>
              <w:spacing w:after="0"/>
              <w:ind w:firstLine="0"/>
              <w:jc w:val="left"/>
              <w:rPr>
                <w:rFonts w:ascii="Arial" w:hAnsi="Arial" w:cs="Arial"/>
                <w:color w:val="000000"/>
                <w:sz w:val="16"/>
                <w:szCs w:val="16"/>
                <w:lang w:val="en-US" w:eastAsia="es-ES"/>
              </w:rPr>
            </w:pPr>
          </w:p>
        </w:tc>
        <w:tc>
          <w:tcPr>
            <w:tcW w:w="5114" w:type="dxa"/>
            <w:tcBorders>
              <w:top w:val="nil"/>
              <w:left w:val="nil"/>
              <w:bottom w:val="single" w:sz="4" w:space="0" w:color="auto"/>
              <w:right w:val="nil"/>
            </w:tcBorders>
            <w:shd w:val="clear" w:color="000000" w:fill="FFFFFF"/>
            <w:vAlign w:val="center"/>
            <w:hideMark/>
          </w:tcPr>
          <w:p w14:paraId="2D057466"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Errefusaren frakziotik zenbat eramaten den tratatzera, guztizkoaren aldean. </w:t>
            </w:r>
          </w:p>
        </w:tc>
      </w:tr>
      <w:tr w:rsidR="00E45068" w:rsidRPr="00B126AE" w14:paraId="1229FAB9" w14:textId="77777777" w:rsidTr="004E5A54">
        <w:trPr>
          <w:trHeight w:val="270"/>
        </w:trPr>
        <w:tc>
          <w:tcPr>
            <w:tcW w:w="3686" w:type="dxa"/>
            <w:vMerge/>
            <w:tcBorders>
              <w:top w:val="nil"/>
              <w:left w:val="nil"/>
              <w:bottom w:val="single" w:sz="4" w:space="0" w:color="auto"/>
              <w:right w:val="nil"/>
            </w:tcBorders>
            <w:vAlign w:val="center"/>
            <w:hideMark/>
          </w:tcPr>
          <w:p w14:paraId="0CBE981C"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06DE1DCD"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 xml:space="preserve">Zenbat ESH ezabatzen diren hondakindegian, sortutako guztien aldean. </w:t>
            </w:r>
          </w:p>
        </w:tc>
      </w:tr>
      <w:tr w:rsidR="00E45068" w:rsidRPr="00B126AE" w14:paraId="3E99FC1C" w14:textId="77777777" w:rsidTr="004E5A54">
        <w:trPr>
          <w:trHeight w:val="375"/>
        </w:trPr>
        <w:tc>
          <w:tcPr>
            <w:tcW w:w="3686" w:type="dxa"/>
            <w:vMerge/>
            <w:tcBorders>
              <w:top w:val="nil"/>
              <w:left w:val="nil"/>
              <w:bottom w:val="single" w:sz="4" w:space="0" w:color="auto"/>
              <w:right w:val="nil"/>
            </w:tcBorders>
            <w:vAlign w:val="center"/>
            <w:hideMark/>
          </w:tcPr>
          <w:p w14:paraId="6F8435FD" w14:textId="77777777" w:rsidR="00E45068" w:rsidRPr="00B126AE" w:rsidRDefault="00E45068" w:rsidP="0053547E">
            <w:pPr>
              <w:spacing w:after="0"/>
              <w:ind w:firstLine="0"/>
              <w:jc w:val="left"/>
              <w:rPr>
                <w:rFonts w:ascii="Arial" w:hAnsi="Arial" w:cs="Arial"/>
                <w:color w:val="000000"/>
                <w:sz w:val="16"/>
                <w:szCs w:val="16"/>
                <w:lang w:val="es-ES" w:eastAsia="es-ES"/>
              </w:rPr>
            </w:pPr>
          </w:p>
        </w:tc>
        <w:tc>
          <w:tcPr>
            <w:tcW w:w="5114" w:type="dxa"/>
            <w:tcBorders>
              <w:top w:val="nil"/>
              <w:left w:val="nil"/>
              <w:bottom w:val="single" w:sz="4" w:space="0" w:color="auto"/>
              <w:right w:val="nil"/>
            </w:tcBorders>
            <w:shd w:val="clear" w:color="000000" w:fill="FFFFFF"/>
            <w:vAlign w:val="center"/>
            <w:hideMark/>
          </w:tcPr>
          <w:p w14:paraId="3E182040" w14:textId="77777777" w:rsidR="00E45068" w:rsidRPr="00B126AE" w:rsidRDefault="00E45068" w:rsidP="0053547E">
            <w:pPr>
              <w:spacing w:after="0"/>
              <w:ind w:firstLine="0"/>
              <w:jc w:val="left"/>
              <w:rPr>
                <w:rFonts w:ascii="Arial" w:hAnsi="Arial" w:cs="Arial"/>
                <w:color w:val="000000"/>
                <w:sz w:val="16"/>
                <w:szCs w:val="16"/>
              </w:rPr>
            </w:pPr>
            <w:r>
              <w:rPr>
                <w:rFonts w:ascii="Arial" w:hAnsi="Arial"/>
                <w:color w:val="000000"/>
                <w:sz w:val="16"/>
              </w:rPr>
              <w:t>Zenbat hondakin ezabatzen diren hondakindegian aurretiazko tratamendurik gabe.</w:t>
            </w:r>
          </w:p>
        </w:tc>
      </w:tr>
    </w:tbl>
    <w:p w14:paraId="3469953D" w14:textId="77777777" w:rsidR="008D586F" w:rsidRDefault="008D586F" w:rsidP="00E45068">
      <w:pPr>
        <w:pStyle w:val="texto"/>
        <w:spacing w:before="220"/>
        <w:ind w:firstLine="0"/>
        <w:rPr>
          <w:szCs w:val="26"/>
          <w:lang w:eastAsia="es-ES"/>
        </w:rPr>
      </w:pPr>
    </w:p>
    <w:p w14:paraId="518F218C" w14:textId="77777777" w:rsidR="008D586F" w:rsidRDefault="008D586F" w:rsidP="00E45068">
      <w:pPr>
        <w:pStyle w:val="texto"/>
        <w:spacing w:before="220"/>
        <w:ind w:firstLine="0"/>
        <w:rPr>
          <w:szCs w:val="26"/>
          <w:lang w:eastAsia="es-ES"/>
        </w:rPr>
      </w:pPr>
    </w:p>
    <w:p w14:paraId="7B06D045" w14:textId="77777777" w:rsidR="00E45068" w:rsidRDefault="00E45068" w:rsidP="00E45068">
      <w:pPr>
        <w:pStyle w:val="texto"/>
        <w:spacing w:before="220"/>
        <w:ind w:firstLine="0"/>
      </w:pPr>
      <w:r>
        <w:lastRenderedPageBreak/>
        <w:t>3. helburua: Homogeneoak eta zentzuzkoak al dira hondakinen zerbitzuak dakartzan gastuak eta diru-sarrerak?</w:t>
      </w:r>
    </w:p>
    <w:tbl>
      <w:tblPr>
        <w:tblW w:w="5010" w:type="pct"/>
        <w:tblCellMar>
          <w:left w:w="70" w:type="dxa"/>
          <w:right w:w="70" w:type="dxa"/>
        </w:tblCellMar>
        <w:tblLook w:val="04A0" w:firstRow="1" w:lastRow="0" w:firstColumn="1" w:lastColumn="0" w:noHBand="0" w:noVBand="1"/>
      </w:tblPr>
      <w:tblGrid>
        <w:gridCol w:w="3401"/>
        <w:gridCol w:w="5406"/>
      </w:tblGrid>
      <w:tr w:rsidR="00E45068" w:rsidRPr="00FE5408" w14:paraId="0D05181E" w14:textId="77777777" w:rsidTr="004E5A54">
        <w:trPr>
          <w:trHeight w:val="315"/>
        </w:trPr>
        <w:tc>
          <w:tcPr>
            <w:tcW w:w="1931" w:type="pct"/>
            <w:tcBorders>
              <w:top w:val="single" w:sz="4" w:space="0" w:color="auto"/>
              <w:left w:val="nil"/>
              <w:bottom w:val="single" w:sz="4" w:space="0" w:color="auto"/>
              <w:right w:val="nil"/>
            </w:tcBorders>
            <w:shd w:val="clear" w:color="000000" w:fill="FABF8F"/>
            <w:noWrap/>
            <w:vAlign w:val="center"/>
            <w:hideMark/>
          </w:tcPr>
          <w:p w14:paraId="4F70F428" w14:textId="77777777" w:rsidR="00E45068" w:rsidRPr="00FE5408" w:rsidRDefault="00E45068" w:rsidP="00731CBA">
            <w:pPr>
              <w:spacing w:after="0"/>
              <w:ind w:firstLine="0"/>
              <w:jc w:val="left"/>
              <w:rPr>
                <w:rFonts w:ascii="Arial" w:hAnsi="Arial" w:cs="Arial"/>
                <w:color w:val="000000"/>
                <w:sz w:val="16"/>
                <w:szCs w:val="16"/>
              </w:rPr>
            </w:pPr>
            <w:proofErr w:type="spellStart"/>
            <w:r>
              <w:rPr>
                <w:rFonts w:ascii="Arial" w:hAnsi="Arial"/>
                <w:color w:val="000000"/>
                <w:sz w:val="16"/>
              </w:rPr>
              <w:t>Azpihelburuak</w:t>
            </w:r>
            <w:proofErr w:type="spellEnd"/>
          </w:p>
        </w:tc>
        <w:tc>
          <w:tcPr>
            <w:tcW w:w="3069" w:type="pct"/>
            <w:tcBorders>
              <w:top w:val="single" w:sz="4" w:space="0" w:color="auto"/>
              <w:left w:val="nil"/>
              <w:bottom w:val="single" w:sz="4" w:space="0" w:color="auto"/>
              <w:right w:val="nil"/>
            </w:tcBorders>
            <w:shd w:val="clear" w:color="000000" w:fill="FABF8F"/>
            <w:noWrap/>
            <w:vAlign w:val="center"/>
            <w:hideMark/>
          </w:tcPr>
          <w:p w14:paraId="3B537D92" w14:textId="77777777" w:rsidR="00E45068" w:rsidRPr="00FE5408" w:rsidRDefault="00E45068" w:rsidP="00766896">
            <w:pPr>
              <w:spacing w:after="0"/>
              <w:ind w:firstLine="0"/>
              <w:rPr>
                <w:rFonts w:ascii="Arial" w:hAnsi="Arial" w:cs="Arial"/>
                <w:color w:val="000000"/>
                <w:sz w:val="16"/>
                <w:szCs w:val="16"/>
              </w:rPr>
            </w:pPr>
            <w:r>
              <w:rPr>
                <w:rFonts w:ascii="Arial" w:hAnsi="Arial"/>
                <w:color w:val="000000"/>
                <w:sz w:val="16"/>
              </w:rPr>
              <w:t>Irizpideak</w:t>
            </w:r>
          </w:p>
        </w:tc>
      </w:tr>
      <w:tr w:rsidR="00E45068" w:rsidRPr="00FE5408" w14:paraId="33F48729" w14:textId="77777777" w:rsidTr="004E5A54">
        <w:trPr>
          <w:trHeight w:val="282"/>
        </w:trPr>
        <w:tc>
          <w:tcPr>
            <w:tcW w:w="1931" w:type="pct"/>
            <w:vMerge w:val="restart"/>
            <w:tcBorders>
              <w:top w:val="nil"/>
              <w:left w:val="nil"/>
              <w:bottom w:val="single" w:sz="4" w:space="0" w:color="auto"/>
              <w:right w:val="nil"/>
            </w:tcBorders>
            <w:shd w:val="clear" w:color="000000" w:fill="FFFFFF"/>
            <w:vAlign w:val="center"/>
            <w:hideMark/>
          </w:tcPr>
          <w:p w14:paraId="177AF4B8" w14:textId="51D7772A"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3.1. Tasak zerbitzuaren kostuaren arabera eta “kutsatzen duenak ordaintzen du” printzipioaren arabera finkatzen al dira?</w:t>
            </w:r>
          </w:p>
        </w:tc>
        <w:tc>
          <w:tcPr>
            <w:tcW w:w="3069" w:type="pct"/>
            <w:tcBorders>
              <w:top w:val="nil"/>
              <w:left w:val="nil"/>
              <w:bottom w:val="single" w:sz="4" w:space="0" w:color="auto"/>
              <w:right w:val="nil"/>
            </w:tcBorders>
            <w:shd w:val="clear" w:color="000000" w:fill="FFFFFF"/>
            <w:vAlign w:val="center"/>
            <w:hideMark/>
          </w:tcPr>
          <w:p w14:paraId="630AE4B3"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Bilketa tasak eta tratamendu tasa konparatiboa</w:t>
            </w:r>
          </w:p>
        </w:tc>
      </w:tr>
      <w:tr w:rsidR="00E45068" w:rsidRPr="00FE5408" w14:paraId="12A580F9" w14:textId="77777777" w:rsidTr="004E5A54">
        <w:trPr>
          <w:trHeight w:val="282"/>
        </w:trPr>
        <w:tc>
          <w:tcPr>
            <w:tcW w:w="1931" w:type="pct"/>
            <w:vMerge/>
            <w:tcBorders>
              <w:top w:val="nil"/>
              <w:left w:val="nil"/>
              <w:bottom w:val="single" w:sz="4" w:space="0" w:color="auto"/>
              <w:right w:val="nil"/>
            </w:tcBorders>
            <w:vAlign w:val="center"/>
            <w:hideMark/>
          </w:tcPr>
          <w:p w14:paraId="46F20B75"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4EAE5FFE"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Zerbitzuaren kostua kalkulatzen duten mankomunitateak</w:t>
            </w:r>
          </w:p>
        </w:tc>
      </w:tr>
      <w:tr w:rsidR="00E45068" w:rsidRPr="00FE5408" w14:paraId="258D0B0D" w14:textId="77777777" w:rsidTr="004E5A54">
        <w:trPr>
          <w:trHeight w:val="282"/>
        </w:trPr>
        <w:tc>
          <w:tcPr>
            <w:tcW w:w="1931" w:type="pct"/>
            <w:vMerge/>
            <w:tcBorders>
              <w:top w:val="nil"/>
              <w:left w:val="nil"/>
              <w:bottom w:val="single" w:sz="4" w:space="0" w:color="auto"/>
              <w:right w:val="nil"/>
            </w:tcBorders>
            <w:vAlign w:val="center"/>
            <w:hideMark/>
          </w:tcPr>
          <w:p w14:paraId="725180EF"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3BCC3EAB"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Aurrekontu-defizitaren edo -superabitaren kalkulua.</w:t>
            </w:r>
          </w:p>
        </w:tc>
      </w:tr>
      <w:tr w:rsidR="00E45068" w:rsidRPr="00FE5408" w14:paraId="21C6C96B" w14:textId="77777777" w:rsidTr="004E5A54">
        <w:trPr>
          <w:trHeight w:val="450"/>
        </w:trPr>
        <w:tc>
          <w:tcPr>
            <w:tcW w:w="1931" w:type="pct"/>
            <w:vMerge/>
            <w:tcBorders>
              <w:top w:val="nil"/>
              <w:left w:val="nil"/>
              <w:bottom w:val="single" w:sz="4" w:space="0" w:color="auto"/>
              <w:right w:val="nil"/>
            </w:tcBorders>
            <w:vAlign w:val="center"/>
            <w:hideMark/>
          </w:tcPr>
          <w:p w14:paraId="2EEDBEE6"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71C15AD6"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Sorreraren araberako osagai aldakorra duten mankomunitateak (bilketa eta tratamendua)</w:t>
            </w:r>
          </w:p>
        </w:tc>
      </w:tr>
      <w:tr w:rsidR="00E45068" w:rsidRPr="00FE5408" w14:paraId="115CFE22" w14:textId="77777777" w:rsidTr="004E5A54">
        <w:trPr>
          <w:trHeight w:val="480"/>
        </w:trPr>
        <w:tc>
          <w:tcPr>
            <w:tcW w:w="1931" w:type="pct"/>
            <w:vMerge/>
            <w:tcBorders>
              <w:top w:val="nil"/>
              <w:left w:val="nil"/>
              <w:bottom w:val="single" w:sz="4" w:space="0" w:color="auto"/>
              <w:right w:val="nil"/>
            </w:tcBorders>
            <w:vAlign w:val="center"/>
            <w:hideMark/>
          </w:tcPr>
          <w:p w14:paraId="6229C325"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773041E6"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Zerbitzu homogeneoak mankomunitate guztietan edo mankomunitateko udalerri eta kontzeju guztietan</w:t>
            </w:r>
          </w:p>
        </w:tc>
      </w:tr>
      <w:tr w:rsidR="00E45068" w:rsidRPr="00FE5408" w14:paraId="235C000C" w14:textId="77777777" w:rsidTr="004E5A54">
        <w:trPr>
          <w:trHeight w:val="282"/>
        </w:trPr>
        <w:tc>
          <w:tcPr>
            <w:tcW w:w="1931" w:type="pct"/>
            <w:vMerge w:val="restart"/>
            <w:tcBorders>
              <w:top w:val="nil"/>
              <w:left w:val="nil"/>
              <w:bottom w:val="single" w:sz="4" w:space="0" w:color="auto"/>
              <w:right w:val="nil"/>
            </w:tcBorders>
            <w:shd w:val="clear" w:color="000000" w:fill="FFFFFF"/>
            <w:vAlign w:val="center"/>
            <w:hideMark/>
          </w:tcPr>
          <w:p w14:paraId="378E0F48"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3.2. Zentzuzkoak eta homogeneoak al dira zerbitzua ematearen ondoriozko gastuak?</w:t>
            </w:r>
          </w:p>
        </w:tc>
        <w:tc>
          <w:tcPr>
            <w:tcW w:w="3069" w:type="pct"/>
            <w:tcBorders>
              <w:top w:val="nil"/>
              <w:left w:val="nil"/>
              <w:bottom w:val="single" w:sz="4" w:space="0" w:color="auto"/>
              <w:right w:val="nil"/>
            </w:tcBorders>
            <w:shd w:val="clear" w:color="000000" w:fill="FFFFFF"/>
            <w:vAlign w:val="center"/>
            <w:hideMark/>
          </w:tcPr>
          <w:p w14:paraId="5FED0815"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Gastu osoak / Bildutako hondakin tonak</w:t>
            </w:r>
          </w:p>
        </w:tc>
      </w:tr>
      <w:tr w:rsidR="00E45068" w:rsidRPr="00FE5408" w14:paraId="757D4373" w14:textId="77777777" w:rsidTr="004E5A54">
        <w:trPr>
          <w:trHeight w:val="282"/>
        </w:trPr>
        <w:tc>
          <w:tcPr>
            <w:tcW w:w="1931" w:type="pct"/>
            <w:vMerge/>
            <w:tcBorders>
              <w:top w:val="nil"/>
              <w:left w:val="nil"/>
              <w:bottom w:val="single" w:sz="4" w:space="0" w:color="auto"/>
              <w:right w:val="nil"/>
            </w:tcBorders>
            <w:vAlign w:val="center"/>
            <w:hideMark/>
          </w:tcPr>
          <w:p w14:paraId="1B7A8DD9" w14:textId="77777777" w:rsidR="00E45068" w:rsidRPr="0054325F" w:rsidRDefault="00E45068" w:rsidP="0053547E">
            <w:pPr>
              <w:spacing w:after="0"/>
              <w:ind w:firstLine="0"/>
              <w:jc w:val="left"/>
              <w:rPr>
                <w:rFonts w:ascii="Arial" w:hAnsi="Arial" w:cs="Arial"/>
                <w:color w:val="000000"/>
                <w:sz w:val="16"/>
                <w:szCs w:val="16"/>
                <w:lang w:val="en-US" w:eastAsia="es-ES"/>
              </w:rPr>
            </w:pPr>
          </w:p>
        </w:tc>
        <w:tc>
          <w:tcPr>
            <w:tcW w:w="3069" w:type="pct"/>
            <w:tcBorders>
              <w:top w:val="nil"/>
              <w:left w:val="nil"/>
              <w:bottom w:val="single" w:sz="4" w:space="0" w:color="auto"/>
              <w:right w:val="nil"/>
            </w:tcBorders>
            <w:shd w:val="clear" w:color="000000" w:fill="FFFFFF"/>
            <w:vAlign w:val="center"/>
            <w:hideMark/>
          </w:tcPr>
          <w:p w14:paraId="47A08E3B"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Gastu osoak / Bilketa eremuaren azalera (km2)</w:t>
            </w:r>
          </w:p>
        </w:tc>
      </w:tr>
      <w:tr w:rsidR="00E45068" w:rsidRPr="00FE5408" w14:paraId="5FCF357F" w14:textId="77777777" w:rsidTr="004E5A54">
        <w:trPr>
          <w:trHeight w:val="282"/>
        </w:trPr>
        <w:tc>
          <w:tcPr>
            <w:tcW w:w="1931" w:type="pct"/>
            <w:vMerge/>
            <w:tcBorders>
              <w:top w:val="nil"/>
              <w:left w:val="nil"/>
              <w:bottom w:val="single" w:sz="4" w:space="0" w:color="auto"/>
              <w:right w:val="nil"/>
            </w:tcBorders>
            <w:vAlign w:val="center"/>
            <w:hideMark/>
          </w:tcPr>
          <w:p w14:paraId="619180B2"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2603187D"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Gastu osoak / Biztanleak - Gastu osoak / Emandako zerbitzuak</w:t>
            </w:r>
          </w:p>
        </w:tc>
      </w:tr>
      <w:tr w:rsidR="00E45068" w:rsidRPr="00FE5408" w14:paraId="3FD46D93" w14:textId="77777777" w:rsidTr="004E5A54">
        <w:trPr>
          <w:trHeight w:val="282"/>
        </w:trPr>
        <w:tc>
          <w:tcPr>
            <w:tcW w:w="1931" w:type="pct"/>
            <w:vMerge/>
            <w:tcBorders>
              <w:top w:val="nil"/>
              <w:left w:val="nil"/>
              <w:bottom w:val="single" w:sz="4" w:space="0" w:color="auto"/>
              <w:right w:val="nil"/>
            </w:tcBorders>
            <w:vAlign w:val="center"/>
            <w:hideMark/>
          </w:tcPr>
          <w:p w14:paraId="2B442AEB"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712F54C8"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Gastuak, bilketa sistemaren arabera</w:t>
            </w:r>
          </w:p>
        </w:tc>
      </w:tr>
      <w:tr w:rsidR="00E45068" w:rsidRPr="00FE5408" w14:paraId="1DAA0C6D" w14:textId="77777777" w:rsidTr="004E5A54">
        <w:trPr>
          <w:trHeight w:val="282"/>
        </w:trPr>
        <w:tc>
          <w:tcPr>
            <w:tcW w:w="1931" w:type="pct"/>
            <w:vMerge w:val="restart"/>
            <w:tcBorders>
              <w:top w:val="nil"/>
              <w:left w:val="nil"/>
              <w:bottom w:val="single" w:sz="4" w:space="0" w:color="auto"/>
              <w:right w:val="nil"/>
            </w:tcBorders>
            <w:shd w:val="clear" w:color="000000" w:fill="FFFFFF"/>
            <w:vAlign w:val="center"/>
            <w:hideMark/>
          </w:tcPr>
          <w:p w14:paraId="537C700D"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3.3. Hondakinak kudeatzeko zerbitzuak dakartzan diru-sarrerek zerbitzu horren gastuak estaltzen al dituzte?</w:t>
            </w:r>
          </w:p>
        </w:tc>
        <w:tc>
          <w:tcPr>
            <w:tcW w:w="3069" w:type="pct"/>
            <w:tcBorders>
              <w:top w:val="nil"/>
              <w:left w:val="nil"/>
              <w:bottom w:val="single" w:sz="4" w:space="0" w:color="auto"/>
              <w:right w:val="nil"/>
            </w:tcBorders>
            <w:shd w:val="clear" w:color="000000" w:fill="FFFFFF"/>
            <w:vAlign w:val="center"/>
            <w:hideMark/>
          </w:tcPr>
          <w:p w14:paraId="67E37FC8"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Gastuen estaldura tasa: Diru-sarrerak / Gastuak</w:t>
            </w:r>
          </w:p>
        </w:tc>
      </w:tr>
      <w:tr w:rsidR="00E45068" w:rsidRPr="00FE5408" w14:paraId="6F2F1D20" w14:textId="77777777" w:rsidTr="004E5A54">
        <w:trPr>
          <w:trHeight w:val="282"/>
        </w:trPr>
        <w:tc>
          <w:tcPr>
            <w:tcW w:w="1931" w:type="pct"/>
            <w:vMerge/>
            <w:tcBorders>
              <w:top w:val="nil"/>
              <w:left w:val="nil"/>
              <w:bottom w:val="single" w:sz="4" w:space="0" w:color="auto"/>
              <w:right w:val="nil"/>
            </w:tcBorders>
            <w:vAlign w:val="center"/>
            <w:hideMark/>
          </w:tcPr>
          <w:p w14:paraId="1FAB733D"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0F70A323" w14:textId="54E49C64" w:rsidR="00E45068" w:rsidRPr="00FE5408" w:rsidRDefault="00766896" w:rsidP="0053547E">
            <w:pPr>
              <w:spacing w:after="0"/>
              <w:ind w:firstLine="0"/>
              <w:jc w:val="left"/>
              <w:rPr>
                <w:rFonts w:ascii="Arial" w:hAnsi="Arial" w:cs="Arial"/>
                <w:color w:val="000000"/>
                <w:sz w:val="16"/>
                <w:szCs w:val="16"/>
              </w:rPr>
            </w:pPr>
            <w:r>
              <w:rPr>
                <w:rFonts w:ascii="Arial" w:hAnsi="Arial"/>
                <w:color w:val="000000"/>
                <w:sz w:val="16"/>
              </w:rPr>
              <w:t>Gastuak / Bildutako tonak, eta Diru-sarrerak / Bildutako tonak</w:t>
            </w:r>
          </w:p>
        </w:tc>
      </w:tr>
      <w:tr w:rsidR="00E45068" w:rsidRPr="00FE5408" w14:paraId="06AEC0DC" w14:textId="77777777" w:rsidTr="004E5A54">
        <w:trPr>
          <w:trHeight w:val="282"/>
        </w:trPr>
        <w:tc>
          <w:tcPr>
            <w:tcW w:w="1931" w:type="pct"/>
            <w:vMerge/>
            <w:tcBorders>
              <w:top w:val="nil"/>
              <w:left w:val="nil"/>
              <w:bottom w:val="single" w:sz="4" w:space="0" w:color="auto"/>
              <w:right w:val="nil"/>
            </w:tcBorders>
            <w:vAlign w:val="center"/>
            <w:hideMark/>
          </w:tcPr>
          <w:p w14:paraId="7D7D434A"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498B7906"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Biztanle bakoitzeko gastuak eta diru-sarrerak</w:t>
            </w:r>
          </w:p>
        </w:tc>
      </w:tr>
      <w:tr w:rsidR="00E45068" w:rsidRPr="00FE5408" w14:paraId="6D3B2CCF" w14:textId="77777777" w:rsidTr="004E5A54">
        <w:trPr>
          <w:trHeight w:val="282"/>
        </w:trPr>
        <w:tc>
          <w:tcPr>
            <w:tcW w:w="1931" w:type="pct"/>
            <w:vMerge/>
            <w:tcBorders>
              <w:top w:val="nil"/>
              <w:left w:val="nil"/>
              <w:bottom w:val="single" w:sz="4" w:space="0" w:color="auto"/>
              <w:right w:val="nil"/>
            </w:tcBorders>
            <w:vAlign w:val="center"/>
            <w:hideMark/>
          </w:tcPr>
          <w:p w14:paraId="79297E0D" w14:textId="77777777" w:rsidR="00E45068" w:rsidRPr="00FE5408" w:rsidRDefault="00E45068" w:rsidP="0053547E">
            <w:pPr>
              <w:spacing w:after="0"/>
              <w:ind w:firstLine="0"/>
              <w:jc w:val="left"/>
              <w:rPr>
                <w:rFonts w:ascii="Arial" w:hAnsi="Arial" w:cs="Arial"/>
                <w:color w:val="000000"/>
                <w:sz w:val="16"/>
                <w:szCs w:val="16"/>
                <w:lang w:val="es-ES" w:eastAsia="es-ES"/>
              </w:rPr>
            </w:pPr>
          </w:p>
        </w:tc>
        <w:tc>
          <w:tcPr>
            <w:tcW w:w="3069" w:type="pct"/>
            <w:tcBorders>
              <w:top w:val="nil"/>
              <w:left w:val="nil"/>
              <w:bottom w:val="single" w:sz="4" w:space="0" w:color="auto"/>
              <w:right w:val="nil"/>
            </w:tcBorders>
            <w:shd w:val="clear" w:color="000000" w:fill="FFFFFF"/>
            <w:vAlign w:val="center"/>
            <w:hideMark/>
          </w:tcPr>
          <w:p w14:paraId="47D5B986" w14:textId="77777777" w:rsidR="00E45068" w:rsidRPr="00FE5408" w:rsidRDefault="00E45068" w:rsidP="0053547E">
            <w:pPr>
              <w:spacing w:after="0"/>
              <w:ind w:firstLine="0"/>
              <w:jc w:val="left"/>
              <w:rPr>
                <w:rFonts w:ascii="Arial" w:hAnsi="Arial" w:cs="Arial"/>
                <w:color w:val="000000"/>
                <w:sz w:val="16"/>
                <w:szCs w:val="16"/>
              </w:rPr>
            </w:pPr>
            <w:r>
              <w:rPr>
                <w:rFonts w:ascii="Arial" w:hAnsi="Arial"/>
                <w:color w:val="000000"/>
                <w:sz w:val="16"/>
              </w:rPr>
              <w:t>Inbertsioetako gastuak eta lortutako dirulaguntzak</w:t>
            </w:r>
          </w:p>
        </w:tc>
      </w:tr>
    </w:tbl>
    <w:p w14:paraId="1232E6F4" w14:textId="77777777" w:rsidR="00FB67CC" w:rsidRDefault="00FB67CC" w:rsidP="007A7EF3">
      <w:pPr>
        <w:pStyle w:val="texto"/>
      </w:pPr>
    </w:p>
    <w:p w14:paraId="45D2EBE4" w14:textId="77777777" w:rsidR="0058143D" w:rsidRPr="007A7EF3" w:rsidRDefault="0058143D" w:rsidP="007A7EF3">
      <w:pPr>
        <w:pStyle w:val="texto"/>
      </w:pPr>
      <w:r>
        <w:t>Lanaren norainokoak 2020ko ekitaldia hartu du, baina horrek ez du galarazi beste ekitaldi batzuk berrikustea, baloratu beharreko datuak lehenagokoak edo geroagokoak izan direnean.</w:t>
      </w:r>
    </w:p>
    <w:p w14:paraId="47B06E15" w14:textId="77777777" w:rsidR="0058143D" w:rsidRPr="007A7EF3" w:rsidRDefault="0058143D" w:rsidP="007A7EF3">
      <w:pPr>
        <w:pStyle w:val="texto"/>
      </w:pPr>
      <w:r>
        <w:t xml:space="preserve">Gure lana egiteko, honako informazio hau aztertu dugu: </w:t>
      </w:r>
    </w:p>
    <w:p w14:paraId="567BF6D1" w14:textId="77777777" w:rsidR="0058143D" w:rsidRPr="008D586F" w:rsidRDefault="0058143D" w:rsidP="00C35D0B">
      <w:pPr>
        <w:pStyle w:val="Prrafodelista"/>
        <w:numPr>
          <w:ilvl w:val="0"/>
          <w:numId w:val="9"/>
        </w:numPr>
        <w:tabs>
          <w:tab w:val="left" w:pos="454"/>
        </w:tabs>
        <w:ind w:left="0" w:firstLine="284"/>
        <w:contextualSpacing w:val="0"/>
        <w:rPr>
          <w:w w:val="98"/>
          <w:sz w:val="26"/>
          <w:szCs w:val="26"/>
        </w:rPr>
      </w:pPr>
      <w:r>
        <w:rPr>
          <w:sz w:val="26"/>
        </w:rPr>
        <w:t>Hondakinei buruzko Europako, Estatuko eta Foru Komunitateko araudia, 1. eranskinean xehakatuta dagoena.</w:t>
      </w:r>
    </w:p>
    <w:p w14:paraId="6CB88BEF"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Hondakinak Kudeatzeko Estatuko Esparru Plana 2016-2022.</w:t>
      </w:r>
    </w:p>
    <w:p w14:paraId="7EDD521F"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Nafarroako Hondakinen Plana 2017-2027.</w:t>
      </w:r>
    </w:p>
    <w:p w14:paraId="0BA46AAC"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Nafarroako Hondakinen Planaren jarraipen oroitidazkiak eta Partzuergoaren oroitidazkiak.</w:t>
      </w:r>
    </w:p>
    <w:p w14:paraId="3D9D0241"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Kontrol organoen eta elkarte, fundazio eta erakunde espezializatuen txostenak.</w:t>
      </w:r>
    </w:p>
    <w:p w14:paraId="4B6C532D"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Ekoizlearen erantzukizun zabalduaren sistema kolektiboen oroitidazkiak eta auditoretza-txostenak.</w:t>
      </w:r>
    </w:p>
    <w:p w14:paraId="15BFBDD7"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 xml:space="preserve">Hondakinen inbentario eta estatistikei buruz </w:t>
      </w:r>
      <w:proofErr w:type="spellStart"/>
      <w:r>
        <w:rPr>
          <w:sz w:val="26"/>
        </w:rPr>
        <w:t>LGIDek</w:t>
      </w:r>
      <w:proofErr w:type="spellEnd"/>
      <w:r>
        <w:rPr>
          <w:sz w:val="26"/>
        </w:rPr>
        <w:t xml:space="preserve"> eta GAN-</w:t>
      </w:r>
      <w:proofErr w:type="spellStart"/>
      <w:r>
        <w:rPr>
          <w:sz w:val="26"/>
        </w:rPr>
        <w:t>NIKek</w:t>
      </w:r>
      <w:proofErr w:type="spellEnd"/>
      <w:r>
        <w:rPr>
          <w:sz w:val="26"/>
        </w:rPr>
        <w:t xml:space="preserve"> emandako informazioa. </w:t>
      </w:r>
    </w:p>
    <w:p w14:paraId="77E2A86F"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Estatuko eta Europako hondakinen estatistikei buruzko informazioa.</w:t>
      </w:r>
    </w:p>
    <w:p w14:paraId="4D64A787"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 xml:space="preserve">Mankomunitateen, </w:t>
      </w:r>
      <w:proofErr w:type="spellStart"/>
      <w:r>
        <w:rPr>
          <w:sz w:val="26"/>
        </w:rPr>
        <w:t>LGIDen</w:t>
      </w:r>
      <w:proofErr w:type="spellEnd"/>
      <w:r>
        <w:rPr>
          <w:sz w:val="26"/>
        </w:rPr>
        <w:t xml:space="preserve"> eta Partzuergoaren informazio ekonomikoa eta aurrekontuei buruzkoa. </w:t>
      </w:r>
    </w:p>
    <w:p w14:paraId="297BD3F7" w14:textId="77777777" w:rsidR="006C7CB0" w:rsidRDefault="006C7CB0" w:rsidP="00471AC4">
      <w:pPr>
        <w:pStyle w:val="texto"/>
        <w:rPr>
          <w:lang w:val="es-ES"/>
        </w:rPr>
      </w:pPr>
    </w:p>
    <w:p w14:paraId="0E7F701E" w14:textId="77777777" w:rsidR="006C7CB0" w:rsidRDefault="006C7CB0" w:rsidP="00471AC4">
      <w:pPr>
        <w:pStyle w:val="texto"/>
        <w:rPr>
          <w:lang w:val="es-ES"/>
        </w:rPr>
      </w:pPr>
    </w:p>
    <w:p w14:paraId="49FCEA04" w14:textId="77777777" w:rsidR="0058143D" w:rsidRPr="00FB67CC" w:rsidRDefault="0058143D" w:rsidP="00471AC4">
      <w:pPr>
        <w:pStyle w:val="texto"/>
      </w:pPr>
      <w:r>
        <w:t>Lana egin bitartean muga hauek detektatu ditugu:</w:t>
      </w:r>
    </w:p>
    <w:p w14:paraId="06AA815C" w14:textId="70E636F3" w:rsidR="0058143D" w:rsidRPr="00FB67CC" w:rsidRDefault="0058143D" w:rsidP="00C35D0B">
      <w:pPr>
        <w:pStyle w:val="Prrafodelista"/>
        <w:numPr>
          <w:ilvl w:val="0"/>
          <w:numId w:val="9"/>
        </w:numPr>
        <w:tabs>
          <w:tab w:val="left" w:pos="454"/>
        </w:tabs>
        <w:ind w:left="0" w:firstLine="284"/>
        <w:contextualSpacing w:val="0"/>
        <w:rPr>
          <w:sz w:val="26"/>
          <w:szCs w:val="26"/>
        </w:rPr>
      </w:pPr>
      <w:bookmarkStart w:id="24" w:name="_Toc47614731"/>
      <w:r>
        <w:rPr>
          <w:sz w:val="26"/>
        </w:rPr>
        <w:t xml:space="preserve">Iruñerriko Mankomunitateak bereizi egiten du ematen dituen zerbitzuen gastua, baina gastu orokorrak zerbitzu bakoitzari egoztea faltako litzateke. Gastu horiek gastu guztien ehuneko 15 egiten dute. </w:t>
      </w:r>
    </w:p>
    <w:p w14:paraId="56315B18" w14:textId="77777777" w:rsidR="0058143D" w:rsidRPr="00FB67CC" w:rsidRDefault="0058143D" w:rsidP="00C35D0B">
      <w:pPr>
        <w:pStyle w:val="Prrafodelista"/>
        <w:numPr>
          <w:ilvl w:val="0"/>
          <w:numId w:val="9"/>
        </w:numPr>
        <w:tabs>
          <w:tab w:val="left" w:pos="454"/>
        </w:tabs>
        <w:ind w:left="0" w:firstLine="284"/>
        <w:contextualSpacing w:val="0"/>
        <w:rPr>
          <w:sz w:val="26"/>
          <w:szCs w:val="26"/>
        </w:rPr>
      </w:pPr>
      <w:r>
        <w:rPr>
          <w:sz w:val="26"/>
        </w:rPr>
        <w:t>Partzuergoaren eta Partzuergoko entitateen arteko eragiketa ekonomikoak eta aurrekontu eragiketak ez dituzte beti ekitaldi berean kontabilizatzen bi alderdiek, ezta irizpide berarekin ere, eta horrek zaildu egiten du zenbait datu agregatu lortzea.</w:t>
      </w:r>
    </w:p>
    <w:p w14:paraId="3E809C28" w14:textId="77777777" w:rsidR="0058143D" w:rsidRPr="00FB67CC" w:rsidRDefault="0058143D" w:rsidP="00C35D0B">
      <w:pPr>
        <w:pStyle w:val="Prrafodelista"/>
        <w:numPr>
          <w:ilvl w:val="0"/>
          <w:numId w:val="9"/>
        </w:numPr>
        <w:tabs>
          <w:tab w:val="left" w:pos="454"/>
        </w:tabs>
        <w:ind w:left="0" w:firstLine="284"/>
        <w:contextualSpacing w:val="0"/>
        <w:rPr>
          <w:sz w:val="26"/>
          <w:szCs w:val="26"/>
        </w:rPr>
      </w:pPr>
      <w:r>
        <w:rPr>
          <w:sz w:val="26"/>
        </w:rPr>
        <w:t>Helburuak betetzearen adierazleetako batzuk kalkulatzeko, egiaztatu ezin ditugun zenbatespenak erabili dira.</w:t>
      </w:r>
    </w:p>
    <w:p w14:paraId="66F38EB5" w14:textId="77777777" w:rsidR="00035E55" w:rsidRPr="00FB67CC" w:rsidRDefault="00FB67CC" w:rsidP="00035E55">
      <w:pPr>
        <w:pStyle w:val="texto"/>
      </w:pPr>
      <w:r>
        <w:t>Muga horiek gorabehera, uste dugu froga egoki eta nahikoek eusten dietela lortutako konklusioei.</w:t>
      </w:r>
    </w:p>
    <w:p w14:paraId="28B6B057" w14:textId="77777777" w:rsidR="0058143D" w:rsidRPr="00FB67CC" w:rsidRDefault="0058143D" w:rsidP="0058143D">
      <w:pPr>
        <w:spacing w:before="120" w:after="0"/>
        <w:ind w:firstLine="0"/>
        <w:jc w:val="left"/>
        <w:rPr>
          <w:spacing w:val="6"/>
          <w:sz w:val="26"/>
          <w:szCs w:val="26"/>
        </w:rPr>
      </w:pPr>
      <w:r>
        <w:br w:type="page"/>
      </w:r>
    </w:p>
    <w:p w14:paraId="0397B361" w14:textId="77777777" w:rsidR="0058143D" w:rsidRPr="00CC641B" w:rsidRDefault="0058143D" w:rsidP="00AE53CA">
      <w:pPr>
        <w:pStyle w:val="atitulo1"/>
      </w:pPr>
      <w:bookmarkStart w:id="25" w:name="_Toc109716815"/>
      <w:bookmarkStart w:id="26" w:name="_Toc117840395"/>
      <w:r>
        <w:lastRenderedPageBreak/>
        <w:t>IV. Konklusioak eta gomendioak</w:t>
      </w:r>
      <w:bookmarkEnd w:id="24"/>
      <w:bookmarkEnd w:id="25"/>
      <w:bookmarkEnd w:id="26"/>
    </w:p>
    <w:p w14:paraId="6DC9456F" w14:textId="77777777" w:rsidR="00B879B5" w:rsidRPr="00743746" w:rsidRDefault="00B879B5" w:rsidP="00B879B5">
      <w:pPr>
        <w:pStyle w:val="texto"/>
      </w:pPr>
      <w:bookmarkStart w:id="27" w:name="_Toc35845264"/>
      <w:bookmarkStart w:id="28" w:name="_Toc47614732"/>
      <w:bookmarkStart w:id="29" w:name="_Toc109716816"/>
      <w:r>
        <w:t xml:space="preserve">Europako, Estatuko eta autonomia erkidegoko arau esparruek gaikako bilketa oinarri duen eredua aurreikusten dute hondakinen kudeaketan, birziklatze eta berrerabiltze helburuak lortzeko, hondakinak ekonomia zirkularreko baliabidetzat hartuta. </w:t>
      </w:r>
    </w:p>
    <w:p w14:paraId="5D79B22D" w14:textId="77777777" w:rsidR="00B879B5" w:rsidRPr="00743746" w:rsidRDefault="00B879B5" w:rsidP="00B879B5">
      <w:pPr>
        <w:pStyle w:val="texto"/>
      </w:pPr>
      <w:r>
        <w:t xml:space="preserve">Nafarroan sortutako hondakin guztien ehuneko bederatzi dira </w:t>
      </w:r>
      <w:proofErr w:type="spellStart"/>
      <w:r>
        <w:t>ESHak</w:t>
      </w:r>
      <w:proofErr w:type="spellEnd"/>
      <w:r>
        <w:t xml:space="preserve">, eta kudeatzen zailak dira, askotarikoak direlako, osaera konplexua dutelako eta eragin handia dutelako ingurumenean eta gizakien osasunean. </w:t>
      </w:r>
    </w:p>
    <w:p w14:paraId="20B5561F" w14:textId="77777777" w:rsidR="00B879B5" w:rsidRPr="00743746" w:rsidRDefault="00B879B5" w:rsidP="00B879B5">
      <w:pPr>
        <w:pStyle w:val="texto"/>
      </w:pPr>
      <w:proofErr w:type="spellStart"/>
      <w:r>
        <w:t>ESHen</w:t>
      </w:r>
      <w:proofErr w:type="spellEnd"/>
      <w:r>
        <w:t xml:space="preserve"> kudeaketari buruz egindako azterketatik konklusio hauek atera ditugu:</w:t>
      </w:r>
    </w:p>
    <w:p w14:paraId="67B59AB5" w14:textId="7F2891F8" w:rsidR="00B879B5" w:rsidRPr="00F2064E" w:rsidRDefault="00A22762" w:rsidP="00B879B5">
      <w:pPr>
        <w:pStyle w:val="Prrafodelista"/>
        <w:numPr>
          <w:ilvl w:val="0"/>
          <w:numId w:val="9"/>
        </w:numPr>
        <w:tabs>
          <w:tab w:val="left" w:pos="454"/>
        </w:tabs>
        <w:ind w:left="0" w:firstLine="284"/>
        <w:contextualSpacing w:val="0"/>
        <w:rPr>
          <w:sz w:val="26"/>
          <w:szCs w:val="26"/>
        </w:rPr>
      </w:pPr>
      <w:r>
        <w:rPr>
          <w:sz w:val="26"/>
        </w:rPr>
        <w:t xml:space="preserve">NFK-k arau esparru zabal bat garatu du, Europako eta Estatuko esparruekin bat datorrena, baina erregelamendu bidezko garapena falta zaio ekitaldi publikoetako hondakinei buruz eta hondakinak kudeatzeko azpiegiturak dituzten udalerrientzako kalte-ordainei buruz. Halaber, Hondakinei buruzko Foru Legea eta 2017-2027 aldirako Nafarroako Hondakinen Plana ez zaizkie oraindik egokitu </w:t>
      </w:r>
      <w:proofErr w:type="spellStart"/>
      <w:r>
        <w:rPr>
          <w:sz w:val="26"/>
        </w:rPr>
        <w:t>HLKLEZren</w:t>
      </w:r>
      <w:proofErr w:type="spellEnd"/>
      <w:r>
        <w:rPr>
          <w:sz w:val="26"/>
        </w:rPr>
        <w:t xml:space="preserve"> ondoriozko zenbait arau-aldaketari eta egungo errealitateari, ezarritako helburuei dagokienez.</w:t>
      </w:r>
    </w:p>
    <w:p w14:paraId="3CFCFB7A" w14:textId="57A87C63" w:rsidR="00B879B5" w:rsidRPr="00F2064E" w:rsidRDefault="00B879B5" w:rsidP="00B879B5">
      <w:pPr>
        <w:pStyle w:val="Prrafodelista"/>
        <w:numPr>
          <w:ilvl w:val="0"/>
          <w:numId w:val="9"/>
        </w:numPr>
        <w:tabs>
          <w:tab w:val="left" w:pos="454"/>
        </w:tabs>
        <w:ind w:left="0" w:firstLine="284"/>
        <w:contextualSpacing w:val="0"/>
        <w:rPr>
          <w:sz w:val="26"/>
          <w:szCs w:val="26"/>
        </w:rPr>
      </w:pPr>
      <w:r>
        <w:rPr>
          <w:sz w:val="26"/>
        </w:rPr>
        <w:t xml:space="preserve">2018-2021 bitartean Hondakinen Funtsean 13,74 milioi bildu dira guztira, eta 2,47 milioi gastatu, ehuneko 18 baino ez. 2023ko urtarriletik aurrera diru gehiago biltzea espero da </w:t>
      </w:r>
      <w:proofErr w:type="spellStart"/>
      <w:r>
        <w:rPr>
          <w:sz w:val="26"/>
        </w:rPr>
        <w:t>HLKLEZk</w:t>
      </w:r>
      <w:proofErr w:type="spellEnd"/>
      <w:r>
        <w:rPr>
          <w:sz w:val="26"/>
        </w:rPr>
        <w:t xml:space="preserve"> onetsitako zerga igoera dela medio. Beraz, funtsa nabarmen haziko da. </w:t>
      </w:r>
    </w:p>
    <w:p w14:paraId="50485C79" w14:textId="2F36EE5D" w:rsidR="00B879B5" w:rsidRDefault="00B879B5" w:rsidP="00B879B5">
      <w:pPr>
        <w:pStyle w:val="Prrafodelista"/>
        <w:numPr>
          <w:ilvl w:val="0"/>
          <w:numId w:val="9"/>
        </w:numPr>
        <w:tabs>
          <w:tab w:val="left" w:pos="454"/>
        </w:tabs>
        <w:ind w:left="0" w:firstLine="284"/>
        <w:contextualSpacing w:val="0"/>
        <w:rPr>
          <w:sz w:val="26"/>
          <w:szCs w:val="26"/>
        </w:rPr>
      </w:pPr>
      <w:r>
        <w:rPr>
          <w:sz w:val="26"/>
        </w:rPr>
        <w:t>NFK-k 661.000 biztanle inguru ditu, eta 9.600 km</w:t>
      </w:r>
      <w:r>
        <w:rPr>
          <w:sz w:val="26"/>
          <w:vertAlign w:val="superscript"/>
        </w:rPr>
        <w:t>2</w:t>
      </w:r>
      <w:r>
        <w:rPr>
          <w:sz w:val="26"/>
        </w:rPr>
        <w:t>-ko azalera. Hondakin bilketa kudeatzen duten 16 entitate ditu, eta hondakinen tratamendua eta ezabaketa kudeatzen dituzten bi entitate; bakoitzak bere instalazioak erabiltzen ditu. Ondorioz, zenbait hondakin frakziok kilometrotako joan-etorriak egiten dituzte foru lurraldean, eta horrek ekonomian eta ingurumenean eragiten du, hurbiltasun printzipioaren kontra.</w:t>
      </w:r>
    </w:p>
    <w:p w14:paraId="0310700B" w14:textId="0D62F495" w:rsidR="00AA7DDC" w:rsidRPr="00FB67CC" w:rsidRDefault="00AA7DDC" w:rsidP="00AA7DDC">
      <w:pPr>
        <w:pStyle w:val="Prrafodelista"/>
        <w:numPr>
          <w:ilvl w:val="0"/>
          <w:numId w:val="9"/>
        </w:numPr>
        <w:tabs>
          <w:tab w:val="left" w:pos="454"/>
        </w:tabs>
        <w:ind w:left="0" w:firstLine="284"/>
        <w:contextualSpacing w:val="0"/>
        <w:rPr>
          <w:sz w:val="26"/>
          <w:szCs w:val="26"/>
        </w:rPr>
      </w:pPr>
      <w:r>
        <w:rPr>
          <w:sz w:val="26"/>
        </w:rPr>
        <w:t>Hondakin bilketaz arduratzen diren Partzuergoko entitateetan kudeaketa modu asko daude, haiek osatzen dituzten udalerrien baliabideen, beharrizanen, tamainaren eta ezaugarrien arabera.  Bakoitzak bere erara kudeatzen ditu bildutako hondakin frakzioak, eta horrela efizientzia gabeziak, gainkostuak eta Partzuergoarekin gurutzatutako eragiketak izaten dira, kudeaketa koordinatua eta bateratu edo zentralizatua ezarrita saihestu ahalko liratekeenak.</w:t>
      </w:r>
    </w:p>
    <w:p w14:paraId="28A7008F" w14:textId="356B0449" w:rsidR="00B879B5" w:rsidRPr="00F2064E" w:rsidRDefault="00B879B5" w:rsidP="00B879B5">
      <w:pPr>
        <w:pStyle w:val="Prrafodelista"/>
        <w:numPr>
          <w:ilvl w:val="0"/>
          <w:numId w:val="9"/>
        </w:numPr>
        <w:tabs>
          <w:tab w:val="left" w:pos="454"/>
        </w:tabs>
        <w:ind w:left="0" w:firstLine="284"/>
        <w:contextualSpacing w:val="0"/>
        <w:rPr>
          <w:sz w:val="26"/>
          <w:szCs w:val="26"/>
        </w:rPr>
      </w:pPr>
      <w:r>
        <w:rPr>
          <w:sz w:val="26"/>
        </w:rPr>
        <w:t>Nafarroako Hondakinen Planak 2020rako ezarritako helburuak betetzeari dagokionez, ez da bete murrizketaren helburua, eta goranzko joerak badirauenez, ez dirudi helburu hori beteko denik 2027rako. Jatorrian ekin beharra dago, diseinu eta ekoizpen fasean, banaketaren eta salmentaren etapan eta, azkenik, erabilera eta kontsumo fasean.</w:t>
      </w:r>
    </w:p>
    <w:p w14:paraId="29CD2806" w14:textId="77777777" w:rsidR="00B879B5" w:rsidRPr="00F2064E" w:rsidRDefault="00B879B5" w:rsidP="00B879B5">
      <w:pPr>
        <w:pStyle w:val="Prrafodelista"/>
        <w:numPr>
          <w:ilvl w:val="0"/>
          <w:numId w:val="9"/>
        </w:numPr>
        <w:tabs>
          <w:tab w:val="left" w:pos="454"/>
        </w:tabs>
        <w:ind w:left="0" w:firstLine="284"/>
        <w:contextualSpacing w:val="0"/>
        <w:rPr>
          <w:sz w:val="26"/>
          <w:szCs w:val="26"/>
        </w:rPr>
      </w:pPr>
      <w:r>
        <w:rPr>
          <w:sz w:val="26"/>
        </w:rPr>
        <w:t>Gainerako helburuetan mankomunitateen kudeaketa eraginkorra izan da. Izan ere, Erriberako Mankomunitatean eta Iruñerriko Mankomunitatean izan ezik guztie</w:t>
      </w:r>
      <w:r>
        <w:rPr>
          <w:sz w:val="26"/>
        </w:rPr>
        <w:lastRenderedPageBreak/>
        <w:t xml:space="preserve">tan bete dira 2020rako ezarritako helburu gehienak. Hala ere, amaierako adierazleetan erabakigarriak dira </w:t>
      </w:r>
      <w:proofErr w:type="spellStart"/>
      <w:r>
        <w:rPr>
          <w:sz w:val="26"/>
        </w:rPr>
        <w:t>IMren</w:t>
      </w:r>
      <w:proofErr w:type="spellEnd"/>
      <w:r>
        <w:rPr>
          <w:sz w:val="26"/>
        </w:rPr>
        <w:t xml:space="preserve"> eta Erriberako Mankomunitatearen kudeaketa eta emaitzak, kudeatutako hondakin guztien ehuneko 67 mankomunitate horietan sortzen baitira.</w:t>
      </w:r>
    </w:p>
    <w:p w14:paraId="3E852FE4" w14:textId="77777777" w:rsidR="00B879B5" w:rsidRPr="00F2064E" w:rsidRDefault="00B879B5" w:rsidP="00B879B5">
      <w:pPr>
        <w:pStyle w:val="Prrafodelista"/>
        <w:numPr>
          <w:ilvl w:val="0"/>
          <w:numId w:val="9"/>
        </w:numPr>
        <w:tabs>
          <w:tab w:val="left" w:pos="454"/>
        </w:tabs>
        <w:ind w:left="0" w:firstLine="284"/>
        <w:contextualSpacing w:val="0"/>
        <w:rPr>
          <w:sz w:val="26"/>
          <w:szCs w:val="26"/>
        </w:rPr>
      </w:pPr>
      <w:proofErr w:type="spellStart"/>
      <w:r>
        <w:rPr>
          <w:sz w:val="26"/>
        </w:rPr>
        <w:t>IMk</w:t>
      </w:r>
      <w:proofErr w:type="spellEnd"/>
      <w:r>
        <w:rPr>
          <w:sz w:val="26"/>
        </w:rPr>
        <w:t xml:space="preserve"> ez du betetzen isurketei buruzko Europako araudia, errefus frakzio osoa hondakindegira eramaten baitu aurretik tratatu gabe.</w:t>
      </w:r>
    </w:p>
    <w:p w14:paraId="168B2322" w14:textId="62A3A280" w:rsidR="00B879B5" w:rsidRPr="00F2064E" w:rsidRDefault="00B879B5" w:rsidP="00B879B5">
      <w:pPr>
        <w:pStyle w:val="Prrafodelista"/>
        <w:numPr>
          <w:ilvl w:val="0"/>
          <w:numId w:val="9"/>
        </w:numPr>
        <w:tabs>
          <w:tab w:val="left" w:pos="454"/>
        </w:tabs>
        <w:ind w:left="0" w:firstLine="284"/>
        <w:contextualSpacing w:val="0"/>
        <w:rPr>
          <w:sz w:val="26"/>
          <w:szCs w:val="26"/>
        </w:rPr>
      </w:pPr>
      <w:r>
        <w:rPr>
          <w:sz w:val="26"/>
        </w:rPr>
        <w:t>Entitate kudeatzaileek onesten dituzten bilketa eta tratamendu tasak, oro har, ez dira izaten sortutako hondakinen araberakoak. Horrek ez dio pizgarririk ematen zergadunari, eta ez dator bat “kutsatzen duenak ordaintzen du” printzipioarekin.</w:t>
      </w:r>
    </w:p>
    <w:p w14:paraId="72CF9901" w14:textId="3F6C79C7" w:rsidR="00B879B5" w:rsidRDefault="00B879B5" w:rsidP="00B879B5">
      <w:pPr>
        <w:pStyle w:val="Prrafodelista"/>
        <w:numPr>
          <w:ilvl w:val="0"/>
          <w:numId w:val="9"/>
        </w:numPr>
        <w:tabs>
          <w:tab w:val="left" w:pos="454"/>
        </w:tabs>
        <w:ind w:left="0" w:firstLine="284"/>
        <w:contextualSpacing w:val="0"/>
        <w:rPr>
          <w:sz w:val="26"/>
          <w:szCs w:val="26"/>
        </w:rPr>
      </w:pPr>
      <w:r>
        <w:rPr>
          <w:sz w:val="26"/>
        </w:rPr>
        <w:t>Partzuergoko entitateetan zerbitzuak dituen kostuen gaineko zenbait datu falta dira, batez ere ibilgetua amortizatzeko zuzkidurarena, eta horrela ezin dira egokiro aztertu efizientzia eta ekonomia. Mankomunitate batetik bestera garrantzizko aldeak daude bai gastuetan bai diru-sarreretan. Nolanahi ere, bilketa zerbitzuak defizita du, oro har.</w:t>
      </w:r>
    </w:p>
    <w:p w14:paraId="0ECBB6EF" w14:textId="0B2C0A1F" w:rsidR="001C3D32" w:rsidRPr="00D0505E" w:rsidRDefault="00D0505E" w:rsidP="0044451A">
      <w:pPr>
        <w:pStyle w:val="Prrafodelista"/>
        <w:numPr>
          <w:ilvl w:val="0"/>
          <w:numId w:val="9"/>
        </w:numPr>
        <w:tabs>
          <w:tab w:val="left" w:pos="454"/>
        </w:tabs>
        <w:ind w:left="0" w:firstLine="284"/>
        <w:contextualSpacing w:val="0"/>
        <w:rPr>
          <w:sz w:val="26"/>
          <w:szCs w:val="26"/>
        </w:rPr>
      </w:pPr>
      <w:r>
        <w:rPr>
          <w:sz w:val="26"/>
        </w:rPr>
        <w:t>Kontuan izanik herritarren lankidetza hondakinen kudeaketa egokirako giltzarri dela, administrazio publikoek gizartearen kontzientziazioa sustatu behar dute bi mezu nagusi zabalduz: hondakin gutxiago sortu behar ditugu, eta birziklatzeari buruzko arauak bete.</w:t>
      </w:r>
    </w:p>
    <w:p w14:paraId="212DAA69" w14:textId="485E41BE" w:rsidR="00FB67CC" w:rsidRDefault="00177437" w:rsidP="00FB67CC">
      <w:pPr>
        <w:pStyle w:val="texto"/>
      </w:pPr>
      <w:r>
        <w:t xml:space="preserve">Ateratako konklusioak kontuan hartuta, hona hemen aztertutako hondakin-kudeaketa hobetzen lagundu dezaketen </w:t>
      </w:r>
      <w:r>
        <w:rPr>
          <w:i/>
        </w:rPr>
        <w:t>gomendioak</w:t>
      </w:r>
      <w:r>
        <w:t xml:space="preserve">: </w:t>
      </w:r>
    </w:p>
    <w:p w14:paraId="24E54445" w14:textId="4EE41F14" w:rsidR="00F06D21" w:rsidRPr="00061C9C" w:rsidRDefault="00F06D21" w:rsidP="00F06D21">
      <w:pPr>
        <w:pStyle w:val="Prrafodelista"/>
        <w:numPr>
          <w:ilvl w:val="0"/>
          <w:numId w:val="9"/>
        </w:numPr>
        <w:tabs>
          <w:tab w:val="left" w:pos="454"/>
        </w:tabs>
        <w:ind w:left="0" w:firstLine="284"/>
        <w:contextualSpacing w:val="0"/>
        <w:rPr>
          <w:i/>
          <w:sz w:val="26"/>
          <w:szCs w:val="26"/>
        </w:rPr>
      </w:pPr>
      <w:r>
        <w:rPr>
          <w:i/>
          <w:sz w:val="26"/>
        </w:rPr>
        <w:t>Toki maparen erreformari buruzko legean aurreikusitako eskualdeen sorrerari ekitea eta Hondakinei buruzko Foru Legean aurreikusitako entitate publikoa sortzea, mankomunitate guztiak batuta, instalazioen sare integratua izateko eta eskalako ekonomiak baliatuz zerbitzuaren kudeaketa hobetzeko.</w:t>
      </w:r>
    </w:p>
    <w:p w14:paraId="7D057DB8" w14:textId="31C754AA" w:rsidR="00F06D21" w:rsidRDefault="00F06D21" w:rsidP="00B879B5">
      <w:pPr>
        <w:pStyle w:val="Prrafodelista"/>
        <w:numPr>
          <w:ilvl w:val="0"/>
          <w:numId w:val="9"/>
        </w:numPr>
        <w:tabs>
          <w:tab w:val="left" w:pos="454"/>
        </w:tabs>
        <w:ind w:left="0" w:firstLine="284"/>
        <w:contextualSpacing w:val="0"/>
        <w:rPr>
          <w:i/>
          <w:sz w:val="26"/>
          <w:szCs w:val="26"/>
        </w:rPr>
      </w:pPr>
      <w:r>
        <w:rPr>
          <w:i/>
          <w:sz w:val="26"/>
        </w:rPr>
        <w:t>Hondakinak tratatzeko estrategia berriak zehaztea Nafarroan dauden instalazio guztiak kontuan harturik, eta hurbiltasun printzipioa betetzea egungo kostu ekonomikoak eta ingurumenekoak ahalik gehien arinduz.</w:t>
      </w:r>
    </w:p>
    <w:p w14:paraId="638F807B" w14:textId="57D587C6" w:rsidR="00D0505E" w:rsidRDefault="00D0505E" w:rsidP="00D0505E">
      <w:pPr>
        <w:pStyle w:val="Prrafodelista"/>
        <w:numPr>
          <w:ilvl w:val="0"/>
          <w:numId w:val="9"/>
        </w:numPr>
        <w:tabs>
          <w:tab w:val="left" w:pos="454"/>
        </w:tabs>
        <w:ind w:left="0" w:firstLine="284"/>
        <w:contextualSpacing w:val="0"/>
        <w:rPr>
          <w:i/>
          <w:sz w:val="26"/>
          <w:szCs w:val="26"/>
        </w:rPr>
      </w:pPr>
      <w:r>
        <w:rPr>
          <w:i/>
          <w:sz w:val="26"/>
        </w:rPr>
        <w:t>Administrazio publikoetatik herritarren kontzientziazioa bultzatzea hondakin gutxiago sortzeko eta birziklatzeari buruzko arauak betetzeko.</w:t>
      </w:r>
    </w:p>
    <w:p w14:paraId="6ED6C602" w14:textId="77777777" w:rsidR="00F06D21" w:rsidRPr="00F2064E" w:rsidRDefault="00F06D21" w:rsidP="00F06D21">
      <w:pPr>
        <w:pStyle w:val="Prrafodelista"/>
        <w:numPr>
          <w:ilvl w:val="0"/>
          <w:numId w:val="9"/>
        </w:numPr>
        <w:tabs>
          <w:tab w:val="left" w:pos="454"/>
        </w:tabs>
        <w:ind w:left="0" w:firstLine="284"/>
        <w:contextualSpacing w:val="0"/>
        <w:rPr>
          <w:i/>
          <w:sz w:val="26"/>
          <w:szCs w:val="26"/>
        </w:rPr>
      </w:pPr>
      <w:r>
        <w:rPr>
          <w:i/>
          <w:sz w:val="26"/>
        </w:rPr>
        <w:t>Europako Batzordeari aurkeztutako ekintza planean jaso diren aukera horietakoren bat lehenbailehen aztertu eta ezartzea Iruñerriko Mankomunitateko errefus frakzioa hondakindegira eraman aurretik tratatzeko, araudiak eskatzen duen bezala, Iruñerriko Ingurumen Zentro berria funtzionatzen hasten den arte behintzat.</w:t>
      </w:r>
    </w:p>
    <w:p w14:paraId="51DFE928" w14:textId="77777777" w:rsidR="001C3D32" w:rsidRPr="00FB67CC" w:rsidRDefault="001C3D32" w:rsidP="001C3D32">
      <w:pPr>
        <w:pStyle w:val="Prrafodelista"/>
        <w:numPr>
          <w:ilvl w:val="0"/>
          <w:numId w:val="9"/>
        </w:numPr>
        <w:tabs>
          <w:tab w:val="left" w:pos="454"/>
        </w:tabs>
        <w:ind w:left="0" w:firstLine="284"/>
        <w:contextualSpacing w:val="0"/>
        <w:rPr>
          <w:i/>
          <w:sz w:val="26"/>
          <w:szCs w:val="26"/>
        </w:rPr>
      </w:pPr>
      <w:r>
        <w:rPr>
          <w:i/>
          <w:sz w:val="26"/>
        </w:rPr>
        <w:t>Nafarroako Hondakinen Planean hondakinen prebentziorako jasotako ekintzak indartzea hondakin-sorreraren egungo joerari buelta emateko eta 2027rako ezarritako helburua betetzeko.</w:t>
      </w:r>
    </w:p>
    <w:p w14:paraId="16008ED5" w14:textId="1A8035E8" w:rsidR="001C3D32" w:rsidRDefault="001C3D32" w:rsidP="001C3D32">
      <w:pPr>
        <w:pStyle w:val="Prrafodelista"/>
        <w:numPr>
          <w:ilvl w:val="0"/>
          <w:numId w:val="9"/>
        </w:numPr>
        <w:tabs>
          <w:tab w:val="left" w:pos="454"/>
        </w:tabs>
        <w:ind w:left="0" w:firstLine="284"/>
        <w:contextualSpacing w:val="0"/>
        <w:rPr>
          <w:i/>
          <w:sz w:val="26"/>
          <w:szCs w:val="26"/>
        </w:rPr>
      </w:pPr>
      <w:r>
        <w:rPr>
          <w:i/>
          <w:sz w:val="26"/>
        </w:rPr>
        <w:lastRenderedPageBreak/>
        <w:t xml:space="preserve">Frakzio organikoaren bilketa selektiborako kanpainak areagotzea NFK osoan, eta bilketa sistema eraginkorrenak –hala nola atez ateko bilketa edo edukiontzi adimendunak– ezartzeko aukera aztertzea, egungo ratioak baino handiagoak lortzea ahalbidetu dezaten. </w:t>
      </w:r>
    </w:p>
    <w:p w14:paraId="46DA5BA0" w14:textId="278E18ED" w:rsidR="00177437" w:rsidRPr="00990E32" w:rsidRDefault="00177437" w:rsidP="00177437">
      <w:pPr>
        <w:pStyle w:val="Prrafodelista"/>
        <w:numPr>
          <w:ilvl w:val="0"/>
          <w:numId w:val="9"/>
        </w:numPr>
        <w:tabs>
          <w:tab w:val="left" w:pos="454"/>
        </w:tabs>
        <w:ind w:left="0" w:firstLine="284"/>
        <w:contextualSpacing w:val="0"/>
        <w:rPr>
          <w:i/>
          <w:sz w:val="26"/>
          <w:szCs w:val="26"/>
        </w:rPr>
      </w:pPr>
      <w:r>
        <w:rPr>
          <w:i/>
          <w:sz w:val="26"/>
        </w:rPr>
        <w:t xml:space="preserve">Zerbitzuen kostuan oinarritutako tasak onestea, sorreraren araberako ordainketa kontuan hartuz eta “kutsatzen duenak ordaintzen du” printzipioari jarraituz, eta baloratzea ea komeni den osagai finko bat eta errefus frakzioaren araberako osagai aldakor bat ezartzea. </w:t>
      </w:r>
    </w:p>
    <w:p w14:paraId="510972BC" w14:textId="5644B57C" w:rsidR="00177437" w:rsidRDefault="00177437" w:rsidP="00177437">
      <w:pPr>
        <w:pStyle w:val="Prrafodelista"/>
        <w:numPr>
          <w:ilvl w:val="0"/>
          <w:numId w:val="9"/>
        </w:numPr>
        <w:tabs>
          <w:tab w:val="left" w:pos="454"/>
        </w:tabs>
        <w:ind w:left="0" w:firstLine="284"/>
        <w:contextualSpacing w:val="0"/>
        <w:rPr>
          <w:i/>
          <w:sz w:val="26"/>
          <w:szCs w:val="26"/>
        </w:rPr>
      </w:pPr>
      <w:r>
        <w:rPr>
          <w:i/>
          <w:sz w:val="26"/>
        </w:rPr>
        <w:t>Hondakinen Funtsa kudeatzeko aukerak aztertzea hura modu zuzen, efiziente eta eraginkorrean banatzeko, hondakinen hierarkiako goiko mailak lehenetsiz eta helburuak beteko direla bermatuz.</w:t>
      </w:r>
    </w:p>
    <w:p w14:paraId="764ED97A" w14:textId="77777777" w:rsidR="00177437" w:rsidRPr="00F2064E" w:rsidRDefault="00177437" w:rsidP="00177437">
      <w:pPr>
        <w:pStyle w:val="Prrafodelista"/>
        <w:numPr>
          <w:ilvl w:val="0"/>
          <w:numId w:val="9"/>
        </w:numPr>
        <w:tabs>
          <w:tab w:val="left" w:pos="454"/>
        </w:tabs>
        <w:ind w:left="0" w:firstLine="284"/>
        <w:contextualSpacing w:val="0"/>
        <w:rPr>
          <w:i/>
          <w:sz w:val="26"/>
          <w:szCs w:val="26"/>
        </w:rPr>
      </w:pPr>
      <w:r>
        <w:rPr>
          <w:i/>
          <w:sz w:val="26"/>
        </w:rPr>
        <w:t>Hondakinen arloko zehapen guztiak Hondakinen Funtsera egoztea, eta eskubidea aitortu eta hurrengo urteetan egindako kobrantzen jarraipena egitea.</w:t>
      </w:r>
    </w:p>
    <w:p w14:paraId="046742EF" w14:textId="0DD88361" w:rsidR="00B879B5" w:rsidRPr="00F2064E" w:rsidRDefault="00B25B20" w:rsidP="00B879B5">
      <w:pPr>
        <w:pStyle w:val="Prrafodelista"/>
        <w:numPr>
          <w:ilvl w:val="0"/>
          <w:numId w:val="9"/>
        </w:numPr>
        <w:tabs>
          <w:tab w:val="left" w:pos="454"/>
        </w:tabs>
        <w:ind w:left="0" w:firstLine="284"/>
        <w:contextualSpacing w:val="0"/>
        <w:rPr>
          <w:i/>
          <w:sz w:val="26"/>
          <w:szCs w:val="26"/>
        </w:rPr>
      </w:pPr>
      <w:r>
        <w:rPr>
          <w:i/>
          <w:sz w:val="26"/>
        </w:rPr>
        <w:t>Baloratzea ea komeni den hondakinen entitate publikoaren edo partzuergoaren bitartez kontratazio bateratua egitea paper-kartoiak eta hondakin frakzio bereziak saltzeko, sinergiak baliatuz eta egungo efizientzia gabeziak saihestuz.</w:t>
      </w:r>
    </w:p>
    <w:p w14:paraId="1E53BF31" w14:textId="586312E5" w:rsidR="00B879B5" w:rsidRPr="00F2064E" w:rsidRDefault="0011758E" w:rsidP="00B879B5">
      <w:pPr>
        <w:pStyle w:val="Prrafodelista"/>
        <w:numPr>
          <w:ilvl w:val="0"/>
          <w:numId w:val="9"/>
        </w:numPr>
        <w:tabs>
          <w:tab w:val="left" w:pos="454"/>
        </w:tabs>
        <w:ind w:left="0" w:firstLine="284"/>
        <w:contextualSpacing w:val="0"/>
        <w:rPr>
          <w:i/>
          <w:sz w:val="26"/>
          <w:szCs w:val="26"/>
        </w:rPr>
      </w:pPr>
      <w:r>
        <w:rPr>
          <w:i/>
          <w:sz w:val="26"/>
        </w:rPr>
        <w:t xml:space="preserve">Bilketa berezia egitea hondakin-sortzaile handiei, oraindik halakorik martxan jarri ez duten mankomunitateetan. </w:t>
      </w:r>
    </w:p>
    <w:p w14:paraId="024B6293" w14:textId="77777777" w:rsidR="00B879B5" w:rsidRPr="00F2064E" w:rsidRDefault="00B879B5" w:rsidP="00B879B5">
      <w:pPr>
        <w:pStyle w:val="Prrafodelista"/>
        <w:numPr>
          <w:ilvl w:val="0"/>
          <w:numId w:val="9"/>
        </w:numPr>
        <w:tabs>
          <w:tab w:val="left" w:pos="454"/>
        </w:tabs>
        <w:ind w:left="0" w:firstLine="284"/>
        <w:contextualSpacing w:val="0"/>
        <w:rPr>
          <w:i/>
          <w:sz w:val="26"/>
          <w:szCs w:val="26"/>
        </w:rPr>
      </w:pPr>
      <w:r>
        <w:rPr>
          <w:i/>
          <w:sz w:val="26"/>
        </w:rPr>
        <w:t xml:space="preserve">Hondakin handien frakzioaren tratamendua egitea hondakindegira eraman baino lehen, birziklatzen ahal den materialik egon ez dadin hondakindegian. </w:t>
      </w:r>
    </w:p>
    <w:p w14:paraId="72093943" w14:textId="77777777" w:rsidR="00B879B5" w:rsidRPr="00FB67CC" w:rsidRDefault="00B879B5" w:rsidP="00B879B5">
      <w:pPr>
        <w:pStyle w:val="Prrafodelista"/>
        <w:numPr>
          <w:ilvl w:val="0"/>
          <w:numId w:val="9"/>
        </w:numPr>
        <w:tabs>
          <w:tab w:val="left" w:pos="454"/>
        </w:tabs>
        <w:ind w:left="0" w:firstLine="284"/>
        <w:contextualSpacing w:val="0"/>
        <w:rPr>
          <w:i/>
          <w:sz w:val="26"/>
          <w:szCs w:val="26"/>
        </w:rPr>
      </w:pPr>
      <w:r>
        <w:rPr>
          <w:i/>
          <w:sz w:val="26"/>
        </w:rPr>
        <w:t>Industrialdeetan biltzen diren hondakinen ezaugarriak aztertzea, etxeetako hondakinekin parekatzen ahal direnak bakarrik biltzen direla bermatzeko.</w:t>
      </w:r>
    </w:p>
    <w:p w14:paraId="66E6B14E" w14:textId="153FE7DD" w:rsidR="00B879B5" w:rsidRDefault="00B879B5" w:rsidP="00B879B5">
      <w:pPr>
        <w:pStyle w:val="Prrafodelista"/>
        <w:numPr>
          <w:ilvl w:val="0"/>
          <w:numId w:val="9"/>
        </w:numPr>
        <w:tabs>
          <w:tab w:val="left" w:pos="454"/>
        </w:tabs>
        <w:ind w:left="0" w:firstLine="284"/>
        <w:contextualSpacing w:val="0"/>
        <w:rPr>
          <w:i/>
          <w:sz w:val="26"/>
          <w:szCs w:val="26"/>
        </w:rPr>
      </w:pPr>
      <w:r>
        <w:rPr>
          <w:i/>
          <w:sz w:val="26"/>
        </w:rPr>
        <w:t xml:space="preserve"> Partzuergoaren eremuan etxe eta komunitateetako konpostatze programen jarraipena egitea, izena emandako familiak programa betetzen ari direla egiaztatzeko.</w:t>
      </w:r>
    </w:p>
    <w:p w14:paraId="43DFD8A8" w14:textId="468A0FA5" w:rsidR="00B879B5" w:rsidRPr="00F2064E" w:rsidRDefault="00B879B5" w:rsidP="00B879B5">
      <w:pPr>
        <w:pStyle w:val="Prrafodelista"/>
        <w:numPr>
          <w:ilvl w:val="0"/>
          <w:numId w:val="9"/>
        </w:numPr>
        <w:tabs>
          <w:tab w:val="left" w:pos="454"/>
        </w:tabs>
        <w:spacing w:after="320"/>
        <w:ind w:left="0" w:firstLine="284"/>
        <w:contextualSpacing w:val="0"/>
        <w:rPr>
          <w:i/>
          <w:sz w:val="26"/>
          <w:szCs w:val="26"/>
        </w:rPr>
      </w:pPr>
      <w:r>
        <w:rPr>
          <w:i/>
          <w:sz w:val="26"/>
        </w:rPr>
        <w:t>Hondakinak tratatzeko instalazioek fakturatzen dituzten gastu guztien egozpena berrikusi eta erkatzea.</w:t>
      </w:r>
    </w:p>
    <w:p w14:paraId="7D8774AD" w14:textId="77777777" w:rsidR="00B879B5" w:rsidRDefault="00B879B5">
      <w:pPr>
        <w:spacing w:after="0"/>
        <w:ind w:firstLine="0"/>
        <w:jc w:val="left"/>
        <w:rPr>
          <w:rFonts w:ascii="Arial" w:hAnsi="Arial"/>
          <w:bCs/>
          <w:iCs/>
          <w:color w:val="000000"/>
          <w:spacing w:val="10"/>
          <w:kern w:val="28"/>
          <w:sz w:val="25"/>
          <w:szCs w:val="26"/>
        </w:rPr>
      </w:pPr>
      <w:r>
        <w:br w:type="page"/>
      </w:r>
    </w:p>
    <w:p w14:paraId="50941445" w14:textId="77777777" w:rsidR="00B879B5" w:rsidRPr="00CC641B" w:rsidRDefault="00B879B5" w:rsidP="00B879B5">
      <w:pPr>
        <w:pStyle w:val="atitulo1"/>
      </w:pPr>
      <w:bookmarkStart w:id="30" w:name="_Toc117840396"/>
      <w:r>
        <w:lastRenderedPageBreak/>
        <w:t>V. Erantzukizuna</w:t>
      </w:r>
      <w:bookmarkEnd w:id="30"/>
    </w:p>
    <w:p w14:paraId="5BDA8BFB" w14:textId="77777777" w:rsidR="00B879B5" w:rsidRPr="00CC641B" w:rsidRDefault="00B879B5" w:rsidP="00B879B5">
      <w:pPr>
        <w:pStyle w:val="atitulo3"/>
        <w:spacing w:before="120"/>
      </w:pPr>
      <w:r>
        <w:t>Nafarroako Gobernuaren, mankomunitateen eta Partzuergoaren erantzukizuna</w:t>
      </w:r>
    </w:p>
    <w:p w14:paraId="6A39121E" w14:textId="77777777" w:rsidR="00B879B5" w:rsidRPr="00471AC4" w:rsidRDefault="00B879B5" w:rsidP="00B879B5">
      <w:pPr>
        <w:pStyle w:val="texto"/>
      </w:pPr>
      <w:proofErr w:type="spellStart"/>
      <w:r>
        <w:t>LGIDeko</w:t>
      </w:r>
      <w:proofErr w:type="spellEnd"/>
      <w:r>
        <w:t xml:space="preserve"> Ekonomia Zirkularraren Zerbitzuaren ardura da koordinazio, kontrol eta jarraipen lanak egitea NFK-ko hondakinen kudeaketaz eta Hondakinen Funtsaren kudeaketaz.</w:t>
      </w:r>
    </w:p>
    <w:p w14:paraId="2A79055B" w14:textId="77777777" w:rsidR="00B879B5" w:rsidRPr="00471AC4" w:rsidRDefault="00B879B5" w:rsidP="00B879B5">
      <w:pPr>
        <w:pStyle w:val="texto"/>
      </w:pPr>
      <w:r>
        <w:t xml:space="preserve">Partzuergoaren ardura da NFK-ko entitate </w:t>
      </w:r>
      <w:proofErr w:type="spellStart"/>
      <w:r>
        <w:t>partzuergokideek</w:t>
      </w:r>
      <w:proofErr w:type="spellEnd"/>
      <w:r>
        <w:t xml:space="preserve"> biltzen dituzten hondakinak garraiatu eta tratatzea, bai eta </w:t>
      </w:r>
      <w:proofErr w:type="spellStart"/>
      <w:r>
        <w:t>NFKArekin</w:t>
      </w:r>
      <w:proofErr w:type="spellEnd"/>
      <w:r>
        <w:t xml:space="preserve"> elkarlanean aritzea ere Nafarroako Hondakinen Planaren aplikazioan.</w:t>
      </w:r>
    </w:p>
    <w:p w14:paraId="7FCF4294" w14:textId="4EF5E423" w:rsidR="00B879B5" w:rsidRPr="00471AC4" w:rsidRDefault="00B879B5" w:rsidP="00B879B5">
      <w:pPr>
        <w:pStyle w:val="texto"/>
      </w:pPr>
      <w:r>
        <w:t>Hondakinak kudeatzen dituzten mankomunitateen eta Baztango Udalaren ardura da beren eremu geografikoan hondakinak biltzea, eta Iruñerriko Mankomunitatearen ardura da hondakinak bildu, tratatu eta ezabatzea.</w:t>
      </w:r>
    </w:p>
    <w:p w14:paraId="4D3A35C1" w14:textId="77777777" w:rsidR="00B879B5" w:rsidRPr="00471AC4" w:rsidRDefault="00B879B5" w:rsidP="00B879B5">
      <w:pPr>
        <w:pStyle w:val="texto"/>
      </w:pPr>
      <w:r>
        <w:t>Aipatu entitateek bermatu behar dute egindako kudeaketa-jarduerak eta -eragiketak bat datozela aplikatzekoak diren arauekin, eta behar diren mekanismoak ezarri behar dituzte proposatutako helburuak eraginkorrak izan daitezen eta helburu horiek lortzeko baliabide publikoak efizientziaz eta ekonomiaz erabil daitezen, horretarako beharrezkotzat jotzen dituzten barne-kontroleko sistemak ezarriz.</w:t>
      </w:r>
    </w:p>
    <w:p w14:paraId="4D2D0F0B" w14:textId="77777777" w:rsidR="00B879B5" w:rsidRPr="00CC641B" w:rsidRDefault="00B879B5" w:rsidP="00B879B5">
      <w:pPr>
        <w:pStyle w:val="atitulo3"/>
        <w:spacing w:before="300"/>
      </w:pPr>
      <w:r>
        <w:t>Nafarroako Kontuen Ganberaren erantzukizuna</w:t>
      </w:r>
    </w:p>
    <w:p w14:paraId="54A70258" w14:textId="77777777" w:rsidR="00B879B5" w:rsidRPr="00471AC4" w:rsidRDefault="00B879B5" w:rsidP="00B879B5">
      <w:pPr>
        <w:pStyle w:val="texto"/>
      </w:pPr>
      <w:r>
        <w:t xml:space="preserve">Gure erantzukizuna da gure fiskalizazioan oinarritutako konklusioak adieraztea, </w:t>
      </w:r>
      <w:proofErr w:type="spellStart"/>
      <w:r>
        <w:t>NFKn</w:t>
      </w:r>
      <w:proofErr w:type="spellEnd"/>
      <w:r>
        <w:t xml:space="preserve"> etxeetako eta saltokietako hondakinak kudeatzeko jarritako baliabideak direla eta.</w:t>
      </w:r>
    </w:p>
    <w:p w14:paraId="2611D2A5" w14:textId="77777777" w:rsidR="00B879B5" w:rsidRPr="00FB67CC" w:rsidRDefault="00B879B5" w:rsidP="00B879B5">
      <w:pPr>
        <w:pStyle w:val="texto"/>
      </w:pPr>
      <w:r>
        <w:t>Horretarako, fiskalizazio hori egin dugu Kanpo Kontroleko Erakunde Publikoek erabakitako funtsezko fiskalizazio-printzipioen arabera, ISSAI-ESen ezarritakoak, eta batez ere fiskalizazio operatiboei buruzko ISSAI-ES 300 araua aplikatu dugu, bai eta fiskalizazio operatiboen garapenari buruzko ISSAI-ES 3000 eta 3100 arauetan jasotako jarraibideak eta kanpo kontroleko organoen fiskalizazio gidak ere (GPF- OCEX). Printzipio eta jarraibide horiek eskatzen dute etikaren arloko eskakizunak bete ditzagula, bai eta fiskalizazioaren plangintza eta exekuzioa egin ditzagula ere, honako helburu honekin: arrazoizko segurtasun bat lortzea baliabide publikoen kudeaketa, alderdi adierazgarri guztietan, arau indardunen araberakoak izateaz.</w:t>
      </w:r>
    </w:p>
    <w:p w14:paraId="14CAD444" w14:textId="77777777" w:rsidR="00701C51" w:rsidRPr="00FB67CC" w:rsidRDefault="00B879B5" w:rsidP="00B879B5">
      <w:pPr>
        <w:pStyle w:val="texto"/>
      </w:pPr>
      <w:r>
        <w:t xml:space="preserve">Fiskalizazio batek prozedurak aplikatzea eskatzen du, lortutako konklusioak oinarrituko dituzten auditoretza-ebidentziak lortzeko. </w:t>
      </w:r>
    </w:p>
    <w:p w14:paraId="443E03C1" w14:textId="77777777" w:rsidR="00FB67CC" w:rsidRPr="00FB67CC" w:rsidRDefault="00FB67CC" w:rsidP="00B879B5">
      <w:pPr>
        <w:pStyle w:val="texto"/>
      </w:pPr>
      <w:r>
        <w:t>Gure ustez, lortu dugun auditoretza-ebidentziak behar adinako oinarri egokia jasotzen du, ateratako konklusioei funtsa emateko.</w:t>
      </w:r>
    </w:p>
    <w:p w14:paraId="1A22CECB" w14:textId="77777777" w:rsidR="00B879B5" w:rsidRPr="00FB67CC" w:rsidRDefault="00B879B5" w:rsidP="00B879B5">
      <w:pPr>
        <w:spacing w:before="120" w:after="0"/>
        <w:ind w:right="141" w:firstLine="0"/>
        <w:jc w:val="left"/>
        <w:rPr>
          <w:spacing w:val="6"/>
          <w:sz w:val="26"/>
          <w:szCs w:val="26"/>
        </w:rPr>
      </w:pPr>
      <w:r>
        <w:br w:type="page"/>
      </w:r>
    </w:p>
    <w:p w14:paraId="446406C1" w14:textId="77777777" w:rsidR="00B879B5" w:rsidRDefault="00B879B5" w:rsidP="00B879B5">
      <w:pPr>
        <w:pStyle w:val="atitulo1"/>
      </w:pPr>
      <w:bookmarkStart w:id="31" w:name="_Toc117840397"/>
      <w:r>
        <w:lastRenderedPageBreak/>
        <w:t>VI. Fiskalizazioaren emaitzak</w:t>
      </w:r>
      <w:bookmarkEnd w:id="31"/>
    </w:p>
    <w:p w14:paraId="4C63FF1E" w14:textId="77777777" w:rsidR="0058143D" w:rsidRDefault="0058143D" w:rsidP="00471AC4">
      <w:pPr>
        <w:pStyle w:val="atitulo2"/>
        <w:spacing w:before="240"/>
      </w:pPr>
      <w:bookmarkStart w:id="32" w:name="_Toc117840398"/>
      <w:r>
        <w:t xml:space="preserve">VI.1. </w:t>
      </w:r>
      <w:bookmarkEnd w:id="27"/>
      <w:bookmarkEnd w:id="28"/>
      <w:r>
        <w:t>Hondakinen kudeaketari buruzko araudia, plangintza eta politikak</w:t>
      </w:r>
      <w:bookmarkEnd w:id="29"/>
      <w:bookmarkEnd w:id="32"/>
    </w:p>
    <w:p w14:paraId="333EF60B" w14:textId="77777777" w:rsidR="0062633C" w:rsidRPr="0004552C" w:rsidRDefault="0058143D" w:rsidP="00DF7E0A">
      <w:pPr>
        <w:pBdr>
          <w:top w:val="single" w:sz="2" w:space="1" w:color="auto"/>
          <w:left w:val="single" w:sz="2" w:space="4" w:color="auto"/>
          <w:bottom w:val="single" w:sz="2" w:space="10" w:color="auto"/>
          <w:right w:val="single" w:sz="2" w:space="4" w:color="auto"/>
        </w:pBdr>
        <w:shd w:val="clear" w:color="auto" w:fill="FABF8F" w:themeFill="accent6" w:themeFillTint="99"/>
        <w:tabs>
          <w:tab w:val="left" w:pos="9072"/>
        </w:tabs>
        <w:spacing w:before="120" w:after="100" w:afterAutospacing="1"/>
        <w:ind w:left="142" w:right="142" w:firstLine="0"/>
        <w:rPr>
          <w:sz w:val="26"/>
          <w:szCs w:val="26"/>
          <w:shd w:val="clear" w:color="auto" w:fill="FABF8F" w:themeFill="accent6" w:themeFillTint="99"/>
        </w:rPr>
      </w:pPr>
      <w:r>
        <w:rPr>
          <w:b/>
          <w:sz w:val="26"/>
          <w:shd w:val="clear" w:color="auto" w:fill="FABF8F" w:themeFill="accent6" w:themeFillTint="99"/>
        </w:rPr>
        <w:t xml:space="preserve">1. helburua: </w:t>
      </w:r>
      <w:r>
        <w:rPr>
          <w:sz w:val="26"/>
          <w:shd w:val="clear" w:color="auto" w:fill="FABF8F" w:themeFill="accent6" w:themeFillTint="99"/>
        </w:rPr>
        <w:t>Onetsi eta inplementatu al dute administrazio publikoek hondakinen prebentziorako eta kudeaketarako estrategiarik edota politikarik? Jarraipen egokia egiten al zaie?</w:t>
      </w:r>
    </w:p>
    <w:p w14:paraId="1171DD2A" w14:textId="77777777" w:rsidR="0058143D" w:rsidRPr="00471AC4" w:rsidRDefault="0058143D" w:rsidP="00471AC4">
      <w:pPr>
        <w:pStyle w:val="atitulo3"/>
      </w:pPr>
      <w:r>
        <w:t>VI.1.1. Arautzeko eta planifikatzeko jarduketak</w:t>
      </w:r>
    </w:p>
    <w:p w14:paraId="583E4D94" w14:textId="77777777" w:rsidR="0058143D" w:rsidRPr="00990E32" w:rsidRDefault="00BE7F21" w:rsidP="00DF7E0A">
      <w:pPr>
        <w:pBdr>
          <w:top w:val="single" w:sz="2" w:space="1" w:color="auto"/>
          <w:left w:val="single" w:sz="2" w:space="4" w:color="auto"/>
          <w:bottom w:val="single" w:sz="2" w:space="10" w:color="auto"/>
          <w:right w:val="single" w:sz="2" w:space="4" w:color="auto"/>
        </w:pBdr>
        <w:shd w:val="clear" w:color="auto" w:fill="FABF8F" w:themeFill="accent6" w:themeFillTint="99"/>
        <w:tabs>
          <w:tab w:val="left" w:pos="9072"/>
        </w:tabs>
        <w:spacing w:before="120" w:after="100" w:afterAutospacing="1"/>
        <w:ind w:left="142" w:right="142" w:firstLine="0"/>
        <w:rPr>
          <w:sz w:val="26"/>
          <w:szCs w:val="26"/>
        </w:rPr>
      </w:pPr>
      <w:r>
        <w:rPr>
          <w:sz w:val="26"/>
        </w:rPr>
        <w:t>1.1. Toki entitate guztiek onetsi al dituzte hondakinak biltzeko zerbitzua arautzen duten ordenantzak, eta aplikatzen al dira? Eta hondakinen tratamenduari buruzkoak?</w:t>
      </w:r>
    </w:p>
    <w:p w14:paraId="6932FEE1" w14:textId="77777777" w:rsidR="0058143D" w:rsidRPr="00990E32" w:rsidRDefault="0058143D" w:rsidP="00471AC4">
      <w:pPr>
        <w:pStyle w:val="texto"/>
        <w:spacing w:before="220"/>
      </w:pPr>
      <w:r>
        <w:t xml:space="preserve">Partzuergoko toki entitate guztiek onetsi dituzte </w:t>
      </w:r>
      <w:proofErr w:type="spellStart"/>
      <w:r>
        <w:t>ESHak</w:t>
      </w:r>
      <w:proofErr w:type="spellEnd"/>
      <w:r>
        <w:t xml:space="preserve"> biltzeko zerbitzua arautzen duten ordenantzak, eta Iruñerriko Mankomunitateak onetsita dauka hondakinen kudeaketa arautzen duen ordenantza, barnean hartzen dituena hondakinen bilketa, garraioa, tratamendua eta ezabatzea. </w:t>
      </w:r>
    </w:p>
    <w:p w14:paraId="6468EEF4" w14:textId="77777777" w:rsidR="0058143D" w:rsidRPr="00990E32" w:rsidRDefault="0058143D" w:rsidP="00471AC4">
      <w:pPr>
        <w:pStyle w:val="texto"/>
      </w:pPr>
      <w:r>
        <w:t xml:space="preserve">Partzuergoak badauka hondakinak garraiatu, tratatu eta ezabatzeko zerbitzuaren tasa arautzen duen ordenantza, baina Partzuergoko entitateak dira tasa hori bildu eta Partzuergoari eskualdatzen diotenak. </w:t>
      </w:r>
    </w:p>
    <w:p w14:paraId="28A3F217" w14:textId="77777777" w:rsidR="0058143D" w:rsidRPr="00990E32" w:rsidRDefault="0058143D" w:rsidP="00471AC4">
      <w:pPr>
        <w:pStyle w:val="texto"/>
      </w:pPr>
      <w:r>
        <w:t>Ordenantza guztietan ezartzen da zein diren haietan jasotako aurreikuspenak ez betetzearen ondoriozko arau-hausteak eta dagozkien zehapenak. Hala ere, ia mankomunitate batek ere ez du zehapenik ezarri aztertutako ekitaldian.</w:t>
      </w:r>
    </w:p>
    <w:p w14:paraId="348B21F7" w14:textId="77777777" w:rsidR="0058143D" w:rsidRPr="00990E32" w:rsidRDefault="0058143D" w:rsidP="00471AC4">
      <w:pPr>
        <w:pStyle w:val="texto"/>
      </w:pPr>
      <w:r>
        <w:t>Hori dela eta, entitateek adierazi dute zehatzeko eskumena eduki arren zaila dela, askotan, arau-haustea nork egin duen frogatzea, eta, beraz, azkenean ezin izaten dutela zehapenik ezarri detektatutako arauz kontrako egitatearengatik. Iruñeko Mankomunitateak eta Erriberakoak bakarrik ezarri dituzte zehapen banaka batzuk.</w:t>
      </w:r>
    </w:p>
    <w:p w14:paraId="58A2D0C1" w14:textId="77777777" w:rsidR="00471AC4" w:rsidRDefault="00471AC4">
      <w:pPr>
        <w:spacing w:after="0"/>
        <w:ind w:firstLine="0"/>
        <w:jc w:val="left"/>
        <w:rPr>
          <w:spacing w:val="6"/>
          <w:sz w:val="26"/>
          <w:szCs w:val="24"/>
        </w:rPr>
      </w:pPr>
      <w:r>
        <w:br w:type="page"/>
      </w:r>
    </w:p>
    <w:p w14:paraId="792F55A6" w14:textId="77777777" w:rsidR="0058143D" w:rsidRPr="00990E32" w:rsidRDefault="0058143D" w:rsidP="00801195">
      <w:pPr>
        <w:pStyle w:val="texto"/>
        <w:spacing w:after="320"/>
      </w:pPr>
      <w:r>
        <w:rPr>
          <w:b/>
        </w:rPr>
        <w:lastRenderedPageBreak/>
        <w:t>Konklusio gisa</w:t>
      </w:r>
      <w:r>
        <w:t xml:space="preserve">, egiaztatu da toki entitate guztiek eta Partzuergoak badauzkatela onetsita hondakinen kudeaketari buruzko arauak, baina oso zehapen gutxi ezarri dituztela. </w:t>
      </w:r>
    </w:p>
    <w:p w14:paraId="27F5C3D5" w14:textId="77777777" w:rsidR="0058143D" w:rsidRPr="00767263" w:rsidRDefault="00BE7F21" w:rsidP="00814AC0">
      <w:pPr>
        <w:pBdr>
          <w:top w:val="single" w:sz="2" w:space="1" w:color="auto"/>
          <w:left w:val="single" w:sz="2" w:space="4" w:color="auto"/>
          <w:bottom w:val="single" w:sz="2" w:space="10" w:color="auto"/>
          <w:right w:val="single" w:sz="2" w:space="4" w:color="auto"/>
        </w:pBdr>
        <w:shd w:val="clear" w:color="auto" w:fill="FABF8F" w:themeFill="accent6" w:themeFillTint="99"/>
        <w:tabs>
          <w:tab w:val="left" w:pos="9072"/>
        </w:tabs>
        <w:spacing w:before="120" w:after="100" w:afterAutospacing="1"/>
        <w:ind w:left="142" w:right="142" w:firstLine="0"/>
        <w:rPr>
          <w:color w:val="000000"/>
          <w:sz w:val="26"/>
          <w:szCs w:val="26"/>
        </w:rPr>
      </w:pPr>
      <w:r>
        <w:rPr>
          <w:sz w:val="26"/>
        </w:rPr>
        <w:t>1.2. Onetsi al dira Europako eta Estatuko araudian ezarritako lege</w:t>
      </w:r>
      <w:r>
        <w:rPr>
          <w:color w:val="000000"/>
          <w:sz w:val="26"/>
        </w:rPr>
        <w:t>, estrategia, plan eta programak,</w:t>
      </w:r>
      <w:r>
        <w:rPr>
          <w:sz w:val="26"/>
        </w:rPr>
        <w:t xml:space="preserve"> hondakinen prebentzioari </w:t>
      </w:r>
      <w:r>
        <w:rPr>
          <w:color w:val="000000"/>
          <w:sz w:val="26"/>
        </w:rPr>
        <w:t>dagokionez?</w:t>
      </w:r>
    </w:p>
    <w:p w14:paraId="1A66860B" w14:textId="77777777" w:rsidR="0058143D" w:rsidRDefault="0058143D" w:rsidP="00801195">
      <w:pPr>
        <w:pStyle w:val="texto"/>
      </w:pPr>
      <w:proofErr w:type="spellStart"/>
      <w:r>
        <w:t>NFKAk</w:t>
      </w:r>
      <w:proofErr w:type="spellEnd"/>
      <w:r>
        <w:t xml:space="preserve"> 2016ko abenduan onetsi zuen 2017-2027 aldirako Nafarroako Hondakinen Plana, hondakinen prebentzioaren eta kudeaketaren arloko politikarako oinarrizko tresna, 2017-2027 aldian Nafarroan lortu beharreko helburuak ezartzen dituena.</w:t>
      </w:r>
    </w:p>
    <w:p w14:paraId="6A31084B" w14:textId="77777777" w:rsidR="0058143D" w:rsidRDefault="0058143D" w:rsidP="00801195">
      <w:pPr>
        <w:pStyle w:val="texto"/>
      </w:pPr>
      <w:proofErr w:type="spellStart"/>
      <w:r>
        <w:t>NHPn</w:t>
      </w:r>
      <w:proofErr w:type="spellEnd"/>
      <w:r>
        <w:t xml:space="preserve">, kudeaketa planaz gainera, berariazko prebentzio programa bat dago; horrek bost ildo estrategiko ditu, eta helburu partzialak, helburu orokorrak, adierazleak eta neurriak aurreikusten ditu lehentasunezkotzat jotzen diren hondakin-fluxuetarako. </w:t>
      </w:r>
    </w:p>
    <w:p w14:paraId="76181D34" w14:textId="77777777" w:rsidR="0058143D" w:rsidRDefault="00701C51" w:rsidP="00801195">
      <w:pPr>
        <w:pStyle w:val="texto"/>
      </w:pPr>
      <w:proofErr w:type="spellStart"/>
      <w:r>
        <w:t>NHPk</w:t>
      </w:r>
      <w:proofErr w:type="spellEnd"/>
      <w:r>
        <w:t xml:space="preserve"> badu Hondakinei eta Lurzoru Kutsatuei buruzko Legean ezarritako gutxieneko edukia.</w:t>
      </w:r>
    </w:p>
    <w:p w14:paraId="16254CAE" w14:textId="77777777" w:rsidR="0058143D" w:rsidRDefault="0058143D" w:rsidP="00801195">
      <w:pPr>
        <w:pStyle w:val="texto"/>
      </w:pPr>
      <w:r>
        <w:t xml:space="preserve">2018an, </w:t>
      </w:r>
      <w:proofErr w:type="spellStart"/>
      <w:r>
        <w:t>NHPn</w:t>
      </w:r>
      <w:proofErr w:type="spellEnd"/>
      <w:r>
        <w:t xml:space="preserve"> ezarritako neurri eta ekintzei erantzunez, ekainaren 18ko 14/2018 Foru Legea onetsi zen, hondakinei eta haien fiskalitateari buruzkoa (HFL). Lege horrek kudeaketarako antolaketa-neurriak eta ekonomia zirkularra sustatzeko tresna ekonomikoak aurreikusten ditu. </w:t>
      </w:r>
    </w:p>
    <w:p w14:paraId="2FFB5B32" w14:textId="6215BEB7" w:rsidR="0058143D" w:rsidRPr="00801195" w:rsidRDefault="0058143D" w:rsidP="00801195">
      <w:pPr>
        <w:pStyle w:val="texto"/>
      </w:pPr>
      <w:r>
        <w:t xml:space="preserve">Helburu hauek ditu, besteak beste: bermatzea hondakinak kudeatzen direla ingurumena eta giza osasuna arriskutan jarri gabe; pizgarriak ematea hondakin gutxiago sortzeko eta gaika egoki biltzeko, eta hondakinak hondakindegian ezabatzea sustatzeari uztea; eta hondakindegian ezabatzearen gaineko zergaren araubide juridikoa ezartzea. </w:t>
      </w:r>
    </w:p>
    <w:p w14:paraId="58E6588A" w14:textId="08E81A9C" w:rsidR="0058143D" w:rsidRPr="0053547E" w:rsidRDefault="0058143D" w:rsidP="00801195">
      <w:pPr>
        <w:pStyle w:val="texto"/>
      </w:pPr>
      <w:proofErr w:type="spellStart"/>
      <w:r>
        <w:t>HFLk</w:t>
      </w:r>
      <w:proofErr w:type="spellEnd"/>
      <w:r>
        <w:t xml:space="preserve"> bi eskumen berri esleitu dizkio </w:t>
      </w:r>
      <w:proofErr w:type="spellStart"/>
      <w:r>
        <w:t>NFKAri</w:t>
      </w:r>
      <w:proofErr w:type="spellEnd"/>
      <w:r>
        <w:t xml:space="preserve">: hondakindegian ezabatzearen gaineko zergaren kobrantza eta kudeaketa, eta Nafarroako Hondakinen Funtsaren kudeaketa. Horiek IV.1.2 puntuan azalduko ditugu. </w:t>
      </w:r>
    </w:p>
    <w:p w14:paraId="17DF9BFF" w14:textId="77777777" w:rsidR="0058143D" w:rsidRPr="00801195" w:rsidRDefault="0058143D" w:rsidP="00801195">
      <w:pPr>
        <w:pStyle w:val="texto"/>
      </w:pPr>
      <w:r>
        <w:t xml:space="preserve">Halaber, 15. artikuluak aurreikusten du Nafarroako hondakinen erakunde publikoa sortzea, Nafarroako Gobernuak eta toki entitateek osatua, kudeaketa koordinatuagoa, efizienteagoa eta </w:t>
      </w:r>
      <w:proofErr w:type="spellStart"/>
      <w:r>
        <w:t>kohesionatuagoa</w:t>
      </w:r>
      <w:proofErr w:type="spellEnd"/>
      <w:r>
        <w:t xml:space="preserve"> egiteko eta eragile guztien arteko sinergiak eragiteko. Beste eginkizun batzuen artean, aholkularitza eta koordinazio lanak eginen lituzke hondakinen prebentzioari, garraioari eta tratamenduari, erosketarako zentralari eta zergaren likidazioari dagokienez. </w:t>
      </w:r>
    </w:p>
    <w:p w14:paraId="787054C2" w14:textId="77777777" w:rsidR="0058143D" w:rsidRPr="00801195" w:rsidRDefault="0058143D" w:rsidP="00801195">
      <w:pPr>
        <w:pStyle w:val="texto"/>
      </w:pPr>
      <w:r>
        <w:t xml:space="preserve">Erakunde publiko horrek hondakin zerbitzuaren kudeaketa hobetzen lagundu behar du, sinergiak baliatuz eta Partzuergoak bere forma juridikoa dela-eta gaur egun dituen mugak kenduz. Kalitatezko zerbitzua sustatu behar du, lurralde oreka lortuko duena, eta sorreraren araberako ordainketan oinarritutako formula </w:t>
      </w:r>
      <w:r>
        <w:lastRenderedPageBreak/>
        <w:t>ezarri behar du tasa kalkulatzeko, zergadunek hondakin gutxiago sortzeko pizgarria izan dezaten.</w:t>
      </w:r>
    </w:p>
    <w:p w14:paraId="08708F7D" w14:textId="21CB5937" w:rsidR="0058143D" w:rsidRPr="0053547E" w:rsidRDefault="0058143D" w:rsidP="00801195">
      <w:pPr>
        <w:pStyle w:val="texto"/>
      </w:pPr>
      <w:r>
        <w:t>Erakunde publikoaren sorrera sustatzeko epea sei hilabetekoa zen Nafarroako Toki Administrazioari buruzko otsailaren 4ko 4/2019 Foru Legeak indarra hartu zuenetik, eta aspaldi amaitu da epe hori.</w:t>
      </w:r>
    </w:p>
    <w:p w14:paraId="613D6F5F" w14:textId="77777777" w:rsidR="0058143D" w:rsidRPr="00AD030F" w:rsidRDefault="0058143D" w:rsidP="00801195">
      <w:pPr>
        <w:pStyle w:val="texto"/>
      </w:pPr>
      <w:r>
        <w:t>2019ko abenduan, 29/2019 Foru Legeak, zenbait zerga aldatu eta beste tributu-neurri batzuk hartzekoak, azken xedapenetako laugarrenean aldaketak egin zituen Hondakinei buruzko Foru Legean, Europako Parlamentuaren eta Kontseiluaren 2019/904 (EB) Zuzentarauaren gidalerroak txertatzeko, plastikozko poltsak erabiltzeari eta erabili eta botatzeko kapsula edo dosi bakarreko ontzietan saltzen diren produktuei dagokienez.</w:t>
      </w:r>
    </w:p>
    <w:p w14:paraId="0CE67BDD" w14:textId="77777777" w:rsidR="0058143D" w:rsidRPr="00AD030F" w:rsidRDefault="0058143D" w:rsidP="00801195">
      <w:pPr>
        <w:pStyle w:val="texto"/>
      </w:pPr>
      <w:r>
        <w:t>2022an, Klima Aldaketari eta Energia Trantsizioari buruzko martxoaren 22ko 4/2022 Foru Legeak aldatu egin zuen Hondakinei buruzko Foru Legea, erosketa publiko berdeari eta ekitaldi publikoetan edari ontziratuak saltzearen ordezko aukerei dagokienez.</w:t>
      </w:r>
    </w:p>
    <w:p w14:paraId="012A736E" w14:textId="77777777" w:rsidR="0058143D" w:rsidRPr="00801195" w:rsidRDefault="0058143D" w:rsidP="00801195">
      <w:pPr>
        <w:pStyle w:val="texto"/>
      </w:pPr>
      <w:r>
        <w:t xml:space="preserve">Azkenik, 2030 Agendan finkatutako Garapen Jasangarrirako Helburuak direla eta, </w:t>
      </w:r>
      <w:proofErr w:type="spellStart"/>
      <w:r>
        <w:t>NFKAk</w:t>
      </w:r>
      <w:proofErr w:type="spellEnd"/>
      <w:r>
        <w:t>, 2019an, Ekonomia Zirkularra Garatzeko 2030 Agenda (EZGA 2030) onetsi zuen. Dokumentu horrek helburu eta lan-ildoetan zehazten du ekonomia zirkularrerako trantsizioa eta Nafarroa lerrokatzen du arlo horretako Europako eta Estatuko politikekin eta 2030 Agendarekin. EZGA 2030 dokumentuko tresna nagusietako bi dira Nafarroako Hondakinen Plana eta Hondakinei buruzko Foru Legea. Gainera, badira Nafarroako Espezializazio Adimendunaren Estrategia (S3) eta Klima Aldaketaren Bide Orria (Klina).</w:t>
      </w:r>
    </w:p>
    <w:p w14:paraId="549AE188" w14:textId="77777777" w:rsidR="0058143D" w:rsidRPr="00990E32" w:rsidRDefault="0058143D" w:rsidP="00801195">
      <w:pPr>
        <w:pStyle w:val="texto"/>
        <w:rPr>
          <w:u w:val="single"/>
        </w:rPr>
      </w:pPr>
      <w:r>
        <w:t xml:space="preserve">Gaur egun, </w:t>
      </w:r>
      <w:proofErr w:type="spellStart"/>
      <w:r>
        <w:t>LGIDeko</w:t>
      </w:r>
      <w:proofErr w:type="spellEnd"/>
      <w:r>
        <w:t xml:space="preserve"> zerbitzu teknikoak ekitaldi publikoetako hondakinei buruzko erregelamenduaren garapena bukatzen ari dira </w:t>
      </w:r>
      <w:proofErr w:type="spellStart"/>
      <w:r>
        <w:t>HFLn</w:t>
      </w:r>
      <w:proofErr w:type="spellEnd"/>
      <w:r>
        <w:t xml:space="preserve"> aurreikusi bezala. Egiteko dago bosgarren xedapen gehigarria aplikatzeko erregelamendua, hondakinak kudeatzeko azpiegiturak dituzten udalerrientzako kalte-ordainei buruzkoa.</w:t>
      </w:r>
    </w:p>
    <w:p w14:paraId="54CAFC71" w14:textId="50983290" w:rsidR="0058143D" w:rsidRPr="0042781B" w:rsidRDefault="0058143D" w:rsidP="00801195">
      <w:pPr>
        <w:pStyle w:val="texto"/>
        <w:spacing w:after="360"/>
        <w:rPr>
          <w:strike/>
        </w:rPr>
      </w:pPr>
      <w:r>
        <w:rPr>
          <w:b/>
        </w:rPr>
        <w:t xml:space="preserve">Konklusio gisa, </w:t>
      </w:r>
      <w:r>
        <w:t xml:space="preserve">uste dugu NFK-k arau esparru zabal eta gaurkotua prestatu duela eta betetzen duela bai Europako esparruan bai Estatuko esparruan ezarritakoa, baina oraindik egiteko daudela goian aipatutako erregelamenduzko garapena eta hondakinen erakunde publikoaren sorrera. </w:t>
      </w:r>
    </w:p>
    <w:p w14:paraId="0A435EC9" w14:textId="77777777" w:rsidR="00BE7F21" w:rsidRDefault="00BE7F21">
      <w:pPr>
        <w:spacing w:after="0"/>
        <w:ind w:firstLine="0"/>
        <w:jc w:val="left"/>
        <w:rPr>
          <w:rFonts w:ascii="Arial" w:hAnsi="Arial" w:cs="Arial"/>
          <w:i/>
          <w:iCs/>
          <w:color w:val="000000"/>
          <w:spacing w:val="10"/>
          <w:kern w:val="28"/>
          <w:sz w:val="25"/>
          <w:szCs w:val="26"/>
        </w:rPr>
      </w:pPr>
      <w:r>
        <w:br w:type="page"/>
      </w:r>
    </w:p>
    <w:p w14:paraId="5597EF6E" w14:textId="77777777" w:rsidR="0058143D" w:rsidRPr="00801195" w:rsidRDefault="0058143D" w:rsidP="006C7CB0">
      <w:pPr>
        <w:pStyle w:val="atitulo3"/>
        <w:spacing w:before="240" w:after="280"/>
        <w:rPr>
          <w:rFonts w:cs="Arial"/>
        </w:rPr>
      </w:pPr>
      <w:r>
        <w:lastRenderedPageBreak/>
        <w:t>VI.1.2. Onetsitako plan eta programen jarraipena</w:t>
      </w:r>
    </w:p>
    <w:p w14:paraId="40C92175" w14:textId="0EA00F9E" w:rsidR="0058143D" w:rsidRPr="00251A0B" w:rsidRDefault="00251A0B" w:rsidP="00562398">
      <w:pPr>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240"/>
        <w:ind w:left="142" w:firstLine="0"/>
        <w:rPr>
          <w:strike/>
          <w:sz w:val="26"/>
          <w:szCs w:val="26"/>
        </w:rPr>
      </w:pPr>
      <w:r>
        <w:rPr>
          <w:color w:val="000000"/>
          <w:sz w:val="26"/>
        </w:rPr>
        <w:t xml:space="preserve">1.3. Inplementatu al dira </w:t>
      </w:r>
      <w:r>
        <w:rPr>
          <w:sz w:val="26"/>
        </w:rPr>
        <w:t>onetsitako planak, estrategiak eta programak, eta egiten al zaie jarraipena?</w:t>
      </w:r>
      <w:r>
        <w:rPr>
          <w:strike/>
          <w:sz w:val="26"/>
        </w:rPr>
        <w:t xml:space="preserve"> </w:t>
      </w:r>
    </w:p>
    <w:p w14:paraId="7F155ED1" w14:textId="77777777" w:rsidR="0058143D" w:rsidRPr="00BE7F21" w:rsidRDefault="0058143D" w:rsidP="00BE7F21">
      <w:pPr>
        <w:pStyle w:val="texto"/>
        <w:ind w:firstLine="0"/>
        <w:rPr>
          <w:rFonts w:ascii="Arial" w:hAnsi="Arial" w:cs="Arial"/>
          <w:i/>
          <w:sz w:val="24"/>
        </w:rPr>
      </w:pPr>
      <w:r>
        <w:rPr>
          <w:rFonts w:ascii="Arial" w:hAnsi="Arial"/>
          <w:i/>
          <w:sz w:val="24"/>
        </w:rPr>
        <w:t>Nafarroako Hondakinen Planaren jarraipena</w:t>
      </w:r>
    </w:p>
    <w:p w14:paraId="71E3658B" w14:textId="5EBF1137" w:rsidR="0058143D" w:rsidRPr="00801195" w:rsidRDefault="0058143D" w:rsidP="00801195">
      <w:pPr>
        <w:pStyle w:val="texto"/>
      </w:pPr>
      <w:r>
        <w:t xml:space="preserve">Batez ere </w:t>
      </w:r>
      <w:proofErr w:type="spellStart"/>
      <w:r>
        <w:t>OPRECi</w:t>
      </w:r>
      <w:proofErr w:type="spellEnd"/>
      <w:r>
        <w:t xml:space="preserve"> dagokio plan eta programak inplementatzeko eta jarraipena egiteko ardura. </w:t>
      </w:r>
    </w:p>
    <w:p w14:paraId="3BBB7BCF" w14:textId="73C4B9E1" w:rsidR="0058143D" w:rsidRPr="00801195" w:rsidRDefault="0058143D" w:rsidP="00801195">
      <w:pPr>
        <w:pStyle w:val="texto"/>
      </w:pPr>
      <w:r>
        <w:t xml:space="preserve">2018an, </w:t>
      </w:r>
      <w:proofErr w:type="spellStart"/>
      <w:r>
        <w:t>NHPn</w:t>
      </w:r>
      <w:proofErr w:type="spellEnd"/>
      <w:r>
        <w:t xml:space="preserve"> ezarritakoarekin bat, </w:t>
      </w:r>
      <w:proofErr w:type="spellStart"/>
      <w:r>
        <w:t>HFLren</w:t>
      </w:r>
      <w:proofErr w:type="spellEnd"/>
      <w:r>
        <w:t xml:space="preserve"> 18. artikuluak OPREC sortu zuen, </w:t>
      </w:r>
      <w:proofErr w:type="spellStart"/>
      <w:r>
        <w:t>NHPn</w:t>
      </w:r>
      <w:proofErr w:type="spellEnd"/>
      <w:r>
        <w:t xml:space="preserve"> aurreikusitako ekintzetan dinamizatzaile, aholkulari eta kudeatzaile jarduteko eginkizunarekin. Nafarroako Gobernua da </w:t>
      </w:r>
      <w:proofErr w:type="spellStart"/>
      <w:r>
        <w:t>OPRECeko</w:t>
      </w:r>
      <w:proofErr w:type="spellEnd"/>
      <w:r>
        <w:t xml:space="preserve"> buru, eta kide dira halaber Nafarroako Ingurumen Kudeaketa sozietate publikoa (GAN-NIK), Partzuergoa, Iruñerriko Mankomunitatea, Nafarroako Udal eta Kontzejuen Federazioa eta Nafarroako Enpresaburuen Konfederazioa.</w:t>
      </w:r>
    </w:p>
    <w:p w14:paraId="228986D9" w14:textId="1AB3DAD5" w:rsidR="0058143D" w:rsidRPr="00801195" w:rsidRDefault="0058143D" w:rsidP="00801195">
      <w:pPr>
        <w:pStyle w:val="texto"/>
      </w:pPr>
      <w:r>
        <w:t xml:space="preserve">Partzuergoak eta </w:t>
      </w:r>
      <w:proofErr w:type="spellStart"/>
      <w:r>
        <w:t>IMk</w:t>
      </w:r>
      <w:proofErr w:type="spellEnd"/>
      <w:r>
        <w:t xml:space="preserve"> beren prebentzio bulegoak ere badituzte, eta horiek </w:t>
      </w:r>
      <w:proofErr w:type="spellStart"/>
      <w:r>
        <w:t>OPRECekin</w:t>
      </w:r>
      <w:proofErr w:type="spellEnd"/>
      <w:r>
        <w:t xml:space="preserve"> koordinaturik dihardute.</w:t>
      </w:r>
    </w:p>
    <w:p w14:paraId="1106F3B9" w14:textId="2E141080" w:rsidR="0058143D" w:rsidRPr="00801195" w:rsidRDefault="0058143D" w:rsidP="00801195">
      <w:pPr>
        <w:pStyle w:val="texto"/>
      </w:pPr>
      <w:proofErr w:type="spellStart"/>
      <w:r>
        <w:t>OPRECen</w:t>
      </w:r>
      <w:proofErr w:type="spellEnd"/>
      <w:r>
        <w:t xml:space="preserve"> xedea da 2017-2027 aldirako </w:t>
      </w:r>
      <w:proofErr w:type="spellStart"/>
      <w:r>
        <w:t>NHPn</w:t>
      </w:r>
      <w:proofErr w:type="spellEnd"/>
      <w:r>
        <w:t xml:space="preserve"> ezarritako prebentzio helburuak betetzea. Horretarako, hondakin kopurua murriztea sustatzen du, </w:t>
      </w:r>
      <w:proofErr w:type="spellStart"/>
      <w:r>
        <w:t>NHPko</w:t>
      </w:r>
      <w:proofErr w:type="spellEnd"/>
      <w:r>
        <w:t xml:space="preserve"> xedapenen jarraipena egiten du, kudeatzaileen arteko sinergiak sustatzen ditu, gizartea prebentzioaren alde dinamizatzen du, jarduketa eta proiektu pilotuak garatzen ditu eta hondakinen prebentzioarekin zerikusia duten ikerketak bultzatzen ditu. </w:t>
      </w:r>
      <w:proofErr w:type="spellStart"/>
      <w:r>
        <w:t>OPRECek</w:t>
      </w:r>
      <w:proofErr w:type="spellEnd"/>
      <w:r>
        <w:t xml:space="preserve"> urtero onesten du bere prebentzio programa.</w:t>
      </w:r>
    </w:p>
    <w:p w14:paraId="52C0BF39" w14:textId="57E7A94B" w:rsidR="0058143D" w:rsidRPr="00801195" w:rsidRDefault="0058143D" w:rsidP="00801195">
      <w:pPr>
        <w:pStyle w:val="texto"/>
      </w:pPr>
      <w:r>
        <w:t xml:space="preserve">2018an </w:t>
      </w:r>
      <w:proofErr w:type="spellStart"/>
      <w:r>
        <w:t>NHPren</w:t>
      </w:r>
      <w:proofErr w:type="spellEnd"/>
      <w:r>
        <w:t xml:space="preserve"> Jarraipen Batzordea eratu zen, plana ebaluatu eta eguneratze aldera, haren garapena, ezarpena eta onesten diren arau berriak kontuan hartuta. Batzorde horrek gutxienez bilera bat egiten du urtean. Edonola ere, 2022an planaren ebaluazio eta berrikuspen osoa egitea erabaki zen, hartutako neurrien eta garatutako ekintzen eraginkortasuna aztertzeko.</w:t>
      </w:r>
    </w:p>
    <w:p w14:paraId="4774BE54" w14:textId="44B87D1E" w:rsidR="0058143D" w:rsidRPr="007F44A6" w:rsidRDefault="0058143D" w:rsidP="00743746">
      <w:pPr>
        <w:pStyle w:val="texto"/>
      </w:pPr>
      <w:proofErr w:type="spellStart"/>
      <w:r>
        <w:t>OPRECek</w:t>
      </w:r>
      <w:proofErr w:type="spellEnd"/>
      <w:r>
        <w:t xml:space="preserve"> GAN-NIK enpresa publikoaren laguntza du. Ingurumen Zuzendaritza Nagusiak urtero honako arlo hauetarako mandatua egiten dio enpresa horri:</w:t>
      </w:r>
    </w:p>
    <w:p w14:paraId="64B68770" w14:textId="77777777" w:rsidR="0058143D" w:rsidRPr="00C35D0B" w:rsidRDefault="0058143D" w:rsidP="00BE7F21">
      <w:pPr>
        <w:pStyle w:val="Prrafodelista"/>
        <w:numPr>
          <w:ilvl w:val="0"/>
          <w:numId w:val="9"/>
        </w:numPr>
        <w:tabs>
          <w:tab w:val="left" w:pos="454"/>
        </w:tabs>
        <w:spacing w:after="100"/>
        <w:ind w:left="0" w:firstLine="284"/>
        <w:contextualSpacing w:val="0"/>
        <w:rPr>
          <w:sz w:val="26"/>
          <w:szCs w:val="26"/>
        </w:rPr>
      </w:pPr>
      <w:r>
        <w:rPr>
          <w:sz w:val="26"/>
        </w:rPr>
        <w:t>Laguntza teknikoa hondakinen arloan (hondakinen inbentarioa, karbono aztarna, lurzoru kutsatuak, hondakinen funtsa, ekitaldiak, etab.).</w:t>
      </w:r>
    </w:p>
    <w:p w14:paraId="4976B53E" w14:textId="77777777" w:rsidR="0058143D" w:rsidRPr="00C35D0B" w:rsidRDefault="0058143D" w:rsidP="00BE7F21">
      <w:pPr>
        <w:pStyle w:val="Prrafodelista"/>
        <w:numPr>
          <w:ilvl w:val="0"/>
          <w:numId w:val="9"/>
        </w:numPr>
        <w:tabs>
          <w:tab w:val="left" w:pos="454"/>
        </w:tabs>
        <w:spacing w:after="100"/>
        <w:ind w:left="0" w:firstLine="284"/>
        <w:contextualSpacing w:val="0"/>
        <w:rPr>
          <w:sz w:val="26"/>
          <w:szCs w:val="26"/>
        </w:rPr>
      </w:pPr>
      <w:r>
        <w:rPr>
          <w:sz w:val="26"/>
        </w:rPr>
        <w:t>Hondakinak Kudeatzeko Plana (gaikako bilketa, karakterizazioak, etab.).</w:t>
      </w:r>
    </w:p>
    <w:p w14:paraId="6A13F864" w14:textId="77777777" w:rsidR="0058143D" w:rsidRPr="00C35D0B" w:rsidRDefault="0058143D" w:rsidP="00BE7F21">
      <w:pPr>
        <w:pStyle w:val="Prrafodelista"/>
        <w:numPr>
          <w:ilvl w:val="0"/>
          <w:numId w:val="9"/>
        </w:numPr>
        <w:tabs>
          <w:tab w:val="left" w:pos="454"/>
        </w:tabs>
        <w:spacing w:after="100"/>
        <w:ind w:left="0" w:firstLine="284"/>
        <w:contextualSpacing w:val="0"/>
        <w:rPr>
          <w:sz w:val="26"/>
          <w:szCs w:val="26"/>
        </w:rPr>
      </w:pPr>
      <w:r>
        <w:rPr>
          <w:sz w:val="26"/>
        </w:rPr>
        <w:t>NHP 2017-2027ren jarraipena eta kontrola.</w:t>
      </w:r>
    </w:p>
    <w:p w14:paraId="1B2D119C" w14:textId="77777777" w:rsidR="0058143D" w:rsidRPr="00C35D0B" w:rsidRDefault="0058143D" w:rsidP="00BE7F21">
      <w:pPr>
        <w:pStyle w:val="Prrafodelista"/>
        <w:numPr>
          <w:ilvl w:val="0"/>
          <w:numId w:val="9"/>
        </w:numPr>
        <w:tabs>
          <w:tab w:val="left" w:pos="454"/>
        </w:tabs>
        <w:spacing w:after="100"/>
        <w:ind w:left="0" w:firstLine="284"/>
        <w:contextualSpacing w:val="0"/>
        <w:rPr>
          <w:sz w:val="26"/>
          <w:szCs w:val="26"/>
        </w:rPr>
      </w:pPr>
      <w:r>
        <w:rPr>
          <w:sz w:val="26"/>
        </w:rPr>
        <w:t>Beste administrazio publiko batzuen kontsultetarako zerbitzua.</w:t>
      </w:r>
    </w:p>
    <w:p w14:paraId="2B095C20" w14:textId="77777777" w:rsidR="00BE7F21" w:rsidRPr="00BE7F21" w:rsidRDefault="0058143D" w:rsidP="00BE7F21">
      <w:pPr>
        <w:pStyle w:val="Prrafodelista"/>
        <w:numPr>
          <w:ilvl w:val="0"/>
          <w:numId w:val="9"/>
        </w:numPr>
        <w:tabs>
          <w:tab w:val="left" w:pos="454"/>
        </w:tabs>
        <w:spacing w:after="100"/>
        <w:ind w:left="0" w:firstLine="284"/>
        <w:contextualSpacing w:val="0"/>
        <w:rPr>
          <w:spacing w:val="6"/>
          <w:sz w:val="26"/>
          <w:szCs w:val="24"/>
        </w:rPr>
      </w:pPr>
      <w:r>
        <w:rPr>
          <w:sz w:val="26"/>
        </w:rPr>
        <w:t>Arau garapena (ekitaldiei buruzko erregelamendua, elikagaiak alferrik galtzearen kontrako agenda, etab.).</w:t>
      </w:r>
      <w:r>
        <w:br w:type="page"/>
      </w:r>
    </w:p>
    <w:p w14:paraId="211FF1EC" w14:textId="17AAEBB9" w:rsidR="0058143D" w:rsidRPr="00743746" w:rsidRDefault="0058143D" w:rsidP="005B598C">
      <w:pPr>
        <w:pStyle w:val="texto"/>
        <w:spacing w:after="240"/>
      </w:pPr>
      <w:r>
        <w:lastRenderedPageBreak/>
        <w:t>Mandatuan ezartzen da zer txosten eta oroitidazki egin behar dituen arlo bakoitzak eta zer epetan aurkeztu behar diren. Zehazki, txosten, oroitidazki eta fitxa tekniko hauek egin dira:</w:t>
      </w:r>
    </w:p>
    <w:tbl>
      <w:tblPr>
        <w:tblW w:w="8789" w:type="dxa"/>
        <w:jc w:val="center"/>
        <w:tblCellMar>
          <w:left w:w="70" w:type="dxa"/>
          <w:right w:w="70" w:type="dxa"/>
        </w:tblCellMar>
        <w:tblLook w:val="04A0" w:firstRow="1" w:lastRow="0" w:firstColumn="1" w:lastColumn="0" w:noHBand="0" w:noVBand="1"/>
      </w:tblPr>
      <w:tblGrid>
        <w:gridCol w:w="7573"/>
        <w:gridCol w:w="1216"/>
      </w:tblGrid>
      <w:tr w:rsidR="0058143D" w:rsidRPr="001E3489" w14:paraId="1607A590" w14:textId="77777777" w:rsidTr="00CD442F">
        <w:trPr>
          <w:trHeight w:val="300"/>
          <w:jc w:val="center"/>
        </w:trPr>
        <w:tc>
          <w:tcPr>
            <w:tcW w:w="7573" w:type="dxa"/>
            <w:tcBorders>
              <w:top w:val="single" w:sz="4" w:space="0" w:color="auto"/>
              <w:left w:val="nil"/>
              <w:bottom w:val="single" w:sz="4" w:space="0" w:color="auto"/>
              <w:right w:val="nil"/>
            </w:tcBorders>
            <w:shd w:val="clear" w:color="000000" w:fill="F4B084"/>
            <w:noWrap/>
            <w:vAlign w:val="center"/>
            <w:hideMark/>
          </w:tcPr>
          <w:p w14:paraId="6190AA59" w14:textId="77777777" w:rsidR="0058143D" w:rsidRPr="00F65B5F" w:rsidRDefault="00F65B5F" w:rsidP="00F65B5F">
            <w:pPr>
              <w:pStyle w:val="cuadroCabe"/>
              <w:spacing w:line="240" w:lineRule="auto"/>
              <w:jc w:val="left"/>
            </w:pPr>
            <w:r>
              <w:t>Dokumentuak</w:t>
            </w:r>
          </w:p>
        </w:tc>
        <w:tc>
          <w:tcPr>
            <w:tcW w:w="1216" w:type="dxa"/>
            <w:tcBorders>
              <w:top w:val="single" w:sz="4" w:space="0" w:color="auto"/>
              <w:left w:val="nil"/>
              <w:bottom w:val="single" w:sz="4" w:space="0" w:color="auto"/>
              <w:right w:val="nil"/>
            </w:tcBorders>
            <w:shd w:val="clear" w:color="000000" w:fill="F4B084"/>
            <w:noWrap/>
            <w:vAlign w:val="center"/>
            <w:hideMark/>
          </w:tcPr>
          <w:p w14:paraId="05E3FA58" w14:textId="5E7E27D1" w:rsidR="0058143D" w:rsidRPr="00F65B5F" w:rsidRDefault="00F65B5F" w:rsidP="00562398">
            <w:pPr>
              <w:pStyle w:val="cuadroCabe"/>
              <w:spacing w:line="240" w:lineRule="auto"/>
              <w:jc w:val="right"/>
            </w:pPr>
            <w:r>
              <w:t>Zenbat</w:t>
            </w:r>
          </w:p>
        </w:tc>
      </w:tr>
      <w:tr w:rsidR="0058143D" w:rsidRPr="001E3489" w14:paraId="73D86BD6" w14:textId="77777777" w:rsidTr="00CD442F">
        <w:trPr>
          <w:trHeight w:val="198"/>
          <w:jc w:val="center"/>
        </w:trPr>
        <w:tc>
          <w:tcPr>
            <w:tcW w:w="7573" w:type="dxa"/>
            <w:tcBorders>
              <w:top w:val="single" w:sz="4" w:space="0" w:color="auto"/>
              <w:left w:val="nil"/>
              <w:bottom w:val="single" w:sz="2" w:space="0" w:color="auto"/>
              <w:right w:val="nil"/>
            </w:tcBorders>
            <w:shd w:val="clear" w:color="auto" w:fill="auto"/>
            <w:noWrap/>
            <w:vAlign w:val="center"/>
            <w:hideMark/>
          </w:tcPr>
          <w:p w14:paraId="3E674381" w14:textId="77777777" w:rsidR="0058143D" w:rsidRPr="00F65B5F" w:rsidRDefault="0058143D" w:rsidP="00F65B5F">
            <w:pPr>
              <w:pStyle w:val="cuatexto"/>
              <w:spacing w:line="240" w:lineRule="auto"/>
              <w:jc w:val="left"/>
            </w:pPr>
            <w:r>
              <w:t>Hondakin inbentarioak</w:t>
            </w:r>
          </w:p>
        </w:tc>
        <w:tc>
          <w:tcPr>
            <w:tcW w:w="1216" w:type="dxa"/>
            <w:tcBorders>
              <w:top w:val="single" w:sz="4" w:space="0" w:color="auto"/>
              <w:left w:val="nil"/>
              <w:bottom w:val="single" w:sz="2" w:space="0" w:color="auto"/>
              <w:right w:val="nil"/>
            </w:tcBorders>
            <w:shd w:val="clear" w:color="auto" w:fill="auto"/>
            <w:noWrap/>
            <w:vAlign w:val="center"/>
            <w:hideMark/>
          </w:tcPr>
          <w:p w14:paraId="1A957C90" w14:textId="77777777" w:rsidR="0058143D" w:rsidRPr="00F65B5F" w:rsidRDefault="0058143D" w:rsidP="00F65B5F">
            <w:pPr>
              <w:pStyle w:val="cuatexto"/>
              <w:spacing w:line="240" w:lineRule="auto"/>
              <w:jc w:val="right"/>
            </w:pPr>
            <w:r>
              <w:t>16</w:t>
            </w:r>
          </w:p>
        </w:tc>
      </w:tr>
      <w:tr w:rsidR="0058143D" w:rsidRPr="001E3489" w14:paraId="450E1F81"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50ADF48A" w14:textId="77777777" w:rsidR="0058143D" w:rsidRPr="00F65B5F" w:rsidRDefault="0058143D" w:rsidP="00F65B5F">
            <w:pPr>
              <w:pStyle w:val="cuatexto"/>
              <w:spacing w:line="240" w:lineRule="auto"/>
              <w:jc w:val="left"/>
            </w:pPr>
            <w:r>
              <w:t>Inbentarioen eta zentroen laburpen-fitxak</w:t>
            </w:r>
          </w:p>
        </w:tc>
        <w:tc>
          <w:tcPr>
            <w:tcW w:w="1216" w:type="dxa"/>
            <w:tcBorders>
              <w:top w:val="single" w:sz="2" w:space="0" w:color="auto"/>
              <w:left w:val="nil"/>
              <w:bottom w:val="single" w:sz="2" w:space="0" w:color="auto"/>
              <w:right w:val="nil"/>
            </w:tcBorders>
            <w:shd w:val="clear" w:color="auto" w:fill="auto"/>
            <w:noWrap/>
            <w:vAlign w:val="center"/>
            <w:hideMark/>
          </w:tcPr>
          <w:p w14:paraId="3C8B3F74" w14:textId="77777777" w:rsidR="0058143D" w:rsidRPr="00F65B5F" w:rsidRDefault="0058143D" w:rsidP="00F65B5F">
            <w:pPr>
              <w:pStyle w:val="cuatexto"/>
              <w:spacing w:line="240" w:lineRule="auto"/>
              <w:jc w:val="right"/>
            </w:pPr>
            <w:r>
              <w:t>22</w:t>
            </w:r>
          </w:p>
        </w:tc>
      </w:tr>
      <w:tr w:rsidR="0058143D" w:rsidRPr="001E3489" w14:paraId="1B9F1FED"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49DB73F3" w14:textId="77777777" w:rsidR="0058143D" w:rsidRPr="00F65B5F" w:rsidRDefault="0058143D" w:rsidP="00F65B5F">
            <w:pPr>
              <w:pStyle w:val="cuatexto"/>
              <w:spacing w:line="240" w:lineRule="auto"/>
              <w:jc w:val="left"/>
            </w:pPr>
            <w:proofErr w:type="spellStart"/>
            <w:r>
              <w:t>ESHen</w:t>
            </w:r>
            <w:proofErr w:type="spellEnd"/>
            <w:r>
              <w:t xml:space="preserve"> inbentarioa egiteko metodologiari eta irizpideei buruzko txostena</w:t>
            </w:r>
          </w:p>
        </w:tc>
        <w:tc>
          <w:tcPr>
            <w:tcW w:w="1216" w:type="dxa"/>
            <w:tcBorders>
              <w:top w:val="single" w:sz="2" w:space="0" w:color="auto"/>
              <w:left w:val="nil"/>
              <w:bottom w:val="single" w:sz="2" w:space="0" w:color="auto"/>
              <w:right w:val="nil"/>
            </w:tcBorders>
            <w:shd w:val="clear" w:color="auto" w:fill="auto"/>
            <w:noWrap/>
            <w:vAlign w:val="center"/>
            <w:hideMark/>
          </w:tcPr>
          <w:p w14:paraId="02FC1430" w14:textId="77777777" w:rsidR="0058143D" w:rsidRPr="00F65B5F" w:rsidRDefault="0058143D" w:rsidP="00F65B5F">
            <w:pPr>
              <w:pStyle w:val="cuatexto"/>
              <w:spacing w:line="240" w:lineRule="auto"/>
              <w:jc w:val="right"/>
            </w:pPr>
            <w:r>
              <w:t>1</w:t>
            </w:r>
          </w:p>
        </w:tc>
      </w:tr>
      <w:tr w:rsidR="0058143D" w:rsidRPr="001E3489" w14:paraId="60CAB822"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42987A34" w14:textId="77777777" w:rsidR="0058143D" w:rsidRPr="00F65B5F" w:rsidRDefault="0058143D" w:rsidP="00F65B5F">
            <w:pPr>
              <w:pStyle w:val="cuatexto"/>
              <w:spacing w:line="240" w:lineRule="auto"/>
              <w:jc w:val="left"/>
            </w:pPr>
            <w:r>
              <w:t xml:space="preserve">Bizi zikloaren azterketaren gaineko txostenen eta </w:t>
            </w:r>
            <w:proofErr w:type="spellStart"/>
            <w:r>
              <w:t>BZAren</w:t>
            </w:r>
            <w:proofErr w:type="spellEnd"/>
            <w:r>
              <w:t xml:space="preserve"> berrikuspeneko txostenen aurrerapena</w:t>
            </w:r>
          </w:p>
        </w:tc>
        <w:tc>
          <w:tcPr>
            <w:tcW w:w="1216" w:type="dxa"/>
            <w:tcBorders>
              <w:top w:val="single" w:sz="2" w:space="0" w:color="auto"/>
              <w:left w:val="nil"/>
              <w:bottom w:val="single" w:sz="2" w:space="0" w:color="auto"/>
              <w:right w:val="nil"/>
            </w:tcBorders>
            <w:shd w:val="clear" w:color="auto" w:fill="auto"/>
            <w:noWrap/>
            <w:vAlign w:val="center"/>
            <w:hideMark/>
          </w:tcPr>
          <w:p w14:paraId="6E94E2B9" w14:textId="77777777" w:rsidR="0058143D" w:rsidRPr="00F65B5F" w:rsidRDefault="0058143D" w:rsidP="00F65B5F">
            <w:pPr>
              <w:pStyle w:val="cuatexto"/>
              <w:spacing w:line="240" w:lineRule="auto"/>
              <w:jc w:val="right"/>
            </w:pPr>
            <w:r>
              <w:t>1</w:t>
            </w:r>
          </w:p>
        </w:tc>
      </w:tr>
      <w:tr w:rsidR="0058143D" w:rsidRPr="001E3489" w14:paraId="189CC4BD"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5C06E3F7" w14:textId="77777777" w:rsidR="0058143D" w:rsidRPr="00F65B5F" w:rsidRDefault="0058143D" w:rsidP="00F65B5F">
            <w:pPr>
              <w:pStyle w:val="cuatexto"/>
              <w:spacing w:line="240" w:lineRule="auto"/>
              <w:jc w:val="left"/>
            </w:pPr>
            <w:r>
              <w:t>Mankomunitateetako gaikako bilketen bilakaerari eta bilketa ereduen efizientziari buruzko txostena</w:t>
            </w:r>
          </w:p>
        </w:tc>
        <w:tc>
          <w:tcPr>
            <w:tcW w:w="1216" w:type="dxa"/>
            <w:tcBorders>
              <w:top w:val="single" w:sz="2" w:space="0" w:color="auto"/>
              <w:left w:val="nil"/>
              <w:bottom w:val="single" w:sz="2" w:space="0" w:color="auto"/>
              <w:right w:val="nil"/>
            </w:tcBorders>
            <w:shd w:val="clear" w:color="auto" w:fill="auto"/>
            <w:noWrap/>
            <w:vAlign w:val="center"/>
            <w:hideMark/>
          </w:tcPr>
          <w:p w14:paraId="0F645EFD" w14:textId="77777777" w:rsidR="0058143D" w:rsidRPr="00F65B5F" w:rsidRDefault="0058143D" w:rsidP="00F65B5F">
            <w:pPr>
              <w:pStyle w:val="cuatexto"/>
              <w:spacing w:line="240" w:lineRule="auto"/>
              <w:jc w:val="right"/>
            </w:pPr>
            <w:r>
              <w:t>1</w:t>
            </w:r>
          </w:p>
        </w:tc>
      </w:tr>
      <w:tr w:rsidR="0058143D" w:rsidRPr="001E3489" w14:paraId="33D9082F"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51343C4F" w14:textId="77777777" w:rsidR="0058143D" w:rsidRPr="00F65B5F" w:rsidRDefault="0058143D" w:rsidP="00F65B5F">
            <w:pPr>
              <w:pStyle w:val="cuatexto"/>
              <w:spacing w:line="240" w:lineRule="auto"/>
              <w:jc w:val="left"/>
            </w:pPr>
            <w:r>
              <w:t>Esperientziaren garapenari eta konklusio nagusiei buruzko txostena</w:t>
            </w:r>
          </w:p>
        </w:tc>
        <w:tc>
          <w:tcPr>
            <w:tcW w:w="1216" w:type="dxa"/>
            <w:tcBorders>
              <w:top w:val="single" w:sz="2" w:space="0" w:color="auto"/>
              <w:left w:val="nil"/>
              <w:bottom w:val="single" w:sz="2" w:space="0" w:color="auto"/>
              <w:right w:val="nil"/>
            </w:tcBorders>
            <w:shd w:val="clear" w:color="auto" w:fill="auto"/>
            <w:noWrap/>
            <w:vAlign w:val="center"/>
            <w:hideMark/>
          </w:tcPr>
          <w:p w14:paraId="5BFA7EA3" w14:textId="77777777" w:rsidR="0058143D" w:rsidRPr="00F65B5F" w:rsidRDefault="0058143D" w:rsidP="00F65B5F">
            <w:pPr>
              <w:pStyle w:val="cuatexto"/>
              <w:spacing w:line="240" w:lineRule="auto"/>
              <w:jc w:val="right"/>
            </w:pPr>
            <w:r>
              <w:t>1</w:t>
            </w:r>
          </w:p>
        </w:tc>
      </w:tr>
      <w:tr w:rsidR="0058143D" w:rsidRPr="001E3489" w14:paraId="7FC70FB1"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281BCC2A" w14:textId="77777777" w:rsidR="0058143D" w:rsidRPr="00F65B5F" w:rsidRDefault="00BE7F21" w:rsidP="00F65B5F">
            <w:pPr>
              <w:pStyle w:val="cuatexto"/>
              <w:spacing w:line="240" w:lineRule="auto"/>
              <w:jc w:val="left"/>
            </w:pPr>
            <w:r>
              <w:t>Eragindako entitateek karakterizatu beharreko hondakin frakzioei eta parametroei buruzko txostena</w:t>
            </w:r>
          </w:p>
        </w:tc>
        <w:tc>
          <w:tcPr>
            <w:tcW w:w="1216" w:type="dxa"/>
            <w:tcBorders>
              <w:top w:val="single" w:sz="2" w:space="0" w:color="auto"/>
              <w:left w:val="nil"/>
              <w:bottom w:val="single" w:sz="2" w:space="0" w:color="auto"/>
              <w:right w:val="nil"/>
            </w:tcBorders>
            <w:shd w:val="clear" w:color="auto" w:fill="auto"/>
            <w:noWrap/>
            <w:vAlign w:val="center"/>
            <w:hideMark/>
          </w:tcPr>
          <w:p w14:paraId="4D743FF9" w14:textId="77777777" w:rsidR="0058143D" w:rsidRPr="00F65B5F" w:rsidRDefault="0058143D" w:rsidP="00F65B5F">
            <w:pPr>
              <w:pStyle w:val="cuatexto"/>
              <w:spacing w:line="240" w:lineRule="auto"/>
              <w:jc w:val="right"/>
            </w:pPr>
            <w:r>
              <w:t>1</w:t>
            </w:r>
          </w:p>
        </w:tc>
      </w:tr>
      <w:tr w:rsidR="0058143D" w:rsidRPr="001E3489" w14:paraId="46A7A450"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12B1EA25" w14:textId="77777777" w:rsidR="0058143D" w:rsidRPr="00F65B5F" w:rsidRDefault="0058143D" w:rsidP="00F65B5F">
            <w:pPr>
              <w:pStyle w:val="cuatexto"/>
              <w:spacing w:line="240" w:lineRule="auto"/>
              <w:jc w:val="left"/>
            </w:pPr>
            <w:r>
              <w:t>Paperaren eta egurraren bilketari eta birziklatze tasei buruzko txostena</w:t>
            </w:r>
          </w:p>
        </w:tc>
        <w:tc>
          <w:tcPr>
            <w:tcW w:w="1216" w:type="dxa"/>
            <w:tcBorders>
              <w:top w:val="single" w:sz="2" w:space="0" w:color="auto"/>
              <w:left w:val="nil"/>
              <w:bottom w:val="single" w:sz="2" w:space="0" w:color="auto"/>
              <w:right w:val="nil"/>
            </w:tcBorders>
            <w:shd w:val="clear" w:color="auto" w:fill="auto"/>
            <w:noWrap/>
            <w:vAlign w:val="center"/>
            <w:hideMark/>
          </w:tcPr>
          <w:p w14:paraId="4E705632" w14:textId="77777777" w:rsidR="0058143D" w:rsidRPr="00F65B5F" w:rsidRDefault="0058143D" w:rsidP="00F65B5F">
            <w:pPr>
              <w:pStyle w:val="cuatexto"/>
              <w:spacing w:line="240" w:lineRule="auto"/>
              <w:jc w:val="right"/>
            </w:pPr>
            <w:r>
              <w:t>1</w:t>
            </w:r>
          </w:p>
        </w:tc>
      </w:tr>
      <w:tr w:rsidR="0058143D" w:rsidRPr="001E3489" w14:paraId="4966C859" w14:textId="77777777" w:rsidTr="00CD442F">
        <w:trPr>
          <w:trHeight w:val="198"/>
          <w:jc w:val="center"/>
        </w:trPr>
        <w:tc>
          <w:tcPr>
            <w:tcW w:w="7573" w:type="dxa"/>
            <w:tcBorders>
              <w:top w:val="single" w:sz="2" w:space="0" w:color="auto"/>
              <w:left w:val="nil"/>
              <w:bottom w:val="single" w:sz="2" w:space="0" w:color="auto"/>
              <w:right w:val="nil"/>
            </w:tcBorders>
            <w:shd w:val="clear" w:color="auto" w:fill="auto"/>
            <w:noWrap/>
            <w:vAlign w:val="center"/>
            <w:hideMark/>
          </w:tcPr>
          <w:p w14:paraId="28577D56" w14:textId="77777777" w:rsidR="0058143D" w:rsidRPr="00F65B5F" w:rsidRDefault="0058143D" w:rsidP="00F65B5F">
            <w:pPr>
              <w:pStyle w:val="cuatexto"/>
              <w:spacing w:line="240" w:lineRule="auto"/>
              <w:jc w:val="left"/>
            </w:pPr>
            <w:r>
              <w:t xml:space="preserve">Txostenak hiru hilean behin, </w:t>
            </w:r>
            <w:proofErr w:type="spellStart"/>
            <w:r>
              <w:t>autolikidazioen</w:t>
            </w:r>
            <w:proofErr w:type="spellEnd"/>
            <w:r>
              <w:t xml:space="preserve"> eta hiru hilean behingo oroitidazkien arteko loturari buruz</w:t>
            </w:r>
          </w:p>
        </w:tc>
        <w:tc>
          <w:tcPr>
            <w:tcW w:w="1216" w:type="dxa"/>
            <w:tcBorders>
              <w:top w:val="single" w:sz="2" w:space="0" w:color="auto"/>
              <w:left w:val="nil"/>
              <w:bottom w:val="single" w:sz="2" w:space="0" w:color="auto"/>
              <w:right w:val="nil"/>
            </w:tcBorders>
            <w:shd w:val="clear" w:color="auto" w:fill="auto"/>
            <w:noWrap/>
            <w:vAlign w:val="center"/>
            <w:hideMark/>
          </w:tcPr>
          <w:p w14:paraId="3F7011C7" w14:textId="77777777" w:rsidR="0058143D" w:rsidRPr="00F65B5F" w:rsidRDefault="0058143D" w:rsidP="00F65B5F">
            <w:pPr>
              <w:pStyle w:val="cuatexto"/>
              <w:spacing w:line="240" w:lineRule="auto"/>
              <w:jc w:val="right"/>
            </w:pPr>
            <w:r>
              <w:t>4</w:t>
            </w:r>
          </w:p>
        </w:tc>
      </w:tr>
      <w:tr w:rsidR="0058143D" w:rsidRPr="001E3489" w14:paraId="4B11DBD8" w14:textId="77777777" w:rsidTr="00562398">
        <w:trPr>
          <w:trHeight w:val="198"/>
          <w:jc w:val="center"/>
        </w:trPr>
        <w:tc>
          <w:tcPr>
            <w:tcW w:w="7573" w:type="dxa"/>
            <w:tcBorders>
              <w:top w:val="single" w:sz="2" w:space="0" w:color="auto"/>
              <w:left w:val="nil"/>
              <w:bottom w:val="single" w:sz="4" w:space="0" w:color="auto"/>
              <w:right w:val="nil"/>
            </w:tcBorders>
            <w:shd w:val="clear" w:color="auto" w:fill="auto"/>
            <w:noWrap/>
            <w:vAlign w:val="center"/>
            <w:hideMark/>
          </w:tcPr>
          <w:p w14:paraId="0720DBFF" w14:textId="77777777" w:rsidR="0058143D" w:rsidRPr="00F65B5F" w:rsidRDefault="0058143D" w:rsidP="00F65B5F">
            <w:pPr>
              <w:pStyle w:val="cuatexto"/>
              <w:spacing w:line="240" w:lineRule="auto"/>
              <w:jc w:val="left"/>
            </w:pPr>
            <w:r>
              <w:t xml:space="preserve">Beste entitate batzuentzako txostenak, </w:t>
            </w:r>
            <w:proofErr w:type="spellStart"/>
            <w:r>
              <w:t>LGIDek</w:t>
            </w:r>
            <w:proofErr w:type="spellEnd"/>
            <w:r>
              <w:t xml:space="preserve"> eskatuz gero</w:t>
            </w:r>
          </w:p>
        </w:tc>
        <w:tc>
          <w:tcPr>
            <w:tcW w:w="1216" w:type="dxa"/>
            <w:tcBorders>
              <w:top w:val="single" w:sz="2" w:space="0" w:color="auto"/>
              <w:left w:val="nil"/>
              <w:bottom w:val="single" w:sz="4" w:space="0" w:color="auto"/>
              <w:right w:val="nil"/>
            </w:tcBorders>
            <w:shd w:val="clear" w:color="auto" w:fill="auto"/>
            <w:noWrap/>
            <w:vAlign w:val="center"/>
            <w:hideMark/>
          </w:tcPr>
          <w:p w14:paraId="12A47B10" w14:textId="77777777" w:rsidR="0058143D" w:rsidRPr="00F65B5F" w:rsidRDefault="00701C51" w:rsidP="00F65B5F">
            <w:pPr>
              <w:pStyle w:val="cuatexto"/>
              <w:spacing w:line="240" w:lineRule="auto"/>
              <w:jc w:val="right"/>
            </w:pPr>
            <w:r>
              <w:t>10-20</w:t>
            </w:r>
          </w:p>
        </w:tc>
      </w:tr>
      <w:tr w:rsidR="0058143D" w:rsidRPr="001E3489" w14:paraId="1BCBB9F8" w14:textId="77777777" w:rsidTr="00562398">
        <w:trPr>
          <w:trHeight w:val="198"/>
          <w:jc w:val="center"/>
        </w:trPr>
        <w:tc>
          <w:tcPr>
            <w:tcW w:w="7573" w:type="dxa"/>
            <w:tcBorders>
              <w:top w:val="single" w:sz="4" w:space="0" w:color="auto"/>
              <w:left w:val="nil"/>
              <w:bottom w:val="single" w:sz="4" w:space="0" w:color="auto"/>
              <w:right w:val="nil"/>
            </w:tcBorders>
            <w:shd w:val="clear" w:color="auto" w:fill="auto"/>
            <w:noWrap/>
            <w:vAlign w:val="center"/>
            <w:hideMark/>
          </w:tcPr>
          <w:p w14:paraId="072BCECE" w14:textId="77777777" w:rsidR="0058143D" w:rsidRPr="00F65B5F" w:rsidRDefault="0058143D" w:rsidP="00F65B5F">
            <w:pPr>
              <w:pStyle w:val="cuatexto"/>
              <w:spacing w:line="240" w:lineRule="auto"/>
              <w:jc w:val="left"/>
            </w:pPr>
            <w:r>
              <w:t>Legegintzako dokumentuak</w:t>
            </w:r>
          </w:p>
        </w:tc>
        <w:tc>
          <w:tcPr>
            <w:tcW w:w="1216" w:type="dxa"/>
            <w:tcBorders>
              <w:top w:val="single" w:sz="4" w:space="0" w:color="auto"/>
              <w:left w:val="nil"/>
              <w:bottom w:val="single" w:sz="4" w:space="0" w:color="auto"/>
              <w:right w:val="nil"/>
            </w:tcBorders>
            <w:shd w:val="clear" w:color="auto" w:fill="auto"/>
            <w:noWrap/>
            <w:vAlign w:val="center"/>
            <w:hideMark/>
          </w:tcPr>
          <w:p w14:paraId="36A96670" w14:textId="77777777" w:rsidR="0058143D" w:rsidRPr="00F65B5F" w:rsidRDefault="0058143D" w:rsidP="00F65B5F">
            <w:pPr>
              <w:pStyle w:val="cuatexto"/>
              <w:spacing w:line="240" w:lineRule="auto"/>
              <w:jc w:val="right"/>
            </w:pPr>
            <w:r>
              <w:t>2</w:t>
            </w:r>
          </w:p>
        </w:tc>
      </w:tr>
    </w:tbl>
    <w:p w14:paraId="71AA2C6B" w14:textId="77777777" w:rsidR="0058143D" w:rsidRPr="00743746" w:rsidRDefault="0058143D" w:rsidP="001A6045">
      <w:pPr>
        <w:pStyle w:val="texto"/>
        <w:spacing w:before="220"/>
      </w:pPr>
      <w:r>
        <w:t xml:space="preserve">Hondakinen inbentarioak eta fitxa teknikoak hondakin frakzio guztienak dira, ez bakarrik </w:t>
      </w:r>
      <w:proofErr w:type="spellStart"/>
      <w:r>
        <w:t>ESHenak</w:t>
      </w:r>
      <w:proofErr w:type="spellEnd"/>
      <w:r>
        <w:t>.</w:t>
      </w:r>
    </w:p>
    <w:p w14:paraId="2876F018" w14:textId="77777777" w:rsidR="0058143D" w:rsidRPr="00743746" w:rsidRDefault="0058143D" w:rsidP="00743746">
      <w:pPr>
        <w:pStyle w:val="texto"/>
      </w:pPr>
      <w:r>
        <w:t xml:space="preserve">2020ko planaren jarraipen txostenean </w:t>
      </w:r>
      <w:proofErr w:type="spellStart"/>
      <w:r>
        <w:t>NHPren</w:t>
      </w:r>
      <w:proofErr w:type="spellEnd"/>
      <w:r>
        <w:t xml:space="preserve"> egoera azaltzen da: berariazko 58 helburuetatik ehuneko 32,5 bete dira, ehuneko 35 aurrera doaz, eta gainerakoak, ehuneko 32,5, ez dira bete. Aurreikusitako 268 ekintzetatik ehuneko 34 gauzatu dira, hau da, 92 ekintza; gainerako 176 ekintzak gauzatu gabe daude. </w:t>
      </w:r>
    </w:p>
    <w:p w14:paraId="75E59FDB" w14:textId="77777777" w:rsidR="0058143D" w:rsidRPr="001E3489" w:rsidRDefault="0058143D" w:rsidP="001A6045">
      <w:pPr>
        <w:pStyle w:val="atitulo3"/>
        <w:spacing w:before="300"/>
        <w:rPr>
          <w:sz w:val="24"/>
          <w:szCs w:val="24"/>
        </w:rPr>
      </w:pPr>
      <w:r>
        <w:rPr>
          <w:sz w:val="24"/>
        </w:rPr>
        <w:t>Onetsitako plan eta programetarako gastua</w:t>
      </w:r>
    </w:p>
    <w:p w14:paraId="05329E48" w14:textId="77777777" w:rsidR="0058143D" w:rsidRPr="00743746" w:rsidRDefault="0058143D" w:rsidP="00DF6067">
      <w:pPr>
        <w:pStyle w:val="texto"/>
        <w:spacing w:after="240"/>
      </w:pPr>
      <w:r>
        <w:t xml:space="preserve">Ekonomia Zirkularraren </w:t>
      </w:r>
      <w:r>
        <w:rPr>
          <w:shd w:val="clear" w:color="auto" w:fill="FFFFFF" w:themeFill="background1"/>
        </w:rPr>
        <w:t>Zerbitzuak</w:t>
      </w:r>
      <w:r>
        <w:t xml:space="preserve"> 2020an izan duen gastu </w:t>
      </w:r>
      <w:proofErr w:type="spellStart"/>
      <w:r>
        <w:t>zenbatetsia</w:t>
      </w:r>
      <w:proofErr w:type="spellEnd"/>
      <w:r>
        <w:t xml:space="preserve"> beheko taulan ageri da:</w:t>
      </w:r>
    </w:p>
    <w:tbl>
      <w:tblPr>
        <w:tblW w:w="5000" w:type="pct"/>
        <w:tblCellMar>
          <w:left w:w="70" w:type="dxa"/>
          <w:right w:w="70" w:type="dxa"/>
        </w:tblCellMar>
        <w:tblLook w:val="04A0" w:firstRow="1" w:lastRow="0" w:firstColumn="1" w:lastColumn="0" w:noHBand="0" w:noVBand="1"/>
      </w:tblPr>
      <w:tblGrid>
        <w:gridCol w:w="6850"/>
        <w:gridCol w:w="1939"/>
      </w:tblGrid>
      <w:tr w:rsidR="0058143D" w:rsidRPr="0019158B" w14:paraId="348418F2" w14:textId="77777777" w:rsidTr="00DF6067">
        <w:trPr>
          <w:trHeight w:val="300"/>
        </w:trPr>
        <w:tc>
          <w:tcPr>
            <w:tcW w:w="3897" w:type="pct"/>
            <w:tcBorders>
              <w:top w:val="single" w:sz="4" w:space="0" w:color="auto"/>
              <w:left w:val="nil"/>
              <w:bottom w:val="single" w:sz="4" w:space="0" w:color="auto"/>
            </w:tcBorders>
            <w:shd w:val="clear" w:color="000000" w:fill="F4B084"/>
            <w:noWrap/>
            <w:vAlign w:val="center"/>
            <w:hideMark/>
          </w:tcPr>
          <w:p w14:paraId="01EEDE3E" w14:textId="77777777" w:rsidR="0058143D" w:rsidRPr="00DF6067" w:rsidRDefault="0058143D" w:rsidP="00DF6067">
            <w:pPr>
              <w:pStyle w:val="cuadroCabe"/>
              <w:spacing w:line="240" w:lineRule="auto"/>
              <w:jc w:val="left"/>
            </w:pPr>
            <w:r>
              <w:t>Kontzeptua</w:t>
            </w:r>
          </w:p>
        </w:tc>
        <w:tc>
          <w:tcPr>
            <w:tcW w:w="1103" w:type="pct"/>
            <w:tcBorders>
              <w:top w:val="single" w:sz="4" w:space="0" w:color="auto"/>
              <w:bottom w:val="single" w:sz="4" w:space="0" w:color="auto"/>
              <w:right w:val="nil"/>
            </w:tcBorders>
            <w:shd w:val="clear" w:color="000000" w:fill="F4B084"/>
            <w:noWrap/>
            <w:vAlign w:val="center"/>
            <w:hideMark/>
          </w:tcPr>
          <w:p w14:paraId="43D098D6" w14:textId="77777777" w:rsidR="0058143D" w:rsidRPr="00DF6067" w:rsidRDefault="0058143D" w:rsidP="00DF6067">
            <w:pPr>
              <w:pStyle w:val="cuadroCabe"/>
              <w:spacing w:line="240" w:lineRule="auto"/>
              <w:jc w:val="right"/>
            </w:pPr>
            <w:r>
              <w:t>2020</w:t>
            </w:r>
          </w:p>
        </w:tc>
      </w:tr>
      <w:tr w:rsidR="0058143D" w:rsidRPr="0019158B" w14:paraId="5279D526" w14:textId="77777777" w:rsidTr="00DF6067">
        <w:trPr>
          <w:trHeight w:val="198"/>
        </w:trPr>
        <w:tc>
          <w:tcPr>
            <w:tcW w:w="3897" w:type="pct"/>
            <w:tcBorders>
              <w:top w:val="single" w:sz="4" w:space="0" w:color="auto"/>
              <w:left w:val="nil"/>
              <w:bottom w:val="single" w:sz="4" w:space="0" w:color="auto"/>
            </w:tcBorders>
            <w:shd w:val="clear" w:color="auto" w:fill="auto"/>
            <w:noWrap/>
            <w:vAlign w:val="center"/>
            <w:hideMark/>
          </w:tcPr>
          <w:p w14:paraId="4ABDC62B" w14:textId="77777777" w:rsidR="0058143D" w:rsidRPr="00DF6067" w:rsidRDefault="0058143D" w:rsidP="00DF6067">
            <w:pPr>
              <w:pStyle w:val="cuatexto"/>
              <w:spacing w:line="240" w:lineRule="auto"/>
              <w:jc w:val="left"/>
            </w:pPr>
            <w:r>
              <w:t>Hondakinen arloko mandatua GAN-</w:t>
            </w:r>
            <w:proofErr w:type="spellStart"/>
            <w:r>
              <w:t>NIKi</w:t>
            </w:r>
            <w:proofErr w:type="spellEnd"/>
          </w:p>
        </w:tc>
        <w:tc>
          <w:tcPr>
            <w:tcW w:w="1103" w:type="pct"/>
            <w:tcBorders>
              <w:top w:val="single" w:sz="4" w:space="0" w:color="auto"/>
              <w:bottom w:val="single" w:sz="4" w:space="0" w:color="auto"/>
              <w:right w:val="nil"/>
            </w:tcBorders>
            <w:shd w:val="clear" w:color="auto" w:fill="auto"/>
            <w:noWrap/>
            <w:vAlign w:val="center"/>
            <w:hideMark/>
          </w:tcPr>
          <w:p w14:paraId="6D6839AF" w14:textId="77777777" w:rsidR="0058143D" w:rsidRPr="00DF6067" w:rsidRDefault="0058143D" w:rsidP="00DF6067">
            <w:pPr>
              <w:pStyle w:val="cuatexto"/>
              <w:spacing w:line="240" w:lineRule="auto"/>
              <w:jc w:val="right"/>
            </w:pPr>
            <w:r>
              <w:t xml:space="preserve">169.084 </w:t>
            </w:r>
          </w:p>
        </w:tc>
      </w:tr>
      <w:tr w:rsidR="0058143D" w:rsidRPr="0019158B" w14:paraId="5D72A208" w14:textId="77777777" w:rsidTr="00DF6067">
        <w:trPr>
          <w:trHeight w:val="198"/>
        </w:trPr>
        <w:tc>
          <w:tcPr>
            <w:tcW w:w="3897" w:type="pct"/>
            <w:tcBorders>
              <w:top w:val="single" w:sz="4" w:space="0" w:color="auto"/>
              <w:left w:val="nil"/>
              <w:bottom w:val="single" w:sz="4" w:space="0" w:color="auto"/>
            </w:tcBorders>
            <w:shd w:val="clear" w:color="auto" w:fill="auto"/>
            <w:noWrap/>
            <w:vAlign w:val="center"/>
            <w:hideMark/>
          </w:tcPr>
          <w:p w14:paraId="26F30645" w14:textId="77777777" w:rsidR="0058143D" w:rsidRPr="00DF6067" w:rsidRDefault="0058143D" w:rsidP="00DF6067">
            <w:pPr>
              <w:pStyle w:val="cuatexto"/>
              <w:spacing w:line="240" w:lineRule="auto"/>
              <w:jc w:val="left"/>
            </w:pPr>
            <w:r>
              <w:t>Hondakinen arloko beste gastu batzuk</w:t>
            </w:r>
          </w:p>
        </w:tc>
        <w:tc>
          <w:tcPr>
            <w:tcW w:w="1103" w:type="pct"/>
            <w:tcBorders>
              <w:top w:val="single" w:sz="4" w:space="0" w:color="auto"/>
              <w:bottom w:val="single" w:sz="4" w:space="0" w:color="auto"/>
              <w:right w:val="nil"/>
            </w:tcBorders>
            <w:shd w:val="clear" w:color="auto" w:fill="auto"/>
            <w:noWrap/>
            <w:vAlign w:val="center"/>
            <w:hideMark/>
          </w:tcPr>
          <w:p w14:paraId="54445B62" w14:textId="77777777" w:rsidR="0058143D" w:rsidRPr="00DF6067" w:rsidRDefault="0058143D" w:rsidP="00DF6067">
            <w:pPr>
              <w:pStyle w:val="cuatexto"/>
              <w:spacing w:line="240" w:lineRule="auto"/>
              <w:jc w:val="right"/>
            </w:pPr>
            <w:r>
              <w:t xml:space="preserve">163.831 </w:t>
            </w:r>
          </w:p>
        </w:tc>
      </w:tr>
      <w:tr w:rsidR="0058143D" w:rsidRPr="0019158B" w14:paraId="47CD97C3" w14:textId="77777777" w:rsidTr="00DF6067">
        <w:trPr>
          <w:trHeight w:val="198"/>
        </w:trPr>
        <w:tc>
          <w:tcPr>
            <w:tcW w:w="3897" w:type="pct"/>
            <w:tcBorders>
              <w:top w:val="single" w:sz="4" w:space="0" w:color="auto"/>
              <w:left w:val="nil"/>
              <w:bottom w:val="single" w:sz="4" w:space="0" w:color="auto"/>
            </w:tcBorders>
            <w:shd w:val="clear" w:color="auto" w:fill="auto"/>
            <w:noWrap/>
            <w:vAlign w:val="center"/>
            <w:hideMark/>
          </w:tcPr>
          <w:p w14:paraId="11BEE82C" w14:textId="77777777" w:rsidR="0058143D" w:rsidRPr="00DF6067" w:rsidRDefault="005157FE" w:rsidP="005157FE">
            <w:pPr>
              <w:pStyle w:val="cuatexto"/>
              <w:spacing w:line="240" w:lineRule="auto"/>
              <w:jc w:val="left"/>
            </w:pPr>
            <w:r>
              <w:t>Ekonomia Zirkularraren Zerbitzuan hondakinei egotzitako langile gastua</w:t>
            </w:r>
          </w:p>
        </w:tc>
        <w:tc>
          <w:tcPr>
            <w:tcW w:w="1103" w:type="pct"/>
            <w:tcBorders>
              <w:top w:val="single" w:sz="4" w:space="0" w:color="auto"/>
              <w:bottom w:val="single" w:sz="4" w:space="0" w:color="auto"/>
              <w:right w:val="nil"/>
            </w:tcBorders>
            <w:shd w:val="clear" w:color="auto" w:fill="auto"/>
            <w:noWrap/>
            <w:vAlign w:val="center"/>
            <w:hideMark/>
          </w:tcPr>
          <w:p w14:paraId="63DD9C99" w14:textId="77777777" w:rsidR="0058143D" w:rsidRPr="00DF6067" w:rsidRDefault="0058143D" w:rsidP="00DF6067">
            <w:pPr>
              <w:pStyle w:val="cuatexto"/>
              <w:spacing w:line="240" w:lineRule="auto"/>
              <w:jc w:val="right"/>
            </w:pPr>
            <w:r>
              <w:t xml:space="preserve">240.000 </w:t>
            </w:r>
          </w:p>
        </w:tc>
      </w:tr>
      <w:tr w:rsidR="0058143D" w:rsidRPr="0019158B" w14:paraId="30F4CF0D" w14:textId="77777777" w:rsidTr="00DF6067">
        <w:trPr>
          <w:trHeight w:val="300"/>
        </w:trPr>
        <w:tc>
          <w:tcPr>
            <w:tcW w:w="3897" w:type="pct"/>
            <w:tcBorders>
              <w:top w:val="single" w:sz="4" w:space="0" w:color="auto"/>
              <w:left w:val="nil"/>
              <w:bottom w:val="single" w:sz="4" w:space="0" w:color="auto"/>
            </w:tcBorders>
            <w:shd w:val="clear" w:color="000000" w:fill="F4B084"/>
            <w:noWrap/>
            <w:vAlign w:val="center"/>
            <w:hideMark/>
          </w:tcPr>
          <w:p w14:paraId="3543E92F" w14:textId="77777777" w:rsidR="0058143D" w:rsidRPr="00DF6067" w:rsidRDefault="0058143D" w:rsidP="00DF6067">
            <w:pPr>
              <w:pStyle w:val="cuadroCabe"/>
              <w:spacing w:line="240" w:lineRule="auto"/>
              <w:jc w:val="left"/>
            </w:pPr>
            <w:r>
              <w:t>Guztira:</w:t>
            </w:r>
          </w:p>
        </w:tc>
        <w:tc>
          <w:tcPr>
            <w:tcW w:w="1103" w:type="pct"/>
            <w:tcBorders>
              <w:top w:val="single" w:sz="4" w:space="0" w:color="auto"/>
              <w:bottom w:val="single" w:sz="4" w:space="0" w:color="auto"/>
              <w:right w:val="nil"/>
            </w:tcBorders>
            <w:shd w:val="clear" w:color="000000" w:fill="F4B084"/>
            <w:noWrap/>
            <w:vAlign w:val="center"/>
            <w:hideMark/>
          </w:tcPr>
          <w:p w14:paraId="095585A5" w14:textId="77777777" w:rsidR="0058143D" w:rsidRPr="00DF6067" w:rsidRDefault="0058143D" w:rsidP="00DF6067">
            <w:pPr>
              <w:pStyle w:val="cuadroCabe"/>
              <w:spacing w:line="240" w:lineRule="auto"/>
              <w:jc w:val="right"/>
            </w:pPr>
            <w:r>
              <w:t xml:space="preserve">572.915 </w:t>
            </w:r>
          </w:p>
        </w:tc>
      </w:tr>
    </w:tbl>
    <w:p w14:paraId="3AB803D5" w14:textId="77777777" w:rsidR="0058143D" w:rsidRPr="0053547E" w:rsidRDefault="0058143D" w:rsidP="00DF6067">
      <w:pPr>
        <w:pStyle w:val="texto"/>
        <w:spacing w:before="220"/>
      </w:pPr>
      <w:r>
        <w:t>Gastu hori da hondakin fluxu guztietara bideratzen den gutxienekoa. Gainera, badira zeharkako jarduketetarako gastu lerro batzuk hemen sartu ez direnak.</w:t>
      </w:r>
    </w:p>
    <w:p w14:paraId="4077E19D" w14:textId="77777777" w:rsidR="00BE7F21" w:rsidRDefault="00BE7F21">
      <w:pPr>
        <w:spacing w:after="0"/>
        <w:ind w:firstLine="0"/>
        <w:jc w:val="left"/>
        <w:rPr>
          <w:rFonts w:ascii="Arial" w:hAnsi="Arial"/>
          <w:i/>
          <w:iCs/>
          <w:color w:val="000000"/>
          <w:spacing w:val="10"/>
          <w:kern w:val="28"/>
          <w:sz w:val="24"/>
          <w:szCs w:val="24"/>
        </w:rPr>
      </w:pPr>
      <w:r>
        <w:br w:type="page"/>
      </w:r>
    </w:p>
    <w:p w14:paraId="521718B4" w14:textId="77777777" w:rsidR="0058143D" w:rsidRPr="001E3489" w:rsidRDefault="0058143D" w:rsidP="006D02B0">
      <w:pPr>
        <w:pStyle w:val="atitulo3"/>
        <w:spacing w:before="360"/>
        <w:rPr>
          <w:sz w:val="24"/>
          <w:szCs w:val="24"/>
        </w:rPr>
      </w:pPr>
      <w:r>
        <w:rPr>
          <w:sz w:val="24"/>
        </w:rPr>
        <w:lastRenderedPageBreak/>
        <w:t>Ikuskapenen eta zehapenen arloko jarduketak</w:t>
      </w:r>
    </w:p>
    <w:p w14:paraId="5B1B94F8" w14:textId="5DF2DE7C" w:rsidR="0058143D" w:rsidRPr="00743746" w:rsidRDefault="0042781B" w:rsidP="00743746">
      <w:pPr>
        <w:pStyle w:val="texto"/>
      </w:pPr>
      <w:r>
        <w:t>Ingurumen Ikuskapenen Atalak du eskumena ingurumen arloko esku-hartzearen mende dauden jarduerak eta instalazioak ikuskatzeko, hondakinen tratamenduari dagozkion guztiak barne. Hala, bere urteko ikuskapen planean jasotako jarduketak egiten ditu. Atal horrez gain, badute ikuskatzeko eskumena Ingurumen Kudeaketaren Kalitatearen eta Zaintzaren Zerbitzuak, SEPRONA-Natura Babesteko Zerbitzuak eta Foruzaingoak, eta azken horrek badu Ingurumena Babesteko Brigada.</w:t>
      </w:r>
    </w:p>
    <w:p w14:paraId="4C2ED74B" w14:textId="77777777" w:rsidR="0058143D" w:rsidRDefault="0058143D" w:rsidP="001A6045">
      <w:pPr>
        <w:pStyle w:val="texto"/>
        <w:spacing w:after="240"/>
      </w:pPr>
      <w:r>
        <w:t>Azken lau urteetan ikuskapen hauek egin dira:</w:t>
      </w:r>
    </w:p>
    <w:tbl>
      <w:tblPr>
        <w:tblW w:w="8797" w:type="dxa"/>
        <w:jc w:val="center"/>
        <w:tblCellMar>
          <w:left w:w="70" w:type="dxa"/>
          <w:right w:w="70" w:type="dxa"/>
        </w:tblCellMar>
        <w:tblLook w:val="04A0" w:firstRow="1" w:lastRow="0" w:firstColumn="1" w:lastColumn="0" w:noHBand="0" w:noVBand="1"/>
      </w:tblPr>
      <w:tblGrid>
        <w:gridCol w:w="1316"/>
        <w:gridCol w:w="1000"/>
        <w:gridCol w:w="1000"/>
        <w:gridCol w:w="1000"/>
        <w:gridCol w:w="1000"/>
        <w:gridCol w:w="1703"/>
        <w:gridCol w:w="1778"/>
      </w:tblGrid>
      <w:tr w:rsidR="00886A1A" w:rsidRPr="00886A1A" w14:paraId="2DB87790" w14:textId="77777777" w:rsidTr="002255C8">
        <w:trPr>
          <w:trHeight w:val="225"/>
          <w:jc w:val="center"/>
        </w:trPr>
        <w:tc>
          <w:tcPr>
            <w:tcW w:w="1316" w:type="dxa"/>
            <w:tcBorders>
              <w:top w:val="single" w:sz="4" w:space="0" w:color="auto"/>
              <w:left w:val="nil"/>
              <w:bottom w:val="single" w:sz="4" w:space="0" w:color="auto"/>
              <w:right w:val="nil"/>
            </w:tcBorders>
            <w:shd w:val="clear" w:color="000000" w:fill="F4B084"/>
            <w:noWrap/>
            <w:vAlign w:val="center"/>
            <w:hideMark/>
          </w:tcPr>
          <w:p w14:paraId="3C0632FC" w14:textId="77777777" w:rsidR="00886A1A" w:rsidRPr="00886A1A" w:rsidRDefault="00886A1A" w:rsidP="00886A1A">
            <w:pPr>
              <w:spacing w:after="0"/>
              <w:ind w:firstLine="0"/>
              <w:jc w:val="left"/>
              <w:rPr>
                <w:rFonts w:ascii="Arial" w:hAnsi="Arial" w:cs="Arial"/>
                <w:color w:val="000000"/>
                <w:sz w:val="18"/>
                <w:szCs w:val="18"/>
              </w:rPr>
            </w:pPr>
            <w:r>
              <w:rPr>
                <w:rFonts w:ascii="Arial" w:hAnsi="Arial"/>
                <w:color w:val="000000"/>
                <w:sz w:val="18"/>
              </w:rPr>
              <w:t>Dptu.</w:t>
            </w:r>
          </w:p>
        </w:tc>
        <w:tc>
          <w:tcPr>
            <w:tcW w:w="1000" w:type="dxa"/>
            <w:tcBorders>
              <w:top w:val="single" w:sz="4" w:space="0" w:color="auto"/>
              <w:left w:val="nil"/>
              <w:bottom w:val="single" w:sz="4" w:space="0" w:color="auto"/>
              <w:right w:val="nil"/>
            </w:tcBorders>
            <w:shd w:val="clear" w:color="000000" w:fill="F4B084"/>
            <w:noWrap/>
            <w:vAlign w:val="center"/>
            <w:hideMark/>
          </w:tcPr>
          <w:p w14:paraId="54DEC61C" w14:textId="77777777" w:rsidR="00886A1A" w:rsidRPr="00886A1A" w:rsidRDefault="00886A1A" w:rsidP="002255C8">
            <w:pPr>
              <w:spacing w:after="0"/>
              <w:ind w:firstLine="0"/>
              <w:jc w:val="right"/>
              <w:rPr>
                <w:rFonts w:ascii="Arial" w:hAnsi="Arial" w:cs="Arial"/>
                <w:color w:val="000000"/>
                <w:sz w:val="18"/>
                <w:szCs w:val="18"/>
              </w:rPr>
            </w:pPr>
            <w:r>
              <w:rPr>
                <w:rFonts w:ascii="Arial" w:hAnsi="Arial"/>
                <w:color w:val="000000"/>
                <w:sz w:val="18"/>
              </w:rPr>
              <w:t>2018</w:t>
            </w:r>
          </w:p>
        </w:tc>
        <w:tc>
          <w:tcPr>
            <w:tcW w:w="1000" w:type="dxa"/>
            <w:tcBorders>
              <w:top w:val="single" w:sz="4" w:space="0" w:color="auto"/>
              <w:left w:val="nil"/>
              <w:bottom w:val="single" w:sz="4" w:space="0" w:color="auto"/>
              <w:right w:val="nil"/>
            </w:tcBorders>
            <w:shd w:val="clear" w:color="000000" w:fill="F4B084"/>
            <w:noWrap/>
            <w:vAlign w:val="center"/>
            <w:hideMark/>
          </w:tcPr>
          <w:p w14:paraId="016314D7" w14:textId="77777777" w:rsidR="00886A1A" w:rsidRPr="00886A1A" w:rsidRDefault="00886A1A" w:rsidP="002255C8">
            <w:pPr>
              <w:spacing w:after="0"/>
              <w:ind w:firstLine="0"/>
              <w:jc w:val="right"/>
              <w:rPr>
                <w:rFonts w:ascii="Arial" w:hAnsi="Arial" w:cs="Arial"/>
                <w:color w:val="000000"/>
                <w:sz w:val="18"/>
                <w:szCs w:val="18"/>
              </w:rPr>
            </w:pPr>
            <w:r>
              <w:rPr>
                <w:rFonts w:ascii="Arial" w:hAnsi="Arial"/>
                <w:color w:val="000000"/>
                <w:sz w:val="18"/>
              </w:rPr>
              <w:t>2019</w:t>
            </w:r>
          </w:p>
        </w:tc>
        <w:tc>
          <w:tcPr>
            <w:tcW w:w="1000" w:type="dxa"/>
            <w:tcBorders>
              <w:top w:val="single" w:sz="4" w:space="0" w:color="auto"/>
              <w:left w:val="nil"/>
              <w:bottom w:val="single" w:sz="4" w:space="0" w:color="auto"/>
              <w:right w:val="nil"/>
            </w:tcBorders>
            <w:shd w:val="clear" w:color="000000" w:fill="F4B084"/>
            <w:noWrap/>
            <w:vAlign w:val="center"/>
            <w:hideMark/>
          </w:tcPr>
          <w:p w14:paraId="51232876" w14:textId="77777777" w:rsidR="00886A1A" w:rsidRPr="00886A1A" w:rsidRDefault="00886A1A" w:rsidP="002255C8">
            <w:pPr>
              <w:spacing w:after="0"/>
              <w:ind w:firstLine="0"/>
              <w:jc w:val="right"/>
              <w:rPr>
                <w:rFonts w:ascii="Arial" w:hAnsi="Arial" w:cs="Arial"/>
                <w:color w:val="000000"/>
                <w:sz w:val="18"/>
                <w:szCs w:val="18"/>
              </w:rPr>
            </w:pPr>
            <w:r>
              <w:rPr>
                <w:rFonts w:ascii="Arial" w:hAnsi="Arial"/>
                <w:color w:val="000000"/>
                <w:sz w:val="18"/>
              </w:rPr>
              <w:t>2020</w:t>
            </w:r>
          </w:p>
        </w:tc>
        <w:tc>
          <w:tcPr>
            <w:tcW w:w="1000" w:type="dxa"/>
            <w:tcBorders>
              <w:top w:val="single" w:sz="4" w:space="0" w:color="auto"/>
              <w:left w:val="nil"/>
              <w:bottom w:val="single" w:sz="4" w:space="0" w:color="auto"/>
              <w:right w:val="nil"/>
            </w:tcBorders>
            <w:shd w:val="clear" w:color="000000" w:fill="F4B084"/>
            <w:noWrap/>
            <w:vAlign w:val="center"/>
            <w:hideMark/>
          </w:tcPr>
          <w:p w14:paraId="4CD42516" w14:textId="77777777" w:rsidR="00886A1A" w:rsidRPr="00886A1A" w:rsidRDefault="00886A1A" w:rsidP="002255C8">
            <w:pPr>
              <w:spacing w:after="0"/>
              <w:ind w:firstLine="0"/>
              <w:jc w:val="right"/>
              <w:rPr>
                <w:rFonts w:ascii="Arial" w:hAnsi="Arial" w:cs="Arial"/>
                <w:color w:val="000000"/>
                <w:sz w:val="18"/>
                <w:szCs w:val="18"/>
              </w:rPr>
            </w:pPr>
            <w:r>
              <w:rPr>
                <w:rFonts w:ascii="Arial" w:hAnsi="Arial"/>
                <w:color w:val="000000"/>
                <w:sz w:val="18"/>
              </w:rPr>
              <w:t>2021</w:t>
            </w:r>
          </w:p>
        </w:tc>
        <w:tc>
          <w:tcPr>
            <w:tcW w:w="1703" w:type="dxa"/>
            <w:tcBorders>
              <w:top w:val="single" w:sz="4" w:space="0" w:color="auto"/>
              <w:left w:val="nil"/>
              <w:bottom w:val="single" w:sz="4" w:space="0" w:color="auto"/>
              <w:right w:val="nil"/>
            </w:tcBorders>
            <w:shd w:val="clear" w:color="000000" w:fill="F4B084"/>
            <w:vAlign w:val="center"/>
            <w:hideMark/>
          </w:tcPr>
          <w:p w14:paraId="019FA9B8" w14:textId="28398C0E" w:rsidR="00886A1A" w:rsidRPr="00886A1A" w:rsidRDefault="00886A1A" w:rsidP="00C049AD">
            <w:pPr>
              <w:spacing w:after="0"/>
              <w:ind w:firstLine="0"/>
              <w:jc w:val="right"/>
              <w:rPr>
                <w:rFonts w:ascii="Arial" w:hAnsi="Arial" w:cs="Arial"/>
                <w:color w:val="000000"/>
                <w:sz w:val="18"/>
                <w:szCs w:val="18"/>
              </w:rPr>
            </w:pPr>
            <w:r>
              <w:rPr>
                <w:rFonts w:ascii="Arial" w:hAnsi="Arial"/>
                <w:color w:val="000000"/>
                <w:sz w:val="18"/>
              </w:rPr>
              <w:t>2021/18 aldea</w:t>
            </w:r>
          </w:p>
        </w:tc>
        <w:tc>
          <w:tcPr>
            <w:tcW w:w="1778" w:type="dxa"/>
            <w:tcBorders>
              <w:top w:val="single" w:sz="4" w:space="0" w:color="auto"/>
              <w:left w:val="nil"/>
              <w:bottom w:val="single" w:sz="4" w:space="0" w:color="auto"/>
              <w:right w:val="nil"/>
            </w:tcBorders>
            <w:shd w:val="clear" w:color="000000" w:fill="F4B084"/>
            <w:vAlign w:val="center"/>
            <w:hideMark/>
          </w:tcPr>
          <w:p w14:paraId="653E9A75" w14:textId="77777777" w:rsidR="00886A1A" w:rsidRPr="00886A1A" w:rsidRDefault="00886A1A" w:rsidP="002255C8">
            <w:pPr>
              <w:spacing w:after="0"/>
              <w:ind w:left="207" w:firstLine="0"/>
              <w:jc w:val="right"/>
              <w:rPr>
                <w:rFonts w:ascii="Arial" w:hAnsi="Arial" w:cs="Arial"/>
                <w:color w:val="000000"/>
                <w:sz w:val="18"/>
                <w:szCs w:val="18"/>
              </w:rPr>
            </w:pPr>
            <w:r>
              <w:rPr>
                <w:rFonts w:ascii="Arial" w:hAnsi="Arial"/>
                <w:color w:val="000000"/>
                <w:sz w:val="18"/>
              </w:rPr>
              <w:t>2021/20 aldea</w:t>
            </w:r>
          </w:p>
        </w:tc>
      </w:tr>
      <w:tr w:rsidR="00886A1A" w:rsidRPr="00886A1A" w14:paraId="4E47255A" w14:textId="77777777" w:rsidTr="002255C8">
        <w:trPr>
          <w:trHeight w:val="300"/>
          <w:jc w:val="center"/>
        </w:trPr>
        <w:tc>
          <w:tcPr>
            <w:tcW w:w="1316" w:type="dxa"/>
            <w:tcBorders>
              <w:top w:val="nil"/>
              <w:left w:val="nil"/>
              <w:bottom w:val="single" w:sz="4" w:space="0" w:color="auto"/>
              <w:right w:val="nil"/>
            </w:tcBorders>
            <w:shd w:val="clear" w:color="000000" w:fill="FFFFFF"/>
            <w:noWrap/>
            <w:vAlign w:val="center"/>
            <w:hideMark/>
          </w:tcPr>
          <w:p w14:paraId="18CF9453" w14:textId="77777777" w:rsidR="00886A1A" w:rsidRPr="00886A1A" w:rsidRDefault="00886A1A" w:rsidP="00886A1A">
            <w:pPr>
              <w:spacing w:after="0"/>
              <w:ind w:firstLine="0"/>
              <w:jc w:val="left"/>
              <w:rPr>
                <w:rFonts w:ascii="Arial Narrow" w:hAnsi="Arial Narrow" w:cs="Calibri"/>
                <w:color w:val="000000"/>
              </w:rPr>
            </w:pPr>
            <w:r>
              <w:rPr>
                <w:rFonts w:ascii="Arial Narrow" w:hAnsi="Arial Narrow"/>
                <w:color w:val="000000"/>
              </w:rPr>
              <w:t>LGID</w:t>
            </w:r>
          </w:p>
        </w:tc>
        <w:tc>
          <w:tcPr>
            <w:tcW w:w="1000" w:type="dxa"/>
            <w:tcBorders>
              <w:top w:val="nil"/>
              <w:left w:val="nil"/>
              <w:bottom w:val="single" w:sz="4" w:space="0" w:color="auto"/>
              <w:right w:val="nil"/>
            </w:tcBorders>
            <w:shd w:val="clear" w:color="auto" w:fill="auto"/>
            <w:noWrap/>
            <w:vAlign w:val="center"/>
            <w:hideMark/>
          </w:tcPr>
          <w:p w14:paraId="6E79F2CA" w14:textId="77777777" w:rsidR="00886A1A" w:rsidRPr="00886A1A" w:rsidRDefault="00886A1A" w:rsidP="002255C8">
            <w:pPr>
              <w:spacing w:after="0"/>
              <w:ind w:firstLine="0"/>
              <w:jc w:val="right"/>
              <w:rPr>
                <w:rFonts w:ascii="Arial Narrow" w:hAnsi="Arial Narrow" w:cs="Calibri"/>
                <w:color w:val="000000"/>
              </w:rPr>
            </w:pPr>
            <w:r>
              <w:rPr>
                <w:rFonts w:ascii="Arial Narrow" w:hAnsi="Arial Narrow"/>
                <w:color w:val="000000"/>
              </w:rPr>
              <w:t>112</w:t>
            </w:r>
          </w:p>
        </w:tc>
        <w:tc>
          <w:tcPr>
            <w:tcW w:w="1000" w:type="dxa"/>
            <w:tcBorders>
              <w:top w:val="nil"/>
              <w:left w:val="nil"/>
              <w:bottom w:val="single" w:sz="4" w:space="0" w:color="auto"/>
              <w:right w:val="nil"/>
            </w:tcBorders>
            <w:shd w:val="clear" w:color="auto" w:fill="auto"/>
            <w:noWrap/>
            <w:vAlign w:val="center"/>
            <w:hideMark/>
          </w:tcPr>
          <w:p w14:paraId="576429E4" w14:textId="77777777" w:rsidR="00886A1A" w:rsidRPr="00886A1A" w:rsidRDefault="00886A1A" w:rsidP="002255C8">
            <w:pPr>
              <w:spacing w:after="0"/>
              <w:ind w:firstLine="0"/>
              <w:jc w:val="right"/>
              <w:rPr>
                <w:rFonts w:ascii="Arial Narrow" w:hAnsi="Arial Narrow" w:cs="Calibri"/>
                <w:color w:val="000000"/>
              </w:rPr>
            </w:pPr>
            <w:r>
              <w:rPr>
                <w:rFonts w:ascii="Arial Narrow" w:hAnsi="Arial Narrow"/>
                <w:color w:val="000000"/>
              </w:rPr>
              <w:t>173</w:t>
            </w:r>
          </w:p>
        </w:tc>
        <w:tc>
          <w:tcPr>
            <w:tcW w:w="1000" w:type="dxa"/>
            <w:tcBorders>
              <w:top w:val="nil"/>
              <w:left w:val="nil"/>
              <w:bottom w:val="single" w:sz="4" w:space="0" w:color="auto"/>
              <w:right w:val="nil"/>
            </w:tcBorders>
            <w:shd w:val="clear" w:color="auto" w:fill="auto"/>
            <w:noWrap/>
            <w:vAlign w:val="center"/>
            <w:hideMark/>
          </w:tcPr>
          <w:p w14:paraId="38A7E912" w14:textId="77777777" w:rsidR="00886A1A" w:rsidRPr="00886A1A" w:rsidRDefault="00886A1A" w:rsidP="002255C8">
            <w:pPr>
              <w:spacing w:after="0"/>
              <w:ind w:firstLine="0"/>
              <w:jc w:val="right"/>
              <w:rPr>
                <w:rFonts w:ascii="Arial Narrow" w:hAnsi="Arial Narrow" w:cs="Calibri"/>
                <w:color w:val="000000"/>
              </w:rPr>
            </w:pPr>
            <w:r>
              <w:rPr>
                <w:rFonts w:ascii="Arial Narrow" w:hAnsi="Arial Narrow"/>
                <w:color w:val="000000"/>
              </w:rPr>
              <w:t>138</w:t>
            </w:r>
          </w:p>
        </w:tc>
        <w:tc>
          <w:tcPr>
            <w:tcW w:w="1000" w:type="dxa"/>
            <w:tcBorders>
              <w:top w:val="nil"/>
              <w:left w:val="nil"/>
              <w:bottom w:val="single" w:sz="4" w:space="0" w:color="auto"/>
              <w:right w:val="nil"/>
            </w:tcBorders>
            <w:shd w:val="clear" w:color="auto" w:fill="auto"/>
            <w:noWrap/>
            <w:vAlign w:val="center"/>
            <w:hideMark/>
          </w:tcPr>
          <w:p w14:paraId="1CA517D4" w14:textId="77777777" w:rsidR="00886A1A" w:rsidRPr="00886A1A" w:rsidRDefault="00886A1A" w:rsidP="002255C8">
            <w:pPr>
              <w:spacing w:after="0"/>
              <w:ind w:firstLine="0"/>
              <w:jc w:val="right"/>
              <w:rPr>
                <w:rFonts w:ascii="Arial Narrow" w:hAnsi="Arial Narrow" w:cs="Calibri"/>
                <w:color w:val="000000"/>
              </w:rPr>
            </w:pPr>
            <w:r>
              <w:rPr>
                <w:rFonts w:ascii="Arial Narrow" w:hAnsi="Arial Narrow"/>
                <w:color w:val="000000"/>
              </w:rPr>
              <w:t>222</w:t>
            </w:r>
          </w:p>
        </w:tc>
        <w:tc>
          <w:tcPr>
            <w:tcW w:w="1703" w:type="dxa"/>
            <w:tcBorders>
              <w:top w:val="nil"/>
              <w:left w:val="nil"/>
              <w:bottom w:val="single" w:sz="4" w:space="0" w:color="auto"/>
              <w:right w:val="nil"/>
            </w:tcBorders>
            <w:shd w:val="clear" w:color="auto" w:fill="auto"/>
            <w:noWrap/>
            <w:vAlign w:val="center"/>
            <w:hideMark/>
          </w:tcPr>
          <w:p w14:paraId="048FF404" w14:textId="422877C7" w:rsidR="00886A1A" w:rsidRPr="00886A1A" w:rsidRDefault="00C049AD" w:rsidP="002255C8">
            <w:pPr>
              <w:spacing w:after="0"/>
              <w:ind w:firstLine="0"/>
              <w:jc w:val="right"/>
              <w:rPr>
                <w:rFonts w:ascii="Calibri" w:hAnsi="Calibri" w:cs="Calibri"/>
                <w:color w:val="000000"/>
                <w:sz w:val="22"/>
                <w:szCs w:val="22"/>
              </w:rPr>
            </w:pPr>
            <w:r>
              <w:rPr>
                <w:rFonts w:ascii="Calibri" w:hAnsi="Calibri"/>
                <w:color w:val="000000"/>
                <w:sz w:val="22"/>
              </w:rPr>
              <w:t>% 98</w:t>
            </w:r>
          </w:p>
        </w:tc>
        <w:tc>
          <w:tcPr>
            <w:tcW w:w="1778" w:type="dxa"/>
            <w:tcBorders>
              <w:top w:val="nil"/>
              <w:left w:val="nil"/>
              <w:bottom w:val="single" w:sz="4" w:space="0" w:color="auto"/>
              <w:right w:val="nil"/>
            </w:tcBorders>
            <w:shd w:val="clear" w:color="auto" w:fill="auto"/>
            <w:noWrap/>
            <w:vAlign w:val="center"/>
            <w:hideMark/>
          </w:tcPr>
          <w:p w14:paraId="2190E252" w14:textId="77777777" w:rsidR="00886A1A" w:rsidRPr="00886A1A" w:rsidRDefault="00886A1A" w:rsidP="002255C8">
            <w:pPr>
              <w:spacing w:after="0"/>
              <w:ind w:firstLine="0"/>
              <w:jc w:val="right"/>
              <w:rPr>
                <w:rFonts w:ascii="Calibri" w:hAnsi="Calibri" w:cs="Calibri"/>
                <w:color w:val="000000"/>
                <w:sz w:val="22"/>
                <w:szCs w:val="22"/>
              </w:rPr>
            </w:pPr>
            <w:r>
              <w:rPr>
                <w:rFonts w:ascii="Calibri" w:hAnsi="Calibri"/>
                <w:color w:val="000000"/>
                <w:sz w:val="22"/>
              </w:rPr>
              <w:t>% 61</w:t>
            </w:r>
          </w:p>
        </w:tc>
      </w:tr>
      <w:tr w:rsidR="00886A1A" w:rsidRPr="00886A1A" w14:paraId="37CB5BF7" w14:textId="77777777" w:rsidTr="002255C8">
        <w:trPr>
          <w:trHeight w:val="300"/>
          <w:jc w:val="center"/>
        </w:trPr>
        <w:tc>
          <w:tcPr>
            <w:tcW w:w="1316" w:type="dxa"/>
            <w:tcBorders>
              <w:top w:val="nil"/>
              <w:left w:val="nil"/>
              <w:bottom w:val="single" w:sz="4" w:space="0" w:color="auto"/>
              <w:right w:val="nil"/>
            </w:tcBorders>
            <w:shd w:val="clear" w:color="000000" w:fill="FFFFFF"/>
            <w:noWrap/>
            <w:vAlign w:val="center"/>
            <w:hideMark/>
          </w:tcPr>
          <w:p w14:paraId="1A70C510" w14:textId="77777777" w:rsidR="00886A1A" w:rsidRPr="00886A1A" w:rsidRDefault="00886A1A" w:rsidP="00886A1A">
            <w:pPr>
              <w:spacing w:after="0"/>
              <w:ind w:firstLine="0"/>
              <w:jc w:val="left"/>
              <w:rPr>
                <w:rFonts w:ascii="Arial Narrow" w:hAnsi="Arial Narrow" w:cs="Calibri"/>
                <w:color w:val="000000"/>
              </w:rPr>
            </w:pPr>
            <w:r>
              <w:rPr>
                <w:rFonts w:ascii="Arial Narrow" w:hAnsi="Arial Narrow"/>
                <w:color w:val="000000"/>
              </w:rPr>
              <w:t>Beste batzuk</w:t>
            </w:r>
          </w:p>
        </w:tc>
        <w:tc>
          <w:tcPr>
            <w:tcW w:w="1000" w:type="dxa"/>
            <w:tcBorders>
              <w:top w:val="nil"/>
              <w:left w:val="nil"/>
              <w:bottom w:val="single" w:sz="4" w:space="0" w:color="auto"/>
              <w:right w:val="nil"/>
            </w:tcBorders>
            <w:shd w:val="clear" w:color="auto" w:fill="auto"/>
            <w:noWrap/>
            <w:vAlign w:val="center"/>
            <w:hideMark/>
          </w:tcPr>
          <w:p w14:paraId="7344C8B5" w14:textId="77777777" w:rsidR="00886A1A" w:rsidRPr="00886A1A" w:rsidRDefault="00886A1A" w:rsidP="002255C8">
            <w:pPr>
              <w:spacing w:after="0"/>
              <w:ind w:firstLine="0"/>
              <w:jc w:val="right"/>
              <w:rPr>
                <w:rFonts w:ascii="Arial Narrow" w:hAnsi="Arial Narrow" w:cs="Calibri"/>
                <w:color w:val="000000"/>
              </w:rPr>
            </w:pPr>
            <w:r>
              <w:rPr>
                <w:rFonts w:ascii="Arial Narrow" w:hAnsi="Arial Narrow"/>
                <w:color w:val="000000"/>
              </w:rPr>
              <w:t>3</w:t>
            </w:r>
          </w:p>
        </w:tc>
        <w:tc>
          <w:tcPr>
            <w:tcW w:w="1000" w:type="dxa"/>
            <w:tcBorders>
              <w:top w:val="nil"/>
              <w:left w:val="nil"/>
              <w:bottom w:val="single" w:sz="4" w:space="0" w:color="auto"/>
              <w:right w:val="nil"/>
            </w:tcBorders>
            <w:shd w:val="clear" w:color="auto" w:fill="auto"/>
            <w:noWrap/>
            <w:vAlign w:val="center"/>
            <w:hideMark/>
          </w:tcPr>
          <w:p w14:paraId="30D4B60D" w14:textId="77777777" w:rsidR="00886A1A" w:rsidRPr="00886A1A" w:rsidRDefault="00886A1A" w:rsidP="002255C8">
            <w:pPr>
              <w:spacing w:after="0"/>
              <w:ind w:firstLine="0"/>
              <w:jc w:val="right"/>
              <w:rPr>
                <w:rFonts w:ascii="Arial Narrow" w:hAnsi="Arial Narrow" w:cs="Calibri"/>
                <w:color w:val="000000"/>
              </w:rPr>
            </w:pPr>
            <w:r>
              <w:rPr>
                <w:rFonts w:ascii="Arial Narrow" w:hAnsi="Arial Narrow"/>
                <w:color w:val="000000"/>
              </w:rPr>
              <w:t>2</w:t>
            </w:r>
          </w:p>
        </w:tc>
        <w:tc>
          <w:tcPr>
            <w:tcW w:w="1000" w:type="dxa"/>
            <w:tcBorders>
              <w:top w:val="nil"/>
              <w:left w:val="nil"/>
              <w:bottom w:val="single" w:sz="4" w:space="0" w:color="auto"/>
              <w:right w:val="nil"/>
            </w:tcBorders>
            <w:shd w:val="clear" w:color="auto" w:fill="auto"/>
            <w:noWrap/>
            <w:vAlign w:val="center"/>
            <w:hideMark/>
          </w:tcPr>
          <w:p w14:paraId="6B58D295" w14:textId="77777777" w:rsidR="00886A1A" w:rsidRPr="00886A1A" w:rsidRDefault="00886A1A" w:rsidP="002255C8">
            <w:pPr>
              <w:spacing w:after="0"/>
              <w:ind w:firstLine="0"/>
              <w:jc w:val="right"/>
              <w:rPr>
                <w:rFonts w:ascii="Arial Narrow" w:hAnsi="Arial Narrow" w:cs="Calibri"/>
                <w:color w:val="000000"/>
              </w:rPr>
            </w:pPr>
            <w:r>
              <w:rPr>
                <w:rFonts w:ascii="Arial Narrow" w:hAnsi="Arial Narrow"/>
                <w:color w:val="000000"/>
              </w:rPr>
              <w:t>50</w:t>
            </w:r>
          </w:p>
        </w:tc>
        <w:tc>
          <w:tcPr>
            <w:tcW w:w="1000" w:type="dxa"/>
            <w:tcBorders>
              <w:top w:val="nil"/>
              <w:left w:val="nil"/>
              <w:bottom w:val="single" w:sz="4" w:space="0" w:color="auto"/>
              <w:right w:val="nil"/>
            </w:tcBorders>
            <w:shd w:val="clear" w:color="auto" w:fill="auto"/>
            <w:noWrap/>
            <w:vAlign w:val="center"/>
            <w:hideMark/>
          </w:tcPr>
          <w:p w14:paraId="4993915E" w14:textId="77777777" w:rsidR="00886A1A" w:rsidRPr="00886A1A" w:rsidRDefault="00886A1A" w:rsidP="002255C8">
            <w:pPr>
              <w:spacing w:after="0"/>
              <w:ind w:firstLine="0"/>
              <w:jc w:val="right"/>
              <w:rPr>
                <w:rFonts w:ascii="Arial Narrow" w:hAnsi="Arial Narrow" w:cs="Calibri"/>
                <w:color w:val="000000"/>
              </w:rPr>
            </w:pPr>
            <w:r>
              <w:rPr>
                <w:rFonts w:ascii="Arial Narrow" w:hAnsi="Arial Narrow"/>
                <w:color w:val="000000"/>
              </w:rPr>
              <w:t>50</w:t>
            </w:r>
          </w:p>
        </w:tc>
        <w:tc>
          <w:tcPr>
            <w:tcW w:w="1703" w:type="dxa"/>
            <w:tcBorders>
              <w:top w:val="nil"/>
              <w:left w:val="nil"/>
              <w:bottom w:val="single" w:sz="4" w:space="0" w:color="auto"/>
              <w:right w:val="nil"/>
            </w:tcBorders>
            <w:shd w:val="clear" w:color="auto" w:fill="auto"/>
            <w:noWrap/>
            <w:vAlign w:val="center"/>
            <w:hideMark/>
          </w:tcPr>
          <w:p w14:paraId="3D3CAB13" w14:textId="5C03F440" w:rsidR="00886A1A" w:rsidRPr="00886A1A" w:rsidRDefault="00C049AD" w:rsidP="002255C8">
            <w:pPr>
              <w:spacing w:after="0"/>
              <w:ind w:firstLine="0"/>
              <w:jc w:val="right"/>
              <w:rPr>
                <w:rFonts w:ascii="Calibri" w:hAnsi="Calibri" w:cs="Calibri"/>
                <w:color w:val="000000"/>
                <w:sz w:val="22"/>
                <w:szCs w:val="22"/>
              </w:rPr>
            </w:pPr>
            <w:r>
              <w:rPr>
                <w:rFonts w:ascii="Calibri" w:hAnsi="Calibri"/>
                <w:color w:val="000000"/>
                <w:sz w:val="22"/>
              </w:rPr>
              <w:t>% 16</w:t>
            </w:r>
          </w:p>
        </w:tc>
        <w:tc>
          <w:tcPr>
            <w:tcW w:w="1778" w:type="dxa"/>
            <w:tcBorders>
              <w:top w:val="nil"/>
              <w:left w:val="nil"/>
              <w:bottom w:val="single" w:sz="4" w:space="0" w:color="auto"/>
              <w:right w:val="nil"/>
            </w:tcBorders>
            <w:shd w:val="clear" w:color="auto" w:fill="auto"/>
            <w:noWrap/>
            <w:vAlign w:val="center"/>
            <w:hideMark/>
          </w:tcPr>
          <w:p w14:paraId="5B7BCF44" w14:textId="77777777" w:rsidR="00886A1A" w:rsidRPr="00886A1A" w:rsidRDefault="00886A1A" w:rsidP="002255C8">
            <w:pPr>
              <w:spacing w:after="0"/>
              <w:ind w:firstLine="0"/>
              <w:jc w:val="right"/>
              <w:rPr>
                <w:rFonts w:ascii="Calibri" w:hAnsi="Calibri" w:cs="Calibri"/>
                <w:color w:val="000000"/>
                <w:sz w:val="22"/>
                <w:szCs w:val="22"/>
              </w:rPr>
            </w:pPr>
            <w:r>
              <w:rPr>
                <w:rFonts w:ascii="Calibri" w:hAnsi="Calibri"/>
                <w:color w:val="000000"/>
                <w:sz w:val="22"/>
              </w:rPr>
              <w:t>% 0</w:t>
            </w:r>
          </w:p>
        </w:tc>
      </w:tr>
      <w:tr w:rsidR="00886A1A" w:rsidRPr="00886A1A" w14:paraId="5E7132C2" w14:textId="77777777" w:rsidTr="002255C8">
        <w:trPr>
          <w:trHeight w:val="255"/>
          <w:jc w:val="center"/>
        </w:trPr>
        <w:tc>
          <w:tcPr>
            <w:tcW w:w="1316" w:type="dxa"/>
            <w:tcBorders>
              <w:top w:val="nil"/>
              <w:left w:val="nil"/>
              <w:bottom w:val="single" w:sz="4" w:space="0" w:color="auto"/>
              <w:right w:val="nil"/>
            </w:tcBorders>
            <w:shd w:val="clear" w:color="000000" w:fill="F4B084"/>
            <w:noWrap/>
            <w:vAlign w:val="center"/>
            <w:hideMark/>
          </w:tcPr>
          <w:p w14:paraId="0F93DAAA" w14:textId="77777777" w:rsidR="00886A1A" w:rsidRPr="00886A1A" w:rsidRDefault="00886A1A" w:rsidP="00886A1A">
            <w:pPr>
              <w:spacing w:after="0"/>
              <w:ind w:firstLine="0"/>
              <w:jc w:val="left"/>
              <w:rPr>
                <w:rFonts w:ascii="Arial" w:hAnsi="Arial" w:cs="Arial"/>
                <w:color w:val="000000"/>
                <w:sz w:val="18"/>
                <w:szCs w:val="18"/>
              </w:rPr>
            </w:pPr>
            <w:r>
              <w:rPr>
                <w:rFonts w:ascii="Arial" w:hAnsi="Arial"/>
                <w:color w:val="000000"/>
                <w:sz w:val="18"/>
              </w:rPr>
              <w:t>Guztira</w:t>
            </w:r>
          </w:p>
        </w:tc>
        <w:tc>
          <w:tcPr>
            <w:tcW w:w="1000" w:type="dxa"/>
            <w:tcBorders>
              <w:top w:val="nil"/>
              <w:left w:val="nil"/>
              <w:bottom w:val="single" w:sz="4" w:space="0" w:color="auto"/>
              <w:right w:val="nil"/>
            </w:tcBorders>
            <w:shd w:val="clear" w:color="000000" w:fill="F4B084"/>
            <w:noWrap/>
            <w:vAlign w:val="center"/>
            <w:hideMark/>
          </w:tcPr>
          <w:p w14:paraId="36386D9F" w14:textId="77777777" w:rsidR="00886A1A" w:rsidRPr="00886A1A" w:rsidRDefault="00886A1A" w:rsidP="002255C8">
            <w:pPr>
              <w:spacing w:after="0"/>
              <w:ind w:firstLine="0"/>
              <w:jc w:val="right"/>
              <w:rPr>
                <w:rFonts w:ascii="Arial" w:hAnsi="Arial" w:cs="Arial"/>
                <w:color w:val="000000"/>
                <w:sz w:val="18"/>
                <w:szCs w:val="18"/>
              </w:rPr>
            </w:pPr>
            <w:r>
              <w:rPr>
                <w:rFonts w:ascii="Arial" w:hAnsi="Arial"/>
                <w:color w:val="000000"/>
                <w:sz w:val="18"/>
              </w:rPr>
              <w:t>115</w:t>
            </w:r>
          </w:p>
        </w:tc>
        <w:tc>
          <w:tcPr>
            <w:tcW w:w="1000" w:type="dxa"/>
            <w:tcBorders>
              <w:top w:val="nil"/>
              <w:left w:val="nil"/>
              <w:bottom w:val="single" w:sz="4" w:space="0" w:color="auto"/>
              <w:right w:val="nil"/>
            </w:tcBorders>
            <w:shd w:val="clear" w:color="000000" w:fill="F4B084"/>
            <w:noWrap/>
            <w:vAlign w:val="center"/>
            <w:hideMark/>
          </w:tcPr>
          <w:p w14:paraId="2DD239A4" w14:textId="77777777" w:rsidR="00886A1A" w:rsidRPr="00886A1A" w:rsidRDefault="00886A1A" w:rsidP="002255C8">
            <w:pPr>
              <w:spacing w:after="0"/>
              <w:ind w:firstLine="0"/>
              <w:jc w:val="right"/>
              <w:rPr>
                <w:rFonts w:ascii="Arial" w:hAnsi="Arial" w:cs="Arial"/>
                <w:color w:val="000000"/>
                <w:sz w:val="18"/>
                <w:szCs w:val="18"/>
              </w:rPr>
            </w:pPr>
            <w:r>
              <w:rPr>
                <w:rFonts w:ascii="Arial" w:hAnsi="Arial"/>
                <w:color w:val="000000"/>
                <w:sz w:val="18"/>
              </w:rPr>
              <w:t>175</w:t>
            </w:r>
          </w:p>
        </w:tc>
        <w:tc>
          <w:tcPr>
            <w:tcW w:w="1000" w:type="dxa"/>
            <w:tcBorders>
              <w:top w:val="nil"/>
              <w:left w:val="nil"/>
              <w:bottom w:val="single" w:sz="4" w:space="0" w:color="auto"/>
              <w:right w:val="nil"/>
            </w:tcBorders>
            <w:shd w:val="clear" w:color="000000" w:fill="F4B084"/>
            <w:noWrap/>
            <w:vAlign w:val="center"/>
            <w:hideMark/>
          </w:tcPr>
          <w:p w14:paraId="74FA09FD" w14:textId="77777777" w:rsidR="00886A1A" w:rsidRPr="00886A1A" w:rsidRDefault="00886A1A" w:rsidP="002255C8">
            <w:pPr>
              <w:spacing w:after="0"/>
              <w:ind w:firstLine="0"/>
              <w:jc w:val="right"/>
              <w:rPr>
                <w:rFonts w:ascii="Arial" w:hAnsi="Arial" w:cs="Arial"/>
                <w:color w:val="000000"/>
                <w:sz w:val="18"/>
                <w:szCs w:val="18"/>
              </w:rPr>
            </w:pPr>
            <w:r>
              <w:rPr>
                <w:rFonts w:ascii="Arial" w:hAnsi="Arial"/>
                <w:color w:val="000000"/>
                <w:sz w:val="18"/>
              </w:rPr>
              <w:t>188</w:t>
            </w:r>
          </w:p>
        </w:tc>
        <w:tc>
          <w:tcPr>
            <w:tcW w:w="1000" w:type="dxa"/>
            <w:tcBorders>
              <w:top w:val="nil"/>
              <w:left w:val="nil"/>
              <w:bottom w:val="single" w:sz="4" w:space="0" w:color="auto"/>
              <w:right w:val="nil"/>
            </w:tcBorders>
            <w:shd w:val="clear" w:color="000000" w:fill="F4B084"/>
            <w:noWrap/>
            <w:vAlign w:val="center"/>
            <w:hideMark/>
          </w:tcPr>
          <w:p w14:paraId="375E1EB4" w14:textId="77777777" w:rsidR="00886A1A" w:rsidRPr="00886A1A" w:rsidRDefault="00886A1A" w:rsidP="002255C8">
            <w:pPr>
              <w:spacing w:after="0"/>
              <w:ind w:firstLine="0"/>
              <w:jc w:val="right"/>
              <w:rPr>
                <w:rFonts w:ascii="Arial" w:hAnsi="Arial" w:cs="Arial"/>
                <w:color w:val="000000"/>
                <w:sz w:val="18"/>
                <w:szCs w:val="18"/>
              </w:rPr>
            </w:pPr>
            <w:r>
              <w:rPr>
                <w:rFonts w:ascii="Arial" w:hAnsi="Arial"/>
                <w:color w:val="000000"/>
                <w:sz w:val="18"/>
              </w:rPr>
              <w:t>272</w:t>
            </w:r>
          </w:p>
        </w:tc>
        <w:tc>
          <w:tcPr>
            <w:tcW w:w="1703" w:type="dxa"/>
            <w:tcBorders>
              <w:top w:val="nil"/>
              <w:left w:val="nil"/>
              <w:bottom w:val="single" w:sz="4" w:space="0" w:color="auto"/>
              <w:right w:val="nil"/>
            </w:tcBorders>
            <w:shd w:val="clear" w:color="000000" w:fill="F4B084"/>
            <w:noWrap/>
            <w:vAlign w:val="center"/>
            <w:hideMark/>
          </w:tcPr>
          <w:p w14:paraId="30CCB988" w14:textId="60851D74" w:rsidR="00886A1A" w:rsidRPr="00886A1A" w:rsidRDefault="00886A1A" w:rsidP="00C049AD">
            <w:pPr>
              <w:spacing w:after="0"/>
              <w:ind w:firstLine="0"/>
              <w:jc w:val="right"/>
              <w:rPr>
                <w:rFonts w:ascii="Arial" w:hAnsi="Arial" w:cs="Arial"/>
                <w:color w:val="000000"/>
                <w:sz w:val="18"/>
                <w:szCs w:val="18"/>
              </w:rPr>
            </w:pPr>
            <w:r>
              <w:rPr>
                <w:rFonts w:ascii="Arial" w:hAnsi="Arial"/>
                <w:color w:val="000000"/>
                <w:sz w:val="18"/>
              </w:rPr>
              <w:t>% 136</w:t>
            </w:r>
          </w:p>
        </w:tc>
        <w:tc>
          <w:tcPr>
            <w:tcW w:w="1778" w:type="dxa"/>
            <w:tcBorders>
              <w:top w:val="nil"/>
              <w:left w:val="nil"/>
              <w:bottom w:val="single" w:sz="4" w:space="0" w:color="auto"/>
              <w:right w:val="nil"/>
            </w:tcBorders>
            <w:shd w:val="clear" w:color="000000" w:fill="F4B084"/>
            <w:noWrap/>
            <w:vAlign w:val="center"/>
            <w:hideMark/>
          </w:tcPr>
          <w:p w14:paraId="38F65D97" w14:textId="77777777" w:rsidR="00886A1A" w:rsidRPr="00886A1A" w:rsidRDefault="00886A1A" w:rsidP="002255C8">
            <w:pPr>
              <w:spacing w:after="0"/>
              <w:ind w:firstLine="0"/>
              <w:jc w:val="right"/>
              <w:rPr>
                <w:rFonts w:ascii="Arial" w:hAnsi="Arial" w:cs="Arial"/>
                <w:color w:val="000000"/>
                <w:sz w:val="18"/>
                <w:szCs w:val="18"/>
              </w:rPr>
            </w:pPr>
            <w:r>
              <w:rPr>
                <w:rFonts w:ascii="Arial" w:hAnsi="Arial"/>
                <w:color w:val="000000"/>
                <w:sz w:val="18"/>
              </w:rPr>
              <w:t>% 45</w:t>
            </w:r>
          </w:p>
        </w:tc>
      </w:tr>
    </w:tbl>
    <w:p w14:paraId="37B53290" w14:textId="77777777" w:rsidR="0058143D" w:rsidRPr="00743746" w:rsidRDefault="0058143D" w:rsidP="001A6045">
      <w:pPr>
        <w:pStyle w:val="texto"/>
        <w:spacing w:before="240"/>
      </w:pPr>
      <w:r>
        <w:t xml:space="preserve">2020an beste erakunde batzuen ikuskapenen gehikuntza ikus daiteke, eta 2021ean nabarmen handitu da </w:t>
      </w:r>
      <w:proofErr w:type="spellStart"/>
      <w:r>
        <w:t>LGIDek</w:t>
      </w:r>
      <w:proofErr w:type="spellEnd"/>
      <w:r>
        <w:t xml:space="preserve"> egindako ikuskapenen kopurua. Adierazitako zenbakiak ingurumen arloko esku-hartzearen mendean dauden jarduera eta instalazioen ikuskapen guztiei dagozkie, eta ez dakigu zenbat dauden lotuta hondakinekin.</w:t>
      </w:r>
    </w:p>
    <w:p w14:paraId="3D61A258" w14:textId="77777777" w:rsidR="0058143D" w:rsidRDefault="0058143D" w:rsidP="001A6045">
      <w:pPr>
        <w:pStyle w:val="texto"/>
        <w:spacing w:after="240"/>
      </w:pPr>
      <w:r>
        <w:t>Hondakindegiak dituzten hondakin-mankomunitateei azken lau urteetan egindako ikuskapenak aztertu ditugu, eta laburpen hau egin dugu:</w:t>
      </w:r>
    </w:p>
    <w:tbl>
      <w:tblPr>
        <w:tblW w:w="8647" w:type="dxa"/>
        <w:jc w:val="center"/>
        <w:tblCellMar>
          <w:left w:w="70" w:type="dxa"/>
          <w:right w:w="70" w:type="dxa"/>
        </w:tblCellMar>
        <w:tblLook w:val="04A0" w:firstRow="1" w:lastRow="0" w:firstColumn="1" w:lastColumn="0" w:noHBand="0" w:noVBand="1"/>
      </w:tblPr>
      <w:tblGrid>
        <w:gridCol w:w="2694"/>
        <w:gridCol w:w="1148"/>
        <w:gridCol w:w="1276"/>
        <w:gridCol w:w="1052"/>
        <w:gridCol w:w="2477"/>
      </w:tblGrid>
      <w:tr w:rsidR="0058143D" w:rsidRPr="00510EA6" w14:paraId="33B98F26" w14:textId="77777777" w:rsidTr="00562398">
        <w:trPr>
          <w:trHeight w:val="255"/>
          <w:jc w:val="center"/>
        </w:trPr>
        <w:tc>
          <w:tcPr>
            <w:tcW w:w="2694" w:type="dxa"/>
            <w:tcBorders>
              <w:top w:val="single" w:sz="4" w:space="0" w:color="auto"/>
              <w:left w:val="nil"/>
              <w:bottom w:val="single" w:sz="4" w:space="0" w:color="auto"/>
              <w:right w:val="nil"/>
            </w:tcBorders>
            <w:shd w:val="clear" w:color="000000" w:fill="F4B084"/>
            <w:noWrap/>
            <w:vAlign w:val="center"/>
            <w:hideMark/>
          </w:tcPr>
          <w:p w14:paraId="659DD040" w14:textId="77777777" w:rsidR="0058143D" w:rsidRPr="00510EA6" w:rsidRDefault="0058143D" w:rsidP="001515B8">
            <w:pPr>
              <w:pStyle w:val="cuadroCabe"/>
              <w:spacing w:line="240" w:lineRule="auto"/>
              <w:jc w:val="left"/>
              <w:rPr>
                <w:sz w:val="16"/>
                <w:szCs w:val="16"/>
              </w:rPr>
            </w:pPr>
            <w:r>
              <w:rPr>
                <w:sz w:val="16"/>
              </w:rPr>
              <w:t>Entitatea</w:t>
            </w:r>
          </w:p>
        </w:tc>
        <w:tc>
          <w:tcPr>
            <w:tcW w:w="1148" w:type="dxa"/>
            <w:tcBorders>
              <w:top w:val="single" w:sz="4" w:space="0" w:color="auto"/>
              <w:left w:val="nil"/>
              <w:bottom w:val="single" w:sz="4" w:space="0" w:color="auto"/>
            </w:tcBorders>
            <w:shd w:val="clear" w:color="000000" w:fill="F4B084"/>
            <w:noWrap/>
            <w:vAlign w:val="center"/>
            <w:hideMark/>
          </w:tcPr>
          <w:p w14:paraId="724B0F9F" w14:textId="77777777" w:rsidR="0058143D" w:rsidRPr="00510EA6" w:rsidRDefault="0058143D" w:rsidP="00562398">
            <w:pPr>
              <w:pStyle w:val="cuadroCabe"/>
              <w:spacing w:line="240" w:lineRule="auto"/>
              <w:jc w:val="right"/>
              <w:rPr>
                <w:sz w:val="16"/>
                <w:szCs w:val="16"/>
              </w:rPr>
            </w:pPr>
            <w:r>
              <w:rPr>
                <w:sz w:val="16"/>
              </w:rPr>
              <w:t>Ikuskapenak 2018-2021</w:t>
            </w:r>
          </w:p>
        </w:tc>
        <w:tc>
          <w:tcPr>
            <w:tcW w:w="1276" w:type="dxa"/>
            <w:tcBorders>
              <w:top w:val="single" w:sz="4" w:space="0" w:color="auto"/>
              <w:bottom w:val="single" w:sz="4" w:space="0" w:color="auto"/>
            </w:tcBorders>
            <w:shd w:val="clear" w:color="000000" w:fill="F4B084"/>
            <w:noWrap/>
            <w:vAlign w:val="center"/>
            <w:hideMark/>
          </w:tcPr>
          <w:p w14:paraId="44A347F0" w14:textId="77777777" w:rsidR="001515B8" w:rsidRDefault="0058143D" w:rsidP="00562398">
            <w:pPr>
              <w:pStyle w:val="cuadroCabe"/>
              <w:spacing w:line="240" w:lineRule="auto"/>
              <w:jc w:val="right"/>
              <w:rPr>
                <w:sz w:val="16"/>
                <w:szCs w:val="16"/>
              </w:rPr>
            </w:pPr>
            <w:r>
              <w:rPr>
                <w:sz w:val="16"/>
              </w:rPr>
              <w:t>Zehapen</w:t>
            </w:r>
          </w:p>
          <w:p w14:paraId="470BA1B9" w14:textId="77777777" w:rsidR="0058143D" w:rsidRPr="00510EA6" w:rsidRDefault="0058143D" w:rsidP="00562398">
            <w:pPr>
              <w:pStyle w:val="cuadroCabe"/>
              <w:spacing w:line="240" w:lineRule="auto"/>
              <w:jc w:val="right"/>
              <w:rPr>
                <w:sz w:val="16"/>
                <w:szCs w:val="16"/>
              </w:rPr>
            </w:pPr>
            <w:r>
              <w:rPr>
                <w:sz w:val="16"/>
              </w:rPr>
              <w:t>espedienteak</w:t>
            </w:r>
          </w:p>
        </w:tc>
        <w:tc>
          <w:tcPr>
            <w:tcW w:w="1052" w:type="dxa"/>
            <w:tcBorders>
              <w:top w:val="single" w:sz="4" w:space="0" w:color="auto"/>
              <w:left w:val="nil"/>
              <w:bottom w:val="single" w:sz="4" w:space="0" w:color="auto"/>
            </w:tcBorders>
            <w:shd w:val="clear" w:color="000000" w:fill="F4B084"/>
            <w:noWrap/>
            <w:vAlign w:val="center"/>
            <w:hideMark/>
          </w:tcPr>
          <w:p w14:paraId="24480063" w14:textId="77777777" w:rsidR="0058143D" w:rsidRPr="00510EA6" w:rsidRDefault="0058143D" w:rsidP="00562398">
            <w:pPr>
              <w:pStyle w:val="cuadroCabe"/>
              <w:spacing w:line="240" w:lineRule="auto"/>
              <w:jc w:val="right"/>
              <w:rPr>
                <w:sz w:val="16"/>
                <w:szCs w:val="16"/>
              </w:rPr>
            </w:pPr>
            <w:r>
              <w:rPr>
                <w:sz w:val="16"/>
              </w:rPr>
              <w:t>Egoera</w:t>
            </w:r>
          </w:p>
        </w:tc>
        <w:tc>
          <w:tcPr>
            <w:tcW w:w="2477" w:type="dxa"/>
            <w:tcBorders>
              <w:top w:val="single" w:sz="4" w:space="0" w:color="auto"/>
              <w:left w:val="nil"/>
              <w:bottom w:val="single" w:sz="4" w:space="0" w:color="auto"/>
              <w:right w:val="nil"/>
            </w:tcBorders>
            <w:shd w:val="clear" w:color="000000" w:fill="F4B084"/>
            <w:noWrap/>
            <w:vAlign w:val="center"/>
            <w:hideMark/>
          </w:tcPr>
          <w:p w14:paraId="7943A90F" w14:textId="77777777" w:rsidR="0058143D" w:rsidRPr="00510EA6" w:rsidRDefault="0058143D" w:rsidP="00562398">
            <w:pPr>
              <w:pStyle w:val="cuadroCabe"/>
              <w:spacing w:line="240" w:lineRule="auto"/>
              <w:jc w:val="right"/>
              <w:rPr>
                <w:sz w:val="16"/>
                <w:szCs w:val="16"/>
              </w:rPr>
            </w:pPr>
            <w:r>
              <w:rPr>
                <w:sz w:val="16"/>
              </w:rPr>
              <w:t>Oharrak</w:t>
            </w:r>
          </w:p>
        </w:tc>
      </w:tr>
      <w:tr w:rsidR="0058143D" w:rsidRPr="00510EA6" w14:paraId="261A6A86" w14:textId="77777777" w:rsidTr="00562398">
        <w:trPr>
          <w:trHeight w:val="198"/>
          <w:jc w:val="center"/>
        </w:trPr>
        <w:tc>
          <w:tcPr>
            <w:tcW w:w="2694" w:type="dxa"/>
            <w:tcBorders>
              <w:top w:val="single" w:sz="4" w:space="0" w:color="auto"/>
              <w:left w:val="nil"/>
              <w:bottom w:val="single" w:sz="2" w:space="0" w:color="auto"/>
              <w:right w:val="nil"/>
            </w:tcBorders>
            <w:shd w:val="clear" w:color="auto" w:fill="auto"/>
            <w:vAlign w:val="center"/>
            <w:hideMark/>
          </w:tcPr>
          <w:p w14:paraId="70B57174" w14:textId="77777777" w:rsidR="0058143D" w:rsidRPr="00510EA6" w:rsidRDefault="0058143D" w:rsidP="001515B8">
            <w:pPr>
              <w:pStyle w:val="cuatexto"/>
              <w:spacing w:line="240" w:lineRule="auto"/>
              <w:jc w:val="left"/>
              <w:rPr>
                <w:sz w:val="18"/>
                <w:szCs w:val="18"/>
              </w:rPr>
            </w:pPr>
            <w:r>
              <w:rPr>
                <w:sz w:val="18"/>
              </w:rPr>
              <w:t>Sakanako Mankomunitatea</w:t>
            </w:r>
          </w:p>
        </w:tc>
        <w:tc>
          <w:tcPr>
            <w:tcW w:w="1148" w:type="dxa"/>
            <w:tcBorders>
              <w:top w:val="single" w:sz="4" w:space="0" w:color="auto"/>
              <w:left w:val="nil"/>
              <w:bottom w:val="single" w:sz="4" w:space="0" w:color="auto"/>
            </w:tcBorders>
            <w:shd w:val="clear" w:color="auto" w:fill="auto"/>
            <w:noWrap/>
            <w:vAlign w:val="center"/>
            <w:hideMark/>
          </w:tcPr>
          <w:p w14:paraId="7BCE685F" w14:textId="77777777" w:rsidR="0058143D" w:rsidRPr="00510EA6" w:rsidRDefault="0058143D" w:rsidP="00562398">
            <w:pPr>
              <w:pStyle w:val="cuatexto"/>
              <w:spacing w:line="240" w:lineRule="auto"/>
              <w:jc w:val="right"/>
              <w:rPr>
                <w:sz w:val="18"/>
                <w:szCs w:val="18"/>
              </w:rPr>
            </w:pPr>
            <w:r>
              <w:rPr>
                <w:sz w:val="18"/>
              </w:rPr>
              <w:t>4</w:t>
            </w:r>
          </w:p>
        </w:tc>
        <w:tc>
          <w:tcPr>
            <w:tcW w:w="1276" w:type="dxa"/>
            <w:tcBorders>
              <w:top w:val="single" w:sz="4" w:space="0" w:color="auto"/>
              <w:bottom w:val="single" w:sz="2" w:space="0" w:color="auto"/>
            </w:tcBorders>
            <w:shd w:val="clear" w:color="auto" w:fill="auto"/>
            <w:noWrap/>
            <w:vAlign w:val="center"/>
            <w:hideMark/>
          </w:tcPr>
          <w:p w14:paraId="388700D2" w14:textId="77777777" w:rsidR="0058143D" w:rsidRPr="00510EA6" w:rsidRDefault="0058143D" w:rsidP="00562398">
            <w:pPr>
              <w:pStyle w:val="cuatexto"/>
              <w:spacing w:line="240" w:lineRule="auto"/>
              <w:jc w:val="right"/>
              <w:rPr>
                <w:sz w:val="18"/>
                <w:szCs w:val="18"/>
              </w:rPr>
            </w:pPr>
            <w:r>
              <w:rPr>
                <w:sz w:val="18"/>
              </w:rPr>
              <w:t>0</w:t>
            </w:r>
          </w:p>
        </w:tc>
        <w:tc>
          <w:tcPr>
            <w:tcW w:w="1052" w:type="dxa"/>
            <w:tcBorders>
              <w:top w:val="single" w:sz="4" w:space="0" w:color="auto"/>
              <w:left w:val="nil"/>
              <w:bottom w:val="single" w:sz="2" w:space="0" w:color="auto"/>
            </w:tcBorders>
            <w:shd w:val="clear" w:color="auto" w:fill="auto"/>
            <w:noWrap/>
            <w:vAlign w:val="center"/>
            <w:hideMark/>
          </w:tcPr>
          <w:p w14:paraId="2E3738F4" w14:textId="77777777" w:rsidR="0058143D" w:rsidRPr="00510EA6" w:rsidRDefault="0058143D" w:rsidP="00562398">
            <w:pPr>
              <w:pStyle w:val="cuatexto"/>
              <w:spacing w:line="240" w:lineRule="auto"/>
              <w:jc w:val="right"/>
              <w:rPr>
                <w:sz w:val="18"/>
                <w:szCs w:val="18"/>
              </w:rPr>
            </w:pPr>
          </w:p>
        </w:tc>
        <w:tc>
          <w:tcPr>
            <w:tcW w:w="2477" w:type="dxa"/>
            <w:tcBorders>
              <w:top w:val="single" w:sz="4" w:space="0" w:color="auto"/>
              <w:left w:val="nil"/>
              <w:bottom w:val="single" w:sz="2" w:space="0" w:color="auto"/>
              <w:right w:val="nil"/>
            </w:tcBorders>
            <w:shd w:val="clear" w:color="auto" w:fill="auto"/>
            <w:vAlign w:val="center"/>
            <w:hideMark/>
          </w:tcPr>
          <w:p w14:paraId="1790B91E" w14:textId="77777777" w:rsidR="0058143D" w:rsidRPr="00510EA6" w:rsidRDefault="0058143D" w:rsidP="00562398">
            <w:pPr>
              <w:pStyle w:val="cuatexto"/>
              <w:spacing w:line="240" w:lineRule="auto"/>
              <w:jc w:val="right"/>
              <w:rPr>
                <w:sz w:val="18"/>
                <w:szCs w:val="18"/>
              </w:rPr>
            </w:pPr>
            <w:r>
              <w:rPr>
                <w:sz w:val="18"/>
              </w:rPr>
              <w:t> </w:t>
            </w:r>
          </w:p>
        </w:tc>
      </w:tr>
      <w:tr w:rsidR="0058143D" w:rsidRPr="00510EA6" w14:paraId="3EAF86FB" w14:textId="77777777" w:rsidTr="00562398">
        <w:trPr>
          <w:trHeight w:val="198"/>
          <w:jc w:val="center"/>
        </w:trPr>
        <w:tc>
          <w:tcPr>
            <w:tcW w:w="2694" w:type="dxa"/>
            <w:vMerge w:val="restart"/>
            <w:tcBorders>
              <w:top w:val="single" w:sz="2" w:space="0" w:color="auto"/>
              <w:left w:val="nil"/>
              <w:bottom w:val="single" w:sz="2" w:space="0" w:color="auto"/>
              <w:right w:val="nil"/>
            </w:tcBorders>
            <w:shd w:val="clear" w:color="auto" w:fill="auto"/>
            <w:vAlign w:val="center"/>
            <w:hideMark/>
          </w:tcPr>
          <w:p w14:paraId="5E755A1D" w14:textId="77777777" w:rsidR="0058143D" w:rsidRPr="00510EA6" w:rsidRDefault="0058143D" w:rsidP="001515B8">
            <w:pPr>
              <w:pStyle w:val="cuatexto"/>
              <w:spacing w:line="240" w:lineRule="auto"/>
              <w:jc w:val="left"/>
              <w:rPr>
                <w:sz w:val="18"/>
                <w:szCs w:val="18"/>
              </w:rPr>
            </w:pPr>
            <w:proofErr w:type="spellStart"/>
            <w:r>
              <w:rPr>
                <w:sz w:val="18"/>
              </w:rPr>
              <w:t>Servicios</w:t>
            </w:r>
            <w:proofErr w:type="spellEnd"/>
            <w:r>
              <w:rPr>
                <w:sz w:val="18"/>
              </w:rPr>
              <w:t xml:space="preserve"> de </w:t>
            </w:r>
            <w:proofErr w:type="spellStart"/>
            <w:r>
              <w:rPr>
                <w:sz w:val="18"/>
              </w:rPr>
              <w:t>Montejurra</w:t>
            </w:r>
            <w:proofErr w:type="spellEnd"/>
            <w:r>
              <w:rPr>
                <w:sz w:val="18"/>
              </w:rPr>
              <w:t xml:space="preserve"> SA</w:t>
            </w:r>
          </w:p>
        </w:tc>
        <w:tc>
          <w:tcPr>
            <w:tcW w:w="1148" w:type="dxa"/>
            <w:vMerge w:val="restart"/>
            <w:tcBorders>
              <w:top w:val="single" w:sz="2" w:space="0" w:color="auto"/>
              <w:left w:val="nil"/>
              <w:bottom w:val="single" w:sz="4" w:space="0" w:color="auto"/>
            </w:tcBorders>
            <w:shd w:val="clear" w:color="auto" w:fill="auto"/>
            <w:noWrap/>
            <w:vAlign w:val="center"/>
            <w:hideMark/>
          </w:tcPr>
          <w:p w14:paraId="570EF6A8" w14:textId="77777777" w:rsidR="0058143D" w:rsidRPr="00510EA6" w:rsidRDefault="0058143D" w:rsidP="00562398">
            <w:pPr>
              <w:pStyle w:val="cuatexto"/>
              <w:spacing w:line="240" w:lineRule="auto"/>
              <w:jc w:val="right"/>
              <w:rPr>
                <w:sz w:val="18"/>
                <w:szCs w:val="18"/>
              </w:rPr>
            </w:pPr>
            <w:r>
              <w:rPr>
                <w:sz w:val="18"/>
              </w:rPr>
              <w:t>4</w:t>
            </w:r>
          </w:p>
        </w:tc>
        <w:tc>
          <w:tcPr>
            <w:tcW w:w="1276" w:type="dxa"/>
            <w:tcBorders>
              <w:top w:val="single" w:sz="2" w:space="0" w:color="auto"/>
              <w:bottom w:val="single" w:sz="2" w:space="0" w:color="auto"/>
            </w:tcBorders>
            <w:shd w:val="clear" w:color="auto" w:fill="auto"/>
            <w:noWrap/>
            <w:vAlign w:val="center"/>
            <w:hideMark/>
          </w:tcPr>
          <w:p w14:paraId="741968FD" w14:textId="77777777" w:rsidR="0058143D" w:rsidRPr="00510EA6" w:rsidRDefault="0058143D" w:rsidP="00562398">
            <w:pPr>
              <w:pStyle w:val="cuatexto"/>
              <w:spacing w:line="240" w:lineRule="auto"/>
              <w:jc w:val="right"/>
              <w:rPr>
                <w:sz w:val="18"/>
                <w:szCs w:val="18"/>
              </w:rPr>
            </w:pPr>
            <w:r>
              <w:rPr>
                <w:sz w:val="18"/>
              </w:rPr>
              <w:t>1</w:t>
            </w:r>
          </w:p>
        </w:tc>
        <w:tc>
          <w:tcPr>
            <w:tcW w:w="1052" w:type="dxa"/>
            <w:tcBorders>
              <w:top w:val="single" w:sz="2" w:space="0" w:color="auto"/>
              <w:left w:val="nil"/>
              <w:bottom w:val="single" w:sz="2" w:space="0" w:color="auto"/>
            </w:tcBorders>
            <w:shd w:val="clear" w:color="auto" w:fill="auto"/>
            <w:noWrap/>
            <w:vAlign w:val="center"/>
            <w:hideMark/>
          </w:tcPr>
          <w:p w14:paraId="0DDDA993" w14:textId="4D673016" w:rsidR="0058143D" w:rsidRPr="00510EA6" w:rsidRDefault="00562398" w:rsidP="00562398">
            <w:pPr>
              <w:pStyle w:val="cuatexto"/>
              <w:spacing w:line="240" w:lineRule="auto"/>
              <w:jc w:val="right"/>
              <w:rPr>
                <w:sz w:val="18"/>
                <w:szCs w:val="18"/>
              </w:rPr>
            </w:pPr>
            <w:r>
              <w:rPr>
                <w:sz w:val="18"/>
              </w:rPr>
              <w:t>Ebatzita</w:t>
            </w:r>
          </w:p>
        </w:tc>
        <w:tc>
          <w:tcPr>
            <w:tcW w:w="2477" w:type="dxa"/>
            <w:tcBorders>
              <w:top w:val="single" w:sz="2" w:space="0" w:color="auto"/>
              <w:left w:val="nil"/>
              <w:bottom w:val="single" w:sz="2" w:space="0" w:color="auto"/>
              <w:right w:val="nil"/>
            </w:tcBorders>
            <w:shd w:val="clear" w:color="auto" w:fill="auto"/>
            <w:vAlign w:val="center"/>
            <w:hideMark/>
          </w:tcPr>
          <w:p w14:paraId="0BBF2307" w14:textId="50B5512B" w:rsidR="0058143D" w:rsidRPr="00510EA6" w:rsidRDefault="00562398" w:rsidP="00562398">
            <w:pPr>
              <w:pStyle w:val="cuatexto"/>
              <w:spacing w:line="240" w:lineRule="auto"/>
              <w:jc w:val="right"/>
              <w:rPr>
                <w:sz w:val="18"/>
                <w:szCs w:val="18"/>
              </w:rPr>
            </w:pPr>
            <w:r>
              <w:rPr>
                <w:sz w:val="18"/>
              </w:rPr>
              <w:t>21.001 euroko isuna</w:t>
            </w:r>
          </w:p>
        </w:tc>
      </w:tr>
      <w:tr w:rsidR="0058143D" w:rsidRPr="00510EA6" w14:paraId="1C1F390B" w14:textId="77777777" w:rsidTr="00562398">
        <w:trPr>
          <w:trHeight w:val="198"/>
          <w:jc w:val="center"/>
        </w:trPr>
        <w:tc>
          <w:tcPr>
            <w:tcW w:w="2694" w:type="dxa"/>
            <w:vMerge/>
            <w:tcBorders>
              <w:top w:val="single" w:sz="2" w:space="0" w:color="auto"/>
              <w:left w:val="nil"/>
              <w:bottom w:val="single" w:sz="2" w:space="0" w:color="auto"/>
              <w:right w:val="nil"/>
            </w:tcBorders>
            <w:vAlign w:val="center"/>
            <w:hideMark/>
          </w:tcPr>
          <w:p w14:paraId="6EDA10F0" w14:textId="77777777" w:rsidR="0058143D" w:rsidRPr="00510EA6" w:rsidRDefault="0058143D" w:rsidP="001515B8">
            <w:pPr>
              <w:pStyle w:val="cuatexto"/>
              <w:spacing w:line="240" w:lineRule="auto"/>
              <w:jc w:val="left"/>
              <w:rPr>
                <w:sz w:val="18"/>
                <w:szCs w:val="18"/>
              </w:rPr>
            </w:pPr>
          </w:p>
        </w:tc>
        <w:tc>
          <w:tcPr>
            <w:tcW w:w="1148" w:type="dxa"/>
            <w:vMerge/>
            <w:tcBorders>
              <w:top w:val="single" w:sz="2" w:space="0" w:color="auto"/>
              <w:left w:val="nil"/>
              <w:bottom w:val="single" w:sz="4" w:space="0" w:color="auto"/>
            </w:tcBorders>
            <w:vAlign w:val="center"/>
            <w:hideMark/>
          </w:tcPr>
          <w:p w14:paraId="3EC8CB83" w14:textId="77777777" w:rsidR="0058143D" w:rsidRPr="00510EA6" w:rsidRDefault="0058143D" w:rsidP="00562398">
            <w:pPr>
              <w:pStyle w:val="cuatexto"/>
              <w:spacing w:line="240" w:lineRule="auto"/>
              <w:jc w:val="right"/>
              <w:rPr>
                <w:sz w:val="18"/>
                <w:szCs w:val="18"/>
              </w:rPr>
            </w:pPr>
          </w:p>
        </w:tc>
        <w:tc>
          <w:tcPr>
            <w:tcW w:w="1276" w:type="dxa"/>
            <w:tcBorders>
              <w:top w:val="single" w:sz="2" w:space="0" w:color="auto"/>
              <w:bottom w:val="single" w:sz="2" w:space="0" w:color="auto"/>
            </w:tcBorders>
            <w:shd w:val="clear" w:color="auto" w:fill="auto"/>
            <w:noWrap/>
            <w:vAlign w:val="center"/>
            <w:hideMark/>
          </w:tcPr>
          <w:p w14:paraId="3834320A" w14:textId="77777777" w:rsidR="0058143D" w:rsidRPr="00510EA6" w:rsidRDefault="0058143D" w:rsidP="00562398">
            <w:pPr>
              <w:pStyle w:val="cuatexto"/>
              <w:spacing w:line="240" w:lineRule="auto"/>
              <w:jc w:val="right"/>
              <w:rPr>
                <w:sz w:val="18"/>
                <w:szCs w:val="18"/>
              </w:rPr>
            </w:pPr>
            <w:r>
              <w:rPr>
                <w:sz w:val="18"/>
              </w:rPr>
              <w:t>1</w:t>
            </w:r>
          </w:p>
        </w:tc>
        <w:tc>
          <w:tcPr>
            <w:tcW w:w="1052" w:type="dxa"/>
            <w:tcBorders>
              <w:top w:val="single" w:sz="2" w:space="0" w:color="auto"/>
              <w:left w:val="nil"/>
              <w:bottom w:val="single" w:sz="2" w:space="0" w:color="auto"/>
            </w:tcBorders>
            <w:shd w:val="clear" w:color="auto" w:fill="auto"/>
            <w:noWrap/>
            <w:vAlign w:val="center"/>
            <w:hideMark/>
          </w:tcPr>
          <w:p w14:paraId="45706E1E" w14:textId="192DE75D" w:rsidR="0058143D" w:rsidRPr="00510EA6" w:rsidRDefault="00562398" w:rsidP="00562398">
            <w:pPr>
              <w:pStyle w:val="cuatexto"/>
              <w:spacing w:line="240" w:lineRule="auto"/>
              <w:jc w:val="right"/>
              <w:rPr>
                <w:sz w:val="18"/>
                <w:szCs w:val="18"/>
              </w:rPr>
            </w:pPr>
            <w:r>
              <w:rPr>
                <w:sz w:val="18"/>
              </w:rPr>
              <w:t>Bideratzen</w:t>
            </w:r>
          </w:p>
        </w:tc>
        <w:tc>
          <w:tcPr>
            <w:tcW w:w="2477" w:type="dxa"/>
            <w:tcBorders>
              <w:top w:val="single" w:sz="2" w:space="0" w:color="auto"/>
              <w:left w:val="nil"/>
              <w:bottom w:val="single" w:sz="2" w:space="0" w:color="auto"/>
              <w:right w:val="nil"/>
            </w:tcBorders>
            <w:shd w:val="clear" w:color="auto" w:fill="auto"/>
            <w:vAlign w:val="center"/>
            <w:hideMark/>
          </w:tcPr>
          <w:p w14:paraId="053D4F7E" w14:textId="77777777" w:rsidR="0058143D" w:rsidRPr="00510EA6" w:rsidRDefault="0058143D" w:rsidP="00562398">
            <w:pPr>
              <w:pStyle w:val="cuatexto"/>
              <w:spacing w:line="240" w:lineRule="auto"/>
              <w:jc w:val="right"/>
              <w:rPr>
                <w:sz w:val="18"/>
                <w:szCs w:val="18"/>
              </w:rPr>
            </w:pPr>
            <w:r>
              <w:rPr>
                <w:sz w:val="18"/>
              </w:rPr>
              <w:t> </w:t>
            </w:r>
          </w:p>
        </w:tc>
      </w:tr>
      <w:tr w:rsidR="0058143D" w:rsidRPr="00510EA6" w14:paraId="4BF9578C" w14:textId="77777777" w:rsidTr="00562398">
        <w:trPr>
          <w:trHeight w:val="198"/>
          <w:jc w:val="center"/>
        </w:trPr>
        <w:tc>
          <w:tcPr>
            <w:tcW w:w="2694" w:type="dxa"/>
            <w:vMerge w:val="restart"/>
            <w:tcBorders>
              <w:top w:val="single" w:sz="2" w:space="0" w:color="auto"/>
              <w:left w:val="nil"/>
              <w:bottom w:val="single" w:sz="2" w:space="0" w:color="auto"/>
              <w:right w:val="nil"/>
            </w:tcBorders>
            <w:shd w:val="clear" w:color="auto" w:fill="auto"/>
            <w:vAlign w:val="center"/>
            <w:hideMark/>
          </w:tcPr>
          <w:p w14:paraId="74DC0B2C" w14:textId="77777777" w:rsidR="0058143D" w:rsidRPr="00510EA6" w:rsidRDefault="0058143D" w:rsidP="001515B8">
            <w:pPr>
              <w:pStyle w:val="cuatexto"/>
              <w:spacing w:line="240" w:lineRule="auto"/>
              <w:jc w:val="left"/>
              <w:rPr>
                <w:sz w:val="18"/>
                <w:szCs w:val="18"/>
              </w:rPr>
            </w:pPr>
            <w:r>
              <w:rPr>
                <w:sz w:val="18"/>
              </w:rPr>
              <w:t>Erriberako Mankomunitatea</w:t>
            </w:r>
          </w:p>
        </w:tc>
        <w:tc>
          <w:tcPr>
            <w:tcW w:w="1148" w:type="dxa"/>
            <w:vMerge w:val="restart"/>
            <w:tcBorders>
              <w:top w:val="single" w:sz="2" w:space="0" w:color="auto"/>
              <w:left w:val="nil"/>
              <w:bottom w:val="single" w:sz="4" w:space="0" w:color="auto"/>
            </w:tcBorders>
            <w:shd w:val="clear" w:color="auto" w:fill="auto"/>
            <w:noWrap/>
            <w:vAlign w:val="center"/>
            <w:hideMark/>
          </w:tcPr>
          <w:p w14:paraId="38A58F52" w14:textId="77777777" w:rsidR="0058143D" w:rsidRPr="00510EA6" w:rsidRDefault="0058143D" w:rsidP="00562398">
            <w:pPr>
              <w:pStyle w:val="cuatexto"/>
              <w:spacing w:line="240" w:lineRule="auto"/>
              <w:jc w:val="right"/>
              <w:rPr>
                <w:sz w:val="18"/>
                <w:szCs w:val="18"/>
              </w:rPr>
            </w:pPr>
            <w:r>
              <w:rPr>
                <w:sz w:val="18"/>
              </w:rPr>
              <w:t>6</w:t>
            </w:r>
          </w:p>
        </w:tc>
        <w:tc>
          <w:tcPr>
            <w:tcW w:w="1276" w:type="dxa"/>
            <w:tcBorders>
              <w:top w:val="single" w:sz="2" w:space="0" w:color="auto"/>
              <w:bottom w:val="single" w:sz="2" w:space="0" w:color="auto"/>
            </w:tcBorders>
            <w:shd w:val="clear" w:color="auto" w:fill="auto"/>
            <w:noWrap/>
            <w:vAlign w:val="center"/>
            <w:hideMark/>
          </w:tcPr>
          <w:p w14:paraId="42780BD7" w14:textId="77777777" w:rsidR="0058143D" w:rsidRPr="00510EA6" w:rsidRDefault="0058143D" w:rsidP="00562398">
            <w:pPr>
              <w:pStyle w:val="cuatexto"/>
              <w:spacing w:line="240" w:lineRule="auto"/>
              <w:jc w:val="right"/>
              <w:rPr>
                <w:sz w:val="18"/>
                <w:szCs w:val="18"/>
              </w:rPr>
            </w:pPr>
            <w:r>
              <w:rPr>
                <w:sz w:val="18"/>
              </w:rPr>
              <w:t>1</w:t>
            </w:r>
          </w:p>
        </w:tc>
        <w:tc>
          <w:tcPr>
            <w:tcW w:w="1052" w:type="dxa"/>
            <w:tcBorders>
              <w:top w:val="single" w:sz="2" w:space="0" w:color="auto"/>
              <w:left w:val="nil"/>
              <w:bottom w:val="single" w:sz="2" w:space="0" w:color="auto"/>
            </w:tcBorders>
            <w:shd w:val="clear" w:color="auto" w:fill="auto"/>
            <w:noWrap/>
            <w:vAlign w:val="center"/>
            <w:hideMark/>
          </w:tcPr>
          <w:p w14:paraId="126B02C9" w14:textId="6DB30229" w:rsidR="0058143D" w:rsidRPr="00510EA6" w:rsidRDefault="00562398" w:rsidP="00562398">
            <w:pPr>
              <w:pStyle w:val="cuatexto"/>
              <w:spacing w:line="240" w:lineRule="auto"/>
              <w:jc w:val="right"/>
              <w:rPr>
                <w:sz w:val="18"/>
                <w:szCs w:val="18"/>
              </w:rPr>
            </w:pPr>
            <w:r>
              <w:rPr>
                <w:sz w:val="18"/>
              </w:rPr>
              <w:t>Ebatzita</w:t>
            </w:r>
          </w:p>
        </w:tc>
        <w:tc>
          <w:tcPr>
            <w:tcW w:w="2477" w:type="dxa"/>
            <w:tcBorders>
              <w:top w:val="single" w:sz="2" w:space="0" w:color="auto"/>
              <w:left w:val="nil"/>
              <w:bottom w:val="single" w:sz="2" w:space="0" w:color="auto"/>
              <w:right w:val="nil"/>
            </w:tcBorders>
            <w:shd w:val="clear" w:color="auto" w:fill="auto"/>
            <w:vAlign w:val="center"/>
            <w:hideMark/>
          </w:tcPr>
          <w:p w14:paraId="2E569E08" w14:textId="77A32197" w:rsidR="0058143D" w:rsidRPr="00510EA6" w:rsidRDefault="00562398" w:rsidP="00562398">
            <w:pPr>
              <w:pStyle w:val="cuatexto"/>
              <w:spacing w:line="240" w:lineRule="auto"/>
              <w:jc w:val="right"/>
              <w:rPr>
                <w:sz w:val="18"/>
                <w:szCs w:val="18"/>
              </w:rPr>
            </w:pPr>
            <w:r>
              <w:rPr>
                <w:sz w:val="18"/>
              </w:rPr>
              <w:t>Iraungi da eta artxibatzeko agindu da</w:t>
            </w:r>
          </w:p>
        </w:tc>
      </w:tr>
      <w:tr w:rsidR="0058143D" w:rsidRPr="00510EA6" w14:paraId="0F38F4D5" w14:textId="77777777" w:rsidTr="00562398">
        <w:trPr>
          <w:trHeight w:val="198"/>
          <w:jc w:val="center"/>
        </w:trPr>
        <w:tc>
          <w:tcPr>
            <w:tcW w:w="2694" w:type="dxa"/>
            <w:vMerge/>
            <w:tcBorders>
              <w:top w:val="single" w:sz="2" w:space="0" w:color="auto"/>
              <w:left w:val="nil"/>
              <w:bottom w:val="single" w:sz="2" w:space="0" w:color="auto"/>
              <w:right w:val="nil"/>
            </w:tcBorders>
            <w:vAlign w:val="center"/>
            <w:hideMark/>
          </w:tcPr>
          <w:p w14:paraId="37A06A01" w14:textId="77777777" w:rsidR="0058143D" w:rsidRPr="00510EA6" w:rsidRDefault="0058143D" w:rsidP="001515B8">
            <w:pPr>
              <w:pStyle w:val="cuatexto"/>
              <w:spacing w:line="240" w:lineRule="auto"/>
              <w:jc w:val="left"/>
              <w:rPr>
                <w:sz w:val="18"/>
                <w:szCs w:val="18"/>
              </w:rPr>
            </w:pPr>
          </w:p>
        </w:tc>
        <w:tc>
          <w:tcPr>
            <w:tcW w:w="1148" w:type="dxa"/>
            <w:vMerge/>
            <w:tcBorders>
              <w:top w:val="single" w:sz="2" w:space="0" w:color="auto"/>
              <w:left w:val="nil"/>
              <w:bottom w:val="single" w:sz="4" w:space="0" w:color="auto"/>
            </w:tcBorders>
            <w:vAlign w:val="center"/>
            <w:hideMark/>
          </w:tcPr>
          <w:p w14:paraId="200F8188" w14:textId="77777777" w:rsidR="0058143D" w:rsidRPr="00510EA6" w:rsidRDefault="0058143D" w:rsidP="00562398">
            <w:pPr>
              <w:pStyle w:val="cuatexto"/>
              <w:spacing w:line="240" w:lineRule="auto"/>
              <w:jc w:val="right"/>
              <w:rPr>
                <w:sz w:val="18"/>
                <w:szCs w:val="18"/>
              </w:rPr>
            </w:pPr>
          </w:p>
        </w:tc>
        <w:tc>
          <w:tcPr>
            <w:tcW w:w="1276" w:type="dxa"/>
            <w:tcBorders>
              <w:top w:val="single" w:sz="2" w:space="0" w:color="auto"/>
              <w:bottom w:val="single" w:sz="2" w:space="0" w:color="auto"/>
            </w:tcBorders>
            <w:shd w:val="clear" w:color="auto" w:fill="auto"/>
            <w:noWrap/>
            <w:vAlign w:val="center"/>
            <w:hideMark/>
          </w:tcPr>
          <w:p w14:paraId="0DE8F7BB" w14:textId="77777777" w:rsidR="0058143D" w:rsidRPr="00510EA6" w:rsidRDefault="0058143D" w:rsidP="00562398">
            <w:pPr>
              <w:pStyle w:val="cuatexto"/>
              <w:spacing w:line="240" w:lineRule="auto"/>
              <w:jc w:val="right"/>
              <w:rPr>
                <w:sz w:val="18"/>
                <w:szCs w:val="18"/>
              </w:rPr>
            </w:pPr>
            <w:r>
              <w:rPr>
                <w:sz w:val="18"/>
              </w:rPr>
              <w:t>1</w:t>
            </w:r>
          </w:p>
        </w:tc>
        <w:tc>
          <w:tcPr>
            <w:tcW w:w="1052" w:type="dxa"/>
            <w:tcBorders>
              <w:top w:val="single" w:sz="2" w:space="0" w:color="auto"/>
              <w:left w:val="nil"/>
              <w:bottom w:val="single" w:sz="2" w:space="0" w:color="auto"/>
            </w:tcBorders>
            <w:shd w:val="clear" w:color="auto" w:fill="auto"/>
            <w:noWrap/>
            <w:vAlign w:val="center"/>
            <w:hideMark/>
          </w:tcPr>
          <w:p w14:paraId="3D7472B0" w14:textId="0C2E4603" w:rsidR="0058143D" w:rsidRPr="00510EA6" w:rsidRDefault="00562398" w:rsidP="00562398">
            <w:pPr>
              <w:pStyle w:val="cuatexto"/>
              <w:spacing w:line="240" w:lineRule="auto"/>
              <w:jc w:val="right"/>
              <w:rPr>
                <w:sz w:val="18"/>
                <w:szCs w:val="18"/>
              </w:rPr>
            </w:pPr>
            <w:r>
              <w:rPr>
                <w:sz w:val="18"/>
              </w:rPr>
              <w:t>Errekurrituta</w:t>
            </w:r>
          </w:p>
        </w:tc>
        <w:tc>
          <w:tcPr>
            <w:tcW w:w="2477" w:type="dxa"/>
            <w:tcBorders>
              <w:top w:val="single" w:sz="2" w:space="0" w:color="auto"/>
              <w:left w:val="nil"/>
              <w:bottom w:val="single" w:sz="2" w:space="0" w:color="auto"/>
              <w:right w:val="nil"/>
            </w:tcBorders>
            <w:shd w:val="clear" w:color="auto" w:fill="auto"/>
            <w:vAlign w:val="center"/>
            <w:hideMark/>
          </w:tcPr>
          <w:p w14:paraId="376094CB" w14:textId="3B8417C9" w:rsidR="0058143D" w:rsidRPr="00510EA6" w:rsidRDefault="00562398" w:rsidP="00562398">
            <w:pPr>
              <w:pStyle w:val="cuatexto"/>
              <w:spacing w:line="240" w:lineRule="auto"/>
              <w:jc w:val="right"/>
              <w:rPr>
                <w:sz w:val="18"/>
                <w:szCs w:val="18"/>
              </w:rPr>
            </w:pPr>
            <w:r>
              <w:rPr>
                <w:sz w:val="18"/>
              </w:rPr>
              <w:t>Isuna: hasieran 90.000 euro, gero 20.000 euro</w:t>
            </w:r>
          </w:p>
        </w:tc>
      </w:tr>
      <w:tr w:rsidR="0058143D" w:rsidRPr="00510EA6" w14:paraId="55A8ED1C" w14:textId="77777777" w:rsidTr="00562398">
        <w:trPr>
          <w:trHeight w:val="198"/>
          <w:jc w:val="center"/>
        </w:trPr>
        <w:tc>
          <w:tcPr>
            <w:tcW w:w="2694" w:type="dxa"/>
            <w:vMerge/>
            <w:tcBorders>
              <w:top w:val="single" w:sz="2" w:space="0" w:color="auto"/>
              <w:left w:val="nil"/>
              <w:bottom w:val="single" w:sz="2" w:space="0" w:color="auto"/>
              <w:right w:val="nil"/>
            </w:tcBorders>
            <w:vAlign w:val="center"/>
            <w:hideMark/>
          </w:tcPr>
          <w:p w14:paraId="171554FD" w14:textId="77777777" w:rsidR="0058143D" w:rsidRPr="00510EA6" w:rsidRDefault="0058143D" w:rsidP="001515B8">
            <w:pPr>
              <w:pStyle w:val="cuatexto"/>
              <w:spacing w:line="240" w:lineRule="auto"/>
              <w:jc w:val="left"/>
              <w:rPr>
                <w:sz w:val="18"/>
                <w:szCs w:val="18"/>
              </w:rPr>
            </w:pPr>
          </w:p>
        </w:tc>
        <w:tc>
          <w:tcPr>
            <w:tcW w:w="1148" w:type="dxa"/>
            <w:vMerge/>
            <w:tcBorders>
              <w:top w:val="single" w:sz="2" w:space="0" w:color="auto"/>
              <w:left w:val="nil"/>
              <w:bottom w:val="single" w:sz="4" w:space="0" w:color="auto"/>
            </w:tcBorders>
            <w:vAlign w:val="center"/>
            <w:hideMark/>
          </w:tcPr>
          <w:p w14:paraId="286A3DEF" w14:textId="77777777" w:rsidR="0058143D" w:rsidRPr="00510EA6" w:rsidRDefault="0058143D" w:rsidP="00562398">
            <w:pPr>
              <w:pStyle w:val="cuatexto"/>
              <w:spacing w:line="240" w:lineRule="auto"/>
              <w:jc w:val="right"/>
              <w:rPr>
                <w:sz w:val="18"/>
                <w:szCs w:val="18"/>
              </w:rPr>
            </w:pPr>
          </w:p>
        </w:tc>
        <w:tc>
          <w:tcPr>
            <w:tcW w:w="1276" w:type="dxa"/>
            <w:tcBorders>
              <w:top w:val="single" w:sz="2" w:space="0" w:color="auto"/>
              <w:bottom w:val="single" w:sz="2" w:space="0" w:color="auto"/>
            </w:tcBorders>
            <w:shd w:val="clear" w:color="auto" w:fill="auto"/>
            <w:noWrap/>
            <w:vAlign w:val="center"/>
            <w:hideMark/>
          </w:tcPr>
          <w:p w14:paraId="0ED6D35E" w14:textId="77777777" w:rsidR="0058143D" w:rsidRPr="00510EA6" w:rsidRDefault="0058143D" w:rsidP="00562398">
            <w:pPr>
              <w:pStyle w:val="cuatexto"/>
              <w:spacing w:line="240" w:lineRule="auto"/>
              <w:jc w:val="right"/>
              <w:rPr>
                <w:sz w:val="18"/>
                <w:szCs w:val="18"/>
              </w:rPr>
            </w:pPr>
            <w:r>
              <w:rPr>
                <w:sz w:val="18"/>
              </w:rPr>
              <w:t>1</w:t>
            </w:r>
          </w:p>
        </w:tc>
        <w:tc>
          <w:tcPr>
            <w:tcW w:w="1052" w:type="dxa"/>
            <w:tcBorders>
              <w:top w:val="single" w:sz="2" w:space="0" w:color="auto"/>
              <w:left w:val="nil"/>
              <w:bottom w:val="single" w:sz="2" w:space="0" w:color="auto"/>
            </w:tcBorders>
            <w:shd w:val="clear" w:color="auto" w:fill="auto"/>
            <w:noWrap/>
            <w:vAlign w:val="center"/>
            <w:hideMark/>
          </w:tcPr>
          <w:p w14:paraId="627772F2" w14:textId="55B2FA4E" w:rsidR="0058143D" w:rsidRPr="00510EA6" w:rsidRDefault="00562398" w:rsidP="00562398">
            <w:pPr>
              <w:pStyle w:val="cuatexto"/>
              <w:spacing w:line="240" w:lineRule="auto"/>
              <w:jc w:val="right"/>
              <w:rPr>
                <w:sz w:val="18"/>
                <w:szCs w:val="18"/>
              </w:rPr>
            </w:pPr>
            <w:r>
              <w:rPr>
                <w:sz w:val="18"/>
              </w:rPr>
              <w:t>Bideratzen</w:t>
            </w:r>
          </w:p>
        </w:tc>
        <w:tc>
          <w:tcPr>
            <w:tcW w:w="2477" w:type="dxa"/>
            <w:tcBorders>
              <w:top w:val="single" w:sz="2" w:space="0" w:color="auto"/>
              <w:left w:val="nil"/>
              <w:bottom w:val="single" w:sz="2" w:space="0" w:color="auto"/>
              <w:right w:val="nil"/>
            </w:tcBorders>
            <w:shd w:val="clear" w:color="auto" w:fill="auto"/>
            <w:vAlign w:val="center"/>
            <w:hideMark/>
          </w:tcPr>
          <w:p w14:paraId="1B8197CA" w14:textId="44AC80B0" w:rsidR="0058143D" w:rsidRPr="00510EA6" w:rsidRDefault="00562398" w:rsidP="00562398">
            <w:pPr>
              <w:pStyle w:val="cuatexto"/>
              <w:spacing w:line="240" w:lineRule="auto"/>
              <w:jc w:val="right"/>
              <w:rPr>
                <w:sz w:val="18"/>
                <w:szCs w:val="18"/>
              </w:rPr>
            </w:pPr>
            <w:r>
              <w:rPr>
                <w:sz w:val="18"/>
              </w:rPr>
              <w:t>20.000 euroko isuna</w:t>
            </w:r>
          </w:p>
        </w:tc>
      </w:tr>
      <w:tr w:rsidR="0058143D" w:rsidRPr="00510EA6" w14:paraId="1D0F6CC9" w14:textId="77777777" w:rsidTr="00562398">
        <w:trPr>
          <w:trHeight w:val="198"/>
          <w:jc w:val="center"/>
        </w:trPr>
        <w:tc>
          <w:tcPr>
            <w:tcW w:w="2694" w:type="dxa"/>
            <w:vMerge w:val="restart"/>
            <w:tcBorders>
              <w:top w:val="single" w:sz="2" w:space="0" w:color="auto"/>
              <w:left w:val="nil"/>
              <w:bottom w:val="single" w:sz="4" w:space="0" w:color="auto"/>
              <w:right w:val="nil"/>
            </w:tcBorders>
            <w:shd w:val="clear" w:color="auto" w:fill="auto"/>
            <w:vAlign w:val="center"/>
            <w:hideMark/>
          </w:tcPr>
          <w:p w14:paraId="4C9D2503" w14:textId="6F1FC7D9" w:rsidR="0058143D" w:rsidRPr="00510EA6" w:rsidRDefault="0058143D" w:rsidP="00562398">
            <w:pPr>
              <w:pStyle w:val="cuatexto"/>
              <w:spacing w:line="240" w:lineRule="auto"/>
              <w:jc w:val="left"/>
              <w:rPr>
                <w:sz w:val="18"/>
                <w:szCs w:val="18"/>
              </w:rPr>
            </w:pPr>
            <w:r>
              <w:rPr>
                <w:sz w:val="18"/>
              </w:rPr>
              <w:t>Iruñerriko Zerbitzuak SA</w:t>
            </w:r>
          </w:p>
        </w:tc>
        <w:tc>
          <w:tcPr>
            <w:tcW w:w="1148" w:type="dxa"/>
            <w:vMerge w:val="restart"/>
            <w:tcBorders>
              <w:top w:val="single" w:sz="2" w:space="0" w:color="auto"/>
              <w:left w:val="nil"/>
              <w:bottom w:val="single" w:sz="4" w:space="0" w:color="auto"/>
            </w:tcBorders>
            <w:shd w:val="clear" w:color="auto" w:fill="auto"/>
            <w:noWrap/>
            <w:vAlign w:val="center"/>
            <w:hideMark/>
          </w:tcPr>
          <w:p w14:paraId="43A1B5C3" w14:textId="77777777" w:rsidR="0058143D" w:rsidRPr="00510EA6" w:rsidRDefault="0058143D" w:rsidP="00562398">
            <w:pPr>
              <w:pStyle w:val="cuatexto"/>
              <w:spacing w:line="240" w:lineRule="auto"/>
              <w:jc w:val="right"/>
              <w:rPr>
                <w:sz w:val="18"/>
                <w:szCs w:val="18"/>
              </w:rPr>
            </w:pPr>
            <w:r>
              <w:rPr>
                <w:sz w:val="18"/>
              </w:rPr>
              <w:t>6</w:t>
            </w:r>
          </w:p>
        </w:tc>
        <w:tc>
          <w:tcPr>
            <w:tcW w:w="1276" w:type="dxa"/>
            <w:tcBorders>
              <w:top w:val="single" w:sz="2" w:space="0" w:color="auto"/>
              <w:bottom w:val="single" w:sz="2" w:space="0" w:color="auto"/>
            </w:tcBorders>
            <w:shd w:val="clear" w:color="auto" w:fill="auto"/>
            <w:noWrap/>
            <w:vAlign w:val="center"/>
            <w:hideMark/>
          </w:tcPr>
          <w:p w14:paraId="2DC6D33B" w14:textId="77777777" w:rsidR="0058143D" w:rsidRPr="00510EA6" w:rsidRDefault="0058143D" w:rsidP="00562398">
            <w:pPr>
              <w:pStyle w:val="cuatexto"/>
              <w:spacing w:line="240" w:lineRule="auto"/>
              <w:jc w:val="right"/>
              <w:rPr>
                <w:sz w:val="18"/>
                <w:szCs w:val="18"/>
              </w:rPr>
            </w:pPr>
            <w:r>
              <w:rPr>
                <w:sz w:val="18"/>
              </w:rPr>
              <w:t>1</w:t>
            </w:r>
          </w:p>
        </w:tc>
        <w:tc>
          <w:tcPr>
            <w:tcW w:w="1052" w:type="dxa"/>
            <w:tcBorders>
              <w:top w:val="single" w:sz="2" w:space="0" w:color="auto"/>
              <w:left w:val="nil"/>
              <w:bottom w:val="single" w:sz="2" w:space="0" w:color="auto"/>
            </w:tcBorders>
            <w:shd w:val="clear" w:color="auto" w:fill="auto"/>
            <w:noWrap/>
            <w:vAlign w:val="center"/>
            <w:hideMark/>
          </w:tcPr>
          <w:p w14:paraId="3FA24CA9" w14:textId="0B104AD3" w:rsidR="0058143D" w:rsidRPr="00510EA6" w:rsidRDefault="00562398" w:rsidP="00562398">
            <w:pPr>
              <w:pStyle w:val="cuatexto"/>
              <w:spacing w:line="240" w:lineRule="auto"/>
              <w:jc w:val="right"/>
              <w:rPr>
                <w:sz w:val="18"/>
                <w:szCs w:val="18"/>
              </w:rPr>
            </w:pPr>
            <w:r>
              <w:rPr>
                <w:sz w:val="18"/>
              </w:rPr>
              <w:t>Ebatzita</w:t>
            </w:r>
          </w:p>
        </w:tc>
        <w:tc>
          <w:tcPr>
            <w:tcW w:w="2477" w:type="dxa"/>
            <w:tcBorders>
              <w:top w:val="single" w:sz="2" w:space="0" w:color="auto"/>
              <w:left w:val="nil"/>
              <w:bottom w:val="single" w:sz="2" w:space="0" w:color="auto"/>
              <w:right w:val="nil"/>
            </w:tcBorders>
            <w:shd w:val="clear" w:color="auto" w:fill="auto"/>
            <w:vAlign w:val="center"/>
            <w:hideMark/>
          </w:tcPr>
          <w:p w14:paraId="5063BB25" w14:textId="77777777" w:rsidR="0058143D" w:rsidRPr="00510EA6" w:rsidRDefault="0058143D" w:rsidP="00562398">
            <w:pPr>
              <w:pStyle w:val="cuatexto"/>
              <w:spacing w:line="240" w:lineRule="auto"/>
              <w:jc w:val="right"/>
              <w:rPr>
                <w:sz w:val="18"/>
                <w:szCs w:val="18"/>
              </w:rPr>
            </w:pPr>
            <w:r>
              <w:rPr>
                <w:sz w:val="18"/>
              </w:rPr>
              <w:t> 12.000 euroko isuna</w:t>
            </w:r>
          </w:p>
        </w:tc>
      </w:tr>
      <w:tr w:rsidR="0058143D" w:rsidRPr="00510EA6" w14:paraId="57BBF586" w14:textId="77777777" w:rsidTr="00562398">
        <w:trPr>
          <w:trHeight w:val="198"/>
          <w:jc w:val="center"/>
        </w:trPr>
        <w:tc>
          <w:tcPr>
            <w:tcW w:w="2694" w:type="dxa"/>
            <w:vMerge/>
            <w:tcBorders>
              <w:left w:val="nil"/>
              <w:bottom w:val="single" w:sz="4" w:space="0" w:color="auto"/>
              <w:right w:val="nil"/>
            </w:tcBorders>
            <w:vAlign w:val="center"/>
            <w:hideMark/>
          </w:tcPr>
          <w:p w14:paraId="73CD1589" w14:textId="77777777" w:rsidR="0058143D" w:rsidRPr="00510EA6" w:rsidRDefault="0058143D" w:rsidP="00510EA6">
            <w:pPr>
              <w:pStyle w:val="cuatexto"/>
              <w:spacing w:line="240" w:lineRule="auto"/>
              <w:jc w:val="left"/>
              <w:rPr>
                <w:sz w:val="18"/>
                <w:szCs w:val="18"/>
              </w:rPr>
            </w:pPr>
          </w:p>
        </w:tc>
        <w:tc>
          <w:tcPr>
            <w:tcW w:w="1148" w:type="dxa"/>
            <w:vMerge/>
            <w:tcBorders>
              <w:left w:val="nil"/>
              <w:bottom w:val="single" w:sz="4" w:space="0" w:color="auto"/>
            </w:tcBorders>
            <w:vAlign w:val="center"/>
            <w:hideMark/>
          </w:tcPr>
          <w:p w14:paraId="1DC023A8" w14:textId="77777777" w:rsidR="0058143D" w:rsidRPr="00510EA6" w:rsidRDefault="0058143D" w:rsidP="00562398">
            <w:pPr>
              <w:pStyle w:val="cuatexto"/>
              <w:spacing w:line="240" w:lineRule="auto"/>
              <w:jc w:val="right"/>
              <w:rPr>
                <w:sz w:val="18"/>
                <w:szCs w:val="18"/>
              </w:rPr>
            </w:pPr>
          </w:p>
        </w:tc>
        <w:tc>
          <w:tcPr>
            <w:tcW w:w="1276" w:type="dxa"/>
            <w:tcBorders>
              <w:top w:val="single" w:sz="2" w:space="0" w:color="auto"/>
              <w:bottom w:val="single" w:sz="4" w:space="0" w:color="auto"/>
            </w:tcBorders>
            <w:shd w:val="clear" w:color="auto" w:fill="auto"/>
            <w:noWrap/>
            <w:vAlign w:val="center"/>
            <w:hideMark/>
          </w:tcPr>
          <w:p w14:paraId="6F24934F" w14:textId="77777777" w:rsidR="0058143D" w:rsidRPr="00510EA6" w:rsidRDefault="0058143D" w:rsidP="00562398">
            <w:pPr>
              <w:pStyle w:val="cuatexto"/>
              <w:spacing w:line="240" w:lineRule="auto"/>
              <w:jc w:val="right"/>
              <w:rPr>
                <w:sz w:val="18"/>
                <w:szCs w:val="18"/>
              </w:rPr>
            </w:pPr>
            <w:r>
              <w:rPr>
                <w:sz w:val="18"/>
              </w:rPr>
              <w:t>2</w:t>
            </w:r>
          </w:p>
        </w:tc>
        <w:tc>
          <w:tcPr>
            <w:tcW w:w="1052" w:type="dxa"/>
            <w:tcBorders>
              <w:top w:val="single" w:sz="2" w:space="0" w:color="auto"/>
              <w:left w:val="nil"/>
              <w:bottom w:val="single" w:sz="4" w:space="0" w:color="auto"/>
            </w:tcBorders>
            <w:shd w:val="clear" w:color="auto" w:fill="auto"/>
            <w:noWrap/>
            <w:vAlign w:val="center"/>
            <w:hideMark/>
          </w:tcPr>
          <w:p w14:paraId="69342F23" w14:textId="790BDB72" w:rsidR="0058143D" w:rsidRPr="00510EA6" w:rsidRDefault="00562398" w:rsidP="00562398">
            <w:pPr>
              <w:pStyle w:val="cuatexto"/>
              <w:spacing w:line="240" w:lineRule="auto"/>
              <w:jc w:val="right"/>
              <w:rPr>
                <w:sz w:val="18"/>
                <w:szCs w:val="18"/>
              </w:rPr>
            </w:pPr>
            <w:r>
              <w:rPr>
                <w:sz w:val="18"/>
              </w:rPr>
              <w:t>Bideratzen</w:t>
            </w:r>
          </w:p>
        </w:tc>
        <w:tc>
          <w:tcPr>
            <w:tcW w:w="2477" w:type="dxa"/>
            <w:tcBorders>
              <w:top w:val="single" w:sz="2" w:space="0" w:color="auto"/>
              <w:left w:val="nil"/>
              <w:bottom w:val="single" w:sz="4" w:space="0" w:color="auto"/>
              <w:right w:val="nil"/>
            </w:tcBorders>
            <w:shd w:val="clear" w:color="auto" w:fill="auto"/>
            <w:vAlign w:val="center"/>
            <w:hideMark/>
          </w:tcPr>
          <w:p w14:paraId="12015238" w14:textId="77777777" w:rsidR="0058143D" w:rsidRPr="00510EA6" w:rsidRDefault="0058143D" w:rsidP="00562398">
            <w:pPr>
              <w:pStyle w:val="cuatexto"/>
              <w:spacing w:line="240" w:lineRule="auto"/>
              <w:jc w:val="right"/>
              <w:rPr>
                <w:sz w:val="18"/>
                <w:szCs w:val="18"/>
              </w:rPr>
            </w:pPr>
            <w:r>
              <w:rPr>
                <w:sz w:val="18"/>
              </w:rPr>
              <w:t> </w:t>
            </w:r>
          </w:p>
        </w:tc>
      </w:tr>
    </w:tbl>
    <w:p w14:paraId="60C704F2" w14:textId="77777777" w:rsidR="0058143D" w:rsidRPr="00886A1A" w:rsidRDefault="0058143D" w:rsidP="00FD5750">
      <w:pPr>
        <w:pStyle w:val="texto"/>
        <w:spacing w:before="240"/>
      </w:pPr>
      <w:r>
        <w:t>Hona konklusioak: oro har, ez-betetze errepikatuak izan dira, eta mankomunitateek errekurtsoak jarri izan dituzte zehapenen aurka. Zehapen handiena, 110.000 euroko isuna, 2019an ezarri zioten Iruñerriko Zerbitzuak SAri. Errekurtsoa jarri zuen, eta epaian arau-haustea arintzat kalifikatu zen, aplikatzekoa zen araudiaren ondorioz, eta isuna 12.000 eurora jaitsi. Baina 2020ko abenduan beste lege bat onetsi da ingurumenean eragiten duten jarduerak arautzeko. Horren bidez lege esparrua Estatuko araudiari egokitu zaio eta segurtasun juridiko handiagoa eman zaio Nafarroari.</w:t>
      </w:r>
    </w:p>
    <w:p w14:paraId="4E15AE00" w14:textId="4ABC0E07" w:rsidR="0058143D" w:rsidRPr="00743746" w:rsidRDefault="0058143D" w:rsidP="005B2440">
      <w:pPr>
        <w:pStyle w:val="texto"/>
        <w:spacing w:after="240"/>
      </w:pPr>
      <w:r>
        <w:t>Hona hemen laburbilduta azken urte hauetan hondakinen arloan ezarri diren zehapenak, Hondakinen Funtsen parte direnak:</w:t>
      </w:r>
    </w:p>
    <w:tbl>
      <w:tblPr>
        <w:tblW w:w="5000" w:type="pct"/>
        <w:jc w:val="center"/>
        <w:tblCellMar>
          <w:left w:w="70" w:type="dxa"/>
          <w:right w:w="70" w:type="dxa"/>
        </w:tblCellMar>
        <w:tblLook w:val="04A0" w:firstRow="1" w:lastRow="0" w:firstColumn="1" w:lastColumn="0" w:noHBand="0" w:noVBand="1"/>
      </w:tblPr>
      <w:tblGrid>
        <w:gridCol w:w="3635"/>
        <w:gridCol w:w="1029"/>
        <w:gridCol w:w="1031"/>
        <w:gridCol w:w="1032"/>
        <w:gridCol w:w="1032"/>
        <w:gridCol w:w="1030"/>
      </w:tblGrid>
      <w:tr w:rsidR="0058143D" w:rsidRPr="0019158B" w14:paraId="4091B4F4" w14:textId="77777777" w:rsidTr="00764762">
        <w:trPr>
          <w:trHeight w:val="300"/>
          <w:jc w:val="center"/>
        </w:trPr>
        <w:tc>
          <w:tcPr>
            <w:tcW w:w="1662" w:type="pct"/>
            <w:tcBorders>
              <w:top w:val="single" w:sz="4" w:space="0" w:color="auto"/>
              <w:left w:val="nil"/>
              <w:bottom w:val="single" w:sz="4" w:space="0" w:color="auto"/>
            </w:tcBorders>
            <w:shd w:val="clear" w:color="000000" w:fill="F4B084"/>
            <w:noWrap/>
            <w:vAlign w:val="center"/>
            <w:hideMark/>
          </w:tcPr>
          <w:p w14:paraId="30C11A08" w14:textId="77777777" w:rsidR="0058143D" w:rsidRPr="00764762" w:rsidRDefault="00764762" w:rsidP="00764762">
            <w:pPr>
              <w:pStyle w:val="cuadroCabe"/>
              <w:spacing w:line="240" w:lineRule="auto"/>
              <w:jc w:val="left"/>
            </w:pPr>
            <w:r>
              <w:lastRenderedPageBreak/>
              <w:t xml:space="preserve">Partida  </w:t>
            </w:r>
          </w:p>
        </w:tc>
        <w:tc>
          <w:tcPr>
            <w:tcW w:w="667" w:type="pct"/>
            <w:tcBorders>
              <w:top w:val="single" w:sz="4" w:space="0" w:color="auto"/>
              <w:bottom w:val="single" w:sz="4" w:space="0" w:color="auto"/>
            </w:tcBorders>
            <w:shd w:val="clear" w:color="000000" w:fill="F4B084"/>
            <w:noWrap/>
            <w:vAlign w:val="center"/>
            <w:hideMark/>
          </w:tcPr>
          <w:p w14:paraId="7B106B30" w14:textId="77777777" w:rsidR="0058143D" w:rsidRPr="00764762" w:rsidRDefault="0058143D" w:rsidP="00764762">
            <w:pPr>
              <w:pStyle w:val="cuadroCabe"/>
              <w:spacing w:line="240" w:lineRule="auto"/>
              <w:jc w:val="right"/>
            </w:pPr>
            <w:r>
              <w:t>2018</w:t>
            </w:r>
          </w:p>
        </w:tc>
        <w:tc>
          <w:tcPr>
            <w:tcW w:w="668" w:type="pct"/>
            <w:tcBorders>
              <w:top w:val="single" w:sz="4" w:space="0" w:color="auto"/>
              <w:bottom w:val="single" w:sz="4" w:space="0" w:color="auto"/>
            </w:tcBorders>
            <w:shd w:val="clear" w:color="000000" w:fill="F4B084"/>
            <w:noWrap/>
            <w:vAlign w:val="center"/>
            <w:hideMark/>
          </w:tcPr>
          <w:p w14:paraId="3FECF8D0" w14:textId="77777777" w:rsidR="0058143D" w:rsidRPr="00764762" w:rsidRDefault="0058143D" w:rsidP="00764762">
            <w:pPr>
              <w:pStyle w:val="cuadroCabe"/>
              <w:spacing w:line="240" w:lineRule="auto"/>
              <w:jc w:val="right"/>
            </w:pPr>
            <w:r>
              <w:t>2019</w:t>
            </w:r>
          </w:p>
        </w:tc>
        <w:tc>
          <w:tcPr>
            <w:tcW w:w="668" w:type="pct"/>
            <w:tcBorders>
              <w:top w:val="single" w:sz="4" w:space="0" w:color="auto"/>
              <w:bottom w:val="single" w:sz="4" w:space="0" w:color="auto"/>
            </w:tcBorders>
            <w:shd w:val="clear" w:color="000000" w:fill="F4B084"/>
            <w:noWrap/>
            <w:vAlign w:val="center"/>
            <w:hideMark/>
          </w:tcPr>
          <w:p w14:paraId="01121E74" w14:textId="77777777" w:rsidR="0058143D" w:rsidRPr="00764762" w:rsidRDefault="0058143D" w:rsidP="00764762">
            <w:pPr>
              <w:pStyle w:val="cuadroCabe"/>
              <w:spacing w:line="240" w:lineRule="auto"/>
              <w:jc w:val="right"/>
            </w:pPr>
            <w:r>
              <w:t>2020</w:t>
            </w:r>
          </w:p>
        </w:tc>
        <w:tc>
          <w:tcPr>
            <w:tcW w:w="668" w:type="pct"/>
            <w:tcBorders>
              <w:top w:val="single" w:sz="4" w:space="0" w:color="auto"/>
              <w:bottom w:val="single" w:sz="4" w:space="0" w:color="auto"/>
            </w:tcBorders>
            <w:shd w:val="clear" w:color="000000" w:fill="F4B084"/>
            <w:vAlign w:val="center"/>
          </w:tcPr>
          <w:p w14:paraId="2F270848" w14:textId="77777777" w:rsidR="0058143D" w:rsidRPr="00764762" w:rsidRDefault="0058143D" w:rsidP="00764762">
            <w:pPr>
              <w:pStyle w:val="cuadroCabe"/>
              <w:spacing w:line="240" w:lineRule="auto"/>
              <w:jc w:val="right"/>
            </w:pPr>
            <w:r>
              <w:t>2021</w:t>
            </w:r>
          </w:p>
        </w:tc>
        <w:tc>
          <w:tcPr>
            <w:tcW w:w="667" w:type="pct"/>
            <w:tcBorders>
              <w:top w:val="single" w:sz="4" w:space="0" w:color="auto"/>
              <w:bottom w:val="single" w:sz="4" w:space="0" w:color="auto"/>
              <w:right w:val="nil"/>
            </w:tcBorders>
            <w:shd w:val="clear" w:color="000000" w:fill="F4B084"/>
            <w:noWrap/>
            <w:vAlign w:val="center"/>
            <w:hideMark/>
          </w:tcPr>
          <w:p w14:paraId="07757838" w14:textId="77777777" w:rsidR="0058143D" w:rsidRPr="00764762" w:rsidRDefault="0058143D" w:rsidP="00764762">
            <w:pPr>
              <w:pStyle w:val="cuadroCabe"/>
              <w:spacing w:line="240" w:lineRule="auto"/>
              <w:jc w:val="right"/>
            </w:pPr>
            <w:r>
              <w:t>Guztira</w:t>
            </w:r>
          </w:p>
        </w:tc>
      </w:tr>
      <w:tr w:rsidR="0058143D" w:rsidRPr="008175CD" w14:paraId="200A4E52" w14:textId="77777777" w:rsidTr="00764762">
        <w:trPr>
          <w:trHeight w:val="198"/>
          <w:jc w:val="center"/>
        </w:trPr>
        <w:tc>
          <w:tcPr>
            <w:tcW w:w="1662" w:type="pct"/>
            <w:tcBorders>
              <w:top w:val="single" w:sz="4" w:space="0" w:color="auto"/>
              <w:left w:val="nil"/>
              <w:bottom w:val="single" w:sz="2" w:space="0" w:color="auto"/>
            </w:tcBorders>
            <w:shd w:val="clear" w:color="auto" w:fill="auto"/>
            <w:noWrap/>
            <w:vAlign w:val="center"/>
            <w:hideMark/>
          </w:tcPr>
          <w:p w14:paraId="30D7C41A" w14:textId="77777777" w:rsidR="0058143D" w:rsidRPr="008175CD" w:rsidRDefault="0058143D" w:rsidP="00764762">
            <w:pPr>
              <w:pStyle w:val="cuatexto"/>
              <w:jc w:val="left"/>
            </w:pPr>
            <w:r>
              <w:t>Hondakinen arloko isunak eta kalte-ordainak</w:t>
            </w:r>
          </w:p>
        </w:tc>
        <w:tc>
          <w:tcPr>
            <w:tcW w:w="667" w:type="pct"/>
            <w:tcBorders>
              <w:top w:val="single" w:sz="4" w:space="0" w:color="auto"/>
              <w:bottom w:val="single" w:sz="2" w:space="0" w:color="auto"/>
            </w:tcBorders>
            <w:shd w:val="clear" w:color="auto" w:fill="auto"/>
            <w:noWrap/>
            <w:vAlign w:val="center"/>
            <w:hideMark/>
          </w:tcPr>
          <w:p w14:paraId="608AF84E" w14:textId="77777777" w:rsidR="0058143D" w:rsidRPr="008175CD" w:rsidRDefault="0058143D" w:rsidP="00764762">
            <w:pPr>
              <w:pStyle w:val="cuatexto"/>
              <w:jc w:val="right"/>
            </w:pPr>
            <w:r>
              <w:t>150.284</w:t>
            </w:r>
          </w:p>
        </w:tc>
        <w:tc>
          <w:tcPr>
            <w:tcW w:w="668" w:type="pct"/>
            <w:tcBorders>
              <w:top w:val="single" w:sz="4" w:space="0" w:color="auto"/>
              <w:bottom w:val="single" w:sz="2" w:space="0" w:color="auto"/>
            </w:tcBorders>
            <w:shd w:val="clear" w:color="auto" w:fill="auto"/>
            <w:noWrap/>
            <w:vAlign w:val="center"/>
            <w:hideMark/>
          </w:tcPr>
          <w:p w14:paraId="4E64A087" w14:textId="77777777" w:rsidR="0058143D" w:rsidRPr="008175CD" w:rsidRDefault="0058143D" w:rsidP="00764762">
            <w:pPr>
              <w:pStyle w:val="cuatexto"/>
              <w:jc w:val="right"/>
            </w:pPr>
            <w:r>
              <w:t>191.585</w:t>
            </w:r>
          </w:p>
        </w:tc>
        <w:tc>
          <w:tcPr>
            <w:tcW w:w="668" w:type="pct"/>
            <w:tcBorders>
              <w:top w:val="single" w:sz="4" w:space="0" w:color="auto"/>
              <w:bottom w:val="single" w:sz="2" w:space="0" w:color="auto"/>
            </w:tcBorders>
            <w:shd w:val="clear" w:color="auto" w:fill="auto"/>
            <w:noWrap/>
            <w:vAlign w:val="center"/>
            <w:hideMark/>
          </w:tcPr>
          <w:p w14:paraId="056F2CDE" w14:textId="77777777" w:rsidR="0058143D" w:rsidRPr="008175CD" w:rsidRDefault="0058143D" w:rsidP="00764762">
            <w:pPr>
              <w:pStyle w:val="cuatexto"/>
              <w:jc w:val="right"/>
            </w:pPr>
            <w:r>
              <w:t>97.765</w:t>
            </w:r>
          </w:p>
        </w:tc>
        <w:tc>
          <w:tcPr>
            <w:tcW w:w="668" w:type="pct"/>
            <w:tcBorders>
              <w:top w:val="single" w:sz="4" w:space="0" w:color="auto"/>
              <w:bottom w:val="single" w:sz="2" w:space="0" w:color="auto"/>
            </w:tcBorders>
            <w:vAlign w:val="center"/>
          </w:tcPr>
          <w:p w14:paraId="1519019D" w14:textId="77777777" w:rsidR="0058143D" w:rsidRPr="008175CD" w:rsidRDefault="0058143D" w:rsidP="00764762">
            <w:pPr>
              <w:pStyle w:val="cuatexto"/>
              <w:jc w:val="right"/>
            </w:pPr>
            <w:r>
              <w:t>75.985</w:t>
            </w:r>
          </w:p>
        </w:tc>
        <w:tc>
          <w:tcPr>
            <w:tcW w:w="667" w:type="pct"/>
            <w:tcBorders>
              <w:top w:val="single" w:sz="4" w:space="0" w:color="auto"/>
              <w:bottom w:val="single" w:sz="2" w:space="0" w:color="auto"/>
              <w:right w:val="nil"/>
            </w:tcBorders>
            <w:shd w:val="clear" w:color="auto" w:fill="auto"/>
            <w:noWrap/>
            <w:vAlign w:val="center"/>
            <w:hideMark/>
          </w:tcPr>
          <w:p w14:paraId="7B5FAA04" w14:textId="77777777" w:rsidR="0058143D" w:rsidRPr="008175CD" w:rsidRDefault="0058143D" w:rsidP="00764762">
            <w:pPr>
              <w:pStyle w:val="cuatexto"/>
              <w:jc w:val="right"/>
            </w:pPr>
            <w:r>
              <w:t>515.619</w:t>
            </w:r>
          </w:p>
        </w:tc>
      </w:tr>
      <w:tr w:rsidR="0058143D" w:rsidRPr="008175CD" w14:paraId="33410E08" w14:textId="77777777" w:rsidTr="00764762">
        <w:trPr>
          <w:trHeight w:val="198"/>
          <w:jc w:val="center"/>
        </w:trPr>
        <w:tc>
          <w:tcPr>
            <w:tcW w:w="1662" w:type="pct"/>
            <w:tcBorders>
              <w:top w:val="single" w:sz="2" w:space="0" w:color="auto"/>
              <w:left w:val="nil"/>
              <w:bottom w:val="single" w:sz="2" w:space="0" w:color="auto"/>
            </w:tcBorders>
            <w:shd w:val="clear" w:color="auto" w:fill="auto"/>
            <w:noWrap/>
            <w:vAlign w:val="center"/>
          </w:tcPr>
          <w:p w14:paraId="466B64CC" w14:textId="77777777" w:rsidR="0058143D" w:rsidRPr="008175CD" w:rsidRDefault="008D63D5" w:rsidP="008D63D5">
            <w:pPr>
              <w:pStyle w:val="cuatexto"/>
              <w:rPr>
                <w:i/>
              </w:rPr>
            </w:pPr>
            <w:r>
              <w:rPr>
                <w:i/>
              </w:rPr>
              <w:t xml:space="preserve">    * Entitate publikoak</w:t>
            </w:r>
          </w:p>
        </w:tc>
        <w:tc>
          <w:tcPr>
            <w:tcW w:w="667" w:type="pct"/>
            <w:tcBorders>
              <w:top w:val="single" w:sz="2" w:space="0" w:color="auto"/>
              <w:bottom w:val="single" w:sz="2" w:space="0" w:color="auto"/>
            </w:tcBorders>
            <w:shd w:val="clear" w:color="auto" w:fill="auto"/>
            <w:noWrap/>
            <w:vAlign w:val="center"/>
          </w:tcPr>
          <w:p w14:paraId="2106CB1D" w14:textId="77777777" w:rsidR="0058143D" w:rsidRPr="008175CD" w:rsidRDefault="0058143D" w:rsidP="00764762">
            <w:pPr>
              <w:pStyle w:val="cuatexto"/>
              <w:jc w:val="right"/>
              <w:rPr>
                <w:i/>
              </w:rPr>
            </w:pPr>
            <w:r>
              <w:rPr>
                <w:i/>
              </w:rPr>
              <w:t>5.100</w:t>
            </w:r>
          </w:p>
        </w:tc>
        <w:tc>
          <w:tcPr>
            <w:tcW w:w="668" w:type="pct"/>
            <w:tcBorders>
              <w:top w:val="single" w:sz="2" w:space="0" w:color="auto"/>
              <w:bottom w:val="single" w:sz="2" w:space="0" w:color="auto"/>
            </w:tcBorders>
            <w:shd w:val="clear" w:color="auto" w:fill="auto"/>
            <w:noWrap/>
            <w:vAlign w:val="center"/>
          </w:tcPr>
          <w:p w14:paraId="1CAAEBAF" w14:textId="77777777" w:rsidR="0058143D" w:rsidRPr="008175CD" w:rsidRDefault="0058143D" w:rsidP="00764762">
            <w:pPr>
              <w:pStyle w:val="cuatexto"/>
              <w:jc w:val="right"/>
              <w:rPr>
                <w:i/>
              </w:rPr>
            </w:pPr>
            <w:r>
              <w:rPr>
                <w:i/>
              </w:rPr>
              <w:t>122.525</w:t>
            </w:r>
          </w:p>
        </w:tc>
        <w:tc>
          <w:tcPr>
            <w:tcW w:w="668" w:type="pct"/>
            <w:tcBorders>
              <w:top w:val="single" w:sz="2" w:space="0" w:color="auto"/>
              <w:bottom w:val="single" w:sz="2" w:space="0" w:color="auto"/>
            </w:tcBorders>
            <w:shd w:val="clear" w:color="auto" w:fill="auto"/>
            <w:noWrap/>
            <w:vAlign w:val="center"/>
          </w:tcPr>
          <w:p w14:paraId="64204B60" w14:textId="77777777" w:rsidR="0058143D" w:rsidRPr="008175CD" w:rsidRDefault="0058143D" w:rsidP="00764762">
            <w:pPr>
              <w:pStyle w:val="cuatexto"/>
              <w:jc w:val="right"/>
              <w:rPr>
                <w:i/>
              </w:rPr>
            </w:pPr>
            <w:r>
              <w:rPr>
                <w:i/>
              </w:rPr>
              <w:t>16.651</w:t>
            </w:r>
          </w:p>
        </w:tc>
        <w:tc>
          <w:tcPr>
            <w:tcW w:w="668" w:type="pct"/>
            <w:tcBorders>
              <w:top w:val="single" w:sz="2" w:space="0" w:color="auto"/>
              <w:bottom w:val="single" w:sz="2" w:space="0" w:color="auto"/>
            </w:tcBorders>
            <w:vAlign w:val="center"/>
          </w:tcPr>
          <w:p w14:paraId="45F8818F" w14:textId="77777777" w:rsidR="0058143D" w:rsidRPr="008175CD" w:rsidRDefault="0058143D" w:rsidP="00764762">
            <w:pPr>
              <w:pStyle w:val="cuatexto"/>
              <w:jc w:val="right"/>
              <w:rPr>
                <w:i/>
              </w:rPr>
            </w:pPr>
            <w:r>
              <w:rPr>
                <w:i/>
              </w:rPr>
              <w:t>1.500</w:t>
            </w:r>
          </w:p>
        </w:tc>
        <w:tc>
          <w:tcPr>
            <w:tcW w:w="667" w:type="pct"/>
            <w:tcBorders>
              <w:top w:val="single" w:sz="2" w:space="0" w:color="auto"/>
              <w:bottom w:val="single" w:sz="2" w:space="0" w:color="auto"/>
              <w:right w:val="nil"/>
            </w:tcBorders>
            <w:shd w:val="clear" w:color="auto" w:fill="auto"/>
            <w:noWrap/>
            <w:vAlign w:val="center"/>
          </w:tcPr>
          <w:p w14:paraId="698F2310" w14:textId="77777777" w:rsidR="0058143D" w:rsidRPr="008175CD" w:rsidRDefault="0058143D" w:rsidP="00764762">
            <w:pPr>
              <w:pStyle w:val="cuatexto"/>
              <w:jc w:val="right"/>
              <w:rPr>
                <w:i/>
              </w:rPr>
            </w:pPr>
            <w:r>
              <w:rPr>
                <w:i/>
              </w:rPr>
              <w:t>145.776</w:t>
            </w:r>
          </w:p>
        </w:tc>
      </w:tr>
      <w:tr w:rsidR="0058143D" w:rsidRPr="008175CD" w14:paraId="27FCBFFA" w14:textId="77777777" w:rsidTr="00764762">
        <w:trPr>
          <w:trHeight w:val="198"/>
          <w:jc w:val="center"/>
        </w:trPr>
        <w:tc>
          <w:tcPr>
            <w:tcW w:w="1662" w:type="pct"/>
            <w:tcBorders>
              <w:top w:val="single" w:sz="2" w:space="0" w:color="auto"/>
              <w:left w:val="nil"/>
              <w:bottom w:val="single" w:sz="4" w:space="0" w:color="auto"/>
            </w:tcBorders>
            <w:shd w:val="clear" w:color="auto" w:fill="auto"/>
            <w:noWrap/>
            <w:vAlign w:val="center"/>
          </w:tcPr>
          <w:p w14:paraId="61C40DFD" w14:textId="77777777" w:rsidR="0058143D" w:rsidRPr="008175CD" w:rsidRDefault="008D63D5" w:rsidP="008D63D5">
            <w:pPr>
              <w:pStyle w:val="cuatexto"/>
              <w:rPr>
                <w:i/>
              </w:rPr>
            </w:pPr>
            <w:r>
              <w:rPr>
                <w:i/>
              </w:rPr>
              <w:t xml:space="preserve">    * Entitate pribatuak</w:t>
            </w:r>
          </w:p>
        </w:tc>
        <w:tc>
          <w:tcPr>
            <w:tcW w:w="667" w:type="pct"/>
            <w:tcBorders>
              <w:top w:val="single" w:sz="2" w:space="0" w:color="auto"/>
              <w:bottom w:val="single" w:sz="4" w:space="0" w:color="auto"/>
            </w:tcBorders>
            <w:shd w:val="clear" w:color="auto" w:fill="auto"/>
            <w:noWrap/>
            <w:vAlign w:val="center"/>
          </w:tcPr>
          <w:p w14:paraId="39598EE2" w14:textId="77777777" w:rsidR="0058143D" w:rsidRPr="008175CD" w:rsidRDefault="0058143D" w:rsidP="00764762">
            <w:pPr>
              <w:pStyle w:val="cuatexto"/>
              <w:jc w:val="right"/>
              <w:rPr>
                <w:i/>
              </w:rPr>
            </w:pPr>
            <w:r>
              <w:rPr>
                <w:i/>
              </w:rPr>
              <w:t>145.184</w:t>
            </w:r>
          </w:p>
        </w:tc>
        <w:tc>
          <w:tcPr>
            <w:tcW w:w="668" w:type="pct"/>
            <w:tcBorders>
              <w:top w:val="single" w:sz="2" w:space="0" w:color="auto"/>
              <w:bottom w:val="single" w:sz="4" w:space="0" w:color="auto"/>
            </w:tcBorders>
            <w:shd w:val="clear" w:color="auto" w:fill="auto"/>
            <w:noWrap/>
            <w:vAlign w:val="center"/>
          </w:tcPr>
          <w:p w14:paraId="3BCB4420" w14:textId="77777777" w:rsidR="0058143D" w:rsidRPr="008175CD" w:rsidRDefault="0058143D" w:rsidP="00764762">
            <w:pPr>
              <w:pStyle w:val="cuatexto"/>
              <w:jc w:val="right"/>
              <w:rPr>
                <w:i/>
              </w:rPr>
            </w:pPr>
            <w:r>
              <w:rPr>
                <w:i/>
              </w:rPr>
              <w:t>69.060</w:t>
            </w:r>
          </w:p>
        </w:tc>
        <w:tc>
          <w:tcPr>
            <w:tcW w:w="668" w:type="pct"/>
            <w:tcBorders>
              <w:top w:val="single" w:sz="2" w:space="0" w:color="auto"/>
              <w:bottom w:val="single" w:sz="4" w:space="0" w:color="auto"/>
            </w:tcBorders>
            <w:shd w:val="clear" w:color="auto" w:fill="auto"/>
            <w:noWrap/>
            <w:vAlign w:val="center"/>
          </w:tcPr>
          <w:p w14:paraId="0001592B" w14:textId="77777777" w:rsidR="0058143D" w:rsidRPr="008175CD" w:rsidRDefault="0058143D" w:rsidP="00764762">
            <w:pPr>
              <w:pStyle w:val="cuatexto"/>
              <w:jc w:val="right"/>
              <w:rPr>
                <w:i/>
              </w:rPr>
            </w:pPr>
            <w:r>
              <w:rPr>
                <w:i/>
              </w:rPr>
              <w:t>81.115</w:t>
            </w:r>
          </w:p>
        </w:tc>
        <w:tc>
          <w:tcPr>
            <w:tcW w:w="668" w:type="pct"/>
            <w:tcBorders>
              <w:top w:val="single" w:sz="2" w:space="0" w:color="auto"/>
              <w:bottom w:val="single" w:sz="4" w:space="0" w:color="auto"/>
            </w:tcBorders>
            <w:vAlign w:val="center"/>
          </w:tcPr>
          <w:p w14:paraId="4EC67C6B" w14:textId="77777777" w:rsidR="0058143D" w:rsidRPr="008175CD" w:rsidRDefault="0058143D" w:rsidP="00764762">
            <w:pPr>
              <w:pStyle w:val="cuatexto"/>
              <w:jc w:val="right"/>
              <w:rPr>
                <w:i/>
              </w:rPr>
            </w:pPr>
            <w:r>
              <w:rPr>
                <w:i/>
              </w:rPr>
              <w:t>74.485</w:t>
            </w:r>
          </w:p>
        </w:tc>
        <w:tc>
          <w:tcPr>
            <w:tcW w:w="667" w:type="pct"/>
            <w:tcBorders>
              <w:top w:val="single" w:sz="2" w:space="0" w:color="auto"/>
              <w:bottom w:val="single" w:sz="4" w:space="0" w:color="auto"/>
              <w:right w:val="nil"/>
            </w:tcBorders>
            <w:shd w:val="clear" w:color="auto" w:fill="auto"/>
            <w:noWrap/>
            <w:vAlign w:val="center"/>
          </w:tcPr>
          <w:p w14:paraId="2F9FFEBF" w14:textId="77777777" w:rsidR="0058143D" w:rsidRPr="008175CD" w:rsidRDefault="0058143D" w:rsidP="00764762">
            <w:pPr>
              <w:pStyle w:val="cuatexto"/>
              <w:jc w:val="right"/>
              <w:rPr>
                <w:i/>
              </w:rPr>
            </w:pPr>
            <w:r>
              <w:rPr>
                <w:i/>
              </w:rPr>
              <w:t>369.844</w:t>
            </w:r>
          </w:p>
        </w:tc>
      </w:tr>
    </w:tbl>
    <w:p w14:paraId="265DA473" w14:textId="77777777" w:rsidR="0058143D" w:rsidRPr="00886A1A" w:rsidRDefault="0058143D" w:rsidP="001A6045">
      <w:pPr>
        <w:pStyle w:val="texto"/>
        <w:spacing w:before="240"/>
      </w:pPr>
      <w:r>
        <w:t>Hala ere, ikusi dugu hondakinekin zerikusia zuten zehapen batzuk oker egotzi zaizkiola isunen partida orokor bati, isun batzuk kobratu gabe daudela, eta hiru isun, guztira 61.001 euro, kobratuta daudela baina ez direla sartu Hondakinen Funtsean.</w:t>
      </w:r>
    </w:p>
    <w:p w14:paraId="717AA651" w14:textId="77777777" w:rsidR="0058143D" w:rsidRPr="00484A54" w:rsidRDefault="0058143D" w:rsidP="001A6045">
      <w:pPr>
        <w:pStyle w:val="atitulo3"/>
        <w:spacing w:before="300"/>
        <w:rPr>
          <w:sz w:val="24"/>
          <w:szCs w:val="24"/>
        </w:rPr>
      </w:pPr>
      <w:r>
        <w:rPr>
          <w:sz w:val="24"/>
        </w:rPr>
        <w:t>Hondakinen Funtsa</w:t>
      </w:r>
    </w:p>
    <w:p w14:paraId="094B69C4" w14:textId="154D278F" w:rsidR="0058143D" w:rsidRPr="00743746" w:rsidRDefault="0058143D" w:rsidP="00743746">
      <w:pPr>
        <w:pStyle w:val="texto"/>
      </w:pPr>
      <w:r>
        <w:t>“Hondakinen Funtsa” deritzona hondakinekin zerikusia duten ingurumen arloko jarduketak finantzatzeko erabiltzen da (prebentzio jardueren sustapena, hondakinen kudeaketaren arloko I+G jarduerak, sentsibilizazioa eta kanpainak, ekonomia zirkularraren sustapena, bilketa, birziklatze eta balorizazio sistemen hobekuntza, etab.).</w:t>
      </w:r>
    </w:p>
    <w:p w14:paraId="2D252CE4" w14:textId="1345629E" w:rsidR="0058143D" w:rsidRPr="00743746" w:rsidRDefault="0058143D" w:rsidP="00743746">
      <w:pPr>
        <w:pStyle w:val="texto"/>
      </w:pPr>
      <w:r>
        <w:t xml:space="preserve">Hondakinen Funtsa bi iturri nagusitatik elikatzen da: 2018an Hondakinei buruzko Foru Legeak sortutako zerga, </w:t>
      </w:r>
      <w:proofErr w:type="spellStart"/>
      <w:r>
        <w:t>NFKn</w:t>
      </w:r>
      <w:proofErr w:type="spellEnd"/>
      <w:r>
        <w:t xml:space="preserve"> hondakinak erraustearen eta hondakindegian ezabatzearen gainekoa, eta hondakinekin zerikusia duten ingurumen arloko arau-hausteengatik </w:t>
      </w:r>
      <w:proofErr w:type="spellStart"/>
      <w:r>
        <w:t>NFKAk</w:t>
      </w:r>
      <w:proofErr w:type="spellEnd"/>
      <w:r>
        <w:t xml:space="preserve">  ezartzen dituen zehapenak. </w:t>
      </w:r>
      <w:proofErr w:type="spellStart"/>
      <w:r>
        <w:t>ESHen</w:t>
      </w:r>
      <w:proofErr w:type="spellEnd"/>
      <w:r>
        <w:t xml:space="preserve"> gaineko zerga Iruñerriko Mankomunitateak eta Partzuergoak ordaintzen dute. Azken horrek mankomunitate kideen kontura ordaintzen du zerga, eta gero mankomunitateei ordainarazten die dagokien zenbatekoa.</w:t>
      </w:r>
    </w:p>
    <w:p w14:paraId="0637F282" w14:textId="77777777" w:rsidR="0058143D" w:rsidRPr="00743746" w:rsidRDefault="0058143D" w:rsidP="00743746">
      <w:pPr>
        <w:pStyle w:val="texto"/>
      </w:pPr>
      <w:r>
        <w:t xml:space="preserve">Hondakinei buruzko Foru Legearen arabera, </w:t>
      </w:r>
      <w:proofErr w:type="spellStart"/>
      <w:r>
        <w:t>LGIDek</w:t>
      </w:r>
      <w:proofErr w:type="spellEnd"/>
      <w:r>
        <w:t xml:space="preserve"> urtero banatuko du Hondakinen Funtsa, hondakinen entitate publikoari kontsulta egin ondoren, aintzat harturik hondakinen hierarkiako goiko mailak lehenesten dituen irizpidea, helburuak, ingurumen-premiak eta legean bertan adierazitakoak.</w:t>
      </w:r>
    </w:p>
    <w:p w14:paraId="2B5F2A3D" w14:textId="77777777" w:rsidR="0058143D" w:rsidRPr="00743746" w:rsidRDefault="0058143D" w:rsidP="00BA1BBB">
      <w:pPr>
        <w:pStyle w:val="texto"/>
        <w:spacing w:after="200"/>
      </w:pPr>
      <w:r>
        <w:t>Diru-sarreretako partida banatan egotzi dira zerga eta zehapenak. Partida horietan diru kopuru hauek sartu dira 2018tik 2021era bitarteko urteetan:</w:t>
      </w:r>
    </w:p>
    <w:tbl>
      <w:tblPr>
        <w:tblW w:w="5000" w:type="pct"/>
        <w:tblCellMar>
          <w:left w:w="70" w:type="dxa"/>
          <w:right w:w="70" w:type="dxa"/>
        </w:tblCellMar>
        <w:tblLook w:val="04A0" w:firstRow="1" w:lastRow="0" w:firstColumn="1" w:lastColumn="0" w:noHBand="0" w:noVBand="1"/>
      </w:tblPr>
      <w:tblGrid>
        <w:gridCol w:w="2068"/>
        <w:gridCol w:w="2370"/>
        <w:gridCol w:w="1060"/>
        <w:gridCol w:w="1062"/>
        <w:gridCol w:w="1062"/>
        <w:gridCol w:w="1167"/>
      </w:tblGrid>
      <w:tr w:rsidR="0058143D" w:rsidRPr="001D657F" w14:paraId="1251A78D" w14:textId="77777777" w:rsidTr="006F0F2A">
        <w:trPr>
          <w:trHeight w:val="300"/>
        </w:trPr>
        <w:tc>
          <w:tcPr>
            <w:tcW w:w="1177" w:type="pct"/>
            <w:tcBorders>
              <w:top w:val="single" w:sz="4" w:space="0" w:color="auto"/>
              <w:left w:val="nil"/>
              <w:bottom w:val="single" w:sz="4" w:space="0" w:color="auto"/>
              <w:right w:val="nil"/>
            </w:tcBorders>
            <w:shd w:val="clear" w:color="auto" w:fill="FABF8F" w:themeFill="accent6" w:themeFillTint="99"/>
            <w:noWrap/>
            <w:vAlign w:val="center"/>
            <w:hideMark/>
          </w:tcPr>
          <w:p w14:paraId="7CE424CC" w14:textId="77777777" w:rsidR="0058143D" w:rsidRPr="00601831" w:rsidRDefault="00601831" w:rsidP="00601831">
            <w:pPr>
              <w:pStyle w:val="cuadroCabe"/>
              <w:spacing w:line="240" w:lineRule="auto"/>
              <w:jc w:val="left"/>
            </w:pPr>
            <w:r>
              <w:t>Kontzeptua</w:t>
            </w:r>
          </w:p>
        </w:tc>
        <w:tc>
          <w:tcPr>
            <w:tcW w:w="1348" w:type="pct"/>
            <w:tcBorders>
              <w:top w:val="single" w:sz="4" w:space="0" w:color="auto"/>
              <w:left w:val="nil"/>
              <w:bottom w:val="single" w:sz="4" w:space="0" w:color="auto"/>
              <w:right w:val="nil"/>
            </w:tcBorders>
            <w:shd w:val="clear" w:color="auto" w:fill="FABF8F" w:themeFill="accent6" w:themeFillTint="99"/>
            <w:noWrap/>
            <w:vAlign w:val="center"/>
            <w:hideMark/>
          </w:tcPr>
          <w:p w14:paraId="5764A09E" w14:textId="77777777" w:rsidR="0058143D" w:rsidRPr="00601831" w:rsidRDefault="0058143D" w:rsidP="00601831">
            <w:pPr>
              <w:pStyle w:val="cuadroCabe"/>
              <w:spacing w:line="240" w:lineRule="auto"/>
              <w:jc w:val="right"/>
            </w:pPr>
            <w:r>
              <w:t>2018</w:t>
            </w:r>
          </w:p>
        </w:tc>
        <w:tc>
          <w:tcPr>
            <w:tcW w:w="603" w:type="pct"/>
            <w:tcBorders>
              <w:top w:val="single" w:sz="4" w:space="0" w:color="auto"/>
              <w:left w:val="nil"/>
              <w:bottom w:val="single" w:sz="4" w:space="0" w:color="auto"/>
              <w:right w:val="nil"/>
            </w:tcBorders>
            <w:shd w:val="clear" w:color="auto" w:fill="FABF8F" w:themeFill="accent6" w:themeFillTint="99"/>
            <w:noWrap/>
            <w:vAlign w:val="center"/>
            <w:hideMark/>
          </w:tcPr>
          <w:p w14:paraId="4A72A6A3" w14:textId="77777777" w:rsidR="0058143D" w:rsidRPr="00601831" w:rsidRDefault="0058143D" w:rsidP="00601831">
            <w:pPr>
              <w:pStyle w:val="cuadroCabe"/>
              <w:spacing w:line="240" w:lineRule="auto"/>
              <w:jc w:val="right"/>
            </w:pPr>
            <w:r>
              <w:t>2019</w:t>
            </w:r>
          </w:p>
        </w:tc>
        <w:tc>
          <w:tcPr>
            <w:tcW w:w="604" w:type="pct"/>
            <w:tcBorders>
              <w:top w:val="single" w:sz="4" w:space="0" w:color="auto"/>
              <w:left w:val="nil"/>
              <w:bottom w:val="single" w:sz="4" w:space="0" w:color="auto"/>
              <w:right w:val="nil"/>
            </w:tcBorders>
            <w:shd w:val="clear" w:color="auto" w:fill="FABF8F" w:themeFill="accent6" w:themeFillTint="99"/>
            <w:noWrap/>
            <w:vAlign w:val="center"/>
            <w:hideMark/>
          </w:tcPr>
          <w:p w14:paraId="2B6FA1DE" w14:textId="77777777" w:rsidR="0058143D" w:rsidRPr="00601831" w:rsidRDefault="0058143D" w:rsidP="00601831">
            <w:pPr>
              <w:pStyle w:val="cuadroCabe"/>
              <w:spacing w:line="240" w:lineRule="auto"/>
              <w:jc w:val="right"/>
            </w:pPr>
            <w:r>
              <w:t>2020</w:t>
            </w:r>
          </w:p>
        </w:tc>
        <w:tc>
          <w:tcPr>
            <w:tcW w:w="604" w:type="pct"/>
            <w:tcBorders>
              <w:top w:val="single" w:sz="4" w:space="0" w:color="auto"/>
              <w:left w:val="nil"/>
              <w:bottom w:val="single" w:sz="4" w:space="0" w:color="auto"/>
              <w:right w:val="nil"/>
            </w:tcBorders>
            <w:shd w:val="clear" w:color="auto" w:fill="FABF8F" w:themeFill="accent6" w:themeFillTint="99"/>
            <w:noWrap/>
            <w:vAlign w:val="center"/>
            <w:hideMark/>
          </w:tcPr>
          <w:p w14:paraId="74A195A4" w14:textId="77777777" w:rsidR="0058143D" w:rsidRPr="00601831" w:rsidRDefault="0058143D" w:rsidP="00601831">
            <w:pPr>
              <w:pStyle w:val="cuadroCabe"/>
              <w:spacing w:line="240" w:lineRule="auto"/>
              <w:jc w:val="right"/>
            </w:pPr>
            <w:r>
              <w:t>2021</w:t>
            </w:r>
          </w:p>
        </w:tc>
        <w:tc>
          <w:tcPr>
            <w:tcW w:w="665" w:type="pct"/>
            <w:tcBorders>
              <w:top w:val="single" w:sz="4" w:space="0" w:color="auto"/>
              <w:left w:val="nil"/>
              <w:bottom w:val="single" w:sz="4" w:space="0" w:color="auto"/>
              <w:right w:val="nil"/>
            </w:tcBorders>
            <w:shd w:val="clear" w:color="auto" w:fill="FABF8F" w:themeFill="accent6" w:themeFillTint="99"/>
            <w:noWrap/>
            <w:vAlign w:val="center"/>
            <w:hideMark/>
          </w:tcPr>
          <w:p w14:paraId="75F6A62B" w14:textId="77777777" w:rsidR="0058143D" w:rsidRPr="00601831" w:rsidRDefault="00601831" w:rsidP="00601831">
            <w:pPr>
              <w:pStyle w:val="cuadroCabe"/>
              <w:spacing w:line="240" w:lineRule="auto"/>
              <w:jc w:val="right"/>
            </w:pPr>
            <w:r>
              <w:t>Guztira</w:t>
            </w:r>
          </w:p>
        </w:tc>
      </w:tr>
      <w:tr w:rsidR="0058143D" w:rsidRPr="00601831" w14:paraId="4494EBC9" w14:textId="77777777" w:rsidTr="006F0F2A">
        <w:trPr>
          <w:trHeight w:val="198"/>
        </w:trPr>
        <w:tc>
          <w:tcPr>
            <w:tcW w:w="1177" w:type="pct"/>
            <w:tcBorders>
              <w:top w:val="single" w:sz="4" w:space="0" w:color="auto"/>
              <w:left w:val="nil"/>
              <w:bottom w:val="single" w:sz="2" w:space="0" w:color="auto"/>
              <w:right w:val="nil"/>
            </w:tcBorders>
            <w:shd w:val="clear" w:color="auto" w:fill="auto"/>
            <w:noWrap/>
            <w:vAlign w:val="center"/>
            <w:hideMark/>
          </w:tcPr>
          <w:p w14:paraId="61957D4D" w14:textId="77777777" w:rsidR="0058143D" w:rsidRPr="00601831" w:rsidRDefault="00601831" w:rsidP="00601831">
            <w:pPr>
              <w:pStyle w:val="cuatexto"/>
              <w:jc w:val="left"/>
            </w:pPr>
            <w:r>
              <w:t>Hondakindegi zerga</w:t>
            </w:r>
          </w:p>
        </w:tc>
        <w:tc>
          <w:tcPr>
            <w:tcW w:w="1348" w:type="pct"/>
            <w:tcBorders>
              <w:top w:val="single" w:sz="4" w:space="0" w:color="auto"/>
              <w:left w:val="nil"/>
              <w:bottom w:val="single" w:sz="2" w:space="0" w:color="auto"/>
              <w:right w:val="nil"/>
            </w:tcBorders>
            <w:shd w:val="clear" w:color="auto" w:fill="auto"/>
            <w:noWrap/>
            <w:vAlign w:val="center"/>
            <w:hideMark/>
          </w:tcPr>
          <w:p w14:paraId="3EF4CBD7" w14:textId="77777777" w:rsidR="0058143D" w:rsidRPr="00601831" w:rsidRDefault="0058143D" w:rsidP="00601831">
            <w:pPr>
              <w:pStyle w:val="cuatexto"/>
              <w:jc w:val="right"/>
            </w:pPr>
            <w:r>
              <w:t>624.442</w:t>
            </w:r>
          </w:p>
        </w:tc>
        <w:tc>
          <w:tcPr>
            <w:tcW w:w="603" w:type="pct"/>
            <w:tcBorders>
              <w:top w:val="single" w:sz="4" w:space="0" w:color="auto"/>
              <w:left w:val="nil"/>
              <w:bottom w:val="single" w:sz="2" w:space="0" w:color="auto"/>
              <w:right w:val="nil"/>
            </w:tcBorders>
            <w:shd w:val="clear" w:color="auto" w:fill="auto"/>
            <w:noWrap/>
            <w:vAlign w:val="center"/>
            <w:hideMark/>
          </w:tcPr>
          <w:p w14:paraId="503CBAEA" w14:textId="77777777" w:rsidR="0058143D" w:rsidRPr="00601831" w:rsidRDefault="0058143D" w:rsidP="00601831">
            <w:pPr>
              <w:pStyle w:val="cuatexto"/>
              <w:jc w:val="right"/>
            </w:pPr>
            <w:r>
              <w:t>3.661.501</w:t>
            </w:r>
          </w:p>
        </w:tc>
        <w:tc>
          <w:tcPr>
            <w:tcW w:w="604" w:type="pct"/>
            <w:tcBorders>
              <w:top w:val="single" w:sz="4" w:space="0" w:color="auto"/>
              <w:left w:val="nil"/>
              <w:bottom w:val="single" w:sz="2" w:space="0" w:color="auto"/>
              <w:right w:val="nil"/>
            </w:tcBorders>
            <w:shd w:val="clear" w:color="auto" w:fill="auto"/>
            <w:noWrap/>
            <w:vAlign w:val="center"/>
            <w:hideMark/>
          </w:tcPr>
          <w:p w14:paraId="44DB8B9C" w14:textId="77777777" w:rsidR="0058143D" w:rsidRPr="00601831" w:rsidRDefault="0058143D" w:rsidP="00601831">
            <w:pPr>
              <w:pStyle w:val="cuatexto"/>
              <w:jc w:val="right"/>
            </w:pPr>
            <w:r>
              <w:t>4.499.895</w:t>
            </w:r>
          </w:p>
        </w:tc>
        <w:tc>
          <w:tcPr>
            <w:tcW w:w="604" w:type="pct"/>
            <w:tcBorders>
              <w:top w:val="single" w:sz="4" w:space="0" w:color="auto"/>
              <w:left w:val="nil"/>
              <w:bottom w:val="single" w:sz="2" w:space="0" w:color="auto"/>
              <w:right w:val="nil"/>
            </w:tcBorders>
            <w:shd w:val="clear" w:color="auto" w:fill="auto"/>
            <w:noWrap/>
            <w:vAlign w:val="center"/>
            <w:hideMark/>
          </w:tcPr>
          <w:p w14:paraId="3587A907" w14:textId="77777777" w:rsidR="0058143D" w:rsidRPr="00601831" w:rsidRDefault="0058143D" w:rsidP="00601831">
            <w:pPr>
              <w:pStyle w:val="cuatexto"/>
              <w:jc w:val="right"/>
            </w:pPr>
            <w:r>
              <w:t>4.703.854</w:t>
            </w:r>
          </w:p>
        </w:tc>
        <w:tc>
          <w:tcPr>
            <w:tcW w:w="665" w:type="pct"/>
            <w:tcBorders>
              <w:top w:val="single" w:sz="4" w:space="0" w:color="auto"/>
              <w:left w:val="nil"/>
              <w:bottom w:val="single" w:sz="2" w:space="0" w:color="auto"/>
              <w:right w:val="nil"/>
            </w:tcBorders>
            <w:shd w:val="clear" w:color="auto" w:fill="auto"/>
            <w:noWrap/>
            <w:vAlign w:val="center"/>
            <w:hideMark/>
          </w:tcPr>
          <w:p w14:paraId="306C44B7" w14:textId="77777777" w:rsidR="0058143D" w:rsidRPr="00601831" w:rsidRDefault="0058143D" w:rsidP="00601831">
            <w:pPr>
              <w:pStyle w:val="cuatexto"/>
              <w:jc w:val="right"/>
            </w:pPr>
            <w:r>
              <w:t>13.489.692</w:t>
            </w:r>
          </w:p>
        </w:tc>
      </w:tr>
      <w:tr w:rsidR="0058143D" w:rsidRPr="00601831" w14:paraId="631F9974" w14:textId="77777777" w:rsidTr="006F0F2A">
        <w:trPr>
          <w:trHeight w:val="198"/>
        </w:trPr>
        <w:tc>
          <w:tcPr>
            <w:tcW w:w="1177" w:type="pct"/>
            <w:tcBorders>
              <w:top w:val="single" w:sz="2" w:space="0" w:color="auto"/>
              <w:left w:val="nil"/>
              <w:bottom w:val="single" w:sz="4" w:space="0" w:color="auto"/>
              <w:right w:val="nil"/>
            </w:tcBorders>
            <w:shd w:val="clear" w:color="auto" w:fill="auto"/>
            <w:noWrap/>
            <w:vAlign w:val="center"/>
            <w:hideMark/>
          </w:tcPr>
          <w:p w14:paraId="2026468D" w14:textId="77777777" w:rsidR="0058143D" w:rsidRPr="00601831" w:rsidRDefault="00601831" w:rsidP="00601831">
            <w:pPr>
              <w:pStyle w:val="cuatexto"/>
              <w:jc w:val="left"/>
            </w:pPr>
            <w:r>
              <w:t>Zehapenak eta isunak</w:t>
            </w:r>
          </w:p>
        </w:tc>
        <w:tc>
          <w:tcPr>
            <w:tcW w:w="1348" w:type="pct"/>
            <w:tcBorders>
              <w:top w:val="single" w:sz="2" w:space="0" w:color="auto"/>
              <w:left w:val="nil"/>
              <w:bottom w:val="single" w:sz="4" w:space="0" w:color="auto"/>
              <w:right w:val="nil"/>
            </w:tcBorders>
            <w:shd w:val="clear" w:color="auto" w:fill="auto"/>
            <w:noWrap/>
            <w:vAlign w:val="center"/>
            <w:hideMark/>
          </w:tcPr>
          <w:p w14:paraId="776D6277" w14:textId="77777777" w:rsidR="0058143D" w:rsidRPr="00601831" w:rsidRDefault="0058143D" w:rsidP="00601831">
            <w:pPr>
              <w:pStyle w:val="cuatexto"/>
              <w:jc w:val="right"/>
            </w:pPr>
            <w:r>
              <w:t>19.226</w:t>
            </w:r>
          </w:p>
        </w:tc>
        <w:tc>
          <w:tcPr>
            <w:tcW w:w="603" w:type="pct"/>
            <w:tcBorders>
              <w:top w:val="single" w:sz="2" w:space="0" w:color="auto"/>
              <w:left w:val="nil"/>
              <w:bottom w:val="single" w:sz="4" w:space="0" w:color="auto"/>
              <w:right w:val="nil"/>
            </w:tcBorders>
            <w:shd w:val="clear" w:color="auto" w:fill="auto"/>
            <w:noWrap/>
            <w:vAlign w:val="center"/>
            <w:hideMark/>
          </w:tcPr>
          <w:p w14:paraId="3A6767DE" w14:textId="77777777" w:rsidR="0058143D" w:rsidRPr="00601831" w:rsidRDefault="0058143D" w:rsidP="00601831">
            <w:pPr>
              <w:pStyle w:val="cuatexto"/>
              <w:jc w:val="right"/>
            </w:pPr>
            <w:r>
              <w:t>134.425</w:t>
            </w:r>
          </w:p>
        </w:tc>
        <w:tc>
          <w:tcPr>
            <w:tcW w:w="604" w:type="pct"/>
            <w:tcBorders>
              <w:top w:val="single" w:sz="2" w:space="0" w:color="auto"/>
              <w:left w:val="nil"/>
              <w:bottom w:val="single" w:sz="4" w:space="0" w:color="auto"/>
              <w:right w:val="nil"/>
            </w:tcBorders>
            <w:shd w:val="clear" w:color="auto" w:fill="auto"/>
            <w:noWrap/>
            <w:vAlign w:val="center"/>
            <w:hideMark/>
          </w:tcPr>
          <w:p w14:paraId="2C087436" w14:textId="77777777" w:rsidR="0058143D" w:rsidRPr="00601831" w:rsidRDefault="0058143D" w:rsidP="00601831">
            <w:pPr>
              <w:pStyle w:val="cuatexto"/>
              <w:jc w:val="right"/>
            </w:pPr>
            <w:r>
              <w:t>41.006</w:t>
            </w:r>
          </w:p>
        </w:tc>
        <w:tc>
          <w:tcPr>
            <w:tcW w:w="604" w:type="pct"/>
            <w:tcBorders>
              <w:top w:val="single" w:sz="2" w:space="0" w:color="auto"/>
              <w:left w:val="nil"/>
              <w:bottom w:val="single" w:sz="4" w:space="0" w:color="auto"/>
              <w:right w:val="nil"/>
            </w:tcBorders>
            <w:shd w:val="clear" w:color="auto" w:fill="auto"/>
            <w:noWrap/>
            <w:vAlign w:val="center"/>
            <w:hideMark/>
          </w:tcPr>
          <w:p w14:paraId="5B5EF6CF" w14:textId="77777777" w:rsidR="0058143D" w:rsidRPr="00601831" w:rsidRDefault="0058143D" w:rsidP="00601831">
            <w:pPr>
              <w:pStyle w:val="cuatexto"/>
              <w:jc w:val="right"/>
            </w:pPr>
            <w:r>
              <w:t>56.079</w:t>
            </w:r>
          </w:p>
        </w:tc>
        <w:tc>
          <w:tcPr>
            <w:tcW w:w="665" w:type="pct"/>
            <w:tcBorders>
              <w:top w:val="single" w:sz="2" w:space="0" w:color="auto"/>
              <w:left w:val="nil"/>
              <w:bottom w:val="single" w:sz="4" w:space="0" w:color="auto"/>
              <w:right w:val="nil"/>
            </w:tcBorders>
            <w:shd w:val="clear" w:color="auto" w:fill="auto"/>
            <w:noWrap/>
            <w:vAlign w:val="center"/>
            <w:hideMark/>
          </w:tcPr>
          <w:p w14:paraId="652F5011" w14:textId="77777777" w:rsidR="0058143D" w:rsidRPr="00601831" w:rsidRDefault="0058143D" w:rsidP="00601831">
            <w:pPr>
              <w:pStyle w:val="cuatexto"/>
              <w:jc w:val="right"/>
            </w:pPr>
            <w:r>
              <w:t>250.736</w:t>
            </w:r>
          </w:p>
        </w:tc>
      </w:tr>
      <w:tr w:rsidR="0058143D" w:rsidRPr="001D657F" w14:paraId="06E6985E" w14:textId="77777777" w:rsidTr="00BE7F21">
        <w:trPr>
          <w:trHeight w:val="300"/>
        </w:trPr>
        <w:tc>
          <w:tcPr>
            <w:tcW w:w="1177" w:type="pct"/>
            <w:tcBorders>
              <w:top w:val="single" w:sz="4" w:space="0" w:color="auto"/>
              <w:left w:val="nil"/>
              <w:bottom w:val="single" w:sz="4" w:space="0" w:color="auto"/>
              <w:right w:val="nil"/>
            </w:tcBorders>
            <w:shd w:val="clear" w:color="auto" w:fill="FABF8F" w:themeFill="accent6" w:themeFillTint="99"/>
            <w:noWrap/>
            <w:vAlign w:val="center"/>
            <w:hideMark/>
          </w:tcPr>
          <w:p w14:paraId="4E4EEBF4" w14:textId="77777777" w:rsidR="0058143D" w:rsidRPr="00601831" w:rsidRDefault="00601831" w:rsidP="00601831">
            <w:pPr>
              <w:pStyle w:val="cuadroCabe"/>
              <w:spacing w:line="240" w:lineRule="auto"/>
              <w:jc w:val="left"/>
            </w:pPr>
            <w:r>
              <w:t>Guztizkoak:</w:t>
            </w:r>
          </w:p>
        </w:tc>
        <w:tc>
          <w:tcPr>
            <w:tcW w:w="1348" w:type="pct"/>
            <w:tcBorders>
              <w:top w:val="single" w:sz="4" w:space="0" w:color="auto"/>
              <w:left w:val="nil"/>
              <w:bottom w:val="single" w:sz="4" w:space="0" w:color="auto"/>
              <w:right w:val="nil"/>
            </w:tcBorders>
            <w:shd w:val="clear" w:color="auto" w:fill="FABF8F" w:themeFill="accent6" w:themeFillTint="99"/>
            <w:noWrap/>
            <w:vAlign w:val="center"/>
            <w:hideMark/>
          </w:tcPr>
          <w:p w14:paraId="44BED04C" w14:textId="77777777" w:rsidR="0058143D" w:rsidRPr="00601831" w:rsidRDefault="0058143D" w:rsidP="00601831">
            <w:pPr>
              <w:pStyle w:val="cuadroCabe"/>
              <w:spacing w:line="240" w:lineRule="auto"/>
              <w:jc w:val="right"/>
            </w:pPr>
            <w:r>
              <w:t>643.668</w:t>
            </w:r>
          </w:p>
        </w:tc>
        <w:tc>
          <w:tcPr>
            <w:tcW w:w="603" w:type="pct"/>
            <w:tcBorders>
              <w:top w:val="single" w:sz="4" w:space="0" w:color="auto"/>
              <w:left w:val="nil"/>
              <w:bottom w:val="single" w:sz="4" w:space="0" w:color="auto"/>
              <w:right w:val="nil"/>
            </w:tcBorders>
            <w:shd w:val="clear" w:color="auto" w:fill="FABF8F" w:themeFill="accent6" w:themeFillTint="99"/>
            <w:noWrap/>
            <w:vAlign w:val="center"/>
            <w:hideMark/>
          </w:tcPr>
          <w:p w14:paraId="6749D996" w14:textId="77777777" w:rsidR="0058143D" w:rsidRPr="00601831" w:rsidRDefault="0058143D" w:rsidP="00601831">
            <w:pPr>
              <w:pStyle w:val="cuadroCabe"/>
              <w:spacing w:line="240" w:lineRule="auto"/>
              <w:jc w:val="right"/>
            </w:pPr>
            <w:r>
              <w:t>3.795.926</w:t>
            </w:r>
          </w:p>
        </w:tc>
        <w:tc>
          <w:tcPr>
            <w:tcW w:w="604" w:type="pct"/>
            <w:tcBorders>
              <w:top w:val="single" w:sz="4" w:space="0" w:color="auto"/>
              <w:left w:val="nil"/>
              <w:bottom w:val="single" w:sz="4" w:space="0" w:color="auto"/>
              <w:right w:val="nil"/>
            </w:tcBorders>
            <w:shd w:val="clear" w:color="auto" w:fill="FABF8F" w:themeFill="accent6" w:themeFillTint="99"/>
            <w:noWrap/>
            <w:vAlign w:val="center"/>
            <w:hideMark/>
          </w:tcPr>
          <w:p w14:paraId="172D3180" w14:textId="77777777" w:rsidR="0058143D" w:rsidRPr="00601831" w:rsidRDefault="0058143D" w:rsidP="00601831">
            <w:pPr>
              <w:pStyle w:val="cuadroCabe"/>
              <w:spacing w:line="240" w:lineRule="auto"/>
              <w:jc w:val="right"/>
            </w:pPr>
            <w:r>
              <w:t>4.540.901</w:t>
            </w:r>
          </w:p>
        </w:tc>
        <w:tc>
          <w:tcPr>
            <w:tcW w:w="604" w:type="pct"/>
            <w:tcBorders>
              <w:top w:val="single" w:sz="4" w:space="0" w:color="auto"/>
              <w:left w:val="nil"/>
              <w:bottom w:val="single" w:sz="4" w:space="0" w:color="auto"/>
              <w:right w:val="nil"/>
            </w:tcBorders>
            <w:shd w:val="clear" w:color="auto" w:fill="FABF8F" w:themeFill="accent6" w:themeFillTint="99"/>
            <w:noWrap/>
            <w:vAlign w:val="center"/>
            <w:hideMark/>
          </w:tcPr>
          <w:p w14:paraId="3BD0C574" w14:textId="77777777" w:rsidR="0058143D" w:rsidRPr="00601831" w:rsidRDefault="0058143D" w:rsidP="00601831">
            <w:pPr>
              <w:pStyle w:val="cuadroCabe"/>
              <w:spacing w:line="240" w:lineRule="auto"/>
              <w:jc w:val="right"/>
            </w:pPr>
            <w:r>
              <w:t>4.759.933</w:t>
            </w:r>
          </w:p>
        </w:tc>
        <w:tc>
          <w:tcPr>
            <w:tcW w:w="665" w:type="pct"/>
            <w:tcBorders>
              <w:top w:val="single" w:sz="4" w:space="0" w:color="auto"/>
              <w:left w:val="nil"/>
              <w:bottom w:val="single" w:sz="4" w:space="0" w:color="auto"/>
              <w:right w:val="nil"/>
            </w:tcBorders>
            <w:shd w:val="clear" w:color="auto" w:fill="FABF8F" w:themeFill="accent6" w:themeFillTint="99"/>
            <w:noWrap/>
            <w:vAlign w:val="center"/>
            <w:hideMark/>
          </w:tcPr>
          <w:p w14:paraId="5333D7B2" w14:textId="77777777" w:rsidR="0058143D" w:rsidRPr="00601831" w:rsidRDefault="0058143D" w:rsidP="00601831">
            <w:pPr>
              <w:pStyle w:val="cuadroCabe"/>
              <w:spacing w:line="240" w:lineRule="auto"/>
              <w:jc w:val="right"/>
            </w:pPr>
            <w:r>
              <w:t>13.740.428</w:t>
            </w:r>
          </w:p>
        </w:tc>
      </w:tr>
    </w:tbl>
    <w:p w14:paraId="576FF350" w14:textId="77777777" w:rsidR="0058143D" w:rsidRPr="00743746" w:rsidRDefault="0058143D" w:rsidP="001A6045">
      <w:pPr>
        <w:pStyle w:val="texto"/>
        <w:spacing w:before="220"/>
      </w:pPr>
      <w:r>
        <w:t>Zehapen eta isunen zenbateko horiek eskubidea aitortu den urtean kobratutakoak dira. Ez zaie jarraipenik egin ondorengo urteetan Hondakinen Funtsera egozteko kobratutako zenbatekoei.</w:t>
      </w:r>
    </w:p>
    <w:p w14:paraId="7CD6217F" w14:textId="77777777" w:rsidR="0058143D" w:rsidRPr="00743746" w:rsidRDefault="0058143D" w:rsidP="00743746">
      <w:pPr>
        <w:pStyle w:val="texto"/>
      </w:pPr>
      <w:r>
        <w:t>Hondakinak hondakindegian ezabatzearen gaineko zerga dela-eta lau ekitaldietan 13,5 milioi bildu dira guztira; ehuneko 56 Iruñeko Mankomunitateari dagokio eta ehuneko 29 Partzuergoari.</w:t>
      </w:r>
    </w:p>
    <w:p w14:paraId="3DCFF262" w14:textId="77777777" w:rsidR="0058143D" w:rsidRPr="00743746" w:rsidRDefault="0058143D" w:rsidP="001A6045">
      <w:pPr>
        <w:pStyle w:val="texto"/>
        <w:spacing w:after="240"/>
      </w:pPr>
      <w:r>
        <w:lastRenderedPageBreak/>
        <w:t xml:space="preserve">Hondakinen Funtsean hiru hondakin mota bereizten dira: etxeko hondakinen fluxua, eraikuntzako eta eraispeneko hondakinen (EEH) eta hondeatutako material naturalen (HMN) fluxua, eta bestelako hondakin </w:t>
      </w:r>
      <w:proofErr w:type="spellStart"/>
      <w:r>
        <w:t>arriskugabeen</w:t>
      </w:r>
      <w:proofErr w:type="spellEnd"/>
      <w:r>
        <w:t xml:space="preserve"> fluxua. Hondakin fluxu bakoitzarengatik funtsari egiten zaion ekarpena honako taula honetan azaltzen da:</w:t>
      </w:r>
    </w:p>
    <w:tbl>
      <w:tblPr>
        <w:tblW w:w="5000" w:type="pct"/>
        <w:tblCellMar>
          <w:left w:w="70" w:type="dxa"/>
          <w:right w:w="70" w:type="dxa"/>
        </w:tblCellMar>
        <w:tblLook w:val="04A0" w:firstRow="1" w:lastRow="0" w:firstColumn="1" w:lastColumn="0" w:noHBand="0" w:noVBand="1"/>
      </w:tblPr>
      <w:tblGrid>
        <w:gridCol w:w="3780"/>
        <w:gridCol w:w="1253"/>
        <w:gridCol w:w="1253"/>
        <w:gridCol w:w="1253"/>
        <w:gridCol w:w="1250"/>
      </w:tblGrid>
      <w:tr w:rsidR="0058143D" w:rsidRPr="00B14A38" w14:paraId="47907CE2" w14:textId="77777777" w:rsidTr="006F0F2A">
        <w:trPr>
          <w:trHeight w:val="300"/>
        </w:trPr>
        <w:tc>
          <w:tcPr>
            <w:tcW w:w="2150" w:type="pct"/>
            <w:tcBorders>
              <w:top w:val="single" w:sz="4" w:space="0" w:color="auto"/>
              <w:left w:val="nil"/>
              <w:bottom w:val="single" w:sz="4" w:space="0" w:color="auto"/>
              <w:right w:val="nil"/>
            </w:tcBorders>
            <w:shd w:val="clear" w:color="auto" w:fill="FABF8F" w:themeFill="accent6" w:themeFillTint="99"/>
            <w:noWrap/>
            <w:vAlign w:val="center"/>
            <w:hideMark/>
          </w:tcPr>
          <w:p w14:paraId="6D926D25" w14:textId="77777777" w:rsidR="0058143D" w:rsidRPr="00601831" w:rsidRDefault="0058143D" w:rsidP="00601831">
            <w:pPr>
              <w:pStyle w:val="cuadroCabe"/>
              <w:spacing w:line="240" w:lineRule="auto"/>
              <w:jc w:val="left"/>
            </w:pPr>
          </w:p>
        </w:tc>
        <w:tc>
          <w:tcPr>
            <w:tcW w:w="713" w:type="pct"/>
            <w:tcBorders>
              <w:top w:val="single" w:sz="4" w:space="0" w:color="auto"/>
              <w:left w:val="nil"/>
              <w:bottom w:val="single" w:sz="4" w:space="0" w:color="auto"/>
              <w:right w:val="nil"/>
            </w:tcBorders>
            <w:shd w:val="clear" w:color="auto" w:fill="FABF8F" w:themeFill="accent6" w:themeFillTint="99"/>
            <w:noWrap/>
            <w:vAlign w:val="center"/>
            <w:hideMark/>
          </w:tcPr>
          <w:p w14:paraId="25721297" w14:textId="77777777" w:rsidR="0058143D" w:rsidRPr="00601831" w:rsidRDefault="00601831" w:rsidP="00601831">
            <w:pPr>
              <w:pStyle w:val="cuadroCabe"/>
              <w:spacing w:line="240" w:lineRule="auto"/>
              <w:jc w:val="right"/>
            </w:pPr>
            <w:r>
              <w:t>2018</w:t>
            </w:r>
          </w:p>
        </w:tc>
        <w:tc>
          <w:tcPr>
            <w:tcW w:w="713" w:type="pct"/>
            <w:tcBorders>
              <w:top w:val="single" w:sz="4" w:space="0" w:color="auto"/>
              <w:left w:val="nil"/>
              <w:bottom w:val="single" w:sz="4" w:space="0" w:color="auto"/>
              <w:right w:val="nil"/>
            </w:tcBorders>
            <w:shd w:val="clear" w:color="auto" w:fill="FABF8F" w:themeFill="accent6" w:themeFillTint="99"/>
            <w:noWrap/>
            <w:vAlign w:val="center"/>
            <w:hideMark/>
          </w:tcPr>
          <w:p w14:paraId="243FDEEF" w14:textId="77777777" w:rsidR="0058143D" w:rsidRPr="00601831" w:rsidRDefault="00601831" w:rsidP="00601831">
            <w:pPr>
              <w:pStyle w:val="cuadroCabe"/>
              <w:spacing w:line="240" w:lineRule="auto"/>
              <w:jc w:val="right"/>
            </w:pPr>
            <w:r>
              <w:t>2019</w:t>
            </w:r>
          </w:p>
        </w:tc>
        <w:tc>
          <w:tcPr>
            <w:tcW w:w="713" w:type="pct"/>
            <w:tcBorders>
              <w:top w:val="single" w:sz="4" w:space="0" w:color="auto"/>
              <w:left w:val="nil"/>
              <w:bottom w:val="single" w:sz="4" w:space="0" w:color="auto"/>
              <w:right w:val="nil"/>
            </w:tcBorders>
            <w:shd w:val="clear" w:color="auto" w:fill="FABF8F" w:themeFill="accent6" w:themeFillTint="99"/>
            <w:noWrap/>
            <w:vAlign w:val="center"/>
            <w:hideMark/>
          </w:tcPr>
          <w:p w14:paraId="41583384" w14:textId="77777777" w:rsidR="0058143D" w:rsidRPr="00601831" w:rsidRDefault="00601831" w:rsidP="00601831">
            <w:pPr>
              <w:pStyle w:val="cuadroCabe"/>
              <w:spacing w:line="240" w:lineRule="auto"/>
              <w:jc w:val="right"/>
            </w:pPr>
            <w:r>
              <w:t>2020</w:t>
            </w:r>
          </w:p>
        </w:tc>
        <w:tc>
          <w:tcPr>
            <w:tcW w:w="711" w:type="pct"/>
            <w:tcBorders>
              <w:top w:val="single" w:sz="4" w:space="0" w:color="auto"/>
              <w:left w:val="nil"/>
              <w:bottom w:val="single" w:sz="4" w:space="0" w:color="auto"/>
              <w:right w:val="nil"/>
            </w:tcBorders>
            <w:shd w:val="clear" w:color="auto" w:fill="FABF8F" w:themeFill="accent6" w:themeFillTint="99"/>
            <w:noWrap/>
            <w:vAlign w:val="center"/>
            <w:hideMark/>
          </w:tcPr>
          <w:p w14:paraId="6FBD2DBC" w14:textId="77777777" w:rsidR="0058143D" w:rsidRPr="00601831" w:rsidRDefault="0058143D" w:rsidP="00601831">
            <w:pPr>
              <w:pStyle w:val="cuadroCabe"/>
              <w:spacing w:line="240" w:lineRule="auto"/>
              <w:jc w:val="right"/>
            </w:pPr>
            <w:r>
              <w:t>2021</w:t>
            </w:r>
          </w:p>
        </w:tc>
      </w:tr>
      <w:tr w:rsidR="0058143D" w:rsidRPr="00601831" w14:paraId="2695BFFC" w14:textId="77777777" w:rsidTr="006F0F2A">
        <w:trPr>
          <w:trHeight w:val="198"/>
        </w:trPr>
        <w:tc>
          <w:tcPr>
            <w:tcW w:w="2150" w:type="pct"/>
            <w:tcBorders>
              <w:top w:val="single" w:sz="4" w:space="0" w:color="auto"/>
              <w:left w:val="nil"/>
              <w:bottom w:val="single" w:sz="4" w:space="0" w:color="auto"/>
              <w:right w:val="nil"/>
            </w:tcBorders>
            <w:shd w:val="clear" w:color="auto" w:fill="auto"/>
            <w:noWrap/>
            <w:vAlign w:val="center"/>
            <w:hideMark/>
          </w:tcPr>
          <w:p w14:paraId="0D13C00C" w14:textId="77777777" w:rsidR="0058143D" w:rsidRPr="00601831" w:rsidRDefault="0058143D" w:rsidP="00601831">
            <w:pPr>
              <w:pStyle w:val="cuatexto"/>
              <w:jc w:val="left"/>
            </w:pPr>
            <w:r>
              <w:t>Etxeko hondakinen fluxua</w:t>
            </w:r>
          </w:p>
        </w:tc>
        <w:tc>
          <w:tcPr>
            <w:tcW w:w="713" w:type="pct"/>
            <w:tcBorders>
              <w:top w:val="single" w:sz="4" w:space="0" w:color="auto"/>
              <w:left w:val="nil"/>
              <w:bottom w:val="single" w:sz="4" w:space="0" w:color="auto"/>
              <w:right w:val="nil"/>
            </w:tcBorders>
            <w:shd w:val="clear" w:color="auto" w:fill="auto"/>
            <w:noWrap/>
            <w:vAlign w:val="center"/>
            <w:hideMark/>
          </w:tcPr>
          <w:p w14:paraId="49BB4CF3" w14:textId="77777777" w:rsidR="0058143D" w:rsidRPr="00601831" w:rsidRDefault="0058143D" w:rsidP="00601831">
            <w:pPr>
              <w:pStyle w:val="cuatexto"/>
              <w:jc w:val="right"/>
            </w:pPr>
            <w:r>
              <w:t>% 31</w:t>
            </w:r>
          </w:p>
        </w:tc>
        <w:tc>
          <w:tcPr>
            <w:tcW w:w="713" w:type="pct"/>
            <w:tcBorders>
              <w:top w:val="single" w:sz="4" w:space="0" w:color="auto"/>
              <w:left w:val="nil"/>
              <w:bottom w:val="single" w:sz="4" w:space="0" w:color="auto"/>
              <w:right w:val="nil"/>
            </w:tcBorders>
            <w:shd w:val="clear" w:color="auto" w:fill="auto"/>
            <w:noWrap/>
            <w:vAlign w:val="center"/>
            <w:hideMark/>
          </w:tcPr>
          <w:p w14:paraId="3183CFC9" w14:textId="77777777" w:rsidR="0058143D" w:rsidRPr="00601831" w:rsidRDefault="0058143D" w:rsidP="00601831">
            <w:pPr>
              <w:pStyle w:val="cuatexto"/>
              <w:jc w:val="right"/>
            </w:pPr>
            <w:r>
              <w:t>% 40</w:t>
            </w:r>
          </w:p>
        </w:tc>
        <w:tc>
          <w:tcPr>
            <w:tcW w:w="713" w:type="pct"/>
            <w:tcBorders>
              <w:top w:val="single" w:sz="4" w:space="0" w:color="auto"/>
              <w:left w:val="nil"/>
              <w:bottom w:val="single" w:sz="4" w:space="0" w:color="auto"/>
              <w:right w:val="nil"/>
            </w:tcBorders>
            <w:shd w:val="clear" w:color="auto" w:fill="auto"/>
            <w:noWrap/>
            <w:vAlign w:val="center"/>
            <w:hideMark/>
          </w:tcPr>
          <w:p w14:paraId="28C70CC4" w14:textId="77777777" w:rsidR="0058143D" w:rsidRPr="00601831" w:rsidRDefault="0058143D" w:rsidP="00601831">
            <w:pPr>
              <w:pStyle w:val="cuatexto"/>
              <w:jc w:val="right"/>
            </w:pPr>
            <w:r>
              <w:t>% 60</w:t>
            </w:r>
          </w:p>
        </w:tc>
        <w:tc>
          <w:tcPr>
            <w:tcW w:w="711" w:type="pct"/>
            <w:tcBorders>
              <w:top w:val="single" w:sz="4" w:space="0" w:color="auto"/>
              <w:left w:val="nil"/>
              <w:bottom w:val="single" w:sz="4" w:space="0" w:color="auto"/>
              <w:right w:val="nil"/>
            </w:tcBorders>
            <w:shd w:val="clear" w:color="auto" w:fill="auto"/>
            <w:noWrap/>
            <w:vAlign w:val="center"/>
            <w:hideMark/>
          </w:tcPr>
          <w:p w14:paraId="77417E43" w14:textId="77777777" w:rsidR="0058143D" w:rsidRPr="00601831" w:rsidRDefault="0058143D" w:rsidP="00601831">
            <w:pPr>
              <w:pStyle w:val="cuatexto"/>
              <w:jc w:val="right"/>
            </w:pPr>
            <w:r>
              <w:t>% 56</w:t>
            </w:r>
          </w:p>
        </w:tc>
      </w:tr>
      <w:tr w:rsidR="0058143D" w:rsidRPr="00601831" w14:paraId="15FEF980" w14:textId="77777777" w:rsidTr="006F0F2A">
        <w:trPr>
          <w:trHeight w:val="198"/>
        </w:trPr>
        <w:tc>
          <w:tcPr>
            <w:tcW w:w="2150" w:type="pct"/>
            <w:tcBorders>
              <w:top w:val="single" w:sz="4" w:space="0" w:color="auto"/>
              <w:left w:val="nil"/>
              <w:bottom w:val="single" w:sz="4" w:space="0" w:color="auto"/>
              <w:right w:val="nil"/>
            </w:tcBorders>
            <w:shd w:val="clear" w:color="auto" w:fill="auto"/>
            <w:noWrap/>
            <w:vAlign w:val="center"/>
            <w:hideMark/>
          </w:tcPr>
          <w:p w14:paraId="59F2F2E6" w14:textId="77777777" w:rsidR="0058143D" w:rsidRPr="00601831" w:rsidRDefault="0058143D" w:rsidP="00601831">
            <w:pPr>
              <w:pStyle w:val="cuatexto"/>
              <w:jc w:val="left"/>
            </w:pPr>
            <w:r>
              <w:t xml:space="preserve">EEH eta </w:t>
            </w:r>
            <w:proofErr w:type="spellStart"/>
            <w:r>
              <w:t>HMNen</w:t>
            </w:r>
            <w:proofErr w:type="spellEnd"/>
            <w:r>
              <w:t xml:space="preserve"> fluxua</w:t>
            </w:r>
          </w:p>
        </w:tc>
        <w:tc>
          <w:tcPr>
            <w:tcW w:w="713" w:type="pct"/>
            <w:tcBorders>
              <w:top w:val="single" w:sz="4" w:space="0" w:color="auto"/>
              <w:left w:val="nil"/>
              <w:bottom w:val="single" w:sz="4" w:space="0" w:color="auto"/>
              <w:right w:val="nil"/>
            </w:tcBorders>
            <w:shd w:val="clear" w:color="auto" w:fill="auto"/>
            <w:noWrap/>
            <w:vAlign w:val="center"/>
            <w:hideMark/>
          </w:tcPr>
          <w:p w14:paraId="585D3EEA" w14:textId="77777777" w:rsidR="0058143D" w:rsidRPr="00601831" w:rsidRDefault="0058143D" w:rsidP="00601831">
            <w:pPr>
              <w:pStyle w:val="cuatexto"/>
              <w:jc w:val="right"/>
            </w:pPr>
            <w:r>
              <w:t>% 36</w:t>
            </w:r>
          </w:p>
        </w:tc>
        <w:tc>
          <w:tcPr>
            <w:tcW w:w="713" w:type="pct"/>
            <w:tcBorders>
              <w:top w:val="single" w:sz="4" w:space="0" w:color="auto"/>
              <w:left w:val="nil"/>
              <w:bottom w:val="single" w:sz="4" w:space="0" w:color="auto"/>
              <w:right w:val="nil"/>
            </w:tcBorders>
            <w:shd w:val="clear" w:color="auto" w:fill="auto"/>
            <w:noWrap/>
            <w:vAlign w:val="center"/>
            <w:hideMark/>
          </w:tcPr>
          <w:p w14:paraId="0C437D4A" w14:textId="77777777" w:rsidR="0058143D" w:rsidRPr="00601831" w:rsidRDefault="0058143D" w:rsidP="00601831">
            <w:pPr>
              <w:pStyle w:val="cuatexto"/>
              <w:jc w:val="right"/>
            </w:pPr>
            <w:r>
              <w:t>% 26</w:t>
            </w:r>
          </w:p>
        </w:tc>
        <w:tc>
          <w:tcPr>
            <w:tcW w:w="713" w:type="pct"/>
            <w:tcBorders>
              <w:top w:val="single" w:sz="4" w:space="0" w:color="auto"/>
              <w:left w:val="nil"/>
              <w:bottom w:val="single" w:sz="4" w:space="0" w:color="auto"/>
              <w:right w:val="nil"/>
            </w:tcBorders>
            <w:shd w:val="clear" w:color="auto" w:fill="auto"/>
            <w:noWrap/>
            <w:vAlign w:val="center"/>
            <w:hideMark/>
          </w:tcPr>
          <w:p w14:paraId="142A310A" w14:textId="77777777" w:rsidR="0058143D" w:rsidRPr="00601831" w:rsidRDefault="0058143D" w:rsidP="00601831">
            <w:pPr>
              <w:pStyle w:val="cuatexto"/>
              <w:jc w:val="right"/>
            </w:pPr>
            <w:r>
              <w:t>% 8</w:t>
            </w:r>
          </w:p>
        </w:tc>
        <w:tc>
          <w:tcPr>
            <w:tcW w:w="711" w:type="pct"/>
            <w:tcBorders>
              <w:top w:val="single" w:sz="4" w:space="0" w:color="auto"/>
              <w:left w:val="nil"/>
              <w:bottom w:val="single" w:sz="4" w:space="0" w:color="auto"/>
              <w:right w:val="nil"/>
            </w:tcBorders>
            <w:shd w:val="clear" w:color="auto" w:fill="auto"/>
            <w:noWrap/>
            <w:vAlign w:val="center"/>
            <w:hideMark/>
          </w:tcPr>
          <w:p w14:paraId="31A8061B" w14:textId="77777777" w:rsidR="0058143D" w:rsidRPr="00601831" w:rsidRDefault="0058143D" w:rsidP="00601831">
            <w:pPr>
              <w:pStyle w:val="cuatexto"/>
              <w:jc w:val="right"/>
            </w:pPr>
            <w:r>
              <w:t>% 19</w:t>
            </w:r>
          </w:p>
        </w:tc>
      </w:tr>
      <w:tr w:rsidR="0058143D" w:rsidRPr="00886A1A" w14:paraId="31ED4771" w14:textId="77777777" w:rsidTr="006F0F2A">
        <w:trPr>
          <w:trHeight w:val="198"/>
        </w:trPr>
        <w:tc>
          <w:tcPr>
            <w:tcW w:w="2150" w:type="pct"/>
            <w:tcBorders>
              <w:top w:val="single" w:sz="4" w:space="0" w:color="auto"/>
              <w:left w:val="nil"/>
              <w:bottom w:val="single" w:sz="4" w:space="0" w:color="auto"/>
              <w:right w:val="nil"/>
            </w:tcBorders>
            <w:shd w:val="clear" w:color="auto" w:fill="auto"/>
            <w:noWrap/>
            <w:vAlign w:val="center"/>
            <w:hideMark/>
          </w:tcPr>
          <w:p w14:paraId="71B6661C" w14:textId="77777777" w:rsidR="0058143D" w:rsidRPr="00886A1A" w:rsidRDefault="0058143D" w:rsidP="00AD030F">
            <w:pPr>
              <w:pStyle w:val="cuatexto"/>
              <w:jc w:val="left"/>
            </w:pPr>
            <w:r>
              <w:t xml:space="preserve">Bestelako hondakin </w:t>
            </w:r>
            <w:proofErr w:type="spellStart"/>
            <w:r>
              <w:t>arriskugabeen</w:t>
            </w:r>
            <w:proofErr w:type="spellEnd"/>
            <w:r>
              <w:t xml:space="preserve"> fluxua </w:t>
            </w:r>
          </w:p>
        </w:tc>
        <w:tc>
          <w:tcPr>
            <w:tcW w:w="713" w:type="pct"/>
            <w:tcBorders>
              <w:top w:val="single" w:sz="4" w:space="0" w:color="auto"/>
              <w:left w:val="nil"/>
              <w:bottom w:val="single" w:sz="4" w:space="0" w:color="auto"/>
              <w:right w:val="nil"/>
            </w:tcBorders>
            <w:shd w:val="clear" w:color="auto" w:fill="auto"/>
            <w:noWrap/>
            <w:vAlign w:val="center"/>
            <w:hideMark/>
          </w:tcPr>
          <w:p w14:paraId="7D782C5D" w14:textId="77777777" w:rsidR="0058143D" w:rsidRPr="00886A1A" w:rsidRDefault="0058143D" w:rsidP="00601831">
            <w:pPr>
              <w:pStyle w:val="cuatexto"/>
              <w:jc w:val="right"/>
            </w:pPr>
            <w:r>
              <w:t>% 33</w:t>
            </w:r>
          </w:p>
        </w:tc>
        <w:tc>
          <w:tcPr>
            <w:tcW w:w="713" w:type="pct"/>
            <w:tcBorders>
              <w:top w:val="single" w:sz="4" w:space="0" w:color="auto"/>
              <w:left w:val="nil"/>
              <w:bottom w:val="single" w:sz="4" w:space="0" w:color="auto"/>
              <w:right w:val="nil"/>
            </w:tcBorders>
            <w:shd w:val="clear" w:color="auto" w:fill="auto"/>
            <w:noWrap/>
            <w:vAlign w:val="center"/>
            <w:hideMark/>
          </w:tcPr>
          <w:p w14:paraId="064AF715" w14:textId="77777777" w:rsidR="0058143D" w:rsidRPr="00886A1A" w:rsidRDefault="0058143D" w:rsidP="00601831">
            <w:pPr>
              <w:pStyle w:val="cuatexto"/>
              <w:jc w:val="right"/>
            </w:pPr>
            <w:r>
              <w:t>% 34</w:t>
            </w:r>
          </w:p>
        </w:tc>
        <w:tc>
          <w:tcPr>
            <w:tcW w:w="713" w:type="pct"/>
            <w:tcBorders>
              <w:top w:val="single" w:sz="4" w:space="0" w:color="auto"/>
              <w:left w:val="nil"/>
              <w:bottom w:val="single" w:sz="4" w:space="0" w:color="auto"/>
              <w:right w:val="nil"/>
            </w:tcBorders>
            <w:shd w:val="clear" w:color="auto" w:fill="auto"/>
            <w:noWrap/>
            <w:vAlign w:val="center"/>
            <w:hideMark/>
          </w:tcPr>
          <w:p w14:paraId="04F58785" w14:textId="77777777" w:rsidR="0058143D" w:rsidRPr="00886A1A" w:rsidRDefault="0058143D" w:rsidP="00601831">
            <w:pPr>
              <w:pStyle w:val="cuatexto"/>
              <w:jc w:val="right"/>
            </w:pPr>
            <w:r>
              <w:t>% 32</w:t>
            </w:r>
          </w:p>
        </w:tc>
        <w:tc>
          <w:tcPr>
            <w:tcW w:w="711" w:type="pct"/>
            <w:tcBorders>
              <w:top w:val="single" w:sz="4" w:space="0" w:color="auto"/>
              <w:left w:val="nil"/>
              <w:bottom w:val="single" w:sz="4" w:space="0" w:color="auto"/>
              <w:right w:val="nil"/>
            </w:tcBorders>
            <w:shd w:val="clear" w:color="auto" w:fill="auto"/>
            <w:noWrap/>
            <w:vAlign w:val="center"/>
            <w:hideMark/>
          </w:tcPr>
          <w:p w14:paraId="5A5CB735" w14:textId="77777777" w:rsidR="0058143D" w:rsidRPr="00886A1A" w:rsidRDefault="0058143D" w:rsidP="00601831">
            <w:pPr>
              <w:pStyle w:val="cuatexto"/>
              <w:jc w:val="right"/>
            </w:pPr>
            <w:r>
              <w:t>% 25</w:t>
            </w:r>
          </w:p>
        </w:tc>
      </w:tr>
      <w:tr w:rsidR="0058143D" w:rsidRPr="00B14A38" w14:paraId="0A2C3393" w14:textId="77777777" w:rsidTr="006F0F2A">
        <w:trPr>
          <w:trHeight w:val="300"/>
        </w:trPr>
        <w:tc>
          <w:tcPr>
            <w:tcW w:w="2150" w:type="pct"/>
            <w:tcBorders>
              <w:top w:val="single" w:sz="4" w:space="0" w:color="auto"/>
              <w:left w:val="nil"/>
              <w:bottom w:val="single" w:sz="4" w:space="0" w:color="auto"/>
              <w:right w:val="nil"/>
            </w:tcBorders>
            <w:shd w:val="clear" w:color="auto" w:fill="FABF8F" w:themeFill="accent6" w:themeFillTint="99"/>
            <w:noWrap/>
            <w:vAlign w:val="center"/>
            <w:hideMark/>
          </w:tcPr>
          <w:p w14:paraId="76DA960F" w14:textId="77777777" w:rsidR="0058143D" w:rsidRPr="00601831" w:rsidRDefault="00601831" w:rsidP="00601831">
            <w:pPr>
              <w:pStyle w:val="cuadroCabe"/>
              <w:spacing w:line="240" w:lineRule="auto"/>
              <w:jc w:val="left"/>
            </w:pPr>
            <w:r>
              <w:t>Guztira</w:t>
            </w:r>
          </w:p>
        </w:tc>
        <w:tc>
          <w:tcPr>
            <w:tcW w:w="713" w:type="pct"/>
            <w:tcBorders>
              <w:top w:val="single" w:sz="4" w:space="0" w:color="auto"/>
              <w:left w:val="nil"/>
              <w:bottom w:val="single" w:sz="4" w:space="0" w:color="auto"/>
              <w:right w:val="nil"/>
            </w:tcBorders>
            <w:shd w:val="clear" w:color="auto" w:fill="FABF8F" w:themeFill="accent6" w:themeFillTint="99"/>
            <w:noWrap/>
            <w:vAlign w:val="center"/>
            <w:hideMark/>
          </w:tcPr>
          <w:p w14:paraId="3ABBBFC0" w14:textId="77777777" w:rsidR="0058143D" w:rsidRPr="00601831" w:rsidRDefault="0058143D" w:rsidP="00601831">
            <w:pPr>
              <w:pStyle w:val="cuadroCabe"/>
              <w:spacing w:line="240" w:lineRule="auto"/>
              <w:jc w:val="right"/>
            </w:pPr>
            <w:r>
              <w:t>% 100</w:t>
            </w:r>
          </w:p>
        </w:tc>
        <w:tc>
          <w:tcPr>
            <w:tcW w:w="713" w:type="pct"/>
            <w:tcBorders>
              <w:top w:val="single" w:sz="4" w:space="0" w:color="auto"/>
              <w:left w:val="nil"/>
              <w:bottom w:val="single" w:sz="4" w:space="0" w:color="auto"/>
              <w:right w:val="nil"/>
            </w:tcBorders>
            <w:shd w:val="clear" w:color="auto" w:fill="FABF8F" w:themeFill="accent6" w:themeFillTint="99"/>
            <w:noWrap/>
            <w:vAlign w:val="center"/>
            <w:hideMark/>
          </w:tcPr>
          <w:p w14:paraId="4FB7FDCB" w14:textId="77777777" w:rsidR="0058143D" w:rsidRPr="00601831" w:rsidRDefault="0058143D" w:rsidP="00601831">
            <w:pPr>
              <w:pStyle w:val="cuadroCabe"/>
              <w:spacing w:line="240" w:lineRule="auto"/>
              <w:jc w:val="right"/>
            </w:pPr>
            <w:r>
              <w:t>% 100</w:t>
            </w:r>
          </w:p>
        </w:tc>
        <w:tc>
          <w:tcPr>
            <w:tcW w:w="713" w:type="pct"/>
            <w:tcBorders>
              <w:top w:val="single" w:sz="4" w:space="0" w:color="auto"/>
              <w:left w:val="nil"/>
              <w:bottom w:val="single" w:sz="4" w:space="0" w:color="auto"/>
              <w:right w:val="nil"/>
            </w:tcBorders>
            <w:shd w:val="clear" w:color="auto" w:fill="FABF8F" w:themeFill="accent6" w:themeFillTint="99"/>
            <w:noWrap/>
            <w:vAlign w:val="center"/>
            <w:hideMark/>
          </w:tcPr>
          <w:p w14:paraId="609034CD" w14:textId="77777777" w:rsidR="0058143D" w:rsidRPr="00601831" w:rsidRDefault="0058143D" w:rsidP="00601831">
            <w:pPr>
              <w:pStyle w:val="cuadroCabe"/>
              <w:spacing w:line="240" w:lineRule="auto"/>
              <w:jc w:val="right"/>
            </w:pPr>
            <w:r>
              <w:t>% 100</w:t>
            </w:r>
          </w:p>
        </w:tc>
        <w:tc>
          <w:tcPr>
            <w:tcW w:w="711" w:type="pct"/>
            <w:tcBorders>
              <w:top w:val="single" w:sz="4" w:space="0" w:color="auto"/>
              <w:left w:val="nil"/>
              <w:bottom w:val="single" w:sz="4" w:space="0" w:color="auto"/>
              <w:right w:val="nil"/>
            </w:tcBorders>
            <w:shd w:val="clear" w:color="auto" w:fill="FABF8F" w:themeFill="accent6" w:themeFillTint="99"/>
            <w:noWrap/>
            <w:vAlign w:val="center"/>
            <w:hideMark/>
          </w:tcPr>
          <w:p w14:paraId="1746976F" w14:textId="77777777" w:rsidR="0058143D" w:rsidRPr="00601831" w:rsidRDefault="0058143D" w:rsidP="00601831">
            <w:pPr>
              <w:pStyle w:val="cuadroCabe"/>
              <w:spacing w:line="240" w:lineRule="auto"/>
              <w:jc w:val="right"/>
            </w:pPr>
            <w:r>
              <w:t>% 100</w:t>
            </w:r>
          </w:p>
        </w:tc>
      </w:tr>
    </w:tbl>
    <w:p w14:paraId="5CC3555C" w14:textId="77777777" w:rsidR="0058143D" w:rsidRPr="00743746" w:rsidRDefault="0058143D" w:rsidP="00A04F1A">
      <w:pPr>
        <w:pStyle w:val="texto"/>
        <w:spacing w:before="220"/>
      </w:pPr>
      <w:r>
        <w:t>Aurreko taulan ageri denez, etxeko hondakinen fluxuak gehikuntza nabarmena izan du urte hauetan, eta 2019tik aurrera berak du pisu handiena bildutako guztizko diru kopuruan. Sailkapen hori garrantzitsua da, Hondakinen Funtsa banatzerakoan errespetatu egin behar baita fluxu bakoitzak zergaren bitartez egindako ekarpenaren proportzioa.</w:t>
      </w:r>
    </w:p>
    <w:p w14:paraId="4CAE84C9" w14:textId="358BC1F4" w:rsidR="0058143D" w:rsidRPr="00743746" w:rsidRDefault="0058143D" w:rsidP="00743746">
      <w:pPr>
        <w:pStyle w:val="texto"/>
      </w:pPr>
      <w:r>
        <w:t xml:space="preserve">Hondakinen Funtsa banatzeko, urtero foru agindu bat onesten da, eta gero zenbait deialdi onesten dira toki entitateek garatutako proiektuak finantzatzeko. Deialdi horiek berandu egin dira eta oso gauzatze maila txikia izan dute; hala ere, 2021ean zertxobait hobetu dira. Kasu honetan, proiektuak prestatzeko bitarteko edo baliabide gehien dituzten entitateek dirulaguntzak lortzeko aukera gehiago dituzte. </w:t>
      </w:r>
    </w:p>
    <w:p w14:paraId="5E28EF1B" w14:textId="77777777" w:rsidR="0058143D" w:rsidRPr="00743746" w:rsidRDefault="0058143D" w:rsidP="00A04F1A">
      <w:pPr>
        <w:pStyle w:val="texto"/>
        <w:spacing w:after="240"/>
      </w:pPr>
      <w:r>
        <w:t>Hurrengo taulan jaso ditugu bai sortutako funtsa edo sarrera, bai banaketarako foru aginduen bitartez zuzkitutakoa eta benetan gauzatutakoa:</w:t>
      </w:r>
    </w:p>
    <w:tbl>
      <w:tblPr>
        <w:tblW w:w="5000" w:type="pct"/>
        <w:jc w:val="center"/>
        <w:tblCellMar>
          <w:left w:w="70" w:type="dxa"/>
          <w:right w:w="70" w:type="dxa"/>
        </w:tblCellMar>
        <w:tblLook w:val="04A0" w:firstRow="1" w:lastRow="0" w:firstColumn="1" w:lastColumn="0" w:noHBand="0" w:noVBand="1"/>
      </w:tblPr>
      <w:tblGrid>
        <w:gridCol w:w="2867"/>
        <w:gridCol w:w="1184"/>
        <w:gridCol w:w="1185"/>
        <w:gridCol w:w="1185"/>
        <w:gridCol w:w="1185"/>
        <w:gridCol w:w="1183"/>
      </w:tblGrid>
      <w:tr w:rsidR="00886A1A" w:rsidRPr="00886A1A" w14:paraId="30D263A1" w14:textId="77777777" w:rsidTr="00241F94">
        <w:trPr>
          <w:trHeight w:val="300"/>
          <w:jc w:val="center"/>
        </w:trPr>
        <w:tc>
          <w:tcPr>
            <w:tcW w:w="1295" w:type="pct"/>
            <w:tcBorders>
              <w:top w:val="single" w:sz="4" w:space="0" w:color="auto"/>
              <w:left w:val="nil"/>
              <w:bottom w:val="single" w:sz="4" w:space="0" w:color="auto"/>
            </w:tcBorders>
            <w:shd w:val="clear" w:color="000000" w:fill="F4B084"/>
            <w:noWrap/>
            <w:vAlign w:val="center"/>
            <w:hideMark/>
          </w:tcPr>
          <w:p w14:paraId="6369C1B6" w14:textId="77777777" w:rsidR="0058143D" w:rsidRPr="00886A1A" w:rsidRDefault="0058143D" w:rsidP="00241F94">
            <w:pPr>
              <w:pStyle w:val="cuadroCabe"/>
              <w:spacing w:line="240" w:lineRule="auto"/>
              <w:jc w:val="left"/>
              <w:rPr>
                <w:sz w:val="17"/>
                <w:szCs w:val="17"/>
              </w:rPr>
            </w:pPr>
            <w:r>
              <w:rPr>
                <w:sz w:val="17"/>
              </w:rPr>
              <w:t> </w:t>
            </w:r>
          </w:p>
        </w:tc>
        <w:tc>
          <w:tcPr>
            <w:tcW w:w="741" w:type="pct"/>
            <w:tcBorders>
              <w:top w:val="single" w:sz="4" w:space="0" w:color="auto"/>
              <w:bottom w:val="single" w:sz="4" w:space="0" w:color="auto"/>
            </w:tcBorders>
            <w:shd w:val="clear" w:color="000000" w:fill="F4B084"/>
            <w:noWrap/>
            <w:vAlign w:val="center"/>
            <w:hideMark/>
          </w:tcPr>
          <w:p w14:paraId="6B395A53" w14:textId="77777777" w:rsidR="0058143D" w:rsidRPr="00886A1A" w:rsidRDefault="0058143D" w:rsidP="00241F94">
            <w:pPr>
              <w:pStyle w:val="cuadroCabe"/>
              <w:spacing w:line="240" w:lineRule="auto"/>
              <w:jc w:val="right"/>
              <w:rPr>
                <w:sz w:val="17"/>
                <w:szCs w:val="17"/>
              </w:rPr>
            </w:pPr>
            <w:r>
              <w:rPr>
                <w:sz w:val="17"/>
              </w:rPr>
              <w:t>2018</w:t>
            </w:r>
          </w:p>
        </w:tc>
        <w:tc>
          <w:tcPr>
            <w:tcW w:w="741" w:type="pct"/>
            <w:tcBorders>
              <w:top w:val="single" w:sz="4" w:space="0" w:color="auto"/>
              <w:bottom w:val="single" w:sz="4" w:space="0" w:color="auto"/>
            </w:tcBorders>
            <w:shd w:val="clear" w:color="000000" w:fill="F4B084"/>
            <w:noWrap/>
            <w:vAlign w:val="center"/>
            <w:hideMark/>
          </w:tcPr>
          <w:p w14:paraId="124B21FC" w14:textId="77777777" w:rsidR="0058143D" w:rsidRPr="00886A1A" w:rsidRDefault="0058143D" w:rsidP="00241F94">
            <w:pPr>
              <w:pStyle w:val="cuadroCabe"/>
              <w:spacing w:line="240" w:lineRule="auto"/>
              <w:jc w:val="right"/>
              <w:rPr>
                <w:sz w:val="17"/>
                <w:szCs w:val="17"/>
              </w:rPr>
            </w:pPr>
            <w:r>
              <w:rPr>
                <w:sz w:val="17"/>
              </w:rPr>
              <w:t>2019</w:t>
            </w:r>
          </w:p>
        </w:tc>
        <w:tc>
          <w:tcPr>
            <w:tcW w:w="741" w:type="pct"/>
            <w:tcBorders>
              <w:top w:val="single" w:sz="4" w:space="0" w:color="auto"/>
              <w:bottom w:val="single" w:sz="4" w:space="0" w:color="auto"/>
            </w:tcBorders>
            <w:shd w:val="clear" w:color="000000" w:fill="F4B084"/>
            <w:noWrap/>
            <w:vAlign w:val="center"/>
            <w:hideMark/>
          </w:tcPr>
          <w:p w14:paraId="67636F86" w14:textId="77777777" w:rsidR="0058143D" w:rsidRPr="00886A1A" w:rsidRDefault="0058143D" w:rsidP="00241F94">
            <w:pPr>
              <w:pStyle w:val="cuadroCabe"/>
              <w:spacing w:line="240" w:lineRule="auto"/>
              <w:jc w:val="right"/>
              <w:rPr>
                <w:sz w:val="17"/>
                <w:szCs w:val="17"/>
              </w:rPr>
            </w:pPr>
            <w:r>
              <w:rPr>
                <w:sz w:val="17"/>
              </w:rPr>
              <w:t>2020</w:t>
            </w:r>
          </w:p>
        </w:tc>
        <w:tc>
          <w:tcPr>
            <w:tcW w:w="741" w:type="pct"/>
            <w:tcBorders>
              <w:top w:val="single" w:sz="4" w:space="0" w:color="auto"/>
              <w:bottom w:val="single" w:sz="4" w:space="0" w:color="auto"/>
            </w:tcBorders>
            <w:shd w:val="clear" w:color="000000" w:fill="F4B084"/>
            <w:noWrap/>
            <w:vAlign w:val="center"/>
            <w:hideMark/>
          </w:tcPr>
          <w:p w14:paraId="6CBA639C" w14:textId="77777777" w:rsidR="0058143D" w:rsidRPr="00886A1A" w:rsidRDefault="0058143D" w:rsidP="00241F94">
            <w:pPr>
              <w:pStyle w:val="cuadroCabe"/>
              <w:spacing w:line="240" w:lineRule="auto"/>
              <w:jc w:val="right"/>
              <w:rPr>
                <w:sz w:val="17"/>
                <w:szCs w:val="17"/>
              </w:rPr>
            </w:pPr>
            <w:r>
              <w:rPr>
                <w:sz w:val="17"/>
              </w:rPr>
              <w:t>2021</w:t>
            </w:r>
          </w:p>
        </w:tc>
        <w:tc>
          <w:tcPr>
            <w:tcW w:w="740" w:type="pct"/>
            <w:tcBorders>
              <w:top w:val="single" w:sz="4" w:space="0" w:color="auto"/>
              <w:bottom w:val="single" w:sz="4" w:space="0" w:color="auto"/>
              <w:right w:val="nil"/>
            </w:tcBorders>
            <w:shd w:val="clear" w:color="000000" w:fill="F4B084"/>
            <w:noWrap/>
            <w:vAlign w:val="center"/>
            <w:hideMark/>
          </w:tcPr>
          <w:p w14:paraId="458C4225" w14:textId="77777777" w:rsidR="0058143D" w:rsidRPr="00886A1A" w:rsidRDefault="0058143D" w:rsidP="00241F94">
            <w:pPr>
              <w:pStyle w:val="cuadroCabe"/>
              <w:spacing w:line="240" w:lineRule="auto"/>
              <w:jc w:val="right"/>
              <w:rPr>
                <w:sz w:val="17"/>
                <w:szCs w:val="17"/>
              </w:rPr>
            </w:pPr>
            <w:r>
              <w:rPr>
                <w:sz w:val="17"/>
              </w:rPr>
              <w:t>Metatua</w:t>
            </w:r>
          </w:p>
        </w:tc>
      </w:tr>
      <w:tr w:rsidR="00886A1A" w:rsidRPr="00886A1A" w14:paraId="7AC4C3FF" w14:textId="77777777" w:rsidTr="00241F94">
        <w:trPr>
          <w:trHeight w:val="198"/>
          <w:jc w:val="center"/>
        </w:trPr>
        <w:tc>
          <w:tcPr>
            <w:tcW w:w="1295" w:type="pct"/>
            <w:tcBorders>
              <w:top w:val="single" w:sz="4" w:space="0" w:color="auto"/>
              <w:left w:val="nil"/>
              <w:bottom w:val="single" w:sz="2" w:space="0" w:color="auto"/>
            </w:tcBorders>
            <w:shd w:val="clear" w:color="auto" w:fill="auto"/>
            <w:noWrap/>
            <w:vAlign w:val="center"/>
            <w:hideMark/>
          </w:tcPr>
          <w:p w14:paraId="1244D755" w14:textId="77777777" w:rsidR="0058143D" w:rsidRPr="00886A1A" w:rsidRDefault="00AD030F" w:rsidP="00241F94">
            <w:pPr>
              <w:pStyle w:val="cuatexto"/>
              <w:jc w:val="left"/>
              <w:rPr>
                <w:sz w:val="19"/>
                <w:szCs w:val="19"/>
              </w:rPr>
            </w:pPr>
            <w:r>
              <w:rPr>
                <w:sz w:val="19"/>
              </w:rPr>
              <w:t>Sortutako funtsa / Sarrera</w:t>
            </w:r>
          </w:p>
        </w:tc>
        <w:tc>
          <w:tcPr>
            <w:tcW w:w="741" w:type="pct"/>
            <w:tcBorders>
              <w:top w:val="single" w:sz="4" w:space="0" w:color="auto"/>
              <w:bottom w:val="single" w:sz="2" w:space="0" w:color="auto"/>
            </w:tcBorders>
            <w:shd w:val="clear" w:color="auto" w:fill="auto"/>
            <w:noWrap/>
            <w:vAlign w:val="center"/>
            <w:hideMark/>
          </w:tcPr>
          <w:p w14:paraId="76058210" w14:textId="77777777" w:rsidR="0058143D" w:rsidRPr="00886A1A" w:rsidRDefault="0058143D" w:rsidP="00241F94">
            <w:pPr>
              <w:pStyle w:val="cuatexto"/>
              <w:jc w:val="right"/>
              <w:rPr>
                <w:sz w:val="19"/>
                <w:szCs w:val="19"/>
              </w:rPr>
            </w:pPr>
            <w:r>
              <w:rPr>
                <w:sz w:val="19"/>
              </w:rPr>
              <w:t>643.668</w:t>
            </w:r>
          </w:p>
        </w:tc>
        <w:tc>
          <w:tcPr>
            <w:tcW w:w="741" w:type="pct"/>
            <w:tcBorders>
              <w:top w:val="single" w:sz="4" w:space="0" w:color="auto"/>
              <w:bottom w:val="single" w:sz="2" w:space="0" w:color="auto"/>
            </w:tcBorders>
            <w:shd w:val="clear" w:color="auto" w:fill="auto"/>
            <w:noWrap/>
            <w:vAlign w:val="center"/>
            <w:hideMark/>
          </w:tcPr>
          <w:p w14:paraId="4C5B83C4" w14:textId="77777777" w:rsidR="0058143D" w:rsidRPr="00886A1A" w:rsidRDefault="0058143D" w:rsidP="00241F94">
            <w:pPr>
              <w:pStyle w:val="cuatexto"/>
              <w:jc w:val="right"/>
              <w:rPr>
                <w:sz w:val="19"/>
                <w:szCs w:val="19"/>
              </w:rPr>
            </w:pPr>
            <w:r>
              <w:rPr>
                <w:sz w:val="19"/>
              </w:rPr>
              <w:t>3.795.926</w:t>
            </w:r>
          </w:p>
        </w:tc>
        <w:tc>
          <w:tcPr>
            <w:tcW w:w="741" w:type="pct"/>
            <w:tcBorders>
              <w:top w:val="single" w:sz="4" w:space="0" w:color="auto"/>
              <w:bottom w:val="single" w:sz="2" w:space="0" w:color="auto"/>
            </w:tcBorders>
            <w:shd w:val="clear" w:color="auto" w:fill="auto"/>
            <w:noWrap/>
            <w:vAlign w:val="center"/>
            <w:hideMark/>
          </w:tcPr>
          <w:p w14:paraId="6DDADC07" w14:textId="77777777" w:rsidR="0058143D" w:rsidRPr="00886A1A" w:rsidRDefault="0058143D" w:rsidP="00241F94">
            <w:pPr>
              <w:pStyle w:val="cuatexto"/>
              <w:jc w:val="right"/>
              <w:rPr>
                <w:sz w:val="19"/>
                <w:szCs w:val="19"/>
              </w:rPr>
            </w:pPr>
            <w:r>
              <w:rPr>
                <w:sz w:val="19"/>
              </w:rPr>
              <w:t>4.540.901</w:t>
            </w:r>
          </w:p>
        </w:tc>
        <w:tc>
          <w:tcPr>
            <w:tcW w:w="741" w:type="pct"/>
            <w:tcBorders>
              <w:top w:val="single" w:sz="4" w:space="0" w:color="auto"/>
              <w:bottom w:val="single" w:sz="2" w:space="0" w:color="auto"/>
            </w:tcBorders>
            <w:shd w:val="clear" w:color="auto" w:fill="auto"/>
            <w:noWrap/>
            <w:vAlign w:val="center"/>
            <w:hideMark/>
          </w:tcPr>
          <w:p w14:paraId="0037F2FB" w14:textId="77777777" w:rsidR="0058143D" w:rsidRPr="00886A1A" w:rsidRDefault="0058143D" w:rsidP="00241F94">
            <w:pPr>
              <w:pStyle w:val="cuatexto"/>
              <w:jc w:val="right"/>
              <w:rPr>
                <w:sz w:val="19"/>
                <w:szCs w:val="19"/>
              </w:rPr>
            </w:pPr>
            <w:r>
              <w:rPr>
                <w:sz w:val="19"/>
              </w:rPr>
              <w:t>4.759.933</w:t>
            </w:r>
          </w:p>
        </w:tc>
        <w:tc>
          <w:tcPr>
            <w:tcW w:w="740" w:type="pct"/>
            <w:tcBorders>
              <w:top w:val="single" w:sz="4" w:space="0" w:color="auto"/>
              <w:bottom w:val="single" w:sz="2" w:space="0" w:color="auto"/>
              <w:right w:val="nil"/>
            </w:tcBorders>
            <w:shd w:val="clear" w:color="auto" w:fill="auto"/>
            <w:noWrap/>
            <w:vAlign w:val="center"/>
            <w:hideMark/>
          </w:tcPr>
          <w:p w14:paraId="7D71332A" w14:textId="77777777" w:rsidR="0058143D" w:rsidRPr="00886A1A" w:rsidRDefault="0058143D" w:rsidP="00241F94">
            <w:pPr>
              <w:pStyle w:val="cuatexto"/>
              <w:jc w:val="right"/>
              <w:rPr>
                <w:sz w:val="19"/>
                <w:szCs w:val="19"/>
              </w:rPr>
            </w:pPr>
            <w:r>
              <w:rPr>
                <w:sz w:val="19"/>
              </w:rPr>
              <w:t>13.740.428</w:t>
            </w:r>
          </w:p>
        </w:tc>
      </w:tr>
      <w:tr w:rsidR="00886A1A" w:rsidRPr="00886A1A" w14:paraId="4B2CDD90" w14:textId="77777777" w:rsidTr="00241F94">
        <w:trPr>
          <w:trHeight w:val="198"/>
          <w:jc w:val="center"/>
        </w:trPr>
        <w:tc>
          <w:tcPr>
            <w:tcW w:w="1295" w:type="pct"/>
            <w:tcBorders>
              <w:top w:val="single" w:sz="2" w:space="0" w:color="auto"/>
              <w:left w:val="nil"/>
              <w:bottom w:val="single" w:sz="2" w:space="0" w:color="auto"/>
            </w:tcBorders>
            <w:shd w:val="clear" w:color="auto" w:fill="auto"/>
            <w:noWrap/>
            <w:vAlign w:val="center"/>
            <w:hideMark/>
          </w:tcPr>
          <w:p w14:paraId="69A011E2" w14:textId="77777777" w:rsidR="0058143D" w:rsidRPr="00886A1A" w:rsidRDefault="0058143D" w:rsidP="00241F94">
            <w:pPr>
              <w:pStyle w:val="cuatexto"/>
              <w:jc w:val="left"/>
              <w:rPr>
                <w:sz w:val="19"/>
                <w:szCs w:val="19"/>
              </w:rPr>
            </w:pPr>
            <w:r>
              <w:rPr>
                <w:sz w:val="19"/>
              </w:rPr>
              <w:t>Funtsaren zuzkidura</w:t>
            </w:r>
          </w:p>
        </w:tc>
        <w:tc>
          <w:tcPr>
            <w:tcW w:w="741" w:type="pct"/>
            <w:tcBorders>
              <w:top w:val="single" w:sz="2" w:space="0" w:color="auto"/>
              <w:bottom w:val="single" w:sz="2" w:space="0" w:color="auto"/>
            </w:tcBorders>
            <w:shd w:val="clear" w:color="auto" w:fill="auto"/>
            <w:noWrap/>
            <w:vAlign w:val="center"/>
            <w:hideMark/>
          </w:tcPr>
          <w:p w14:paraId="3CDAFBDF" w14:textId="77777777" w:rsidR="0058143D" w:rsidRPr="00886A1A" w:rsidRDefault="0058143D" w:rsidP="00241F94">
            <w:pPr>
              <w:pStyle w:val="cuatexto"/>
              <w:jc w:val="right"/>
              <w:rPr>
                <w:sz w:val="19"/>
                <w:szCs w:val="19"/>
              </w:rPr>
            </w:pPr>
            <w:r>
              <w:rPr>
                <w:sz w:val="19"/>
              </w:rPr>
              <w:t> </w:t>
            </w:r>
          </w:p>
        </w:tc>
        <w:tc>
          <w:tcPr>
            <w:tcW w:w="741" w:type="pct"/>
            <w:tcBorders>
              <w:top w:val="single" w:sz="2" w:space="0" w:color="auto"/>
              <w:bottom w:val="single" w:sz="2" w:space="0" w:color="auto"/>
            </w:tcBorders>
            <w:shd w:val="clear" w:color="auto" w:fill="auto"/>
            <w:noWrap/>
            <w:vAlign w:val="center"/>
            <w:hideMark/>
          </w:tcPr>
          <w:p w14:paraId="37FD5BA6" w14:textId="77777777" w:rsidR="0058143D" w:rsidRPr="00886A1A" w:rsidRDefault="0058143D" w:rsidP="00241F94">
            <w:pPr>
              <w:pStyle w:val="cuatexto"/>
              <w:jc w:val="right"/>
              <w:rPr>
                <w:sz w:val="19"/>
                <w:szCs w:val="19"/>
              </w:rPr>
            </w:pPr>
            <w:r>
              <w:rPr>
                <w:sz w:val="19"/>
              </w:rPr>
              <w:t>637.888</w:t>
            </w:r>
          </w:p>
        </w:tc>
        <w:tc>
          <w:tcPr>
            <w:tcW w:w="741" w:type="pct"/>
            <w:tcBorders>
              <w:top w:val="single" w:sz="2" w:space="0" w:color="auto"/>
              <w:bottom w:val="single" w:sz="2" w:space="0" w:color="auto"/>
            </w:tcBorders>
            <w:shd w:val="clear" w:color="auto" w:fill="auto"/>
            <w:noWrap/>
            <w:vAlign w:val="center"/>
            <w:hideMark/>
          </w:tcPr>
          <w:p w14:paraId="0DB1CDA5" w14:textId="77777777" w:rsidR="0058143D" w:rsidRPr="00886A1A" w:rsidRDefault="0058143D" w:rsidP="00241F94">
            <w:pPr>
              <w:pStyle w:val="cuatexto"/>
              <w:jc w:val="right"/>
              <w:rPr>
                <w:sz w:val="19"/>
                <w:szCs w:val="19"/>
              </w:rPr>
            </w:pPr>
            <w:r>
              <w:rPr>
                <w:sz w:val="19"/>
              </w:rPr>
              <w:t>3.571.044</w:t>
            </w:r>
          </w:p>
        </w:tc>
        <w:tc>
          <w:tcPr>
            <w:tcW w:w="741" w:type="pct"/>
            <w:tcBorders>
              <w:top w:val="single" w:sz="2" w:space="0" w:color="auto"/>
              <w:bottom w:val="single" w:sz="2" w:space="0" w:color="auto"/>
            </w:tcBorders>
            <w:shd w:val="clear" w:color="auto" w:fill="auto"/>
            <w:noWrap/>
            <w:vAlign w:val="center"/>
            <w:hideMark/>
          </w:tcPr>
          <w:p w14:paraId="792ADA5A" w14:textId="77777777" w:rsidR="0058143D" w:rsidRPr="00886A1A" w:rsidRDefault="0058143D" w:rsidP="00241F94">
            <w:pPr>
              <w:pStyle w:val="cuatexto"/>
              <w:jc w:val="right"/>
              <w:rPr>
                <w:sz w:val="19"/>
                <w:szCs w:val="19"/>
              </w:rPr>
            </w:pPr>
            <w:r>
              <w:rPr>
                <w:sz w:val="19"/>
              </w:rPr>
              <w:t>4.351.385</w:t>
            </w:r>
          </w:p>
        </w:tc>
        <w:tc>
          <w:tcPr>
            <w:tcW w:w="740" w:type="pct"/>
            <w:tcBorders>
              <w:top w:val="single" w:sz="2" w:space="0" w:color="auto"/>
              <w:bottom w:val="single" w:sz="2" w:space="0" w:color="auto"/>
              <w:right w:val="nil"/>
            </w:tcBorders>
            <w:shd w:val="clear" w:color="auto" w:fill="auto"/>
            <w:noWrap/>
            <w:vAlign w:val="center"/>
            <w:hideMark/>
          </w:tcPr>
          <w:p w14:paraId="7C079D5C" w14:textId="77777777" w:rsidR="0058143D" w:rsidRPr="00886A1A" w:rsidRDefault="0058143D" w:rsidP="00241F94">
            <w:pPr>
              <w:pStyle w:val="cuatexto"/>
              <w:jc w:val="right"/>
              <w:rPr>
                <w:sz w:val="19"/>
                <w:szCs w:val="19"/>
              </w:rPr>
            </w:pPr>
            <w:r>
              <w:rPr>
                <w:sz w:val="19"/>
              </w:rPr>
              <w:t>8.560.317</w:t>
            </w:r>
          </w:p>
        </w:tc>
      </w:tr>
      <w:tr w:rsidR="00886A1A" w:rsidRPr="00886A1A" w14:paraId="13A51368" w14:textId="77777777" w:rsidTr="008D66DF">
        <w:trPr>
          <w:trHeight w:val="198"/>
          <w:jc w:val="center"/>
        </w:trPr>
        <w:tc>
          <w:tcPr>
            <w:tcW w:w="1295" w:type="pct"/>
            <w:tcBorders>
              <w:top w:val="single" w:sz="2" w:space="0" w:color="auto"/>
              <w:left w:val="nil"/>
              <w:bottom w:val="single" w:sz="4" w:space="0" w:color="auto"/>
            </w:tcBorders>
            <w:shd w:val="clear" w:color="auto" w:fill="auto"/>
            <w:noWrap/>
            <w:vAlign w:val="center"/>
            <w:hideMark/>
          </w:tcPr>
          <w:p w14:paraId="133CC2FE" w14:textId="77777777" w:rsidR="0058143D" w:rsidRPr="00886A1A" w:rsidRDefault="0058143D" w:rsidP="00241F94">
            <w:pPr>
              <w:pStyle w:val="cuatexto"/>
              <w:jc w:val="left"/>
              <w:rPr>
                <w:sz w:val="19"/>
                <w:szCs w:val="19"/>
              </w:rPr>
            </w:pPr>
            <w:r>
              <w:rPr>
                <w:sz w:val="19"/>
              </w:rPr>
              <w:t>Funtsaren gauzatzea</w:t>
            </w:r>
          </w:p>
        </w:tc>
        <w:tc>
          <w:tcPr>
            <w:tcW w:w="741" w:type="pct"/>
            <w:tcBorders>
              <w:top w:val="single" w:sz="2" w:space="0" w:color="auto"/>
              <w:bottom w:val="single" w:sz="4" w:space="0" w:color="auto"/>
            </w:tcBorders>
            <w:shd w:val="clear" w:color="auto" w:fill="auto"/>
            <w:noWrap/>
            <w:vAlign w:val="center"/>
            <w:hideMark/>
          </w:tcPr>
          <w:p w14:paraId="1D115069" w14:textId="77777777" w:rsidR="0058143D" w:rsidRPr="00886A1A" w:rsidRDefault="0058143D" w:rsidP="00241F94">
            <w:pPr>
              <w:pStyle w:val="cuatexto"/>
              <w:jc w:val="right"/>
              <w:rPr>
                <w:sz w:val="19"/>
                <w:szCs w:val="19"/>
              </w:rPr>
            </w:pPr>
            <w:r>
              <w:rPr>
                <w:sz w:val="19"/>
              </w:rPr>
              <w:t> </w:t>
            </w:r>
          </w:p>
        </w:tc>
        <w:tc>
          <w:tcPr>
            <w:tcW w:w="741" w:type="pct"/>
            <w:tcBorders>
              <w:top w:val="single" w:sz="2" w:space="0" w:color="auto"/>
              <w:bottom w:val="single" w:sz="4" w:space="0" w:color="auto"/>
            </w:tcBorders>
            <w:shd w:val="clear" w:color="auto" w:fill="auto"/>
            <w:noWrap/>
            <w:vAlign w:val="center"/>
            <w:hideMark/>
          </w:tcPr>
          <w:p w14:paraId="3C468038" w14:textId="77777777" w:rsidR="0058143D" w:rsidRPr="00886A1A" w:rsidRDefault="0058143D" w:rsidP="00241F94">
            <w:pPr>
              <w:pStyle w:val="cuatexto"/>
              <w:jc w:val="right"/>
              <w:rPr>
                <w:sz w:val="19"/>
                <w:szCs w:val="19"/>
              </w:rPr>
            </w:pPr>
            <w:r>
              <w:rPr>
                <w:sz w:val="19"/>
              </w:rPr>
              <w:t>0</w:t>
            </w:r>
          </w:p>
        </w:tc>
        <w:tc>
          <w:tcPr>
            <w:tcW w:w="741" w:type="pct"/>
            <w:tcBorders>
              <w:top w:val="single" w:sz="2" w:space="0" w:color="auto"/>
              <w:bottom w:val="single" w:sz="4" w:space="0" w:color="auto"/>
            </w:tcBorders>
            <w:shd w:val="clear" w:color="auto" w:fill="auto"/>
            <w:noWrap/>
            <w:vAlign w:val="center"/>
            <w:hideMark/>
          </w:tcPr>
          <w:p w14:paraId="77B1C765" w14:textId="77777777" w:rsidR="0058143D" w:rsidRPr="00886A1A" w:rsidRDefault="0058143D" w:rsidP="00241F94">
            <w:pPr>
              <w:pStyle w:val="cuatexto"/>
              <w:jc w:val="right"/>
              <w:rPr>
                <w:sz w:val="19"/>
                <w:szCs w:val="19"/>
              </w:rPr>
            </w:pPr>
            <w:r>
              <w:rPr>
                <w:sz w:val="19"/>
              </w:rPr>
              <w:t>430.389</w:t>
            </w:r>
          </w:p>
        </w:tc>
        <w:tc>
          <w:tcPr>
            <w:tcW w:w="741" w:type="pct"/>
            <w:tcBorders>
              <w:top w:val="single" w:sz="2" w:space="0" w:color="auto"/>
              <w:bottom w:val="single" w:sz="4" w:space="0" w:color="auto"/>
            </w:tcBorders>
            <w:shd w:val="clear" w:color="auto" w:fill="auto"/>
            <w:noWrap/>
            <w:vAlign w:val="center"/>
            <w:hideMark/>
          </w:tcPr>
          <w:p w14:paraId="7A3B72D6" w14:textId="77777777" w:rsidR="0058143D" w:rsidRPr="00886A1A" w:rsidRDefault="0058143D" w:rsidP="00241F94">
            <w:pPr>
              <w:pStyle w:val="cuatexto"/>
              <w:jc w:val="right"/>
              <w:rPr>
                <w:sz w:val="19"/>
                <w:szCs w:val="19"/>
              </w:rPr>
            </w:pPr>
            <w:r>
              <w:rPr>
                <w:sz w:val="19"/>
              </w:rPr>
              <w:t>2.041.594</w:t>
            </w:r>
          </w:p>
        </w:tc>
        <w:tc>
          <w:tcPr>
            <w:tcW w:w="740" w:type="pct"/>
            <w:tcBorders>
              <w:top w:val="single" w:sz="2" w:space="0" w:color="auto"/>
              <w:bottom w:val="single" w:sz="4" w:space="0" w:color="auto"/>
              <w:right w:val="nil"/>
            </w:tcBorders>
            <w:shd w:val="clear" w:color="auto" w:fill="auto"/>
            <w:noWrap/>
            <w:vAlign w:val="center"/>
            <w:hideMark/>
          </w:tcPr>
          <w:p w14:paraId="55B17367" w14:textId="77777777" w:rsidR="0058143D" w:rsidRPr="00886A1A" w:rsidRDefault="0058143D" w:rsidP="00241F94">
            <w:pPr>
              <w:pStyle w:val="cuatexto"/>
              <w:jc w:val="right"/>
              <w:rPr>
                <w:sz w:val="19"/>
                <w:szCs w:val="19"/>
              </w:rPr>
            </w:pPr>
            <w:r>
              <w:rPr>
                <w:sz w:val="19"/>
              </w:rPr>
              <w:t>2.471.984</w:t>
            </w:r>
          </w:p>
        </w:tc>
      </w:tr>
      <w:tr w:rsidR="00886A1A" w:rsidRPr="00886A1A" w14:paraId="6A115697" w14:textId="77777777" w:rsidTr="00701C51">
        <w:trPr>
          <w:trHeight w:val="300"/>
          <w:jc w:val="center"/>
        </w:trPr>
        <w:tc>
          <w:tcPr>
            <w:tcW w:w="1295" w:type="pct"/>
            <w:tcBorders>
              <w:top w:val="single" w:sz="4" w:space="0" w:color="auto"/>
              <w:left w:val="nil"/>
              <w:bottom w:val="single" w:sz="4" w:space="0" w:color="auto"/>
            </w:tcBorders>
            <w:shd w:val="clear" w:color="auto" w:fill="FFFFFF" w:themeFill="background1"/>
            <w:noWrap/>
            <w:vAlign w:val="center"/>
            <w:hideMark/>
          </w:tcPr>
          <w:p w14:paraId="3EE64038" w14:textId="77777777" w:rsidR="0058143D" w:rsidRPr="00886A1A" w:rsidRDefault="0058143D" w:rsidP="00241F94">
            <w:pPr>
              <w:pStyle w:val="cuadroCabe"/>
              <w:spacing w:line="240" w:lineRule="auto"/>
              <w:jc w:val="left"/>
              <w:rPr>
                <w:sz w:val="17"/>
                <w:szCs w:val="17"/>
              </w:rPr>
            </w:pPr>
            <w:r>
              <w:rPr>
                <w:sz w:val="17"/>
              </w:rPr>
              <w:t>HF dela-eta atxikitako gerakina(*)</w:t>
            </w:r>
          </w:p>
        </w:tc>
        <w:tc>
          <w:tcPr>
            <w:tcW w:w="741" w:type="pct"/>
            <w:tcBorders>
              <w:top w:val="single" w:sz="4" w:space="0" w:color="auto"/>
              <w:bottom w:val="single" w:sz="4" w:space="0" w:color="auto"/>
            </w:tcBorders>
            <w:shd w:val="clear" w:color="auto" w:fill="FFFFFF" w:themeFill="background1"/>
            <w:noWrap/>
            <w:vAlign w:val="center"/>
            <w:hideMark/>
          </w:tcPr>
          <w:p w14:paraId="223A6A1B" w14:textId="77777777" w:rsidR="0058143D" w:rsidRPr="00886A1A" w:rsidRDefault="0058143D" w:rsidP="00241F94">
            <w:pPr>
              <w:pStyle w:val="cuadroCabe"/>
              <w:spacing w:line="240" w:lineRule="auto"/>
              <w:jc w:val="right"/>
              <w:rPr>
                <w:sz w:val="17"/>
                <w:szCs w:val="17"/>
              </w:rPr>
            </w:pPr>
            <w:r>
              <w:rPr>
                <w:sz w:val="17"/>
              </w:rPr>
              <w:t>643.668 </w:t>
            </w:r>
          </w:p>
        </w:tc>
        <w:tc>
          <w:tcPr>
            <w:tcW w:w="741" w:type="pct"/>
            <w:tcBorders>
              <w:top w:val="single" w:sz="4" w:space="0" w:color="auto"/>
              <w:bottom w:val="single" w:sz="4" w:space="0" w:color="auto"/>
            </w:tcBorders>
            <w:shd w:val="clear" w:color="auto" w:fill="FFFFFF" w:themeFill="background1"/>
            <w:noWrap/>
            <w:vAlign w:val="center"/>
            <w:hideMark/>
          </w:tcPr>
          <w:p w14:paraId="36054568" w14:textId="77777777" w:rsidR="0058143D" w:rsidRPr="00886A1A" w:rsidRDefault="0058143D" w:rsidP="00241F94">
            <w:pPr>
              <w:pStyle w:val="cuadroCabe"/>
              <w:spacing w:line="240" w:lineRule="auto"/>
              <w:jc w:val="right"/>
              <w:rPr>
                <w:sz w:val="17"/>
                <w:szCs w:val="17"/>
              </w:rPr>
            </w:pPr>
            <w:r>
              <w:rPr>
                <w:sz w:val="17"/>
              </w:rPr>
              <w:t>4.439.594</w:t>
            </w:r>
          </w:p>
        </w:tc>
        <w:tc>
          <w:tcPr>
            <w:tcW w:w="741" w:type="pct"/>
            <w:tcBorders>
              <w:top w:val="single" w:sz="4" w:space="0" w:color="auto"/>
              <w:bottom w:val="single" w:sz="4" w:space="0" w:color="auto"/>
            </w:tcBorders>
            <w:shd w:val="clear" w:color="auto" w:fill="FFFFFF" w:themeFill="background1"/>
            <w:noWrap/>
            <w:vAlign w:val="center"/>
            <w:hideMark/>
          </w:tcPr>
          <w:p w14:paraId="03447815" w14:textId="77777777" w:rsidR="0058143D" w:rsidRPr="00886A1A" w:rsidRDefault="0058143D" w:rsidP="00241F94">
            <w:pPr>
              <w:pStyle w:val="cuadroCabe"/>
              <w:spacing w:line="240" w:lineRule="auto"/>
              <w:jc w:val="right"/>
              <w:rPr>
                <w:sz w:val="17"/>
                <w:szCs w:val="17"/>
              </w:rPr>
            </w:pPr>
            <w:r>
              <w:rPr>
                <w:sz w:val="17"/>
              </w:rPr>
              <w:t>8.550.105</w:t>
            </w:r>
          </w:p>
        </w:tc>
        <w:tc>
          <w:tcPr>
            <w:tcW w:w="741" w:type="pct"/>
            <w:tcBorders>
              <w:top w:val="single" w:sz="4" w:space="0" w:color="auto"/>
              <w:bottom w:val="single" w:sz="4" w:space="0" w:color="auto"/>
            </w:tcBorders>
            <w:shd w:val="clear" w:color="auto" w:fill="FFFFFF" w:themeFill="background1"/>
            <w:noWrap/>
            <w:vAlign w:val="center"/>
            <w:hideMark/>
          </w:tcPr>
          <w:p w14:paraId="74BF742C" w14:textId="77777777" w:rsidR="0058143D" w:rsidRPr="00886A1A" w:rsidRDefault="0058143D" w:rsidP="00241F94">
            <w:pPr>
              <w:pStyle w:val="cuadroCabe"/>
              <w:spacing w:line="240" w:lineRule="auto"/>
              <w:jc w:val="right"/>
              <w:rPr>
                <w:sz w:val="17"/>
                <w:szCs w:val="17"/>
              </w:rPr>
            </w:pPr>
            <w:r>
              <w:rPr>
                <w:sz w:val="17"/>
              </w:rPr>
              <w:t>11.268.444</w:t>
            </w:r>
          </w:p>
        </w:tc>
        <w:tc>
          <w:tcPr>
            <w:tcW w:w="740" w:type="pct"/>
            <w:tcBorders>
              <w:top w:val="single" w:sz="4" w:space="0" w:color="auto"/>
              <w:bottom w:val="single" w:sz="4" w:space="0" w:color="auto"/>
              <w:right w:val="nil"/>
            </w:tcBorders>
            <w:shd w:val="clear" w:color="auto" w:fill="FFFFFF" w:themeFill="background1"/>
            <w:noWrap/>
            <w:vAlign w:val="center"/>
            <w:hideMark/>
          </w:tcPr>
          <w:p w14:paraId="6FD8C52E" w14:textId="77777777" w:rsidR="0058143D" w:rsidRPr="00886A1A" w:rsidRDefault="0058143D" w:rsidP="00241F94">
            <w:pPr>
              <w:pStyle w:val="cuadroCabe"/>
              <w:spacing w:line="240" w:lineRule="auto"/>
              <w:jc w:val="right"/>
              <w:rPr>
                <w:sz w:val="17"/>
                <w:szCs w:val="17"/>
              </w:rPr>
            </w:pPr>
          </w:p>
        </w:tc>
      </w:tr>
    </w:tbl>
    <w:p w14:paraId="3633D9D0" w14:textId="77777777" w:rsidR="00701C51" w:rsidRPr="00886A1A" w:rsidRDefault="00701C51" w:rsidP="00701C51">
      <w:pPr>
        <w:pStyle w:val="texto"/>
        <w:spacing w:before="40"/>
        <w:ind w:firstLine="0"/>
        <w:rPr>
          <w:i/>
          <w:sz w:val="20"/>
        </w:rPr>
      </w:pPr>
      <w:r>
        <w:rPr>
          <w:i/>
          <w:sz w:val="20"/>
        </w:rPr>
        <w:t>(*) HF dela-eta atxikitako gerakina = Aurreko urteko gerakina + Sortutako funtsa - Funtsaren gauzatzea</w:t>
      </w:r>
    </w:p>
    <w:p w14:paraId="7E37DD2C" w14:textId="77777777" w:rsidR="0058143D" w:rsidRPr="00743746" w:rsidRDefault="0058143D" w:rsidP="00A04F1A">
      <w:pPr>
        <w:pStyle w:val="texto"/>
        <w:spacing w:before="220"/>
      </w:pPr>
      <w:r>
        <w:t xml:space="preserve">2021aren amaieran, sortutako funtsaren ehuneko 18 eta egindako zuzkiduraren ehuneko 29 baino ez dago gauzatuta, eta guztira 11,27 milioi gelditzen dira atxikitako gerakin gisa gauzatu gabe. Atxikitako zenbatekotik, gutxi gorabehera bost milioi dagozkio </w:t>
      </w:r>
      <w:proofErr w:type="spellStart"/>
      <w:r>
        <w:t>ESHen</w:t>
      </w:r>
      <w:proofErr w:type="spellEnd"/>
      <w:r>
        <w:t xml:space="preserve"> fluxuari.</w:t>
      </w:r>
    </w:p>
    <w:p w14:paraId="402CCE4E" w14:textId="225382C5" w:rsidR="0058143D" w:rsidRPr="00743746" w:rsidRDefault="0058143D" w:rsidP="00743746">
      <w:pPr>
        <w:pStyle w:val="texto"/>
      </w:pPr>
      <w:r>
        <w:t>Hona gauzatze txiki horren arrazoiak: egindako zuzkidura baino zenbateko txikiagoko deialdiak egiten direla, dirulaguntzek gehieneko muga dutela entitateko, eta, gainera, epeak oso laburrak direnez, lanak egiteko denbora faltagatik alde handia dagoela hasieran emandako zenbatekoaren eta behin betiko likidazioaren artean. Ondorioz, 2020an, lehenbiziko gastu-urtean, zuzkitutako funtsaren ehuneko 12 gauzatu zen, eta 2021ean ehuneko 47 gauzatu da.</w:t>
      </w:r>
    </w:p>
    <w:p w14:paraId="11F360C7" w14:textId="77777777" w:rsidR="0058143D" w:rsidRPr="00743746" w:rsidRDefault="0058143D" w:rsidP="00743746">
      <w:pPr>
        <w:pStyle w:val="texto"/>
      </w:pPr>
      <w:r>
        <w:lastRenderedPageBreak/>
        <w:t xml:space="preserve">Kudeaketa hobetze aldera, 2021ean dirulaguntzen urte anitzeko deialdia onetsi da, proiektuak planifikatu eta gauzatzeko epe luzeagoa eman behar delako, eta, bestalde, deialdia argitaratzen denean, ekain aldera, aurrekontua jada onetsita egoteagatik eskaera aurkezteko eta proiektuak gauzatzeko mugarik izan ez dadin. </w:t>
      </w:r>
    </w:p>
    <w:p w14:paraId="40D46EFC" w14:textId="77777777" w:rsidR="009C5A3D" w:rsidRDefault="0058143D" w:rsidP="009C5A3D">
      <w:pPr>
        <w:pStyle w:val="texto"/>
      </w:pPr>
      <w:r>
        <w:rPr>
          <w:b/>
        </w:rPr>
        <w:t>Labur esanda</w:t>
      </w:r>
      <w:r>
        <w:t>, ez dira betetzen ari Hondakinen Funtsa sortzean ezarri ziren helburuak, lehenbiziko urte hauetan gauzatu gabe gelditu baitira toki proiektu batzuk;</w:t>
      </w:r>
      <w:bookmarkStart w:id="33" w:name="_Toc109716817"/>
      <w:r>
        <w:t>, hala ere, kudeaketaren akatsak zuzentzen ari dira 2021ean.</w:t>
      </w:r>
    </w:p>
    <w:p w14:paraId="30B29855" w14:textId="77777777" w:rsidR="00787FB2" w:rsidRDefault="00787FB2" w:rsidP="00787FB2">
      <w:pPr>
        <w:pStyle w:val="atitulo2"/>
        <w:spacing w:before="240"/>
      </w:pPr>
      <w:bookmarkStart w:id="34" w:name="_Toc117840399"/>
      <w:bookmarkEnd w:id="33"/>
      <w:r>
        <w:t>VI.2. Zerbitzua kudeatzeko lurralde-eredua</w:t>
      </w:r>
      <w:bookmarkEnd w:id="34"/>
    </w:p>
    <w:p w14:paraId="4E8AC61A" w14:textId="77777777" w:rsidR="0058143D" w:rsidRPr="00BE5A43" w:rsidRDefault="0058143D" w:rsidP="00562398">
      <w:pPr>
        <w:pBdr>
          <w:top w:val="single" w:sz="2" w:space="1" w:color="auto"/>
          <w:left w:val="single" w:sz="2" w:space="4" w:color="auto"/>
          <w:bottom w:val="single" w:sz="2" w:space="10" w:color="auto"/>
          <w:right w:val="single" w:sz="2" w:space="4" w:color="auto"/>
        </w:pBdr>
        <w:shd w:val="clear" w:color="auto" w:fill="FBD4B4" w:themeFill="accent6" w:themeFillTint="66"/>
        <w:tabs>
          <w:tab w:val="left" w:pos="9072"/>
        </w:tabs>
        <w:spacing w:before="120" w:after="100" w:afterAutospacing="1"/>
        <w:ind w:left="142" w:right="142" w:firstLine="0"/>
        <w:rPr>
          <w:sz w:val="26"/>
          <w:szCs w:val="26"/>
        </w:rPr>
      </w:pPr>
      <w:r>
        <w:rPr>
          <w:b/>
          <w:sz w:val="26"/>
          <w:shd w:val="clear" w:color="auto" w:fill="FBD4B4" w:themeFill="accent6" w:themeFillTint="66"/>
        </w:rPr>
        <w:t>2. helburua:</w:t>
      </w:r>
      <w:r>
        <w:rPr>
          <w:sz w:val="26"/>
          <w:shd w:val="clear" w:color="auto" w:fill="FBD4B4" w:themeFill="accent6" w:themeFillTint="66"/>
        </w:rPr>
        <w:t xml:space="preserve"> Egokia, eraginkorra eta efizientea al da Nafarroan hondakinak bildu eta tratatzeko zerbitzuaren kudeaketa eredua?</w:t>
      </w:r>
    </w:p>
    <w:p w14:paraId="3CDEA963" w14:textId="77777777" w:rsidR="0058143D" w:rsidRPr="00990E32" w:rsidRDefault="0058143D" w:rsidP="00B5256A">
      <w:pPr>
        <w:pStyle w:val="atitulo3"/>
        <w:spacing w:before="240"/>
        <w:rPr>
          <w:rFonts w:cs="Arial"/>
          <w:color w:val="auto"/>
        </w:rPr>
      </w:pPr>
      <w:r>
        <w:rPr>
          <w:color w:val="auto"/>
        </w:rPr>
        <w:t>VI.2.1. Zerbitzua kudeatzeko prozesuaren antolaketa</w:t>
      </w:r>
    </w:p>
    <w:p w14:paraId="451521EB" w14:textId="77777777" w:rsidR="0058143D" w:rsidRPr="00032955" w:rsidRDefault="00BE7F21" w:rsidP="00562398">
      <w:pPr>
        <w:pBdr>
          <w:top w:val="single" w:sz="2" w:space="1" w:color="auto"/>
          <w:left w:val="single" w:sz="2" w:space="4" w:color="auto"/>
          <w:bottom w:val="single" w:sz="2" w:space="10" w:color="auto"/>
          <w:right w:val="single" w:sz="2" w:space="4" w:color="auto"/>
        </w:pBdr>
        <w:shd w:val="clear" w:color="auto" w:fill="FBD4B4" w:themeFill="accent6" w:themeFillTint="66"/>
        <w:tabs>
          <w:tab w:val="left" w:pos="9072"/>
        </w:tabs>
        <w:spacing w:before="120" w:after="100" w:afterAutospacing="1"/>
        <w:ind w:left="142" w:right="142" w:firstLine="0"/>
        <w:rPr>
          <w:sz w:val="26"/>
          <w:szCs w:val="26"/>
        </w:rPr>
      </w:pPr>
      <w:r>
        <w:rPr>
          <w:sz w:val="26"/>
        </w:rPr>
        <w:t>2.1. Hondakinen prebentzioa, bilketa, tratamendua eta ezabaketa egiten dituzten entitateen antolaketa egokia al da?</w:t>
      </w:r>
    </w:p>
    <w:p w14:paraId="56C2FDE0" w14:textId="77777777" w:rsidR="0058143D" w:rsidRPr="00B5256A" w:rsidRDefault="0058143D" w:rsidP="00B5256A">
      <w:pPr>
        <w:pStyle w:val="atitulo3"/>
        <w:spacing w:before="300"/>
        <w:rPr>
          <w:sz w:val="24"/>
          <w:szCs w:val="24"/>
        </w:rPr>
      </w:pPr>
      <w:r>
        <w:rPr>
          <w:sz w:val="24"/>
        </w:rPr>
        <w:t>Prebentzioa</w:t>
      </w:r>
    </w:p>
    <w:p w14:paraId="11925B7C" w14:textId="26FA373B" w:rsidR="0058143D" w:rsidRPr="00743746" w:rsidRDefault="0058143D" w:rsidP="00743746">
      <w:pPr>
        <w:pStyle w:val="texto"/>
      </w:pPr>
      <w:r>
        <w:t xml:space="preserve">Batez ere, lehen aipatutako hiru entitateak arduratzen dira prebentzioaz: </w:t>
      </w:r>
      <w:proofErr w:type="spellStart"/>
      <w:r>
        <w:t>LGIDeko</w:t>
      </w:r>
      <w:proofErr w:type="spellEnd"/>
      <w:r>
        <w:t xml:space="preserve"> OPREC, Partzuergoko Prebentzio Bulegoa eta IMko Prebentzio Bulegoa. Gainera, Partzuergoko toki entitateek prebentzio jarduketak egiten dituzte eta Partzuergoak zati bat finantzatzen die. </w:t>
      </w:r>
    </w:p>
    <w:p w14:paraId="36CC671C" w14:textId="77777777" w:rsidR="0058143D" w:rsidRPr="00B5256A" w:rsidRDefault="0058143D" w:rsidP="00B5256A">
      <w:pPr>
        <w:pStyle w:val="atitulo3"/>
        <w:spacing w:before="300"/>
        <w:rPr>
          <w:sz w:val="24"/>
          <w:szCs w:val="24"/>
        </w:rPr>
      </w:pPr>
      <w:r>
        <w:rPr>
          <w:sz w:val="24"/>
        </w:rPr>
        <w:t>Bilketa</w:t>
      </w:r>
    </w:p>
    <w:p w14:paraId="5A9C6673" w14:textId="77777777" w:rsidR="0058143D" w:rsidRPr="00743746" w:rsidRDefault="0058143D" w:rsidP="00743746">
      <w:pPr>
        <w:pStyle w:val="texto"/>
      </w:pPr>
      <w:r>
        <w:t>Txosten honen II.3 atalean adierazi dugun moduan, hondakinak bildu, garraiatu, tratatu eta ezabatzeko eskumenak mankomunitateen, Baztango Udalaren, Partzuergoaren eta Iruñerriko Mankomunitatearen artean banatuta daude.</w:t>
      </w:r>
    </w:p>
    <w:p w14:paraId="3D133C58" w14:textId="67188C77" w:rsidR="0058143D" w:rsidRPr="00743746" w:rsidRDefault="0058143D" w:rsidP="00743746">
      <w:pPr>
        <w:pStyle w:val="texto"/>
      </w:pPr>
      <w:r>
        <w:t xml:space="preserve">Mankomunitateek eta Baztango Udalak egiten duten bilketa zerbitzuen ezaugarriak 2. eranskinean azaltzen dira. </w:t>
      </w:r>
    </w:p>
    <w:p w14:paraId="0EB59ADD" w14:textId="77777777" w:rsidR="00193673" w:rsidRDefault="00193673" w:rsidP="00743746">
      <w:pPr>
        <w:pStyle w:val="texto"/>
        <w:rPr>
          <w:spacing w:val="2"/>
        </w:rPr>
      </w:pPr>
    </w:p>
    <w:p w14:paraId="25FECB65" w14:textId="3896DD53" w:rsidR="0058143D" w:rsidRPr="00013E2A" w:rsidRDefault="0058143D" w:rsidP="00743746">
      <w:pPr>
        <w:pStyle w:val="texto"/>
        <w:rPr>
          <w:spacing w:val="2"/>
        </w:rPr>
      </w:pPr>
      <w:r>
        <w:t>Bilketa egiten duten mankomunitateak tamaina askotakoak dira. Txikiena bi udalerrik eta 897 biztanlek osatzen dute, eta handiena 48 udalerrik eta guztira 378.200 biztanlek. Beraz, mankomunitateek giza baliabide eta bitarteko tekniko eta ekonomiko oso desberdinak dituzte zerbitzu gero eta zorrotzago eta konplexuago bat kudeatzeko edo emateko. Izan ere, mankomunitate txikienek ez dute behar adina teknikari prebentzio eta komunikazio jarduerak kudeatzeko, administrazio publikoetan izapideak egiteko, dirulaguntzak edo kostuen azterlanak bideratzeko, eta ez dute handienek bezainbeste baliabide zerbitzua ongi emateko.</w:t>
      </w:r>
    </w:p>
    <w:p w14:paraId="3ACDA9D9" w14:textId="77777777" w:rsidR="0058143D" w:rsidRPr="00886A1A" w:rsidRDefault="0058143D" w:rsidP="00743746">
      <w:pPr>
        <w:pStyle w:val="texto"/>
      </w:pPr>
      <w:r>
        <w:lastRenderedPageBreak/>
        <w:t xml:space="preserve">Nahiz eta bilketa sistema eta zerbitzua emateko modua (kanpokoekin edo langile propioekin) ez izan homogeneoak mankomunitateetan, gehienek mota guztietako hondakin frakzioak kudeatzen dituzte. </w:t>
      </w:r>
    </w:p>
    <w:p w14:paraId="7EF9C098" w14:textId="511C4214" w:rsidR="0058143D" w:rsidRPr="00743746" w:rsidRDefault="0058143D" w:rsidP="00743746">
      <w:pPr>
        <w:pStyle w:val="texto"/>
      </w:pPr>
      <w:r>
        <w:t xml:space="preserve">Ezarri den azken hondakin frakzioa materia organikoarena da. Hala ere, 2020an zenbait mankomunitatek ez zuten frakzio organikoaren bilketa selektiborik egiten, nahiz eta haietatik gehienek, Erriberako eta </w:t>
      </w:r>
      <w:proofErr w:type="spellStart"/>
      <w:r>
        <w:t>Araxesgoieneko</w:t>
      </w:r>
      <w:proofErr w:type="spellEnd"/>
      <w:r>
        <w:t xml:space="preserve"> mankomunitateek salbu, komunitateko eta etxeko konpostatzearen aukera eskaintzen zuten. </w:t>
      </w:r>
    </w:p>
    <w:p w14:paraId="4E5E9475" w14:textId="77777777" w:rsidR="0058143D" w:rsidRPr="00886A1A" w:rsidRDefault="0058143D" w:rsidP="00743746">
      <w:pPr>
        <w:pStyle w:val="texto"/>
      </w:pPr>
      <w:r>
        <w:t xml:space="preserve">Paper eta kartoien frakzioa mankomunitate guztietan biltzen da, eta bakoitzak bere aldetik saltzen dio kudeatzaile baimendunari, </w:t>
      </w:r>
      <w:proofErr w:type="spellStart"/>
      <w:r>
        <w:t>Araxesgoieneko</w:t>
      </w:r>
      <w:proofErr w:type="spellEnd"/>
      <w:r>
        <w:t>, Mendialdeko eta Sakanako mankomunitateek izan ezik, batera kudeatzen baitute. Hala, 3. eranskinean ageri denez, banakako kudeaketak efizientzia galera dakar, baterako kudeaketa eginez alferrikako garraioak saihesten baitira.</w:t>
      </w:r>
    </w:p>
    <w:p w14:paraId="1D72357B" w14:textId="77777777" w:rsidR="0058143D" w:rsidRPr="00743746" w:rsidRDefault="0058143D" w:rsidP="00743746">
      <w:pPr>
        <w:pStyle w:val="texto"/>
      </w:pPr>
      <w:proofErr w:type="spellStart"/>
      <w:r>
        <w:t>TEEHak</w:t>
      </w:r>
      <w:proofErr w:type="spellEnd"/>
      <w:r>
        <w:t>, ehunak eta oinetakoak, pilak, hondakin handiak eta olioa mankomunitate guztietan biltzen dira, eta obra txikietako hondakinak ere guztietan, lau mankomunitate txikienetan izan ezik.</w:t>
      </w:r>
    </w:p>
    <w:p w14:paraId="417A7584" w14:textId="77777777" w:rsidR="00D03E90" w:rsidRDefault="0058143D" w:rsidP="00D03E90">
      <w:pPr>
        <w:pStyle w:val="texto"/>
        <w:spacing w:after="240"/>
      </w:pPr>
      <w:r>
        <w:t>Hondakin handien kudeaketan garrantzizko aldeak daude, honako taula honek erakusten duen bezala:</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905"/>
        <w:gridCol w:w="2515"/>
        <w:gridCol w:w="2595"/>
        <w:gridCol w:w="1774"/>
      </w:tblGrid>
      <w:tr w:rsidR="00D03E90" w:rsidRPr="00D03E90" w14:paraId="753AC5E8" w14:textId="77777777" w:rsidTr="00562398">
        <w:trPr>
          <w:trHeight w:val="255"/>
        </w:trPr>
        <w:tc>
          <w:tcPr>
            <w:tcW w:w="1084" w:type="pct"/>
            <w:shd w:val="clear" w:color="000000" w:fill="F4B084"/>
            <w:vAlign w:val="center"/>
            <w:hideMark/>
          </w:tcPr>
          <w:p w14:paraId="11FB2DE2" w14:textId="77777777" w:rsidR="00D03E90" w:rsidRPr="00D03E90" w:rsidRDefault="00D03E90" w:rsidP="00013E2A">
            <w:pPr>
              <w:spacing w:after="0"/>
              <w:ind w:firstLine="0"/>
              <w:jc w:val="left"/>
              <w:rPr>
                <w:rFonts w:ascii="Arial Narrow" w:hAnsi="Arial Narrow" w:cs="Calibri"/>
                <w:color w:val="000000"/>
              </w:rPr>
            </w:pPr>
            <w:r>
              <w:rPr>
                <w:rFonts w:ascii="Arial Narrow" w:hAnsi="Arial Narrow"/>
                <w:color w:val="000000"/>
              </w:rPr>
              <w:t>Entitatea</w:t>
            </w:r>
          </w:p>
        </w:tc>
        <w:tc>
          <w:tcPr>
            <w:tcW w:w="1431" w:type="pct"/>
            <w:shd w:val="clear" w:color="000000" w:fill="F4B084"/>
            <w:vAlign w:val="center"/>
            <w:hideMark/>
          </w:tcPr>
          <w:p w14:paraId="6C1C0446"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Hondakindegia</w:t>
            </w:r>
          </w:p>
        </w:tc>
        <w:tc>
          <w:tcPr>
            <w:tcW w:w="1476" w:type="pct"/>
            <w:shd w:val="clear" w:color="000000" w:fill="F4B084"/>
            <w:vAlign w:val="center"/>
            <w:hideMark/>
          </w:tcPr>
          <w:p w14:paraId="09DCF515"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Bildutako tonak</w:t>
            </w:r>
          </w:p>
        </w:tc>
        <w:tc>
          <w:tcPr>
            <w:tcW w:w="1009" w:type="pct"/>
            <w:shd w:val="clear" w:color="000000" w:fill="F4B084"/>
            <w:vAlign w:val="center"/>
            <w:hideMark/>
          </w:tcPr>
          <w:p w14:paraId="7CB2DFA5"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Hondakindegira doana (%)</w:t>
            </w:r>
          </w:p>
        </w:tc>
      </w:tr>
      <w:tr w:rsidR="00D03E90" w:rsidRPr="00D03E90" w14:paraId="041C6A48" w14:textId="77777777" w:rsidTr="00562398">
        <w:trPr>
          <w:trHeight w:val="225"/>
        </w:trPr>
        <w:tc>
          <w:tcPr>
            <w:tcW w:w="1084" w:type="pct"/>
            <w:shd w:val="clear" w:color="auto" w:fill="auto"/>
            <w:noWrap/>
            <w:vAlign w:val="bottom"/>
            <w:hideMark/>
          </w:tcPr>
          <w:p w14:paraId="6AC756FB" w14:textId="7BA06DCF" w:rsidR="00D03E90" w:rsidRPr="00D03E90" w:rsidRDefault="00925488" w:rsidP="00D03E90">
            <w:pPr>
              <w:spacing w:after="0"/>
              <w:ind w:firstLine="0"/>
              <w:jc w:val="left"/>
              <w:rPr>
                <w:rFonts w:ascii="Arial Narrow" w:hAnsi="Arial Narrow" w:cs="Calibri"/>
                <w:color w:val="000000"/>
              </w:rPr>
            </w:pPr>
            <w:proofErr w:type="spellStart"/>
            <w:r>
              <w:rPr>
                <w:rFonts w:ascii="Arial Narrow" w:hAnsi="Arial Narrow"/>
                <w:color w:val="000000"/>
              </w:rPr>
              <w:t>Araxesgoiena</w:t>
            </w:r>
            <w:proofErr w:type="spellEnd"/>
          </w:p>
        </w:tc>
        <w:tc>
          <w:tcPr>
            <w:tcW w:w="1431" w:type="pct"/>
            <w:shd w:val="clear" w:color="auto" w:fill="auto"/>
            <w:noWrap/>
            <w:vAlign w:val="bottom"/>
            <w:hideMark/>
          </w:tcPr>
          <w:p w14:paraId="7C60C534"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Gongora </w:t>
            </w:r>
          </w:p>
        </w:tc>
        <w:tc>
          <w:tcPr>
            <w:tcW w:w="1476" w:type="pct"/>
            <w:shd w:val="clear" w:color="auto" w:fill="auto"/>
            <w:noWrap/>
            <w:vAlign w:val="bottom"/>
            <w:hideMark/>
          </w:tcPr>
          <w:p w14:paraId="277A5CFE"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6,79</w:t>
            </w:r>
          </w:p>
        </w:tc>
        <w:tc>
          <w:tcPr>
            <w:tcW w:w="1009" w:type="pct"/>
            <w:shd w:val="clear" w:color="000000" w:fill="FFFFFF"/>
            <w:noWrap/>
            <w:vAlign w:val="bottom"/>
            <w:hideMark/>
          </w:tcPr>
          <w:p w14:paraId="1C4E54EB"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28 </w:t>
            </w:r>
          </w:p>
        </w:tc>
      </w:tr>
      <w:tr w:rsidR="00D03E90" w:rsidRPr="00D03E90" w14:paraId="3D35FE9B" w14:textId="77777777" w:rsidTr="00562398">
        <w:trPr>
          <w:trHeight w:val="225"/>
        </w:trPr>
        <w:tc>
          <w:tcPr>
            <w:tcW w:w="1084" w:type="pct"/>
            <w:shd w:val="clear" w:color="auto" w:fill="auto"/>
            <w:noWrap/>
            <w:vAlign w:val="bottom"/>
            <w:hideMark/>
          </w:tcPr>
          <w:p w14:paraId="5125F464" w14:textId="77777777" w:rsidR="00D03E90" w:rsidRPr="00D03E90" w:rsidRDefault="00D03E90" w:rsidP="00D03E90">
            <w:pPr>
              <w:spacing w:after="0"/>
              <w:ind w:firstLine="0"/>
              <w:jc w:val="left"/>
              <w:rPr>
                <w:rFonts w:ascii="Arial Narrow" w:hAnsi="Arial Narrow" w:cs="Calibri"/>
                <w:color w:val="000000"/>
              </w:rPr>
            </w:pPr>
            <w:proofErr w:type="spellStart"/>
            <w:r>
              <w:rPr>
                <w:rFonts w:ascii="Arial Narrow" w:hAnsi="Arial Narrow"/>
                <w:color w:val="000000"/>
              </w:rPr>
              <w:t>Bidausi</w:t>
            </w:r>
            <w:proofErr w:type="spellEnd"/>
          </w:p>
        </w:tc>
        <w:tc>
          <w:tcPr>
            <w:tcW w:w="1431" w:type="pct"/>
            <w:shd w:val="clear" w:color="auto" w:fill="auto"/>
            <w:noWrap/>
            <w:vAlign w:val="bottom"/>
            <w:hideMark/>
          </w:tcPr>
          <w:p w14:paraId="381D8EEC"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Gongora </w:t>
            </w:r>
          </w:p>
        </w:tc>
        <w:tc>
          <w:tcPr>
            <w:tcW w:w="1476" w:type="pct"/>
            <w:shd w:val="clear" w:color="auto" w:fill="auto"/>
            <w:noWrap/>
            <w:vAlign w:val="bottom"/>
            <w:hideMark/>
          </w:tcPr>
          <w:p w14:paraId="6100D178"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36,54</w:t>
            </w:r>
          </w:p>
        </w:tc>
        <w:tc>
          <w:tcPr>
            <w:tcW w:w="1009" w:type="pct"/>
            <w:shd w:val="clear" w:color="000000" w:fill="FFFFFF"/>
            <w:noWrap/>
            <w:vAlign w:val="bottom"/>
            <w:hideMark/>
          </w:tcPr>
          <w:p w14:paraId="7770CB59"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28 </w:t>
            </w:r>
          </w:p>
        </w:tc>
      </w:tr>
      <w:tr w:rsidR="00D03E90" w:rsidRPr="00D03E90" w14:paraId="28C15EFD" w14:textId="77777777" w:rsidTr="00562398">
        <w:trPr>
          <w:trHeight w:val="225"/>
        </w:trPr>
        <w:tc>
          <w:tcPr>
            <w:tcW w:w="1084" w:type="pct"/>
            <w:shd w:val="clear" w:color="auto" w:fill="auto"/>
            <w:noWrap/>
            <w:vAlign w:val="bottom"/>
            <w:hideMark/>
          </w:tcPr>
          <w:p w14:paraId="5B756217" w14:textId="77777777" w:rsidR="00D03E90" w:rsidRPr="00D03E90" w:rsidRDefault="00D03E90" w:rsidP="00D03E90">
            <w:pPr>
              <w:spacing w:after="0"/>
              <w:ind w:firstLine="0"/>
              <w:jc w:val="left"/>
              <w:rPr>
                <w:rFonts w:ascii="Arial Narrow" w:hAnsi="Arial Narrow" w:cs="Calibri"/>
                <w:color w:val="000000"/>
              </w:rPr>
            </w:pPr>
            <w:r>
              <w:rPr>
                <w:rFonts w:ascii="Arial Narrow" w:hAnsi="Arial Narrow"/>
                <w:color w:val="000000"/>
              </w:rPr>
              <w:t>Ezka-Zaraitzu</w:t>
            </w:r>
          </w:p>
        </w:tc>
        <w:tc>
          <w:tcPr>
            <w:tcW w:w="1431" w:type="pct"/>
            <w:shd w:val="clear" w:color="auto" w:fill="auto"/>
            <w:noWrap/>
            <w:vAlign w:val="bottom"/>
            <w:hideMark/>
          </w:tcPr>
          <w:p w14:paraId="4140E7C5"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Gongora </w:t>
            </w:r>
          </w:p>
        </w:tc>
        <w:tc>
          <w:tcPr>
            <w:tcW w:w="1476" w:type="pct"/>
            <w:shd w:val="clear" w:color="auto" w:fill="auto"/>
            <w:noWrap/>
            <w:vAlign w:val="bottom"/>
            <w:hideMark/>
          </w:tcPr>
          <w:p w14:paraId="72083B1E"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40,91</w:t>
            </w:r>
          </w:p>
        </w:tc>
        <w:tc>
          <w:tcPr>
            <w:tcW w:w="1009" w:type="pct"/>
            <w:shd w:val="clear" w:color="000000" w:fill="FFFFFF"/>
            <w:noWrap/>
            <w:vAlign w:val="bottom"/>
            <w:hideMark/>
          </w:tcPr>
          <w:p w14:paraId="40D0E3D6"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28 </w:t>
            </w:r>
          </w:p>
        </w:tc>
      </w:tr>
      <w:tr w:rsidR="00D03E90" w:rsidRPr="00D03E90" w14:paraId="5FE3196F" w14:textId="77777777" w:rsidTr="00562398">
        <w:trPr>
          <w:trHeight w:val="225"/>
        </w:trPr>
        <w:tc>
          <w:tcPr>
            <w:tcW w:w="1084" w:type="pct"/>
            <w:shd w:val="clear" w:color="auto" w:fill="auto"/>
            <w:noWrap/>
            <w:vAlign w:val="bottom"/>
            <w:hideMark/>
          </w:tcPr>
          <w:p w14:paraId="1D65C603" w14:textId="77777777" w:rsidR="00D03E90" w:rsidRPr="00D03E90" w:rsidRDefault="00D03E90" w:rsidP="00D03E90">
            <w:pPr>
              <w:spacing w:after="0"/>
              <w:ind w:firstLine="0"/>
              <w:jc w:val="left"/>
              <w:rPr>
                <w:rFonts w:ascii="Arial Narrow" w:hAnsi="Arial Narrow" w:cs="Calibri"/>
                <w:color w:val="000000"/>
              </w:rPr>
            </w:pPr>
            <w:r>
              <w:rPr>
                <w:rFonts w:ascii="Arial Narrow" w:hAnsi="Arial Narrow"/>
                <w:color w:val="000000"/>
              </w:rPr>
              <w:t>Malerreka</w:t>
            </w:r>
          </w:p>
        </w:tc>
        <w:tc>
          <w:tcPr>
            <w:tcW w:w="1431" w:type="pct"/>
            <w:shd w:val="clear" w:color="auto" w:fill="auto"/>
            <w:noWrap/>
            <w:vAlign w:val="bottom"/>
            <w:hideMark/>
          </w:tcPr>
          <w:p w14:paraId="646A1A1C"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Gongora </w:t>
            </w:r>
          </w:p>
        </w:tc>
        <w:tc>
          <w:tcPr>
            <w:tcW w:w="1476" w:type="pct"/>
            <w:shd w:val="clear" w:color="auto" w:fill="auto"/>
            <w:noWrap/>
            <w:vAlign w:val="bottom"/>
            <w:hideMark/>
          </w:tcPr>
          <w:p w14:paraId="557886C7"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89,97</w:t>
            </w:r>
          </w:p>
        </w:tc>
        <w:tc>
          <w:tcPr>
            <w:tcW w:w="1009" w:type="pct"/>
            <w:shd w:val="clear" w:color="000000" w:fill="FFFFFF"/>
            <w:noWrap/>
            <w:vAlign w:val="bottom"/>
            <w:hideMark/>
          </w:tcPr>
          <w:p w14:paraId="0BD75BA2"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45 </w:t>
            </w:r>
          </w:p>
        </w:tc>
      </w:tr>
      <w:tr w:rsidR="00D03E90" w:rsidRPr="00D03E90" w14:paraId="56625899" w14:textId="77777777" w:rsidTr="00562398">
        <w:trPr>
          <w:trHeight w:val="225"/>
        </w:trPr>
        <w:tc>
          <w:tcPr>
            <w:tcW w:w="1084" w:type="pct"/>
            <w:shd w:val="clear" w:color="auto" w:fill="auto"/>
            <w:noWrap/>
            <w:vAlign w:val="bottom"/>
            <w:hideMark/>
          </w:tcPr>
          <w:p w14:paraId="2653B162" w14:textId="77777777" w:rsidR="00D03E90" w:rsidRPr="00D03E90" w:rsidRDefault="00D03E90" w:rsidP="00D03E90">
            <w:pPr>
              <w:spacing w:after="0"/>
              <w:ind w:firstLine="0"/>
              <w:jc w:val="left"/>
              <w:rPr>
                <w:rFonts w:ascii="Arial Narrow" w:hAnsi="Arial Narrow" w:cs="Calibri"/>
                <w:color w:val="000000"/>
              </w:rPr>
            </w:pPr>
            <w:r>
              <w:rPr>
                <w:rFonts w:ascii="Arial Narrow" w:hAnsi="Arial Narrow"/>
                <w:color w:val="000000"/>
              </w:rPr>
              <w:t>Irati</w:t>
            </w:r>
          </w:p>
        </w:tc>
        <w:tc>
          <w:tcPr>
            <w:tcW w:w="1431" w:type="pct"/>
            <w:shd w:val="clear" w:color="auto" w:fill="auto"/>
            <w:noWrap/>
            <w:vAlign w:val="bottom"/>
            <w:hideMark/>
          </w:tcPr>
          <w:p w14:paraId="73C8D251"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Gongora </w:t>
            </w:r>
          </w:p>
        </w:tc>
        <w:tc>
          <w:tcPr>
            <w:tcW w:w="1476" w:type="pct"/>
            <w:shd w:val="clear" w:color="auto" w:fill="auto"/>
            <w:noWrap/>
            <w:vAlign w:val="bottom"/>
            <w:hideMark/>
          </w:tcPr>
          <w:p w14:paraId="7A3965D5"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66,99</w:t>
            </w:r>
          </w:p>
        </w:tc>
        <w:tc>
          <w:tcPr>
            <w:tcW w:w="1009" w:type="pct"/>
            <w:shd w:val="clear" w:color="000000" w:fill="FFFFFF"/>
            <w:noWrap/>
            <w:vAlign w:val="bottom"/>
            <w:hideMark/>
          </w:tcPr>
          <w:p w14:paraId="070498B0"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27 </w:t>
            </w:r>
          </w:p>
        </w:tc>
      </w:tr>
      <w:tr w:rsidR="00D03E90" w:rsidRPr="00D03E90" w14:paraId="78179DAB" w14:textId="77777777" w:rsidTr="00562398">
        <w:trPr>
          <w:trHeight w:val="225"/>
        </w:trPr>
        <w:tc>
          <w:tcPr>
            <w:tcW w:w="1084" w:type="pct"/>
            <w:shd w:val="clear" w:color="auto" w:fill="auto"/>
            <w:noWrap/>
            <w:vAlign w:val="bottom"/>
            <w:hideMark/>
          </w:tcPr>
          <w:p w14:paraId="15EDDC6C" w14:textId="77777777" w:rsidR="00D03E90" w:rsidRPr="00D03E90" w:rsidRDefault="00D03E90" w:rsidP="00D03E90">
            <w:pPr>
              <w:spacing w:after="0"/>
              <w:ind w:firstLine="0"/>
              <w:jc w:val="left"/>
              <w:rPr>
                <w:rFonts w:ascii="Arial Narrow" w:hAnsi="Arial Narrow" w:cs="Calibri"/>
                <w:color w:val="000000"/>
              </w:rPr>
            </w:pPr>
            <w:r>
              <w:rPr>
                <w:rFonts w:ascii="Arial Narrow" w:hAnsi="Arial Narrow"/>
                <w:color w:val="000000"/>
              </w:rPr>
              <w:t>Mendialdea</w:t>
            </w:r>
          </w:p>
        </w:tc>
        <w:tc>
          <w:tcPr>
            <w:tcW w:w="1431" w:type="pct"/>
            <w:shd w:val="clear" w:color="auto" w:fill="auto"/>
            <w:noWrap/>
            <w:vAlign w:val="bottom"/>
            <w:hideMark/>
          </w:tcPr>
          <w:p w14:paraId="612DD1DB"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Gongora </w:t>
            </w:r>
          </w:p>
        </w:tc>
        <w:tc>
          <w:tcPr>
            <w:tcW w:w="1476" w:type="pct"/>
            <w:shd w:val="clear" w:color="auto" w:fill="auto"/>
            <w:noWrap/>
            <w:vAlign w:val="bottom"/>
            <w:hideMark/>
          </w:tcPr>
          <w:p w14:paraId="35D8A85C"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152,14</w:t>
            </w:r>
          </w:p>
        </w:tc>
        <w:tc>
          <w:tcPr>
            <w:tcW w:w="1009" w:type="pct"/>
            <w:shd w:val="clear" w:color="000000" w:fill="FFFFFF"/>
            <w:noWrap/>
            <w:vAlign w:val="bottom"/>
            <w:hideMark/>
          </w:tcPr>
          <w:p w14:paraId="53BF972E"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13 </w:t>
            </w:r>
          </w:p>
        </w:tc>
      </w:tr>
      <w:tr w:rsidR="00D03E90" w:rsidRPr="00D03E90" w14:paraId="1C1358AD" w14:textId="77777777" w:rsidTr="00562398">
        <w:trPr>
          <w:trHeight w:val="225"/>
        </w:trPr>
        <w:tc>
          <w:tcPr>
            <w:tcW w:w="1084" w:type="pct"/>
            <w:shd w:val="clear" w:color="auto" w:fill="auto"/>
            <w:noWrap/>
            <w:vAlign w:val="bottom"/>
            <w:hideMark/>
          </w:tcPr>
          <w:p w14:paraId="3D08A0C8" w14:textId="63993283" w:rsidR="00D03E90" w:rsidRPr="00D03E90" w:rsidRDefault="00305CF7" w:rsidP="00D03E90">
            <w:pPr>
              <w:spacing w:after="0"/>
              <w:ind w:firstLine="0"/>
              <w:jc w:val="left"/>
              <w:rPr>
                <w:rFonts w:ascii="Arial Narrow" w:hAnsi="Arial Narrow" w:cs="Calibri"/>
                <w:color w:val="000000"/>
              </w:rPr>
            </w:pPr>
            <w:r>
              <w:rPr>
                <w:rFonts w:ascii="Arial Narrow" w:hAnsi="Arial Narrow"/>
                <w:color w:val="000000"/>
              </w:rPr>
              <w:t>Baztan</w:t>
            </w:r>
          </w:p>
        </w:tc>
        <w:tc>
          <w:tcPr>
            <w:tcW w:w="1431" w:type="pct"/>
            <w:shd w:val="clear" w:color="auto" w:fill="auto"/>
            <w:noWrap/>
            <w:vAlign w:val="bottom"/>
            <w:hideMark/>
          </w:tcPr>
          <w:p w14:paraId="0F0CF5A5"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Gongora </w:t>
            </w:r>
          </w:p>
        </w:tc>
        <w:tc>
          <w:tcPr>
            <w:tcW w:w="1476" w:type="pct"/>
            <w:shd w:val="clear" w:color="auto" w:fill="auto"/>
            <w:noWrap/>
            <w:vAlign w:val="bottom"/>
            <w:hideMark/>
          </w:tcPr>
          <w:p w14:paraId="7F387E60"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191,75</w:t>
            </w:r>
          </w:p>
        </w:tc>
        <w:tc>
          <w:tcPr>
            <w:tcW w:w="1009" w:type="pct"/>
            <w:shd w:val="clear" w:color="000000" w:fill="FFFFFF"/>
            <w:noWrap/>
            <w:vAlign w:val="bottom"/>
            <w:hideMark/>
          </w:tcPr>
          <w:p w14:paraId="355514FF"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27 </w:t>
            </w:r>
          </w:p>
        </w:tc>
      </w:tr>
      <w:tr w:rsidR="00D03E90" w:rsidRPr="00D03E90" w14:paraId="489564B6" w14:textId="77777777" w:rsidTr="00562398">
        <w:trPr>
          <w:trHeight w:val="225"/>
        </w:trPr>
        <w:tc>
          <w:tcPr>
            <w:tcW w:w="1084" w:type="pct"/>
            <w:shd w:val="clear" w:color="auto" w:fill="auto"/>
            <w:noWrap/>
            <w:vAlign w:val="bottom"/>
            <w:hideMark/>
          </w:tcPr>
          <w:p w14:paraId="2D3D96C0" w14:textId="77777777" w:rsidR="00D03E90" w:rsidRPr="00D03E90" w:rsidRDefault="00D03E90" w:rsidP="00D03E90">
            <w:pPr>
              <w:spacing w:after="0"/>
              <w:ind w:firstLine="0"/>
              <w:jc w:val="left"/>
              <w:rPr>
                <w:rFonts w:ascii="Arial Narrow" w:hAnsi="Arial Narrow" w:cs="Calibri"/>
                <w:color w:val="000000"/>
              </w:rPr>
            </w:pPr>
            <w:r>
              <w:rPr>
                <w:rFonts w:ascii="Arial Narrow" w:hAnsi="Arial Narrow"/>
                <w:color w:val="000000"/>
              </w:rPr>
              <w:t>Bortziriak</w:t>
            </w:r>
          </w:p>
        </w:tc>
        <w:tc>
          <w:tcPr>
            <w:tcW w:w="1431" w:type="pct"/>
            <w:shd w:val="clear" w:color="auto" w:fill="auto"/>
            <w:noWrap/>
            <w:vAlign w:val="bottom"/>
            <w:hideMark/>
          </w:tcPr>
          <w:p w14:paraId="2ECD1C8B"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Gongora </w:t>
            </w:r>
          </w:p>
        </w:tc>
        <w:tc>
          <w:tcPr>
            <w:tcW w:w="1476" w:type="pct"/>
            <w:shd w:val="clear" w:color="auto" w:fill="auto"/>
            <w:noWrap/>
            <w:vAlign w:val="bottom"/>
            <w:hideMark/>
          </w:tcPr>
          <w:p w14:paraId="0DCCBD57"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252,79</w:t>
            </w:r>
          </w:p>
        </w:tc>
        <w:tc>
          <w:tcPr>
            <w:tcW w:w="1009" w:type="pct"/>
            <w:shd w:val="clear" w:color="000000" w:fill="FFFFFF"/>
            <w:noWrap/>
            <w:vAlign w:val="bottom"/>
            <w:hideMark/>
          </w:tcPr>
          <w:p w14:paraId="028878F8"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24 </w:t>
            </w:r>
          </w:p>
        </w:tc>
      </w:tr>
      <w:tr w:rsidR="00D03E90" w:rsidRPr="00D03E90" w14:paraId="1FF06579" w14:textId="77777777" w:rsidTr="00562398">
        <w:trPr>
          <w:trHeight w:val="225"/>
        </w:trPr>
        <w:tc>
          <w:tcPr>
            <w:tcW w:w="1084" w:type="pct"/>
            <w:shd w:val="clear" w:color="auto" w:fill="auto"/>
            <w:noWrap/>
            <w:vAlign w:val="bottom"/>
            <w:hideMark/>
          </w:tcPr>
          <w:p w14:paraId="264570D0" w14:textId="77777777" w:rsidR="00D03E90" w:rsidRPr="00D03E90" w:rsidRDefault="00D03E90" w:rsidP="00D03E90">
            <w:pPr>
              <w:spacing w:after="0"/>
              <w:ind w:firstLine="0"/>
              <w:jc w:val="left"/>
              <w:rPr>
                <w:rFonts w:ascii="Arial Narrow" w:hAnsi="Arial Narrow" w:cs="Calibri"/>
                <w:color w:val="000000"/>
              </w:rPr>
            </w:pPr>
            <w:r>
              <w:rPr>
                <w:rFonts w:ascii="Arial Narrow" w:hAnsi="Arial Narrow"/>
                <w:color w:val="000000"/>
              </w:rPr>
              <w:t>Zangoza</w:t>
            </w:r>
          </w:p>
        </w:tc>
        <w:tc>
          <w:tcPr>
            <w:tcW w:w="1431" w:type="pct"/>
            <w:shd w:val="clear" w:color="auto" w:fill="auto"/>
            <w:noWrap/>
            <w:vAlign w:val="bottom"/>
            <w:hideMark/>
          </w:tcPr>
          <w:p w14:paraId="5105AC1C"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Tutera</w:t>
            </w:r>
          </w:p>
        </w:tc>
        <w:tc>
          <w:tcPr>
            <w:tcW w:w="1476" w:type="pct"/>
            <w:shd w:val="clear" w:color="auto" w:fill="auto"/>
            <w:noWrap/>
            <w:vAlign w:val="bottom"/>
            <w:hideMark/>
          </w:tcPr>
          <w:p w14:paraId="61A89220"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63,71</w:t>
            </w:r>
          </w:p>
        </w:tc>
        <w:tc>
          <w:tcPr>
            <w:tcW w:w="1009" w:type="pct"/>
            <w:shd w:val="clear" w:color="000000" w:fill="FFFFFF"/>
            <w:noWrap/>
            <w:vAlign w:val="bottom"/>
            <w:hideMark/>
          </w:tcPr>
          <w:p w14:paraId="1AFABB4E"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100 </w:t>
            </w:r>
          </w:p>
        </w:tc>
      </w:tr>
      <w:tr w:rsidR="00D03E90" w:rsidRPr="00D03E90" w14:paraId="70835337" w14:textId="77777777" w:rsidTr="00562398">
        <w:trPr>
          <w:trHeight w:val="225"/>
        </w:trPr>
        <w:tc>
          <w:tcPr>
            <w:tcW w:w="1084" w:type="pct"/>
            <w:shd w:val="clear" w:color="auto" w:fill="auto"/>
            <w:noWrap/>
            <w:vAlign w:val="bottom"/>
            <w:hideMark/>
          </w:tcPr>
          <w:p w14:paraId="64718708" w14:textId="77777777" w:rsidR="00D03E90" w:rsidRPr="00D03E90" w:rsidRDefault="00D03E90" w:rsidP="00D03E90">
            <w:pPr>
              <w:spacing w:after="0"/>
              <w:ind w:firstLine="0"/>
              <w:jc w:val="left"/>
              <w:rPr>
                <w:rFonts w:ascii="Arial Narrow" w:hAnsi="Arial Narrow" w:cs="Calibri"/>
                <w:color w:val="000000"/>
              </w:rPr>
            </w:pPr>
            <w:r>
              <w:rPr>
                <w:rFonts w:ascii="Arial Narrow" w:hAnsi="Arial Narrow"/>
                <w:color w:val="000000"/>
              </w:rPr>
              <w:t>Izarbeibar</w:t>
            </w:r>
          </w:p>
        </w:tc>
        <w:tc>
          <w:tcPr>
            <w:tcW w:w="1431" w:type="pct"/>
            <w:shd w:val="clear" w:color="auto" w:fill="auto"/>
            <w:noWrap/>
            <w:vAlign w:val="bottom"/>
            <w:hideMark/>
          </w:tcPr>
          <w:p w14:paraId="725620F5"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Gongora </w:t>
            </w:r>
          </w:p>
        </w:tc>
        <w:tc>
          <w:tcPr>
            <w:tcW w:w="1476" w:type="pct"/>
            <w:shd w:val="clear" w:color="auto" w:fill="auto"/>
            <w:noWrap/>
            <w:vAlign w:val="bottom"/>
            <w:hideMark/>
          </w:tcPr>
          <w:p w14:paraId="6D3B5C26"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324,76</w:t>
            </w:r>
          </w:p>
        </w:tc>
        <w:tc>
          <w:tcPr>
            <w:tcW w:w="1009" w:type="pct"/>
            <w:shd w:val="clear" w:color="000000" w:fill="FFFFFF"/>
            <w:noWrap/>
            <w:vAlign w:val="bottom"/>
            <w:hideMark/>
          </w:tcPr>
          <w:p w14:paraId="194B1578"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23 </w:t>
            </w:r>
          </w:p>
        </w:tc>
      </w:tr>
      <w:tr w:rsidR="00D03E90" w:rsidRPr="00D03E90" w14:paraId="4303B1A2" w14:textId="77777777" w:rsidTr="00562398">
        <w:trPr>
          <w:trHeight w:val="225"/>
        </w:trPr>
        <w:tc>
          <w:tcPr>
            <w:tcW w:w="1084" w:type="pct"/>
            <w:shd w:val="clear" w:color="auto" w:fill="auto"/>
            <w:noWrap/>
            <w:vAlign w:val="bottom"/>
            <w:hideMark/>
          </w:tcPr>
          <w:p w14:paraId="791C4EC7" w14:textId="77777777" w:rsidR="00D03E90" w:rsidRPr="00D03E90" w:rsidRDefault="00D03E90" w:rsidP="00D03E90">
            <w:pPr>
              <w:spacing w:after="0"/>
              <w:ind w:firstLine="0"/>
              <w:jc w:val="left"/>
              <w:rPr>
                <w:rFonts w:ascii="Arial Narrow" w:hAnsi="Arial Narrow" w:cs="Calibri"/>
                <w:color w:val="000000"/>
              </w:rPr>
            </w:pPr>
            <w:r>
              <w:rPr>
                <w:rFonts w:ascii="Arial Narrow" w:hAnsi="Arial Narrow"/>
                <w:color w:val="000000"/>
              </w:rPr>
              <w:t>Sakana</w:t>
            </w:r>
          </w:p>
        </w:tc>
        <w:tc>
          <w:tcPr>
            <w:tcW w:w="1431" w:type="pct"/>
            <w:shd w:val="clear" w:color="auto" w:fill="auto"/>
            <w:noWrap/>
            <w:vAlign w:val="bottom"/>
            <w:hideMark/>
          </w:tcPr>
          <w:p w14:paraId="4E07146A"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Gongora/Arbizu</w:t>
            </w:r>
          </w:p>
        </w:tc>
        <w:tc>
          <w:tcPr>
            <w:tcW w:w="1476" w:type="pct"/>
            <w:shd w:val="clear" w:color="auto" w:fill="auto"/>
            <w:noWrap/>
            <w:vAlign w:val="bottom"/>
            <w:hideMark/>
          </w:tcPr>
          <w:p w14:paraId="00A7048C"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361,80</w:t>
            </w:r>
          </w:p>
        </w:tc>
        <w:tc>
          <w:tcPr>
            <w:tcW w:w="1009" w:type="pct"/>
            <w:shd w:val="clear" w:color="000000" w:fill="FFFFFF"/>
            <w:noWrap/>
            <w:vAlign w:val="bottom"/>
            <w:hideMark/>
          </w:tcPr>
          <w:p w14:paraId="226620C4"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14 </w:t>
            </w:r>
          </w:p>
        </w:tc>
      </w:tr>
      <w:tr w:rsidR="00D03E90" w:rsidRPr="00D03E90" w14:paraId="5E044E38" w14:textId="77777777" w:rsidTr="00562398">
        <w:trPr>
          <w:trHeight w:val="225"/>
        </w:trPr>
        <w:tc>
          <w:tcPr>
            <w:tcW w:w="1084" w:type="pct"/>
            <w:shd w:val="clear" w:color="auto" w:fill="auto"/>
            <w:noWrap/>
            <w:vAlign w:val="bottom"/>
            <w:hideMark/>
          </w:tcPr>
          <w:p w14:paraId="7FC25C31" w14:textId="77777777" w:rsidR="00D03E90" w:rsidRPr="00D03E90" w:rsidRDefault="00D03E90" w:rsidP="00D03E90">
            <w:pPr>
              <w:spacing w:after="0"/>
              <w:ind w:firstLine="0"/>
              <w:jc w:val="left"/>
              <w:rPr>
                <w:rFonts w:ascii="Arial Narrow" w:hAnsi="Arial Narrow" w:cs="Calibri"/>
                <w:color w:val="000000"/>
              </w:rPr>
            </w:pPr>
            <w:proofErr w:type="spellStart"/>
            <w:r>
              <w:rPr>
                <w:rFonts w:ascii="Arial Narrow" w:hAnsi="Arial Narrow"/>
                <w:color w:val="000000"/>
              </w:rPr>
              <w:t>Mairaga</w:t>
            </w:r>
            <w:proofErr w:type="spellEnd"/>
          </w:p>
        </w:tc>
        <w:tc>
          <w:tcPr>
            <w:tcW w:w="1431" w:type="pct"/>
            <w:shd w:val="clear" w:color="auto" w:fill="auto"/>
            <w:noWrap/>
            <w:vAlign w:val="bottom"/>
            <w:hideMark/>
          </w:tcPr>
          <w:p w14:paraId="5E57BF22"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Tutera</w:t>
            </w:r>
          </w:p>
        </w:tc>
        <w:tc>
          <w:tcPr>
            <w:tcW w:w="1476" w:type="pct"/>
            <w:shd w:val="clear" w:color="auto" w:fill="auto"/>
            <w:noWrap/>
            <w:vAlign w:val="bottom"/>
            <w:hideMark/>
          </w:tcPr>
          <w:p w14:paraId="674C5497"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540,24</w:t>
            </w:r>
          </w:p>
        </w:tc>
        <w:tc>
          <w:tcPr>
            <w:tcW w:w="1009" w:type="pct"/>
            <w:shd w:val="clear" w:color="000000" w:fill="FFFFFF"/>
            <w:noWrap/>
            <w:vAlign w:val="bottom"/>
            <w:hideMark/>
          </w:tcPr>
          <w:p w14:paraId="76560B81"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94 </w:t>
            </w:r>
          </w:p>
        </w:tc>
      </w:tr>
      <w:tr w:rsidR="00D03E90" w:rsidRPr="00D03E90" w14:paraId="0120B96A" w14:textId="77777777" w:rsidTr="00562398">
        <w:trPr>
          <w:trHeight w:val="225"/>
        </w:trPr>
        <w:tc>
          <w:tcPr>
            <w:tcW w:w="1084" w:type="pct"/>
            <w:shd w:val="clear" w:color="auto" w:fill="auto"/>
            <w:noWrap/>
            <w:vAlign w:val="bottom"/>
            <w:hideMark/>
          </w:tcPr>
          <w:p w14:paraId="6639AC02" w14:textId="77777777" w:rsidR="00D03E90" w:rsidRPr="00D03E90" w:rsidRDefault="00D03E90" w:rsidP="00D03E90">
            <w:pPr>
              <w:spacing w:after="0"/>
              <w:ind w:firstLine="0"/>
              <w:jc w:val="left"/>
              <w:rPr>
                <w:rFonts w:ascii="Arial Narrow" w:hAnsi="Arial Narrow" w:cs="Calibri"/>
                <w:color w:val="000000"/>
              </w:rPr>
            </w:pPr>
            <w:proofErr w:type="spellStart"/>
            <w:r>
              <w:rPr>
                <w:rFonts w:ascii="Arial Narrow" w:hAnsi="Arial Narrow"/>
                <w:color w:val="000000"/>
              </w:rPr>
              <w:t>Erriberagoiena</w:t>
            </w:r>
            <w:proofErr w:type="spellEnd"/>
          </w:p>
        </w:tc>
        <w:tc>
          <w:tcPr>
            <w:tcW w:w="1431" w:type="pct"/>
            <w:shd w:val="clear" w:color="auto" w:fill="auto"/>
            <w:noWrap/>
            <w:vAlign w:val="bottom"/>
            <w:hideMark/>
          </w:tcPr>
          <w:p w14:paraId="4D88B79F"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Tutera </w:t>
            </w:r>
          </w:p>
        </w:tc>
        <w:tc>
          <w:tcPr>
            <w:tcW w:w="1476" w:type="pct"/>
            <w:shd w:val="clear" w:color="auto" w:fill="auto"/>
            <w:noWrap/>
            <w:vAlign w:val="bottom"/>
            <w:hideMark/>
          </w:tcPr>
          <w:p w14:paraId="10F92203"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590,94</w:t>
            </w:r>
          </w:p>
        </w:tc>
        <w:tc>
          <w:tcPr>
            <w:tcW w:w="1009" w:type="pct"/>
            <w:shd w:val="clear" w:color="000000" w:fill="FFFFFF"/>
            <w:noWrap/>
            <w:vAlign w:val="bottom"/>
            <w:hideMark/>
          </w:tcPr>
          <w:p w14:paraId="409A7900"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97 </w:t>
            </w:r>
          </w:p>
        </w:tc>
      </w:tr>
      <w:tr w:rsidR="00D03E90" w:rsidRPr="00D03E90" w14:paraId="3399E014" w14:textId="77777777" w:rsidTr="00562398">
        <w:trPr>
          <w:trHeight w:val="225"/>
        </w:trPr>
        <w:tc>
          <w:tcPr>
            <w:tcW w:w="1084" w:type="pct"/>
            <w:shd w:val="clear" w:color="auto" w:fill="auto"/>
            <w:noWrap/>
            <w:vAlign w:val="bottom"/>
            <w:hideMark/>
          </w:tcPr>
          <w:p w14:paraId="5F75C4C3" w14:textId="77777777" w:rsidR="00D03E90" w:rsidRPr="00D03E90" w:rsidRDefault="00D03E90" w:rsidP="00D03E90">
            <w:pPr>
              <w:spacing w:after="0"/>
              <w:ind w:firstLine="0"/>
              <w:jc w:val="left"/>
              <w:rPr>
                <w:rFonts w:ascii="Arial Narrow" w:hAnsi="Arial Narrow" w:cs="Calibri"/>
                <w:color w:val="000000"/>
              </w:rPr>
            </w:pPr>
            <w:proofErr w:type="spellStart"/>
            <w:r>
              <w:rPr>
                <w:rFonts w:ascii="Arial Narrow" w:hAnsi="Arial Narrow"/>
                <w:color w:val="000000"/>
              </w:rPr>
              <w:t>Jurramendi</w:t>
            </w:r>
            <w:proofErr w:type="spellEnd"/>
          </w:p>
        </w:tc>
        <w:tc>
          <w:tcPr>
            <w:tcW w:w="1431" w:type="pct"/>
            <w:shd w:val="clear" w:color="auto" w:fill="auto"/>
            <w:noWrap/>
            <w:vAlign w:val="bottom"/>
            <w:hideMark/>
          </w:tcPr>
          <w:p w14:paraId="440A61F4"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Gongora/Cárcar</w:t>
            </w:r>
          </w:p>
        </w:tc>
        <w:tc>
          <w:tcPr>
            <w:tcW w:w="1476" w:type="pct"/>
            <w:shd w:val="clear" w:color="auto" w:fill="auto"/>
            <w:noWrap/>
            <w:vAlign w:val="bottom"/>
            <w:hideMark/>
          </w:tcPr>
          <w:p w14:paraId="5D5CAF45"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2.709,53</w:t>
            </w:r>
          </w:p>
        </w:tc>
        <w:tc>
          <w:tcPr>
            <w:tcW w:w="1009" w:type="pct"/>
            <w:shd w:val="clear" w:color="000000" w:fill="FFFFFF"/>
            <w:noWrap/>
            <w:vAlign w:val="bottom"/>
            <w:hideMark/>
          </w:tcPr>
          <w:p w14:paraId="47BCDDE8"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77 </w:t>
            </w:r>
          </w:p>
        </w:tc>
      </w:tr>
      <w:tr w:rsidR="00D03E90" w:rsidRPr="00D03E90" w14:paraId="09171F81" w14:textId="77777777" w:rsidTr="00562398">
        <w:trPr>
          <w:trHeight w:val="225"/>
        </w:trPr>
        <w:tc>
          <w:tcPr>
            <w:tcW w:w="1084" w:type="pct"/>
            <w:shd w:val="clear" w:color="auto" w:fill="auto"/>
            <w:noWrap/>
            <w:vAlign w:val="bottom"/>
            <w:hideMark/>
          </w:tcPr>
          <w:p w14:paraId="31362E17" w14:textId="77777777" w:rsidR="00D03E90" w:rsidRPr="00D03E90" w:rsidRDefault="00D03E90" w:rsidP="00D03E90">
            <w:pPr>
              <w:spacing w:after="0"/>
              <w:ind w:firstLine="0"/>
              <w:jc w:val="left"/>
              <w:rPr>
                <w:rFonts w:ascii="Arial Narrow" w:hAnsi="Arial Narrow" w:cs="Calibri"/>
                <w:color w:val="000000"/>
              </w:rPr>
            </w:pPr>
            <w:r>
              <w:rPr>
                <w:rFonts w:ascii="Arial Narrow" w:hAnsi="Arial Narrow"/>
                <w:color w:val="000000"/>
              </w:rPr>
              <w:t>Erribera</w:t>
            </w:r>
          </w:p>
        </w:tc>
        <w:tc>
          <w:tcPr>
            <w:tcW w:w="1431" w:type="pct"/>
            <w:shd w:val="clear" w:color="auto" w:fill="auto"/>
            <w:noWrap/>
            <w:vAlign w:val="bottom"/>
            <w:hideMark/>
          </w:tcPr>
          <w:p w14:paraId="0693057F"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Tutera </w:t>
            </w:r>
          </w:p>
        </w:tc>
        <w:tc>
          <w:tcPr>
            <w:tcW w:w="1476" w:type="pct"/>
            <w:shd w:val="clear" w:color="auto" w:fill="auto"/>
            <w:noWrap/>
            <w:vAlign w:val="bottom"/>
            <w:hideMark/>
          </w:tcPr>
          <w:p w14:paraId="51468425"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3.396,00</w:t>
            </w:r>
          </w:p>
        </w:tc>
        <w:tc>
          <w:tcPr>
            <w:tcW w:w="1009" w:type="pct"/>
            <w:shd w:val="clear" w:color="000000" w:fill="FFFFFF"/>
            <w:noWrap/>
            <w:vAlign w:val="bottom"/>
            <w:hideMark/>
          </w:tcPr>
          <w:p w14:paraId="19486353"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100 </w:t>
            </w:r>
          </w:p>
        </w:tc>
      </w:tr>
      <w:tr w:rsidR="00D03E90" w:rsidRPr="00D03E90" w14:paraId="1BB2D4FA" w14:textId="77777777" w:rsidTr="00562398">
        <w:trPr>
          <w:trHeight w:val="225"/>
        </w:trPr>
        <w:tc>
          <w:tcPr>
            <w:tcW w:w="1084" w:type="pct"/>
            <w:shd w:val="clear" w:color="auto" w:fill="auto"/>
            <w:noWrap/>
            <w:vAlign w:val="bottom"/>
            <w:hideMark/>
          </w:tcPr>
          <w:p w14:paraId="57203BC1" w14:textId="77777777" w:rsidR="00D03E90" w:rsidRPr="00D03E90" w:rsidRDefault="00D03E90" w:rsidP="00D03E90">
            <w:pPr>
              <w:spacing w:after="0"/>
              <w:ind w:firstLine="0"/>
              <w:jc w:val="left"/>
              <w:rPr>
                <w:rFonts w:ascii="Arial Narrow" w:hAnsi="Arial Narrow" w:cs="Calibri"/>
                <w:color w:val="000000"/>
              </w:rPr>
            </w:pPr>
            <w:r>
              <w:rPr>
                <w:rFonts w:ascii="Arial Narrow" w:hAnsi="Arial Narrow"/>
                <w:color w:val="000000"/>
              </w:rPr>
              <w:t>Iruñerria</w:t>
            </w:r>
          </w:p>
        </w:tc>
        <w:tc>
          <w:tcPr>
            <w:tcW w:w="1431" w:type="pct"/>
            <w:shd w:val="clear" w:color="auto" w:fill="auto"/>
            <w:noWrap/>
            <w:vAlign w:val="bottom"/>
            <w:hideMark/>
          </w:tcPr>
          <w:p w14:paraId="0AA1352E"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Gongora </w:t>
            </w:r>
          </w:p>
        </w:tc>
        <w:tc>
          <w:tcPr>
            <w:tcW w:w="1476" w:type="pct"/>
            <w:shd w:val="clear" w:color="auto" w:fill="auto"/>
            <w:noWrap/>
            <w:vAlign w:val="bottom"/>
            <w:hideMark/>
          </w:tcPr>
          <w:p w14:paraId="6581E5EC"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4.471,69</w:t>
            </w:r>
          </w:p>
        </w:tc>
        <w:tc>
          <w:tcPr>
            <w:tcW w:w="1009" w:type="pct"/>
            <w:shd w:val="clear" w:color="000000" w:fill="FFFFFF"/>
            <w:noWrap/>
            <w:vAlign w:val="bottom"/>
            <w:hideMark/>
          </w:tcPr>
          <w:p w14:paraId="435E8220"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xml:space="preserve">27 </w:t>
            </w:r>
          </w:p>
        </w:tc>
      </w:tr>
      <w:tr w:rsidR="00D03E90" w:rsidRPr="00D03E90" w14:paraId="6005A345" w14:textId="77777777" w:rsidTr="00562398">
        <w:trPr>
          <w:trHeight w:val="255"/>
        </w:trPr>
        <w:tc>
          <w:tcPr>
            <w:tcW w:w="1084" w:type="pct"/>
            <w:shd w:val="clear" w:color="000000" w:fill="F4B084"/>
            <w:noWrap/>
            <w:vAlign w:val="bottom"/>
            <w:hideMark/>
          </w:tcPr>
          <w:p w14:paraId="36A13C02" w14:textId="77777777" w:rsidR="00D03E90" w:rsidRPr="00D03E90" w:rsidRDefault="00D03E90" w:rsidP="00D03E90">
            <w:pPr>
              <w:spacing w:after="0"/>
              <w:ind w:firstLine="0"/>
              <w:jc w:val="left"/>
              <w:rPr>
                <w:rFonts w:ascii="Arial Narrow" w:hAnsi="Arial Narrow" w:cs="Calibri"/>
                <w:color w:val="000000"/>
              </w:rPr>
            </w:pPr>
            <w:r>
              <w:rPr>
                <w:rFonts w:ascii="Arial Narrow" w:hAnsi="Arial Narrow"/>
                <w:color w:val="000000"/>
              </w:rPr>
              <w:t>GUZTIRA</w:t>
            </w:r>
          </w:p>
        </w:tc>
        <w:tc>
          <w:tcPr>
            <w:tcW w:w="1431" w:type="pct"/>
            <w:shd w:val="clear" w:color="000000" w:fill="F4B084"/>
            <w:noWrap/>
            <w:vAlign w:val="bottom"/>
            <w:hideMark/>
          </w:tcPr>
          <w:p w14:paraId="6287F39D"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w:t>
            </w:r>
          </w:p>
        </w:tc>
        <w:tc>
          <w:tcPr>
            <w:tcW w:w="1476" w:type="pct"/>
            <w:shd w:val="clear" w:color="000000" w:fill="F4B084"/>
            <w:noWrap/>
            <w:vAlign w:val="bottom"/>
            <w:hideMark/>
          </w:tcPr>
          <w:p w14:paraId="1499B48A"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13.296,55</w:t>
            </w:r>
          </w:p>
        </w:tc>
        <w:tc>
          <w:tcPr>
            <w:tcW w:w="1009" w:type="pct"/>
            <w:shd w:val="clear" w:color="000000" w:fill="F4B084"/>
            <w:noWrap/>
            <w:vAlign w:val="bottom"/>
            <w:hideMark/>
          </w:tcPr>
          <w:p w14:paraId="67AFD830" w14:textId="77777777" w:rsidR="00D03E90" w:rsidRPr="00D03E90" w:rsidRDefault="00D03E90" w:rsidP="00562398">
            <w:pPr>
              <w:spacing w:after="0"/>
              <w:ind w:firstLine="0"/>
              <w:jc w:val="right"/>
              <w:rPr>
                <w:rFonts w:ascii="Arial Narrow" w:hAnsi="Arial Narrow" w:cs="Calibri"/>
                <w:color w:val="000000"/>
              </w:rPr>
            </w:pPr>
            <w:r>
              <w:rPr>
                <w:rFonts w:ascii="Arial Narrow" w:hAnsi="Arial Narrow"/>
                <w:color w:val="000000"/>
              </w:rPr>
              <w:t> </w:t>
            </w:r>
          </w:p>
        </w:tc>
      </w:tr>
    </w:tbl>
    <w:p w14:paraId="5355753E" w14:textId="748833CF" w:rsidR="00D03E90" w:rsidRPr="00013E2A" w:rsidRDefault="00D03E90" w:rsidP="0023496F">
      <w:pPr>
        <w:pStyle w:val="texto"/>
        <w:spacing w:before="240" w:after="240"/>
        <w:rPr>
          <w:b/>
          <w:szCs w:val="26"/>
        </w:rPr>
      </w:pPr>
      <w:r>
        <w:t xml:space="preserve">Zangozako, </w:t>
      </w:r>
      <w:proofErr w:type="spellStart"/>
      <w:r>
        <w:t>Mairagako</w:t>
      </w:r>
      <w:proofErr w:type="spellEnd"/>
      <w:r>
        <w:t xml:space="preserve">, </w:t>
      </w:r>
      <w:proofErr w:type="spellStart"/>
      <w:r>
        <w:t>Erriberagoieneko</w:t>
      </w:r>
      <w:proofErr w:type="spellEnd"/>
      <w:r>
        <w:t xml:space="preserve"> eta Erriberako mankomunitateek bildutako tona ia guztiak botatzen dituzte hondakindegira aurrez frakzio birzi</w:t>
      </w:r>
      <w:r>
        <w:lastRenderedPageBreak/>
        <w:t>klagarriak bereizi gabe, baina lehenbizikoak Emauseko Trapuketariak fundazioarekin</w:t>
      </w:r>
      <w:r>
        <w:rPr>
          <w:rStyle w:val="Refdenotaalpie"/>
        </w:rPr>
        <w:footnoteReference w:id="3"/>
      </w:r>
      <w:r>
        <w:t xml:space="preserve"> itundu du frakzio horren bilketa 2021etik aurrera.  </w:t>
      </w:r>
      <w:proofErr w:type="spellStart"/>
      <w:r>
        <w:t>Mairagako</w:t>
      </w:r>
      <w:proofErr w:type="spellEnd"/>
      <w:r>
        <w:t xml:space="preserve"> Mankomunitateak bilketa bat egiten du bere ekarpen-arloen bitartez eta hondakindegira eramaten du bildutakoa; bilketaren beste zati bat Emauseko Trapuketariek egiten dute, eta haiek bai, bereizi egiten dituzte birziklatzen eta berrerabiltzen ahal diren materialak. Gainerako mankomunitateen isurketa ehunekoa askoz txikiagoa da. Hitzarmena dute Emauseko Trapuketariekin. </w:t>
      </w:r>
    </w:p>
    <w:p w14:paraId="107FA9F0" w14:textId="62159BDE" w:rsidR="0058143D" w:rsidRPr="00886A1A" w:rsidRDefault="0058143D" w:rsidP="00743746">
      <w:pPr>
        <w:pStyle w:val="texto"/>
      </w:pPr>
      <w:r>
        <w:t xml:space="preserve">Heterogeneotasun bera gertatzen da etxeetakoekin parekatzen ahal diren hondakinen bilketan, udalerrietako industrialdeetan. Hiru mankomunitatek ibilbide berariazkoa eta bakarra egiten dute industrialdeetan horrelako hondakinak biltzeko, eta bereiz garraiatzen dituzte helmugako instalaziora. Han industria hondakin gisa tratatzen dira, ez etxeko hondakin gisa.  </w:t>
      </w:r>
    </w:p>
    <w:p w14:paraId="0CA70A92" w14:textId="77777777" w:rsidR="0058143D" w:rsidRPr="00886A1A" w:rsidRDefault="0058143D" w:rsidP="00743746">
      <w:pPr>
        <w:pStyle w:val="texto"/>
      </w:pPr>
      <w:r>
        <w:t>Desberdintasun horrek Partzuergoari urtean 500.000 euroko gainkostua dakarkio gutxienez, industria hondakinen eta etxeetako hondakinen isurketa tasen arteko aldea dela-eta.</w:t>
      </w:r>
    </w:p>
    <w:p w14:paraId="7F4D4738" w14:textId="51A2AEDF" w:rsidR="0058143D" w:rsidRPr="00886A1A" w:rsidRDefault="0058143D" w:rsidP="00743746">
      <w:pPr>
        <w:pStyle w:val="texto"/>
      </w:pPr>
      <w:r>
        <w:t>Ez da toki entitateen egitekoa industria hondakinak biltzea, enpresetan sortzen diren etxeetakoen pareko hondakinak biltzea baizik. Kontua da enpresek batzuetan edukiontzietan uzten dituztela udalen eskumenekoak ez diren hondakinak, eta horrek arazoak sortzen ditu.</w:t>
      </w:r>
    </w:p>
    <w:p w14:paraId="52B23AC9" w14:textId="683DF067" w:rsidR="0058143D" w:rsidRPr="00743746" w:rsidRDefault="0058143D" w:rsidP="00743746">
      <w:pPr>
        <w:pStyle w:val="texto"/>
      </w:pPr>
      <w:r>
        <w:t>Entitateen tamaina erabakigarria da hondakinen bilketa eraginkorra eta efizientea izateko. Izan ere, gero eta zehatzagoa eta konplexuagoa da bilketa, eta egungo antolaketarekin entitate bakoitzak bere kabuz kudeatzen du, efizientzia gabeziak eta desberdintasunak sortuz.</w:t>
      </w:r>
    </w:p>
    <w:p w14:paraId="1A860C36" w14:textId="77777777" w:rsidR="0058143D" w:rsidRPr="00886A1A" w:rsidRDefault="0058143D" w:rsidP="007878E8">
      <w:pPr>
        <w:pStyle w:val="texto"/>
      </w:pPr>
      <w:r>
        <w:rPr>
          <w:b/>
        </w:rPr>
        <w:t>Laburbilduz</w:t>
      </w:r>
      <w:r>
        <w:t>, efizienteagoa litzateke Partzuergoak edo etorkizuneko entitate publikoak kontratazio bateratua egitea gutxienez ere paper-kartoietarako eta hondakin frakzio berezietarako (</w:t>
      </w:r>
      <w:proofErr w:type="spellStart"/>
      <w:r>
        <w:t>TEEHak</w:t>
      </w:r>
      <w:proofErr w:type="spellEnd"/>
      <w:r>
        <w:t>, pilak, hondakin handiak, ehunak, olioak eta abar), kontratazio baldintza hobeak lortzeko eta, halaber, Partzuergoaren eta entitate kideen arteko eragiketa gurutzatuak eta egungo sistemaren beste efizientzia gabezia batzuk saihesteko.</w:t>
      </w:r>
    </w:p>
    <w:p w14:paraId="238F2945" w14:textId="77777777" w:rsidR="0058143D" w:rsidRPr="00886A1A" w:rsidRDefault="00AD030F" w:rsidP="00C21869">
      <w:pPr>
        <w:pStyle w:val="atitulo3"/>
        <w:spacing w:before="300"/>
        <w:rPr>
          <w:color w:val="auto"/>
          <w:sz w:val="24"/>
          <w:szCs w:val="24"/>
        </w:rPr>
      </w:pPr>
      <w:r>
        <w:rPr>
          <w:color w:val="auto"/>
          <w:sz w:val="24"/>
        </w:rPr>
        <w:t>Garraioa, tratamendua eta ezabaketa</w:t>
      </w:r>
    </w:p>
    <w:p w14:paraId="462EF1A4" w14:textId="0A6CEDE9" w:rsidR="0058143D" w:rsidRPr="00743746" w:rsidRDefault="0058143D" w:rsidP="00C21869">
      <w:pPr>
        <w:pStyle w:val="texto"/>
        <w:spacing w:after="240"/>
      </w:pPr>
      <w:r>
        <w:t>Bi entitate handi aritzen dira garraioan, tratamenduan eta ezabaketan, bata bestetik bereiz funtzionatzen dutenak: Iruñeko Mankomunitatea eta Partzuergoa. Ondorioz, zenbait hondakin frakziok foru lurraldean zehar hainbat kilometro egiten dituzte tratatuak izateko, eta horrek karbono aztarnan eragiten du</w:t>
      </w:r>
      <w:r w:rsidRPr="007C1085">
        <w:rPr>
          <w:vertAlign w:val="superscript"/>
        </w:rPr>
        <w:footnoteReference w:id="4"/>
      </w:r>
      <w:r>
        <w:t xml:space="preserve">. Hurrengo </w:t>
      </w:r>
      <w:r>
        <w:lastRenderedPageBreak/>
        <w:t>taulan, hondakin frakzio nagusiek egiten dituzten bidaia luzeenak erakusten ditugu:</w:t>
      </w:r>
    </w:p>
    <w:tbl>
      <w:tblPr>
        <w:tblW w:w="5000" w:type="pct"/>
        <w:tblCellMar>
          <w:left w:w="70" w:type="dxa"/>
          <w:right w:w="70" w:type="dxa"/>
        </w:tblCellMar>
        <w:tblLook w:val="04A0" w:firstRow="1" w:lastRow="0" w:firstColumn="1" w:lastColumn="0" w:noHBand="0" w:noVBand="1"/>
      </w:tblPr>
      <w:tblGrid>
        <w:gridCol w:w="1765"/>
        <w:gridCol w:w="1236"/>
        <w:gridCol w:w="1749"/>
        <w:gridCol w:w="1749"/>
        <w:gridCol w:w="1118"/>
        <w:gridCol w:w="1172"/>
      </w:tblGrid>
      <w:tr w:rsidR="0058143D" w:rsidRPr="008A2200" w14:paraId="55ECA2A7" w14:textId="77777777" w:rsidTr="00BF1978">
        <w:trPr>
          <w:trHeight w:val="284"/>
        </w:trPr>
        <w:tc>
          <w:tcPr>
            <w:tcW w:w="1004" w:type="pct"/>
            <w:tcBorders>
              <w:top w:val="single" w:sz="4" w:space="0" w:color="auto"/>
              <w:left w:val="nil"/>
              <w:bottom w:val="single" w:sz="4" w:space="0" w:color="auto"/>
              <w:right w:val="nil"/>
            </w:tcBorders>
            <w:shd w:val="clear" w:color="000000" w:fill="F4B084"/>
            <w:noWrap/>
            <w:vAlign w:val="center"/>
            <w:hideMark/>
          </w:tcPr>
          <w:p w14:paraId="11F8F58D" w14:textId="77777777" w:rsidR="0058143D" w:rsidRPr="00CF7EF9" w:rsidRDefault="0058143D" w:rsidP="00CF7EF9">
            <w:pPr>
              <w:pStyle w:val="cuadroCabe"/>
              <w:spacing w:line="240" w:lineRule="auto"/>
              <w:jc w:val="left"/>
            </w:pPr>
            <w:r>
              <w:t>Tarteko instalazioa</w:t>
            </w:r>
          </w:p>
        </w:tc>
        <w:tc>
          <w:tcPr>
            <w:tcW w:w="703" w:type="pct"/>
            <w:tcBorders>
              <w:top w:val="single" w:sz="4" w:space="0" w:color="auto"/>
              <w:left w:val="nil"/>
              <w:bottom w:val="single" w:sz="4" w:space="0" w:color="auto"/>
              <w:right w:val="nil"/>
            </w:tcBorders>
            <w:shd w:val="clear" w:color="000000" w:fill="F4B084"/>
            <w:vAlign w:val="center"/>
          </w:tcPr>
          <w:p w14:paraId="16F0D4F4" w14:textId="77777777" w:rsidR="0058143D" w:rsidRPr="00CF7EF9" w:rsidRDefault="0058143D" w:rsidP="00CF7EF9">
            <w:pPr>
              <w:pStyle w:val="cuadroCabe"/>
              <w:spacing w:line="240" w:lineRule="auto"/>
              <w:jc w:val="right"/>
            </w:pPr>
            <w:r>
              <w:t>Tonak</w:t>
            </w:r>
          </w:p>
        </w:tc>
        <w:tc>
          <w:tcPr>
            <w:tcW w:w="995" w:type="pct"/>
            <w:tcBorders>
              <w:top w:val="single" w:sz="4" w:space="0" w:color="auto"/>
              <w:left w:val="nil"/>
              <w:bottom w:val="single" w:sz="4" w:space="0" w:color="auto"/>
              <w:right w:val="nil"/>
            </w:tcBorders>
            <w:shd w:val="clear" w:color="000000" w:fill="F4B084"/>
            <w:vAlign w:val="center"/>
          </w:tcPr>
          <w:p w14:paraId="302646FE" w14:textId="77777777" w:rsidR="0058143D" w:rsidRPr="00CF7EF9" w:rsidRDefault="0058143D" w:rsidP="00CF7EF9">
            <w:pPr>
              <w:pStyle w:val="cuadroCabe"/>
              <w:spacing w:line="240" w:lineRule="auto"/>
              <w:jc w:val="right"/>
            </w:pPr>
            <w:r>
              <w:t>Bidaia kop.</w:t>
            </w:r>
          </w:p>
        </w:tc>
        <w:tc>
          <w:tcPr>
            <w:tcW w:w="995" w:type="pct"/>
            <w:tcBorders>
              <w:top w:val="single" w:sz="4" w:space="0" w:color="auto"/>
              <w:left w:val="nil"/>
              <w:bottom w:val="single" w:sz="4" w:space="0" w:color="auto"/>
              <w:right w:val="nil"/>
            </w:tcBorders>
            <w:shd w:val="clear" w:color="000000" w:fill="F4B084"/>
            <w:noWrap/>
            <w:vAlign w:val="center"/>
            <w:hideMark/>
          </w:tcPr>
          <w:p w14:paraId="477E5A83" w14:textId="77777777" w:rsidR="0058143D" w:rsidRPr="00CF7EF9" w:rsidRDefault="0058143D" w:rsidP="00CF7EF9">
            <w:pPr>
              <w:pStyle w:val="cuadroCabe"/>
              <w:spacing w:line="240" w:lineRule="auto"/>
              <w:jc w:val="right"/>
            </w:pPr>
            <w:r>
              <w:t>Hondakin frakzioa</w:t>
            </w:r>
          </w:p>
        </w:tc>
        <w:tc>
          <w:tcPr>
            <w:tcW w:w="636" w:type="pct"/>
            <w:tcBorders>
              <w:top w:val="single" w:sz="4" w:space="0" w:color="auto"/>
              <w:left w:val="nil"/>
              <w:bottom w:val="single" w:sz="4" w:space="0" w:color="auto"/>
              <w:right w:val="nil"/>
            </w:tcBorders>
            <w:shd w:val="clear" w:color="000000" w:fill="F4B084"/>
            <w:noWrap/>
            <w:vAlign w:val="center"/>
            <w:hideMark/>
          </w:tcPr>
          <w:p w14:paraId="55631E11" w14:textId="77777777" w:rsidR="0058143D" w:rsidRPr="00CF7EF9" w:rsidRDefault="0058143D" w:rsidP="00CF7EF9">
            <w:pPr>
              <w:pStyle w:val="cuadroCabe"/>
              <w:spacing w:line="240" w:lineRule="auto"/>
              <w:jc w:val="right"/>
            </w:pPr>
            <w:r>
              <w:t>Helmuga</w:t>
            </w:r>
          </w:p>
        </w:tc>
        <w:tc>
          <w:tcPr>
            <w:tcW w:w="667" w:type="pct"/>
            <w:tcBorders>
              <w:top w:val="single" w:sz="4" w:space="0" w:color="auto"/>
              <w:left w:val="nil"/>
              <w:bottom w:val="single" w:sz="4" w:space="0" w:color="auto"/>
              <w:right w:val="nil"/>
            </w:tcBorders>
            <w:shd w:val="clear" w:color="000000" w:fill="F4B084"/>
            <w:noWrap/>
            <w:vAlign w:val="center"/>
            <w:hideMark/>
          </w:tcPr>
          <w:p w14:paraId="56856125" w14:textId="77777777" w:rsidR="0058143D" w:rsidRPr="00CF7EF9" w:rsidRDefault="0058143D" w:rsidP="00CF7EF9">
            <w:pPr>
              <w:pStyle w:val="cuadroCabe"/>
              <w:spacing w:line="240" w:lineRule="auto"/>
              <w:jc w:val="right"/>
            </w:pPr>
            <w:r>
              <w:t>Kilometroak</w:t>
            </w:r>
          </w:p>
        </w:tc>
      </w:tr>
      <w:tr w:rsidR="0058143D" w:rsidRPr="008A2200" w14:paraId="1CFDC4AB" w14:textId="77777777" w:rsidTr="00BF1978">
        <w:trPr>
          <w:trHeight w:val="284"/>
        </w:trPr>
        <w:tc>
          <w:tcPr>
            <w:tcW w:w="1004" w:type="pct"/>
            <w:tcBorders>
              <w:top w:val="single" w:sz="4" w:space="0" w:color="auto"/>
              <w:left w:val="nil"/>
              <w:bottom w:val="single" w:sz="2" w:space="0" w:color="auto"/>
              <w:right w:val="nil"/>
            </w:tcBorders>
            <w:shd w:val="clear" w:color="auto" w:fill="auto"/>
            <w:noWrap/>
            <w:vAlign w:val="center"/>
            <w:hideMark/>
          </w:tcPr>
          <w:p w14:paraId="7228D52E" w14:textId="77777777" w:rsidR="0058143D" w:rsidRPr="00CF7EF9" w:rsidRDefault="0058143D" w:rsidP="00CF7EF9">
            <w:pPr>
              <w:pStyle w:val="cuatexto"/>
              <w:spacing w:line="240" w:lineRule="auto"/>
              <w:jc w:val="left"/>
            </w:pPr>
            <w:r>
              <w:t>Iparraldea</w:t>
            </w:r>
          </w:p>
        </w:tc>
        <w:tc>
          <w:tcPr>
            <w:tcW w:w="703" w:type="pct"/>
            <w:tcBorders>
              <w:top w:val="single" w:sz="4" w:space="0" w:color="auto"/>
              <w:left w:val="nil"/>
              <w:bottom w:val="single" w:sz="2" w:space="0" w:color="auto"/>
              <w:right w:val="nil"/>
            </w:tcBorders>
            <w:vAlign w:val="center"/>
          </w:tcPr>
          <w:p w14:paraId="238730DC" w14:textId="77777777" w:rsidR="0058143D" w:rsidRPr="00CF7EF9" w:rsidRDefault="0058143D" w:rsidP="00CF7EF9">
            <w:pPr>
              <w:pStyle w:val="cuatexto"/>
              <w:spacing w:line="240" w:lineRule="auto"/>
              <w:jc w:val="right"/>
            </w:pPr>
            <w:r>
              <w:t>5.548</w:t>
            </w:r>
          </w:p>
        </w:tc>
        <w:tc>
          <w:tcPr>
            <w:tcW w:w="995" w:type="pct"/>
            <w:tcBorders>
              <w:top w:val="single" w:sz="4" w:space="0" w:color="auto"/>
              <w:left w:val="nil"/>
              <w:bottom w:val="single" w:sz="2" w:space="0" w:color="auto"/>
              <w:right w:val="nil"/>
            </w:tcBorders>
            <w:vAlign w:val="center"/>
          </w:tcPr>
          <w:p w14:paraId="146A382C" w14:textId="77777777" w:rsidR="0058143D" w:rsidRPr="00CF7EF9" w:rsidRDefault="00701C51" w:rsidP="00701C51">
            <w:pPr>
              <w:pStyle w:val="cuatexto"/>
              <w:spacing w:line="240" w:lineRule="auto"/>
              <w:jc w:val="right"/>
            </w:pPr>
            <w:r>
              <w:t>157</w:t>
            </w:r>
          </w:p>
        </w:tc>
        <w:tc>
          <w:tcPr>
            <w:tcW w:w="995" w:type="pct"/>
            <w:tcBorders>
              <w:top w:val="single" w:sz="4" w:space="0" w:color="auto"/>
              <w:left w:val="nil"/>
              <w:bottom w:val="single" w:sz="2" w:space="0" w:color="auto"/>
              <w:right w:val="nil"/>
            </w:tcBorders>
            <w:shd w:val="clear" w:color="auto" w:fill="auto"/>
            <w:noWrap/>
            <w:vAlign w:val="center"/>
            <w:hideMark/>
          </w:tcPr>
          <w:p w14:paraId="49F9B811" w14:textId="77777777" w:rsidR="0058143D" w:rsidRPr="00CF7EF9" w:rsidRDefault="0058143D" w:rsidP="00701C51">
            <w:pPr>
              <w:pStyle w:val="cuatexto"/>
              <w:spacing w:line="240" w:lineRule="auto"/>
              <w:jc w:val="right"/>
            </w:pPr>
            <w:r>
              <w:t>errefusa</w:t>
            </w:r>
          </w:p>
        </w:tc>
        <w:tc>
          <w:tcPr>
            <w:tcW w:w="636" w:type="pct"/>
            <w:tcBorders>
              <w:top w:val="single" w:sz="4" w:space="0" w:color="auto"/>
              <w:left w:val="nil"/>
              <w:bottom w:val="single" w:sz="2" w:space="0" w:color="auto"/>
              <w:right w:val="nil"/>
            </w:tcBorders>
            <w:shd w:val="clear" w:color="auto" w:fill="auto"/>
            <w:noWrap/>
            <w:vAlign w:val="center"/>
            <w:hideMark/>
          </w:tcPr>
          <w:p w14:paraId="0C1733FA" w14:textId="77777777" w:rsidR="0058143D" w:rsidRPr="00CF7EF9" w:rsidRDefault="0058143D" w:rsidP="00CF7EF9">
            <w:pPr>
              <w:pStyle w:val="cuatexto"/>
              <w:spacing w:line="240" w:lineRule="auto"/>
              <w:jc w:val="right"/>
            </w:pPr>
            <w:r>
              <w:t>Tutera</w:t>
            </w:r>
          </w:p>
        </w:tc>
        <w:tc>
          <w:tcPr>
            <w:tcW w:w="667" w:type="pct"/>
            <w:tcBorders>
              <w:top w:val="single" w:sz="4" w:space="0" w:color="auto"/>
              <w:left w:val="nil"/>
              <w:bottom w:val="single" w:sz="2" w:space="0" w:color="auto"/>
              <w:right w:val="nil"/>
            </w:tcBorders>
            <w:shd w:val="clear" w:color="auto" w:fill="auto"/>
            <w:noWrap/>
            <w:vAlign w:val="center"/>
            <w:hideMark/>
          </w:tcPr>
          <w:p w14:paraId="7131C274" w14:textId="77777777" w:rsidR="0058143D" w:rsidRPr="00CF7EF9" w:rsidRDefault="0058143D" w:rsidP="00CF7EF9">
            <w:pPr>
              <w:pStyle w:val="cuatexto"/>
              <w:spacing w:line="240" w:lineRule="auto"/>
              <w:jc w:val="right"/>
            </w:pPr>
            <w:r>
              <w:t>157</w:t>
            </w:r>
          </w:p>
        </w:tc>
      </w:tr>
      <w:tr w:rsidR="0058143D" w:rsidRPr="008A2200" w14:paraId="297DB515" w14:textId="77777777" w:rsidTr="00BF1978">
        <w:trPr>
          <w:trHeight w:val="284"/>
        </w:trPr>
        <w:tc>
          <w:tcPr>
            <w:tcW w:w="1004" w:type="pct"/>
            <w:tcBorders>
              <w:top w:val="single" w:sz="2" w:space="0" w:color="auto"/>
              <w:left w:val="nil"/>
              <w:bottom w:val="single" w:sz="2" w:space="0" w:color="auto"/>
              <w:right w:val="nil"/>
            </w:tcBorders>
            <w:shd w:val="clear" w:color="auto" w:fill="auto"/>
            <w:noWrap/>
            <w:vAlign w:val="center"/>
            <w:hideMark/>
          </w:tcPr>
          <w:p w14:paraId="4E6E9695" w14:textId="77777777" w:rsidR="0058143D" w:rsidRPr="00CF7EF9" w:rsidRDefault="0058143D" w:rsidP="00CF7EF9">
            <w:pPr>
              <w:pStyle w:val="cuatexto"/>
              <w:spacing w:line="240" w:lineRule="auto"/>
              <w:jc w:val="left"/>
            </w:pPr>
            <w:r>
              <w:t>Iparraldea</w:t>
            </w:r>
          </w:p>
        </w:tc>
        <w:tc>
          <w:tcPr>
            <w:tcW w:w="703" w:type="pct"/>
            <w:tcBorders>
              <w:top w:val="single" w:sz="2" w:space="0" w:color="auto"/>
              <w:left w:val="nil"/>
              <w:bottom w:val="single" w:sz="2" w:space="0" w:color="auto"/>
              <w:right w:val="nil"/>
            </w:tcBorders>
            <w:vAlign w:val="center"/>
          </w:tcPr>
          <w:p w14:paraId="0393B065" w14:textId="77777777" w:rsidR="0058143D" w:rsidRPr="00CF7EF9" w:rsidRDefault="0058143D" w:rsidP="00CF7EF9">
            <w:pPr>
              <w:pStyle w:val="cuatexto"/>
              <w:spacing w:line="240" w:lineRule="auto"/>
              <w:jc w:val="right"/>
            </w:pPr>
            <w:r>
              <w:t>582</w:t>
            </w:r>
          </w:p>
        </w:tc>
        <w:tc>
          <w:tcPr>
            <w:tcW w:w="995" w:type="pct"/>
            <w:tcBorders>
              <w:top w:val="single" w:sz="2" w:space="0" w:color="auto"/>
              <w:left w:val="nil"/>
              <w:bottom w:val="single" w:sz="2" w:space="0" w:color="auto"/>
              <w:right w:val="nil"/>
            </w:tcBorders>
            <w:vAlign w:val="center"/>
          </w:tcPr>
          <w:p w14:paraId="53E2B322" w14:textId="77777777" w:rsidR="0058143D" w:rsidRPr="00CF7EF9" w:rsidRDefault="00701C51" w:rsidP="00701C51">
            <w:pPr>
              <w:pStyle w:val="cuatexto"/>
              <w:spacing w:line="240" w:lineRule="auto"/>
              <w:jc w:val="right"/>
            </w:pPr>
            <w:r>
              <w:t>107</w:t>
            </w:r>
          </w:p>
        </w:tc>
        <w:tc>
          <w:tcPr>
            <w:tcW w:w="995" w:type="pct"/>
            <w:tcBorders>
              <w:top w:val="single" w:sz="2" w:space="0" w:color="auto"/>
              <w:left w:val="nil"/>
              <w:bottom w:val="single" w:sz="2" w:space="0" w:color="auto"/>
              <w:right w:val="nil"/>
            </w:tcBorders>
            <w:shd w:val="clear" w:color="auto" w:fill="auto"/>
            <w:noWrap/>
            <w:vAlign w:val="center"/>
            <w:hideMark/>
          </w:tcPr>
          <w:p w14:paraId="3AFF1224" w14:textId="77777777" w:rsidR="0058143D" w:rsidRPr="00CF7EF9" w:rsidRDefault="0058143D" w:rsidP="00701C51">
            <w:pPr>
              <w:pStyle w:val="cuatexto"/>
              <w:spacing w:line="240" w:lineRule="auto"/>
              <w:jc w:val="right"/>
            </w:pPr>
            <w:r>
              <w:t>ontziak</w:t>
            </w:r>
          </w:p>
        </w:tc>
        <w:tc>
          <w:tcPr>
            <w:tcW w:w="636" w:type="pct"/>
            <w:tcBorders>
              <w:top w:val="single" w:sz="2" w:space="0" w:color="auto"/>
              <w:left w:val="nil"/>
              <w:bottom w:val="single" w:sz="2" w:space="0" w:color="auto"/>
              <w:right w:val="nil"/>
            </w:tcBorders>
            <w:shd w:val="clear" w:color="auto" w:fill="auto"/>
            <w:noWrap/>
            <w:vAlign w:val="center"/>
            <w:hideMark/>
          </w:tcPr>
          <w:p w14:paraId="6667D368" w14:textId="77777777" w:rsidR="0058143D" w:rsidRPr="00CF7EF9" w:rsidRDefault="0058143D" w:rsidP="00CF7EF9">
            <w:pPr>
              <w:pStyle w:val="cuatexto"/>
              <w:spacing w:line="240" w:lineRule="auto"/>
              <w:jc w:val="right"/>
            </w:pPr>
            <w:r>
              <w:t>Azkoien</w:t>
            </w:r>
          </w:p>
        </w:tc>
        <w:tc>
          <w:tcPr>
            <w:tcW w:w="667" w:type="pct"/>
            <w:tcBorders>
              <w:top w:val="single" w:sz="2" w:space="0" w:color="auto"/>
              <w:left w:val="nil"/>
              <w:bottom w:val="single" w:sz="2" w:space="0" w:color="auto"/>
              <w:right w:val="nil"/>
            </w:tcBorders>
            <w:shd w:val="clear" w:color="auto" w:fill="auto"/>
            <w:noWrap/>
            <w:vAlign w:val="center"/>
            <w:hideMark/>
          </w:tcPr>
          <w:p w14:paraId="38261EF0" w14:textId="77777777" w:rsidR="0058143D" w:rsidRPr="00CF7EF9" w:rsidRDefault="0058143D" w:rsidP="00CF7EF9">
            <w:pPr>
              <w:pStyle w:val="cuatexto"/>
              <w:spacing w:line="240" w:lineRule="auto"/>
              <w:jc w:val="right"/>
            </w:pPr>
            <w:r>
              <w:t>126</w:t>
            </w:r>
          </w:p>
        </w:tc>
      </w:tr>
      <w:tr w:rsidR="0058143D" w:rsidRPr="008A2200" w14:paraId="0FA3CA0F" w14:textId="77777777" w:rsidTr="00BF1978">
        <w:trPr>
          <w:trHeight w:val="284"/>
        </w:trPr>
        <w:tc>
          <w:tcPr>
            <w:tcW w:w="1004" w:type="pct"/>
            <w:tcBorders>
              <w:top w:val="single" w:sz="2" w:space="0" w:color="auto"/>
              <w:left w:val="nil"/>
              <w:bottom w:val="single" w:sz="4" w:space="0" w:color="auto"/>
              <w:right w:val="nil"/>
            </w:tcBorders>
            <w:shd w:val="clear" w:color="auto" w:fill="auto"/>
            <w:noWrap/>
            <w:vAlign w:val="center"/>
            <w:hideMark/>
          </w:tcPr>
          <w:p w14:paraId="56989C94" w14:textId="77777777" w:rsidR="0058143D" w:rsidRPr="00CF7EF9" w:rsidRDefault="0058143D" w:rsidP="00CF7EF9">
            <w:pPr>
              <w:pStyle w:val="cuatexto"/>
              <w:spacing w:line="240" w:lineRule="auto"/>
              <w:jc w:val="left"/>
            </w:pPr>
            <w:r>
              <w:t>Iparraldea</w:t>
            </w:r>
          </w:p>
        </w:tc>
        <w:tc>
          <w:tcPr>
            <w:tcW w:w="703" w:type="pct"/>
            <w:tcBorders>
              <w:top w:val="single" w:sz="2" w:space="0" w:color="auto"/>
              <w:left w:val="nil"/>
              <w:bottom w:val="single" w:sz="4" w:space="0" w:color="auto"/>
              <w:right w:val="nil"/>
            </w:tcBorders>
            <w:vAlign w:val="center"/>
          </w:tcPr>
          <w:p w14:paraId="37BBAB37" w14:textId="77777777" w:rsidR="0058143D" w:rsidRPr="00CF7EF9" w:rsidRDefault="0058143D" w:rsidP="00CF7EF9">
            <w:pPr>
              <w:pStyle w:val="cuatexto"/>
              <w:spacing w:line="240" w:lineRule="auto"/>
              <w:jc w:val="right"/>
            </w:pPr>
            <w:r>
              <w:t>591</w:t>
            </w:r>
          </w:p>
        </w:tc>
        <w:tc>
          <w:tcPr>
            <w:tcW w:w="995" w:type="pct"/>
            <w:tcBorders>
              <w:top w:val="single" w:sz="2" w:space="0" w:color="auto"/>
              <w:left w:val="nil"/>
              <w:bottom w:val="single" w:sz="4" w:space="0" w:color="auto"/>
              <w:right w:val="nil"/>
            </w:tcBorders>
            <w:vAlign w:val="center"/>
          </w:tcPr>
          <w:p w14:paraId="35A42177" w14:textId="77777777" w:rsidR="0058143D" w:rsidRPr="00CF7EF9" w:rsidRDefault="00701C51" w:rsidP="00701C51">
            <w:pPr>
              <w:pStyle w:val="cuatexto"/>
              <w:spacing w:line="240" w:lineRule="auto"/>
              <w:jc w:val="right"/>
            </w:pPr>
            <w:r>
              <w:t>53</w:t>
            </w:r>
          </w:p>
        </w:tc>
        <w:tc>
          <w:tcPr>
            <w:tcW w:w="995" w:type="pct"/>
            <w:tcBorders>
              <w:top w:val="single" w:sz="2" w:space="0" w:color="auto"/>
              <w:left w:val="nil"/>
              <w:bottom w:val="single" w:sz="4" w:space="0" w:color="auto"/>
              <w:right w:val="nil"/>
            </w:tcBorders>
            <w:shd w:val="clear" w:color="auto" w:fill="auto"/>
            <w:noWrap/>
            <w:vAlign w:val="center"/>
            <w:hideMark/>
          </w:tcPr>
          <w:p w14:paraId="74A4ACD1" w14:textId="77777777" w:rsidR="0058143D" w:rsidRPr="00CF7EF9" w:rsidRDefault="0058143D" w:rsidP="00701C51">
            <w:pPr>
              <w:pStyle w:val="cuatexto"/>
              <w:spacing w:line="240" w:lineRule="auto"/>
              <w:jc w:val="right"/>
            </w:pPr>
            <w:proofErr w:type="spellStart"/>
            <w:r>
              <w:t>mat.</w:t>
            </w:r>
            <w:proofErr w:type="spellEnd"/>
            <w:r>
              <w:t xml:space="preserve"> organikoa</w:t>
            </w:r>
          </w:p>
        </w:tc>
        <w:tc>
          <w:tcPr>
            <w:tcW w:w="636" w:type="pct"/>
            <w:tcBorders>
              <w:top w:val="single" w:sz="2" w:space="0" w:color="auto"/>
              <w:left w:val="nil"/>
              <w:bottom w:val="single" w:sz="4" w:space="0" w:color="auto"/>
              <w:right w:val="nil"/>
            </w:tcBorders>
            <w:shd w:val="clear" w:color="auto" w:fill="auto"/>
            <w:noWrap/>
            <w:vAlign w:val="center"/>
            <w:hideMark/>
          </w:tcPr>
          <w:p w14:paraId="6C86BEEA" w14:textId="77777777" w:rsidR="0058143D" w:rsidRPr="00CF7EF9" w:rsidRDefault="0058143D" w:rsidP="00CF7EF9">
            <w:pPr>
              <w:pStyle w:val="cuatexto"/>
              <w:spacing w:line="240" w:lineRule="auto"/>
              <w:jc w:val="right"/>
            </w:pPr>
            <w:r>
              <w:t>Caparroso</w:t>
            </w:r>
          </w:p>
        </w:tc>
        <w:tc>
          <w:tcPr>
            <w:tcW w:w="667" w:type="pct"/>
            <w:tcBorders>
              <w:top w:val="single" w:sz="2" w:space="0" w:color="auto"/>
              <w:left w:val="nil"/>
              <w:bottom w:val="single" w:sz="4" w:space="0" w:color="auto"/>
              <w:right w:val="nil"/>
            </w:tcBorders>
            <w:shd w:val="clear" w:color="auto" w:fill="auto"/>
            <w:noWrap/>
            <w:vAlign w:val="center"/>
            <w:hideMark/>
          </w:tcPr>
          <w:p w14:paraId="085713EB" w14:textId="77777777" w:rsidR="0058143D" w:rsidRPr="00CF7EF9" w:rsidRDefault="0058143D" w:rsidP="00CF7EF9">
            <w:pPr>
              <w:pStyle w:val="cuatexto"/>
              <w:spacing w:line="240" w:lineRule="auto"/>
              <w:jc w:val="right"/>
            </w:pPr>
            <w:r>
              <w:t>127</w:t>
            </w:r>
          </w:p>
        </w:tc>
      </w:tr>
    </w:tbl>
    <w:p w14:paraId="198B50F5" w14:textId="7B80516B" w:rsidR="0058143D" w:rsidRPr="00743746" w:rsidRDefault="0058143D" w:rsidP="00C21869">
      <w:pPr>
        <w:pStyle w:val="texto"/>
        <w:spacing w:before="220"/>
      </w:pPr>
      <w:r>
        <w:t>Iparraldeko transferentzia instalaziotik, errefus frakzioak 157 kilometro egiten ditu Tuterako tratamendu instalazioraino. Berdin gertatzen da Azkoiengo instalaziora eramaten diren ontziekin (126 km) eta Caparrosora doan frakzio organikoarekin (127 km).  Hiru hondakin frakzio horien ibilbideen infografiak daude 4.-7. bitarteko eranskinetan, eta instalazio bakoitzean sartzen eta irteten diren tona kopuruak ere azaltzen dira.</w:t>
      </w:r>
    </w:p>
    <w:p w14:paraId="10AD80A1" w14:textId="77777777" w:rsidR="0058143D" w:rsidRPr="00743746" w:rsidRDefault="0058143D" w:rsidP="00743746">
      <w:pPr>
        <w:pStyle w:val="texto"/>
      </w:pPr>
      <w:r>
        <w:t xml:space="preserve">Europako zuzentarauan jasotako hurbiltasun printzipioaren arabera, ez du zentzurik Doneztebeko edo Arbizuko instalazioetako hondakinak aurreko taulan adierazitako tokietara eramateak, Iruñerrian instalazio bat egonda. Beste horrenbeste gertatzen da </w:t>
      </w:r>
      <w:proofErr w:type="spellStart"/>
      <w:r>
        <w:t>Bidausiko</w:t>
      </w:r>
      <w:proofErr w:type="spellEnd"/>
      <w:r>
        <w:t xml:space="preserve"> hondakinekin (Iratitik pasatzen dira ezinbestez) eta </w:t>
      </w:r>
      <w:proofErr w:type="spellStart"/>
      <w:r>
        <w:t>Iratikoekin</w:t>
      </w:r>
      <w:proofErr w:type="spellEnd"/>
      <w:r>
        <w:t>: Zangozako tarteko instalaziora garraiatzen dira, eta handik arestian aipatutako instalazioetara.</w:t>
      </w:r>
    </w:p>
    <w:p w14:paraId="6B2C47C0" w14:textId="77777777" w:rsidR="0058143D" w:rsidRPr="00B95C49" w:rsidRDefault="0058143D" w:rsidP="00743746">
      <w:pPr>
        <w:pStyle w:val="texto"/>
      </w:pPr>
      <w:r>
        <w:t>Bereiz funtzionatzen duten bi entitate publiko izateak kudeaketa horren eraginkortasun gabezia larriak dakartza, eta beharrezkoa da administrazio guztiek apustu estrategiko orokorra egitea norabide berean.</w:t>
      </w:r>
    </w:p>
    <w:p w14:paraId="1CC9717C" w14:textId="77777777" w:rsidR="0058143D" w:rsidRPr="00B95C49" w:rsidRDefault="0058143D" w:rsidP="00C21869">
      <w:pPr>
        <w:pStyle w:val="texto"/>
      </w:pPr>
      <w:r>
        <w:rPr>
          <w:b/>
        </w:rPr>
        <w:t>Laburbilduz</w:t>
      </w:r>
      <w:r>
        <w:t>, toki maparen erreforman aurreikusitako eskualdeak sortu behar lirateke, eta Hondakinei buruzko Foru Legean aurreikusitako hondakinen entitate publikoa ere bai; mankomunitate guztiak partaide izanen lituzke eta modu zentralizatuan bere gain hartuko lituzke udalen eskumenetako batzuk, eskalako ekonomiak baliatzeko eta prebentzio, kontratazio eta komunikazio ekintzak batera egiteko, besteak beste. Helburua da zerbitzu hobea ematea, homogeneoagoa eta lurralde desoreka txikiagokoa, eta egun Partzuergoak dituen muga batzuk saihestea.</w:t>
      </w:r>
    </w:p>
    <w:p w14:paraId="771368B4" w14:textId="77777777" w:rsidR="00BF1978" w:rsidRDefault="00BF1978">
      <w:pPr>
        <w:spacing w:after="0"/>
        <w:ind w:firstLine="0"/>
        <w:jc w:val="left"/>
        <w:rPr>
          <w:rFonts w:ascii="Arial" w:hAnsi="Arial" w:cs="Arial"/>
          <w:i/>
          <w:iCs/>
          <w:color w:val="000000"/>
          <w:spacing w:val="10"/>
          <w:kern w:val="28"/>
          <w:sz w:val="25"/>
          <w:szCs w:val="26"/>
        </w:rPr>
      </w:pPr>
      <w:r>
        <w:br w:type="page"/>
      </w:r>
    </w:p>
    <w:p w14:paraId="3EA4A63F" w14:textId="77777777" w:rsidR="0058143D" w:rsidRPr="00C21869" w:rsidRDefault="0058143D" w:rsidP="00C21869">
      <w:pPr>
        <w:pStyle w:val="atitulo3"/>
        <w:spacing w:before="240"/>
        <w:rPr>
          <w:rFonts w:cs="Arial"/>
        </w:rPr>
      </w:pPr>
      <w:r>
        <w:lastRenderedPageBreak/>
        <w:t xml:space="preserve">VI.2.2. Bilketa, tratamendu eta ezabaketa instalazioak </w:t>
      </w:r>
    </w:p>
    <w:p w14:paraId="4D8A853E" w14:textId="33576AF8" w:rsidR="0058143D" w:rsidRDefault="00C33E6F" w:rsidP="0042257E">
      <w:pPr>
        <w:pStyle w:val="Prrafodelista"/>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120"/>
        <w:ind w:left="142" w:firstLine="0"/>
        <w:rPr>
          <w:sz w:val="26"/>
          <w:szCs w:val="26"/>
        </w:rPr>
      </w:pPr>
      <w:r>
        <w:rPr>
          <w:sz w:val="26"/>
        </w:rPr>
        <w:t xml:space="preserve">2.2. Ba al dago bilketarako behar adina instalazio, eta homogeneoak al dira mankomunitate guztietan? </w:t>
      </w:r>
    </w:p>
    <w:p w14:paraId="56268ADE" w14:textId="77777777" w:rsidR="0058143D" w:rsidRPr="00C21869" w:rsidRDefault="0058143D" w:rsidP="00C21869">
      <w:pPr>
        <w:pStyle w:val="atitulo3"/>
        <w:spacing w:before="240"/>
        <w:rPr>
          <w:rFonts w:cs="Arial"/>
        </w:rPr>
      </w:pPr>
      <w:r>
        <w:t>VI.2.2.1. Bilketa instalazioak</w:t>
      </w:r>
    </w:p>
    <w:p w14:paraId="1FAA3D58" w14:textId="77777777" w:rsidR="0058143D" w:rsidRPr="00C21869" w:rsidRDefault="0058143D" w:rsidP="00C21869">
      <w:pPr>
        <w:pStyle w:val="atitulo3"/>
        <w:spacing w:before="300"/>
        <w:rPr>
          <w:sz w:val="24"/>
          <w:szCs w:val="24"/>
        </w:rPr>
      </w:pPr>
      <w:r>
        <w:rPr>
          <w:sz w:val="24"/>
        </w:rPr>
        <w:t>Edukiontziak</w:t>
      </w:r>
    </w:p>
    <w:p w14:paraId="61001283" w14:textId="77777777" w:rsidR="0058143D" w:rsidRPr="00B95C49" w:rsidRDefault="0058143D" w:rsidP="00743746">
      <w:pPr>
        <w:pStyle w:val="texto"/>
      </w:pPr>
      <w:r>
        <w:t xml:space="preserve">Bilketa instalazioak ez dira homogeneoak, mankomunitate batetik bestera aldatzen direlako tamaina, ezaugarri geografikoak eta biztanleriaren sakabanatze maila, eta entitate bakoitzak bere antolaera duelako. 2020aren amaieran baziren hiru mankomunitate ez materia organikoaren bilketa selektiborako edukiontzirik ez konpostatze komunitariorik ez zutenak (Erribera, </w:t>
      </w:r>
      <w:proofErr w:type="spellStart"/>
      <w:r>
        <w:t>Araxesgoiena</w:t>
      </w:r>
      <w:proofErr w:type="spellEnd"/>
      <w:r>
        <w:t xml:space="preserve"> eta Ezka-Zaraitzu). </w:t>
      </w:r>
    </w:p>
    <w:p w14:paraId="5CF0B78B" w14:textId="2983C84F" w:rsidR="008D3FD6" w:rsidRDefault="00AD030F" w:rsidP="008D3FD6">
      <w:pPr>
        <w:pStyle w:val="texto"/>
      </w:pPr>
      <w:r>
        <w:t>Beste zazpi mankomunitatek ez zuten materia organikoaren bilketa selektiborik, baina materia organikoa bereiz biltzen zieten sortzaile handiei, hau da, supermerkatu, hotel, jatetxe eta horrelakoei.</w:t>
      </w:r>
    </w:p>
    <w:p w14:paraId="6F63FD86" w14:textId="3CD89C4B" w:rsidR="0058143D" w:rsidRDefault="0058143D" w:rsidP="008D3FD6">
      <w:pPr>
        <w:pStyle w:val="texto"/>
      </w:pPr>
      <w:r>
        <w:t>Nafarroan 2020aren amaieran bilketaren lau eredu hauek zeuden:</w:t>
      </w:r>
    </w:p>
    <w:tbl>
      <w:tblPr>
        <w:tblW w:w="5000" w:type="pct"/>
        <w:tblCellMar>
          <w:left w:w="70" w:type="dxa"/>
          <w:right w:w="70" w:type="dxa"/>
        </w:tblCellMar>
        <w:tblLook w:val="04A0" w:firstRow="1" w:lastRow="0" w:firstColumn="1" w:lastColumn="0" w:noHBand="0" w:noVBand="1"/>
      </w:tblPr>
      <w:tblGrid>
        <w:gridCol w:w="1591"/>
        <w:gridCol w:w="1403"/>
        <w:gridCol w:w="1540"/>
        <w:gridCol w:w="1389"/>
        <w:gridCol w:w="1404"/>
        <w:gridCol w:w="1462"/>
      </w:tblGrid>
      <w:tr w:rsidR="00A94A76" w:rsidRPr="00A94A76" w14:paraId="5E0215C7" w14:textId="77777777" w:rsidTr="00BF1978">
        <w:trPr>
          <w:trHeight w:val="227"/>
        </w:trPr>
        <w:tc>
          <w:tcPr>
            <w:tcW w:w="905" w:type="pct"/>
            <w:vMerge w:val="restart"/>
            <w:tcBorders>
              <w:top w:val="single" w:sz="4" w:space="0" w:color="auto"/>
              <w:left w:val="nil"/>
              <w:bottom w:val="single" w:sz="4" w:space="0" w:color="auto"/>
              <w:right w:val="nil"/>
            </w:tcBorders>
            <w:shd w:val="clear" w:color="000000" w:fill="F4B084"/>
            <w:vAlign w:val="center"/>
            <w:hideMark/>
          </w:tcPr>
          <w:p w14:paraId="6A01EA40" w14:textId="77777777" w:rsidR="00A94A76" w:rsidRPr="00A94A76" w:rsidRDefault="00A94A76" w:rsidP="00A94A76">
            <w:pPr>
              <w:spacing w:after="0"/>
              <w:ind w:firstLine="0"/>
              <w:jc w:val="left"/>
              <w:rPr>
                <w:rFonts w:ascii="Arial" w:hAnsi="Arial" w:cs="Arial"/>
                <w:color w:val="000000"/>
                <w:sz w:val="16"/>
                <w:szCs w:val="16"/>
              </w:rPr>
            </w:pPr>
            <w:r>
              <w:rPr>
                <w:rFonts w:ascii="Arial" w:hAnsi="Arial"/>
                <w:color w:val="000000"/>
                <w:sz w:val="16"/>
              </w:rPr>
              <w:t>Mankomunitatea</w:t>
            </w:r>
          </w:p>
        </w:tc>
        <w:tc>
          <w:tcPr>
            <w:tcW w:w="3263" w:type="pct"/>
            <w:gridSpan w:val="4"/>
            <w:tcBorders>
              <w:top w:val="single" w:sz="4" w:space="0" w:color="auto"/>
              <w:left w:val="nil"/>
              <w:bottom w:val="single" w:sz="4" w:space="0" w:color="auto"/>
              <w:right w:val="nil"/>
            </w:tcBorders>
            <w:shd w:val="clear" w:color="000000" w:fill="F4B084"/>
            <w:vAlign w:val="center"/>
            <w:hideMark/>
          </w:tcPr>
          <w:p w14:paraId="66847ABB" w14:textId="77777777" w:rsidR="00A94A76" w:rsidRPr="00A94A76" w:rsidRDefault="00A94A76" w:rsidP="00A94A76">
            <w:pPr>
              <w:spacing w:after="0"/>
              <w:ind w:firstLine="0"/>
              <w:jc w:val="center"/>
              <w:rPr>
                <w:rFonts w:ascii="Arial" w:hAnsi="Arial" w:cs="Arial"/>
                <w:color w:val="000000"/>
                <w:sz w:val="16"/>
                <w:szCs w:val="16"/>
              </w:rPr>
            </w:pPr>
            <w:r>
              <w:rPr>
                <w:rFonts w:ascii="Arial" w:hAnsi="Arial"/>
                <w:color w:val="000000"/>
                <w:sz w:val="16"/>
              </w:rPr>
              <w:t>Bilketa ereduak</w:t>
            </w:r>
          </w:p>
        </w:tc>
        <w:tc>
          <w:tcPr>
            <w:tcW w:w="832" w:type="pct"/>
            <w:vMerge w:val="restart"/>
            <w:tcBorders>
              <w:top w:val="single" w:sz="4" w:space="0" w:color="auto"/>
              <w:left w:val="nil"/>
              <w:bottom w:val="single" w:sz="4" w:space="0" w:color="auto"/>
              <w:right w:val="nil"/>
            </w:tcBorders>
            <w:shd w:val="clear" w:color="000000" w:fill="F4B084"/>
            <w:vAlign w:val="center"/>
            <w:hideMark/>
          </w:tcPr>
          <w:p w14:paraId="03653DD7" w14:textId="77777777" w:rsidR="00A94A76" w:rsidRPr="00A94A76" w:rsidRDefault="00A94A76" w:rsidP="00A94A76">
            <w:pPr>
              <w:spacing w:after="0"/>
              <w:ind w:firstLine="0"/>
              <w:jc w:val="center"/>
              <w:rPr>
                <w:rFonts w:ascii="Arial" w:hAnsi="Arial" w:cs="Arial"/>
                <w:color w:val="000000"/>
                <w:sz w:val="16"/>
                <w:szCs w:val="16"/>
              </w:rPr>
            </w:pPr>
            <w:r>
              <w:rPr>
                <w:rFonts w:ascii="Arial" w:hAnsi="Arial"/>
                <w:color w:val="000000"/>
                <w:sz w:val="16"/>
              </w:rPr>
              <w:t>Konpostatzea Etxekoa/Komunitarioa</w:t>
            </w:r>
          </w:p>
        </w:tc>
      </w:tr>
      <w:tr w:rsidR="00A94A76" w:rsidRPr="00A94A76" w14:paraId="7B39F128" w14:textId="77777777" w:rsidTr="00BF1978">
        <w:trPr>
          <w:trHeight w:val="227"/>
        </w:trPr>
        <w:tc>
          <w:tcPr>
            <w:tcW w:w="905" w:type="pct"/>
            <w:vMerge/>
            <w:tcBorders>
              <w:top w:val="single" w:sz="4" w:space="0" w:color="auto"/>
              <w:left w:val="nil"/>
              <w:bottom w:val="single" w:sz="4" w:space="0" w:color="auto"/>
              <w:right w:val="nil"/>
            </w:tcBorders>
            <w:vAlign w:val="center"/>
            <w:hideMark/>
          </w:tcPr>
          <w:p w14:paraId="110A67BC" w14:textId="77777777" w:rsidR="00A94A76" w:rsidRPr="00A94A76" w:rsidRDefault="00A94A76" w:rsidP="00A94A76">
            <w:pPr>
              <w:spacing w:after="0"/>
              <w:ind w:firstLine="0"/>
              <w:jc w:val="left"/>
              <w:rPr>
                <w:rFonts w:ascii="Arial" w:hAnsi="Arial" w:cs="Arial"/>
                <w:color w:val="000000"/>
                <w:sz w:val="16"/>
                <w:szCs w:val="16"/>
                <w:lang w:val="es-ES" w:eastAsia="es-ES"/>
              </w:rPr>
            </w:pPr>
          </w:p>
        </w:tc>
        <w:tc>
          <w:tcPr>
            <w:tcW w:w="798" w:type="pct"/>
            <w:tcBorders>
              <w:top w:val="nil"/>
              <w:left w:val="nil"/>
              <w:bottom w:val="single" w:sz="4" w:space="0" w:color="auto"/>
              <w:right w:val="nil"/>
            </w:tcBorders>
            <w:shd w:val="clear" w:color="000000" w:fill="F4B084"/>
            <w:vAlign w:val="center"/>
            <w:hideMark/>
          </w:tcPr>
          <w:p w14:paraId="573A551D" w14:textId="77777777" w:rsidR="00A94A76" w:rsidRPr="00A94A76" w:rsidRDefault="00A94A76" w:rsidP="00A94A76">
            <w:pPr>
              <w:spacing w:after="0"/>
              <w:ind w:firstLine="0"/>
              <w:jc w:val="center"/>
              <w:rPr>
                <w:rFonts w:ascii="Arial" w:hAnsi="Arial" w:cs="Arial"/>
                <w:color w:val="000000"/>
                <w:sz w:val="16"/>
                <w:szCs w:val="16"/>
              </w:rPr>
            </w:pPr>
            <w:bookmarkStart w:id="35" w:name="RANGE!E3"/>
            <w:r>
              <w:rPr>
                <w:rFonts w:ascii="Arial" w:hAnsi="Arial"/>
                <w:color w:val="000000"/>
                <w:sz w:val="16"/>
              </w:rPr>
              <w:t>4 edukiontzi</w:t>
            </w:r>
            <w:r>
              <w:rPr>
                <w:rStyle w:val="Refdenotaalpie"/>
                <w:rFonts w:ascii="Arial" w:hAnsi="Arial" w:cs="Arial"/>
                <w:color w:val="000000"/>
                <w:sz w:val="16"/>
                <w:szCs w:val="16"/>
                <w:lang w:eastAsia="es-ES"/>
              </w:rPr>
              <w:footnoteReference w:id="5"/>
            </w:r>
            <w:bookmarkEnd w:id="35"/>
          </w:p>
        </w:tc>
        <w:tc>
          <w:tcPr>
            <w:tcW w:w="876" w:type="pct"/>
            <w:tcBorders>
              <w:top w:val="nil"/>
              <w:left w:val="nil"/>
              <w:bottom w:val="single" w:sz="4" w:space="0" w:color="auto"/>
              <w:right w:val="nil"/>
            </w:tcBorders>
            <w:shd w:val="clear" w:color="000000" w:fill="F4B084"/>
            <w:vAlign w:val="center"/>
            <w:hideMark/>
          </w:tcPr>
          <w:p w14:paraId="73E00DC0" w14:textId="77777777" w:rsidR="00A94A76" w:rsidRPr="00A94A76" w:rsidRDefault="00A94A76" w:rsidP="00A94A76">
            <w:pPr>
              <w:spacing w:after="0"/>
              <w:ind w:firstLine="0"/>
              <w:jc w:val="center"/>
              <w:rPr>
                <w:rFonts w:ascii="Arial" w:hAnsi="Arial" w:cs="Arial"/>
                <w:color w:val="000000"/>
                <w:sz w:val="16"/>
                <w:szCs w:val="16"/>
              </w:rPr>
            </w:pPr>
            <w:r>
              <w:rPr>
                <w:rFonts w:ascii="Arial" w:hAnsi="Arial"/>
                <w:color w:val="000000"/>
                <w:sz w:val="16"/>
              </w:rPr>
              <w:t>4 edukiontzi (hezea/lehorra)</w:t>
            </w:r>
          </w:p>
        </w:tc>
        <w:tc>
          <w:tcPr>
            <w:tcW w:w="790" w:type="pct"/>
            <w:tcBorders>
              <w:top w:val="nil"/>
              <w:left w:val="nil"/>
              <w:bottom w:val="single" w:sz="4" w:space="0" w:color="auto"/>
              <w:right w:val="nil"/>
            </w:tcBorders>
            <w:shd w:val="clear" w:color="000000" w:fill="F4B084"/>
            <w:vAlign w:val="center"/>
            <w:hideMark/>
          </w:tcPr>
          <w:p w14:paraId="757C853E" w14:textId="77777777" w:rsidR="00A94A76" w:rsidRPr="00A94A76" w:rsidRDefault="00A94A76" w:rsidP="00A94A76">
            <w:pPr>
              <w:spacing w:after="0"/>
              <w:ind w:firstLine="0"/>
              <w:jc w:val="center"/>
              <w:rPr>
                <w:rFonts w:ascii="Arial" w:hAnsi="Arial" w:cs="Arial"/>
                <w:color w:val="000000"/>
                <w:sz w:val="16"/>
                <w:szCs w:val="16"/>
              </w:rPr>
            </w:pPr>
            <w:r>
              <w:rPr>
                <w:rFonts w:ascii="Arial" w:hAnsi="Arial"/>
                <w:color w:val="000000"/>
                <w:sz w:val="16"/>
              </w:rPr>
              <w:t>Atez ate</w:t>
            </w:r>
          </w:p>
        </w:tc>
        <w:tc>
          <w:tcPr>
            <w:tcW w:w="798" w:type="pct"/>
            <w:tcBorders>
              <w:top w:val="nil"/>
              <w:left w:val="nil"/>
              <w:bottom w:val="single" w:sz="4" w:space="0" w:color="auto"/>
              <w:right w:val="nil"/>
            </w:tcBorders>
            <w:shd w:val="clear" w:color="000000" w:fill="F4B084"/>
            <w:vAlign w:val="center"/>
            <w:hideMark/>
          </w:tcPr>
          <w:p w14:paraId="45109D86" w14:textId="77777777" w:rsidR="00A94A76" w:rsidRPr="00A94A76" w:rsidRDefault="00A94A76" w:rsidP="00A94A76">
            <w:pPr>
              <w:spacing w:after="0"/>
              <w:ind w:firstLine="0"/>
              <w:jc w:val="center"/>
              <w:rPr>
                <w:rFonts w:ascii="Arial" w:hAnsi="Arial" w:cs="Arial"/>
                <w:color w:val="000000"/>
                <w:sz w:val="16"/>
                <w:szCs w:val="16"/>
              </w:rPr>
            </w:pPr>
            <w:r>
              <w:rPr>
                <w:rFonts w:ascii="Arial" w:hAnsi="Arial"/>
                <w:color w:val="000000"/>
                <w:sz w:val="16"/>
              </w:rPr>
              <w:t>5 edukiontzi</w:t>
            </w:r>
          </w:p>
        </w:tc>
        <w:tc>
          <w:tcPr>
            <w:tcW w:w="832" w:type="pct"/>
            <w:vMerge/>
            <w:tcBorders>
              <w:top w:val="single" w:sz="4" w:space="0" w:color="auto"/>
              <w:left w:val="nil"/>
              <w:bottom w:val="single" w:sz="4" w:space="0" w:color="auto"/>
              <w:right w:val="nil"/>
            </w:tcBorders>
            <w:vAlign w:val="center"/>
            <w:hideMark/>
          </w:tcPr>
          <w:p w14:paraId="2977FD37" w14:textId="77777777" w:rsidR="00A94A76" w:rsidRPr="00A94A76" w:rsidRDefault="00A94A76" w:rsidP="00A94A76">
            <w:pPr>
              <w:spacing w:after="0"/>
              <w:ind w:firstLine="0"/>
              <w:jc w:val="left"/>
              <w:rPr>
                <w:rFonts w:ascii="Arial" w:hAnsi="Arial" w:cs="Arial"/>
                <w:color w:val="000000"/>
                <w:sz w:val="16"/>
                <w:szCs w:val="16"/>
                <w:lang w:val="es-ES" w:eastAsia="es-ES"/>
              </w:rPr>
            </w:pPr>
          </w:p>
        </w:tc>
      </w:tr>
      <w:tr w:rsidR="00A94A76" w:rsidRPr="00A94A76" w14:paraId="6E2DF9FA"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78E584FD" w14:textId="77777777" w:rsidR="00A94A76" w:rsidRPr="00A94A76" w:rsidRDefault="00A94A76" w:rsidP="00A94A76">
            <w:pPr>
              <w:spacing w:after="0"/>
              <w:ind w:firstLine="0"/>
              <w:jc w:val="left"/>
              <w:rPr>
                <w:rFonts w:ascii="Arial Narrow" w:hAnsi="Arial Narrow" w:cs="Calibri"/>
                <w:color w:val="000000"/>
                <w:sz w:val="16"/>
                <w:szCs w:val="16"/>
              </w:rPr>
            </w:pPr>
            <w:proofErr w:type="spellStart"/>
            <w:r>
              <w:rPr>
                <w:rFonts w:ascii="Arial Narrow" w:hAnsi="Arial Narrow"/>
                <w:color w:val="000000"/>
                <w:sz w:val="16"/>
              </w:rPr>
              <w:t>Araxesgoiena</w:t>
            </w:r>
            <w:proofErr w:type="spellEnd"/>
          </w:p>
        </w:tc>
        <w:tc>
          <w:tcPr>
            <w:tcW w:w="798" w:type="pct"/>
            <w:tcBorders>
              <w:top w:val="nil"/>
              <w:left w:val="nil"/>
              <w:bottom w:val="single" w:sz="4" w:space="0" w:color="auto"/>
              <w:right w:val="nil"/>
            </w:tcBorders>
            <w:shd w:val="clear" w:color="auto" w:fill="auto"/>
            <w:vAlign w:val="center"/>
            <w:hideMark/>
          </w:tcPr>
          <w:p w14:paraId="182BC8B0"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76" w:type="pct"/>
            <w:tcBorders>
              <w:top w:val="nil"/>
              <w:left w:val="nil"/>
              <w:bottom w:val="single" w:sz="4" w:space="0" w:color="auto"/>
              <w:right w:val="nil"/>
            </w:tcBorders>
            <w:shd w:val="clear" w:color="auto" w:fill="auto"/>
            <w:vAlign w:val="center"/>
            <w:hideMark/>
          </w:tcPr>
          <w:p w14:paraId="62BEB544"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493CEDC9"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417B0A11" w14:textId="77777777" w:rsidR="00A94A76" w:rsidRPr="00A94A76" w:rsidRDefault="00A94A76" w:rsidP="00A94A76">
            <w:pPr>
              <w:spacing w:after="0"/>
              <w:ind w:firstLine="0"/>
              <w:jc w:val="left"/>
              <w:rPr>
                <w:color w:val="000000"/>
                <w:sz w:val="16"/>
                <w:szCs w:val="16"/>
              </w:rPr>
            </w:pPr>
            <w:r>
              <w:rPr>
                <w:color w:val="000000"/>
                <w:sz w:val="16"/>
              </w:rPr>
              <w:t> </w:t>
            </w:r>
          </w:p>
        </w:tc>
        <w:tc>
          <w:tcPr>
            <w:tcW w:w="832" w:type="pct"/>
            <w:tcBorders>
              <w:top w:val="nil"/>
              <w:left w:val="nil"/>
              <w:bottom w:val="single" w:sz="4" w:space="0" w:color="auto"/>
              <w:right w:val="nil"/>
            </w:tcBorders>
            <w:shd w:val="clear" w:color="auto" w:fill="auto"/>
            <w:vAlign w:val="center"/>
            <w:hideMark/>
          </w:tcPr>
          <w:p w14:paraId="283E040C" w14:textId="77777777" w:rsidR="00A94A76" w:rsidRPr="00A94A76" w:rsidRDefault="00A94A76" w:rsidP="00A94A76">
            <w:pPr>
              <w:spacing w:after="0"/>
              <w:ind w:firstLine="0"/>
              <w:jc w:val="center"/>
              <w:rPr>
                <w:rFonts w:ascii="Arial Narrow" w:hAnsi="Arial Narrow" w:cs="Calibri"/>
                <w:b/>
                <w:bCs/>
                <w:color w:val="00B050"/>
                <w:sz w:val="16"/>
                <w:szCs w:val="16"/>
              </w:rPr>
            </w:pPr>
            <w:r>
              <w:rPr>
                <w:rFonts w:ascii="Arial Narrow" w:hAnsi="Arial Narrow"/>
                <w:b/>
                <w:color w:val="00B050"/>
                <w:sz w:val="16"/>
              </w:rPr>
              <w:t>X</w:t>
            </w:r>
          </w:p>
        </w:tc>
      </w:tr>
      <w:tr w:rsidR="00A94A76" w:rsidRPr="00A94A76" w14:paraId="312746CE"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74DBDFCE" w14:textId="77777777" w:rsidR="00A94A76" w:rsidRPr="00A94A76" w:rsidRDefault="00A94A76" w:rsidP="00A94A76">
            <w:pPr>
              <w:spacing w:after="0"/>
              <w:ind w:firstLine="0"/>
              <w:jc w:val="left"/>
              <w:rPr>
                <w:rFonts w:ascii="Arial Narrow" w:hAnsi="Arial Narrow" w:cs="Calibri"/>
                <w:color w:val="000000"/>
                <w:sz w:val="16"/>
                <w:szCs w:val="16"/>
              </w:rPr>
            </w:pPr>
            <w:proofErr w:type="spellStart"/>
            <w:r>
              <w:rPr>
                <w:rFonts w:ascii="Arial Narrow" w:hAnsi="Arial Narrow"/>
                <w:color w:val="000000"/>
                <w:sz w:val="16"/>
              </w:rPr>
              <w:t>Bidausi</w:t>
            </w:r>
            <w:proofErr w:type="spellEnd"/>
          </w:p>
        </w:tc>
        <w:tc>
          <w:tcPr>
            <w:tcW w:w="798" w:type="pct"/>
            <w:tcBorders>
              <w:top w:val="nil"/>
              <w:left w:val="nil"/>
              <w:bottom w:val="single" w:sz="4" w:space="0" w:color="auto"/>
              <w:right w:val="nil"/>
            </w:tcBorders>
            <w:shd w:val="clear" w:color="auto" w:fill="auto"/>
            <w:vAlign w:val="center"/>
            <w:hideMark/>
          </w:tcPr>
          <w:p w14:paraId="3225E8EF"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76" w:type="pct"/>
            <w:tcBorders>
              <w:top w:val="nil"/>
              <w:left w:val="nil"/>
              <w:bottom w:val="single" w:sz="4" w:space="0" w:color="auto"/>
              <w:right w:val="nil"/>
            </w:tcBorders>
            <w:shd w:val="clear" w:color="auto" w:fill="auto"/>
            <w:vAlign w:val="center"/>
            <w:hideMark/>
          </w:tcPr>
          <w:p w14:paraId="7365DF7B"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263B568A"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4D73B27D" w14:textId="77777777" w:rsidR="00A94A76" w:rsidRPr="00A94A76" w:rsidRDefault="00A94A76" w:rsidP="00A94A76">
            <w:pPr>
              <w:spacing w:after="0"/>
              <w:ind w:firstLine="0"/>
              <w:jc w:val="center"/>
              <w:rPr>
                <w:rFonts w:ascii="Arial Narrow" w:hAnsi="Arial Narrow" w:cs="Calibri"/>
                <w:b/>
                <w:bCs/>
                <w:color w:val="FF0000"/>
                <w:sz w:val="16"/>
                <w:szCs w:val="16"/>
              </w:rPr>
            </w:pPr>
            <w:r>
              <w:rPr>
                <w:rFonts w:ascii="Arial Narrow" w:hAnsi="Arial Narrow"/>
                <w:b/>
                <w:color w:val="FF0000"/>
                <w:sz w:val="16"/>
              </w:rPr>
              <w:t>X</w:t>
            </w:r>
          </w:p>
        </w:tc>
        <w:tc>
          <w:tcPr>
            <w:tcW w:w="832" w:type="pct"/>
            <w:tcBorders>
              <w:top w:val="nil"/>
              <w:left w:val="nil"/>
              <w:bottom w:val="single" w:sz="4" w:space="0" w:color="auto"/>
              <w:right w:val="nil"/>
            </w:tcBorders>
            <w:shd w:val="clear" w:color="auto" w:fill="auto"/>
            <w:vAlign w:val="center"/>
            <w:hideMark/>
          </w:tcPr>
          <w:p w14:paraId="6A9354C0" w14:textId="77777777" w:rsidR="00A94A76" w:rsidRPr="00A94A76" w:rsidRDefault="00A94A76" w:rsidP="00A94A76">
            <w:pPr>
              <w:spacing w:after="0"/>
              <w:ind w:firstLine="0"/>
              <w:jc w:val="center"/>
              <w:rPr>
                <w:rFonts w:ascii="Arial Narrow" w:hAnsi="Arial Narrow" w:cs="Calibri"/>
                <w:b/>
                <w:bCs/>
                <w:color w:val="00B050"/>
                <w:sz w:val="16"/>
                <w:szCs w:val="16"/>
              </w:rPr>
            </w:pPr>
            <w:r>
              <w:rPr>
                <w:rFonts w:ascii="Arial Narrow" w:hAnsi="Arial Narrow"/>
                <w:b/>
                <w:color w:val="00B050"/>
                <w:sz w:val="16"/>
              </w:rPr>
              <w:t>X</w:t>
            </w:r>
          </w:p>
        </w:tc>
      </w:tr>
      <w:tr w:rsidR="00A94A76" w:rsidRPr="00A94A76" w14:paraId="3F692BA7"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4AD42CBE" w14:textId="77777777" w:rsidR="00A94A76" w:rsidRPr="00A94A76" w:rsidRDefault="00A94A76" w:rsidP="00A94A76">
            <w:pPr>
              <w:spacing w:after="0"/>
              <w:ind w:firstLine="0"/>
              <w:jc w:val="left"/>
              <w:rPr>
                <w:rFonts w:ascii="Arial Narrow" w:hAnsi="Arial Narrow" w:cs="Calibri"/>
                <w:color w:val="000000"/>
                <w:sz w:val="16"/>
                <w:szCs w:val="16"/>
              </w:rPr>
            </w:pPr>
            <w:r>
              <w:rPr>
                <w:rFonts w:ascii="Arial Narrow" w:hAnsi="Arial Narrow"/>
                <w:color w:val="000000"/>
                <w:sz w:val="16"/>
              </w:rPr>
              <w:t>Ezka-Zaraitzu</w:t>
            </w:r>
          </w:p>
        </w:tc>
        <w:tc>
          <w:tcPr>
            <w:tcW w:w="798" w:type="pct"/>
            <w:tcBorders>
              <w:top w:val="nil"/>
              <w:left w:val="nil"/>
              <w:bottom w:val="single" w:sz="4" w:space="0" w:color="auto"/>
              <w:right w:val="nil"/>
            </w:tcBorders>
            <w:shd w:val="clear" w:color="auto" w:fill="auto"/>
            <w:vAlign w:val="center"/>
            <w:hideMark/>
          </w:tcPr>
          <w:p w14:paraId="48C5620B"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76" w:type="pct"/>
            <w:tcBorders>
              <w:top w:val="nil"/>
              <w:left w:val="nil"/>
              <w:bottom w:val="single" w:sz="4" w:space="0" w:color="auto"/>
              <w:right w:val="nil"/>
            </w:tcBorders>
            <w:shd w:val="clear" w:color="auto" w:fill="auto"/>
            <w:vAlign w:val="center"/>
            <w:hideMark/>
          </w:tcPr>
          <w:p w14:paraId="574F24D9"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12458568"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101BA1D4" w14:textId="77777777" w:rsidR="00A94A76" w:rsidRPr="00A94A76" w:rsidRDefault="00A94A76" w:rsidP="00A94A76">
            <w:pPr>
              <w:spacing w:after="0"/>
              <w:ind w:firstLine="0"/>
              <w:jc w:val="left"/>
              <w:rPr>
                <w:color w:val="000000"/>
                <w:sz w:val="16"/>
                <w:szCs w:val="16"/>
              </w:rPr>
            </w:pPr>
            <w:r>
              <w:rPr>
                <w:color w:val="000000"/>
                <w:sz w:val="16"/>
              </w:rPr>
              <w:t> </w:t>
            </w:r>
          </w:p>
        </w:tc>
        <w:tc>
          <w:tcPr>
            <w:tcW w:w="832" w:type="pct"/>
            <w:tcBorders>
              <w:top w:val="nil"/>
              <w:left w:val="nil"/>
              <w:bottom w:val="single" w:sz="4" w:space="0" w:color="auto"/>
              <w:right w:val="nil"/>
            </w:tcBorders>
            <w:shd w:val="clear" w:color="auto" w:fill="auto"/>
            <w:vAlign w:val="center"/>
            <w:hideMark/>
          </w:tcPr>
          <w:p w14:paraId="0F1BFA97" w14:textId="77777777" w:rsidR="00A94A76" w:rsidRPr="00A94A76" w:rsidRDefault="00A94A76" w:rsidP="00A94A76">
            <w:pPr>
              <w:spacing w:after="0"/>
              <w:ind w:firstLine="0"/>
              <w:jc w:val="center"/>
              <w:rPr>
                <w:rFonts w:ascii="Arial Narrow" w:hAnsi="Arial Narrow" w:cs="Calibri"/>
                <w:b/>
                <w:bCs/>
                <w:color w:val="00B050"/>
                <w:sz w:val="16"/>
                <w:szCs w:val="16"/>
              </w:rPr>
            </w:pPr>
            <w:r>
              <w:rPr>
                <w:rFonts w:ascii="Arial Narrow" w:hAnsi="Arial Narrow"/>
                <w:b/>
                <w:color w:val="00B050"/>
                <w:sz w:val="16"/>
              </w:rPr>
              <w:t>X</w:t>
            </w:r>
          </w:p>
        </w:tc>
      </w:tr>
      <w:tr w:rsidR="00A94A76" w:rsidRPr="00A94A76" w14:paraId="194062CB"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40BC735E" w14:textId="77777777" w:rsidR="00A94A76" w:rsidRPr="00A94A76" w:rsidRDefault="00A94A76" w:rsidP="00A94A76">
            <w:pPr>
              <w:spacing w:after="0"/>
              <w:ind w:firstLine="0"/>
              <w:jc w:val="left"/>
              <w:rPr>
                <w:rFonts w:ascii="Arial Narrow" w:hAnsi="Arial Narrow" w:cs="Calibri"/>
                <w:color w:val="000000"/>
                <w:sz w:val="16"/>
                <w:szCs w:val="16"/>
              </w:rPr>
            </w:pPr>
            <w:r>
              <w:rPr>
                <w:rFonts w:ascii="Arial Narrow" w:hAnsi="Arial Narrow"/>
                <w:color w:val="000000"/>
                <w:sz w:val="16"/>
              </w:rPr>
              <w:t>Malerreka</w:t>
            </w:r>
          </w:p>
        </w:tc>
        <w:tc>
          <w:tcPr>
            <w:tcW w:w="798" w:type="pct"/>
            <w:tcBorders>
              <w:top w:val="nil"/>
              <w:left w:val="nil"/>
              <w:bottom w:val="single" w:sz="4" w:space="0" w:color="auto"/>
              <w:right w:val="nil"/>
            </w:tcBorders>
            <w:shd w:val="clear" w:color="auto" w:fill="auto"/>
            <w:vAlign w:val="center"/>
            <w:hideMark/>
          </w:tcPr>
          <w:p w14:paraId="18A2C4DA"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76" w:type="pct"/>
            <w:tcBorders>
              <w:top w:val="nil"/>
              <w:left w:val="nil"/>
              <w:bottom w:val="single" w:sz="4" w:space="0" w:color="auto"/>
              <w:right w:val="nil"/>
            </w:tcBorders>
            <w:shd w:val="clear" w:color="auto" w:fill="auto"/>
            <w:vAlign w:val="center"/>
            <w:hideMark/>
          </w:tcPr>
          <w:p w14:paraId="3766A1A8"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7754884A"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00FD6C0F" w14:textId="77777777" w:rsidR="00A94A76" w:rsidRPr="00A94A76" w:rsidRDefault="00A94A76" w:rsidP="00A94A76">
            <w:pPr>
              <w:spacing w:after="0"/>
              <w:ind w:firstLine="0"/>
              <w:jc w:val="center"/>
              <w:rPr>
                <w:rFonts w:ascii="Arial Narrow" w:hAnsi="Arial Narrow" w:cs="Calibri"/>
                <w:b/>
                <w:bCs/>
                <w:color w:val="FF0000"/>
                <w:sz w:val="16"/>
                <w:szCs w:val="16"/>
              </w:rPr>
            </w:pPr>
            <w:r>
              <w:rPr>
                <w:rFonts w:ascii="Arial Narrow" w:hAnsi="Arial Narrow"/>
                <w:b/>
                <w:color w:val="FF0000"/>
                <w:sz w:val="16"/>
              </w:rPr>
              <w:t>X</w:t>
            </w:r>
          </w:p>
        </w:tc>
        <w:tc>
          <w:tcPr>
            <w:tcW w:w="832" w:type="pct"/>
            <w:tcBorders>
              <w:top w:val="nil"/>
              <w:left w:val="nil"/>
              <w:bottom w:val="single" w:sz="4" w:space="0" w:color="auto"/>
              <w:right w:val="nil"/>
            </w:tcBorders>
            <w:shd w:val="clear" w:color="auto" w:fill="auto"/>
            <w:vAlign w:val="center"/>
            <w:hideMark/>
          </w:tcPr>
          <w:p w14:paraId="15272197"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r>
      <w:tr w:rsidR="00A94A76" w:rsidRPr="00A94A76" w14:paraId="27B54390"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561AC8EB" w14:textId="77777777" w:rsidR="00A94A76" w:rsidRPr="00A94A76" w:rsidRDefault="00A94A76" w:rsidP="00A94A76">
            <w:pPr>
              <w:spacing w:after="0"/>
              <w:ind w:firstLine="0"/>
              <w:jc w:val="left"/>
              <w:rPr>
                <w:rFonts w:ascii="Arial Narrow" w:hAnsi="Arial Narrow" w:cs="Calibri"/>
                <w:color w:val="000000"/>
                <w:sz w:val="16"/>
                <w:szCs w:val="16"/>
              </w:rPr>
            </w:pPr>
            <w:r>
              <w:rPr>
                <w:rFonts w:ascii="Arial Narrow" w:hAnsi="Arial Narrow"/>
                <w:color w:val="000000"/>
                <w:sz w:val="16"/>
              </w:rPr>
              <w:t>Irati</w:t>
            </w:r>
          </w:p>
        </w:tc>
        <w:tc>
          <w:tcPr>
            <w:tcW w:w="798" w:type="pct"/>
            <w:tcBorders>
              <w:top w:val="nil"/>
              <w:left w:val="nil"/>
              <w:bottom w:val="single" w:sz="4" w:space="0" w:color="auto"/>
              <w:right w:val="nil"/>
            </w:tcBorders>
            <w:shd w:val="clear" w:color="auto" w:fill="auto"/>
            <w:vAlign w:val="center"/>
            <w:hideMark/>
          </w:tcPr>
          <w:p w14:paraId="5C9AC649"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76" w:type="pct"/>
            <w:tcBorders>
              <w:top w:val="nil"/>
              <w:left w:val="nil"/>
              <w:bottom w:val="single" w:sz="4" w:space="0" w:color="auto"/>
              <w:right w:val="nil"/>
            </w:tcBorders>
            <w:shd w:val="clear" w:color="auto" w:fill="auto"/>
            <w:vAlign w:val="center"/>
            <w:hideMark/>
          </w:tcPr>
          <w:p w14:paraId="38B5B7AF"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2E549442"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7DC88017" w14:textId="77777777" w:rsidR="00A94A76" w:rsidRPr="00A94A76" w:rsidRDefault="00A94A76" w:rsidP="00A94A76">
            <w:pPr>
              <w:spacing w:after="0"/>
              <w:ind w:firstLine="0"/>
              <w:jc w:val="center"/>
              <w:rPr>
                <w:rFonts w:ascii="Arial Narrow" w:hAnsi="Arial Narrow" w:cs="Calibri"/>
                <w:b/>
                <w:bCs/>
                <w:color w:val="FF0000"/>
                <w:sz w:val="16"/>
                <w:szCs w:val="16"/>
              </w:rPr>
            </w:pPr>
            <w:r>
              <w:rPr>
                <w:rFonts w:ascii="Arial Narrow" w:hAnsi="Arial Narrow"/>
                <w:b/>
                <w:color w:val="FF0000"/>
                <w:sz w:val="16"/>
              </w:rPr>
              <w:t>X</w:t>
            </w:r>
          </w:p>
        </w:tc>
        <w:tc>
          <w:tcPr>
            <w:tcW w:w="832" w:type="pct"/>
            <w:tcBorders>
              <w:top w:val="nil"/>
              <w:left w:val="nil"/>
              <w:bottom w:val="single" w:sz="4" w:space="0" w:color="auto"/>
              <w:right w:val="nil"/>
            </w:tcBorders>
            <w:shd w:val="clear" w:color="auto" w:fill="auto"/>
            <w:vAlign w:val="center"/>
            <w:hideMark/>
          </w:tcPr>
          <w:p w14:paraId="0FE6E393" w14:textId="77777777" w:rsidR="00A94A76" w:rsidRPr="00A94A76" w:rsidRDefault="00A94A76" w:rsidP="00A94A76">
            <w:pPr>
              <w:spacing w:after="0"/>
              <w:ind w:firstLine="0"/>
              <w:jc w:val="center"/>
              <w:rPr>
                <w:rFonts w:ascii="Arial Narrow" w:hAnsi="Arial Narrow" w:cs="Calibri"/>
                <w:b/>
                <w:bCs/>
                <w:color w:val="00B050"/>
                <w:sz w:val="16"/>
                <w:szCs w:val="16"/>
              </w:rPr>
            </w:pPr>
            <w:r>
              <w:rPr>
                <w:rFonts w:ascii="Arial Narrow" w:hAnsi="Arial Narrow"/>
                <w:b/>
                <w:color w:val="00B050"/>
                <w:sz w:val="16"/>
              </w:rPr>
              <w:t>X</w:t>
            </w:r>
          </w:p>
        </w:tc>
      </w:tr>
      <w:tr w:rsidR="00A94A76" w:rsidRPr="00A94A76" w14:paraId="38C5F516"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6FEDB7E3" w14:textId="77777777" w:rsidR="00A94A76" w:rsidRPr="00A94A76" w:rsidRDefault="00A94A76" w:rsidP="00A94A76">
            <w:pPr>
              <w:spacing w:after="0"/>
              <w:ind w:firstLine="0"/>
              <w:jc w:val="left"/>
              <w:rPr>
                <w:rFonts w:ascii="Arial Narrow" w:hAnsi="Arial Narrow" w:cs="Calibri"/>
                <w:color w:val="000000"/>
                <w:sz w:val="16"/>
                <w:szCs w:val="16"/>
              </w:rPr>
            </w:pPr>
            <w:r>
              <w:rPr>
                <w:rFonts w:ascii="Arial Narrow" w:hAnsi="Arial Narrow"/>
                <w:color w:val="000000"/>
                <w:sz w:val="16"/>
              </w:rPr>
              <w:t>Mendialdea</w:t>
            </w:r>
          </w:p>
        </w:tc>
        <w:tc>
          <w:tcPr>
            <w:tcW w:w="798" w:type="pct"/>
            <w:tcBorders>
              <w:top w:val="nil"/>
              <w:left w:val="nil"/>
              <w:bottom w:val="single" w:sz="4" w:space="0" w:color="auto"/>
              <w:right w:val="nil"/>
            </w:tcBorders>
            <w:shd w:val="clear" w:color="auto" w:fill="auto"/>
            <w:vAlign w:val="center"/>
            <w:hideMark/>
          </w:tcPr>
          <w:p w14:paraId="0DB471BC"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76" w:type="pct"/>
            <w:tcBorders>
              <w:top w:val="nil"/>
              <w:left w:val="nil"/>
              <w:bottom w:val="single" w:sz="4" w:space="0" w:color="auto"/>
              <w:right w:val="nil"/>
            </w:tcBorders>
            <w:shd w:val="clear" w:color="auto" w:fill="auto"/>
            <w:vAlign w:val="center"/>
            <w:hideMark/>
          </w:tcPr>
          <w:p w14:paraId="5E7BECEC"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533CF958"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6536761D" w14:textId="77777777" w:rsidR="00A94A76" w:rsidRPr="00A94A76" w:rsidRDefault="00A94A76" w:rsidP="00A94A76">
            <w:pPr>
              <w:spacing w:after="0"/>
              <w:ind w:firstLine="0"/>
              <w:jc w:val="center"/>
              <w:rPr>
                <w:rFonts w:ascii="Arial Narrow" w:hAnsi="Arial Narrow" w:cs="Calibri"/>
                <w:b/>
                <w:bCs/>
                <w:color w:val="FF0000"/>
                <w:sz w:val="16"/>
                <w:szCs w:val="16"/>
              </w:rPr>
            </w:pPr>
            <w:r>
              <w:rPr>
                <w:rFonts w:ascii="Arial Narrow" w:hAnsi="Arial Narrow"/>
                <w:b/>
                <w:color w:val="FF0000"/>
                <w:sz w:val="16"/>
              </w:rPr>
              <w:t>X</w:t>
            </w:r>
          </w:p>
        </w:tc>
        <w:tc>
          <w:tcPr>
            <w:tcW w:w="832" w:type="pct"/>
            <w:tcBorders>
              <w:top w:val="nil"/>
              <w:left w:val="nil"/>
              <w:bottom w:val="single" w:sz="4" w:space="0" w:color="auto"/>
              <w:right w:val="nil"/>
            </w:tcBorders>
            <w:shd w:val="clear" w:color="auto" w:fill="auto"/>
            <w:vAlign w:val="center"/>
            <w:hideMark/>
          </w:tcPr>
          <w:p w14:paraId="755E2BDF"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r>
      <w:tr w:rsidR="00A94A76" w:rsidRPr="00A94A76" w14:paraId="3233148A"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1D581633" w14:textId="713A00A0" w:rsidR="00A94A76" w:rsidRPr="00A94A76" w:rsidRDefault="00305CF7" w:rsidP="00A94A76">
            <w:pPr>
              <w:spacing w:after="0"/>
              <w:ind w:firstLine="0"/>
              <w:jc w:val="left"/>
              <w:rPr>
                <w:rFonts w:ascii="Arial Narrow" w:hAnsi="Arial Narrow" w:cs="Calibri"/>
                <w:color w:val="000000"/>
                <w:sz w:val="16"/>
                <w:szCs w:val="16"/>
              </w:rPr>
            </w:pPr>
            <w:r>
              <w:rPr>
                <w:rFonts w:ascii="Arial Narrow" w:hAnsi="Arial Narrow"/>
                <w:color w:val="000000"/>
                <w:sz w:val="16"/>
              </w:rPr>
              <w:t xml:space="preserve">Baztan </w:t>
            </w:r>
          </w:p>
        </w:tc>
        <w:tc>
          <w:tcPr>
            <w:tcW w:w="798" w:type="pct"/>
            <w:tcBorders>
              <w:top w:val="nil"/>
              <w:left w:val="nil"/>
              <w:bottom w:val="single" w:sz="4" w:space="0" w:color="auto"/>
              <w:right w:val="nil"/>
            </w:tcBorders>
            <w:shd w:val="clear" w:color="auto" w:fill="auto"/>
            <w:vAlign w:val="center"/>
            <w:hideMark/>
          </w:tcPr>
          <w:p w14:paraId="575867C3"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76" w:type="pct"/>
            <w:tcBorders>
              <w:top w:val="nil"/>
              <w:left w:val="nil"/>
              <w:bottom w:val="single" w:sz="4" w:space="0" w:color="auto"/>
              <w:right w:val="nil"/>
            </w:tcBorders>
            <w:shd w:val="clear" w:color="auto" w:fill="auto"/>
            <w:vAlign w:val="center"/>
            <w:hideMark/>
          </w:tcPr>
          <w:p w14:paraId="75917762"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689DD8BE"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0A90F1D4" w14:textId="77777777" w:rsidR="00A94A76" w:rsidRPr="00A94A76" w:rsidRDefault="00A94A76" w:rsidP="00A94A76">
            <w:pPr>
              <w:spacing w:after="0"/>
              <w:ind w:firstLine="0"/>
              <w:jc w:val="center"/>
              <w:rPr>
                <w:rFonts w:ascii="Arial Narrow" w:hAnsi="Arial Narrow" w:cs="Calibri"/>
                <w:b/>
                <w:bCs/>
                <w:color w:val="FF0000"/>
                <w:sz w:val="16"/>
                <w:szCs w:val="16"/>
              </w:rPr>
            </w:pPr>
            <w:r>
              <w:rPr>
                <w:rFonts w:ascii="Arial Narrow" w:hAnsi="Arial Narrow"/>
                <w:b/>
                <w:color w:val="FF0000"/>
                <w:sz w:val="16"/>
              </w:rPr>
              <w:t>X</w:t>
            </w:r>
          </w:p>
        </w:tc>
        <w:tc>
          <w:tcPr>
            <w:tcW w:w="832" w:type="pct"/>
            <w:tcBorders>
              <w:top w:val="nil"/>
              <w:left w:val="nil"/>
              <w:bottom w:val="single" w:sz="4" w:space="0" w:color="auto"/>
              <w:right w:val="nil"/>
            </w:tcBorders>
            <w:shd w:val="clear" w:color="auto" w:fill="auto"/>
            <w:vAlign w:val="center"/>
            <w:hideMark/>
          </w:tcPr>
          <w:p w14:paraId="759A0EB4"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r>
      <w:tr w:rsidR="00A94A76" w:rsidRPr="00A94A76" w14:paraId="24A26C0D"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6CA7C36D" w14:textId="77777777" w:rsidR="00A94A76" w:rsidRPr="00A94A76" w:rsidRDefault="00A94A76" w:rsidP="00A94A76">
            <w:pPr>
              <w:spacing w:after="0"/>
              <w:ind w:firstLine="0"/>
              <w:jc w:val="left"/>
              <w:rPr>
                <w:rFonts w:ascii="Arial Narrow" w:hAnsi="Arial Narrow" w:cs="Calibri"/>
                <w:color w:val="000000"/>
                <w:sz w:val="16"/>
                <w:szCs w:val="16"/>
              </w:rPr>
            </w:pPr>
            <w:r>
              <w:rPr>
                <w:rFonts w:ascii="Arial Narrow" w:hAnsi="Arial Narrow"/>
                <w:color w:val="000000"/>
                <w:sz w:val="16"/>
              </w:rPr>
              <w:t>Bortziriak</w:t>
            </w:r>
          </w:p>
        </w:tc>
        <w:tc>
          <w:tcPr>
            <w:tcW w:w="798" w:type="pct"/>
            <w:tcBorders>
              <w:top w:val="nil"/>
              <w:left w:val="nil"/>
              <w:bottom w:val="single" w:sz="4" w:space="0" w:color="auto"/>
              <w:right w:val="nil"/>
            </w:tcBorders>
            <w:shd w:val="clear" w:color="auto" w:fill="auto"/>
            <w:vAlign w:val="center"/>
            <w:hideMark/>
          </w:tcPr>
          <w:p w14:paraId="7B012FDE"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76" w:type="pct"/>
            <w:tcBorders>
              <w:top w:val="nil"/>
              <w:left w:val="nil"/>
              <w:bottom w:val="single" w:sz="4" w:space="0" w:color="auto"/>
              <w:right w:val="nil"/>
            </w:tcBorders>
            <w:shd w:val="clear" w:color="auto" w:fill="auto"/>
            <w:vAlign w:val="center"/>
            <w:hideMark/>
          </w:tcPr>
          <w:p w14:paraId="779660D7"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5F0E086C"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3865FBDD" w14:textId="2EDBC333" w:rsidR="00A94A76" w:rsidRPr="00A94A76" w:rsidRDefault="00A94A76" w:rsidP="00A94A76">
            <w:pPr>
              <w:spacing w:after="0"/>
              <w:ind w:firstLine="0"/>
              <w:jc w:val="center"/>
              <w:rPr>
                <w:rFonts w:ascii="Arial Narrow" w:hAnsi="Arial Narrow" w:cs="Calibri"/>
                <w:b/>
                <w:bCs/>
                <w:color w:val="FF0000"/>
                <w:sz w:val="16"/>
                <w:szCs w:val="16"/>
              </w:rPr>
            </w:pPr>
            <w:r>
              <w:rPr>
                <w:rFonts w:ascii="Arial Narrow" w:hAnsi="Arial Narrow"/>
                <w:b/>
                <w:color w:val="FF0000"/>
                <w:sz w:val="16"/>
              </w:rPr>
              <w:t>X (*)</w:t>
            </w:r>
          </w:p>
        </w:tc>
        <w:tc>
          <w:tcPr>
            <w:tcW w:w="832" w:type="pct"/>
            <w:tcBorders>
              <w:top w:val="nil"/>
              <w:left w:val="nil"/>
              <w:bottom w:val="single" w:sz="4" w:space="0" w:color="auto"/>
              <w:right w:val="nil"/>
            </w:tcBorders>
            <w:shd w:val="clear" w:color="auto" w:fill="auto"/>
            <w:vAlign w:val="center"/>
            <w:hideMark/>
          </w:tcPr>
          <w:p w14:paraId="3B7C24F4"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r>
      <w:tr w:rsidR="00A94A76" w:rsidRPr="00A94A76" w14:paraId="4FBC5769"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0617E62C" w14:textId="77777777" w:rsidR="00A94A76" w:rsidRPr="00A94A76" w:rsidRDefault="00A94A76" w:rsidP="00A94A76">
            <w:pPr>
              <w:spacing w:after="0"/>
              <w:ind w:firstLine="0"/>
              <w:jc w:val="left"/>
              <w:rPr>
                <w:rFonts w:ascii="Arial Narrow" w:hAnsi="Arial Narrow" w:cs="Calibri"/>
                <w:color w:val="000000"/>
                <w:sz w:val="16"/>
                <w:szCs w:val="16"/>
              </w:rPr>
            </w:pPr>
            <w:r>
              <w:rPr>
                <w:rFonts w:ascii="Arial Narrow" w:hAnsi="Arial Narrow"/>
                <w:color w:val="000000"/>
                <w:sz w:val="16"/>
              </w:rPr>
              <w:t>Zangoza</w:t>
            </w:r>
          </w:p>
        </w:tc>
        <w:tc>
          <w:tcPr>
            <w:tcW w:w="798" w:type="pct"/>
            <w:tcBorders>
              <w:top w:val="nil"/>
              <w:left w:val="nil"/>
              <w:bottom w:val="single" w:sz="4" w:space="0" w:color="auto"/>
              <w:right w:val="nil"/>
            </w:tcBorders>
            <w:shd w:val="clear" w:color="auto" w:fill="auto"/>
            <w:vAlign w:val="center"/>
            <w:hideMark/>
          </w:tcPr>
          <w:p w14:paraId="5DE5E958"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76" w:type="pct"/>
            <w:tcBorders>
              <w:top w:val="nil"/>
              <w:left w:val="nil"/>
              <w:bottom w:val="single" w:sz="4" w:space="0" w:color="auto"/>
              <w:right w:val="nil"/>
            </w:tcBorders>
            <w:shd w:val="clear" w:color="auto" w:fill="auto"/>
            <w:vAlign w:val="center"/>
            <w:hideMark/>
          </w:tcPr>
          <w:p w14:paraId="5835BA1F"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20321958"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3D0315E4" w14:textId="12B4C0AD" w:rsidR="00A94A76" w:rsidRPr="00A94A76" w:rsidRDefault="001447FB" w:rsidP="00A94A76">
            <w:pPr>
              <w:spacing w:after="0"/>
              <w:ind w:firstLine="0"/>
              <w:jc w:val="center"/>
              <w:rPr>
                <w:rFonts w:ascii="Arial Narrow" w:hAnsi="Arial Narrow" w:cs="Calibri"/>
                <w:b/>
                <w:bCs/>
                <w:color w:val="FF0000"/>
                <w:sz w:val="16"/>
                <w:szCs w:val="16"/>
              </w:rPr>
            </w:pPr>
            <w:r>
              <w:rPr>
                <w:rFonts w:ascii="Arial Narrow" w:hAnsi="Arial Narrow"/>
                <w:b/>
                <w:color w:val="FF0000"/>
                <w:sz w:val="16"/>
              </w:rPr>
              <w:t>X</w:t>
            </w:r>
          </w:p>
        </w:tc>
        <w:tc>
          <w:tcPr>
            <w:tcW w:w="832" w:type="pct"/>
            <w:tcBorders>
              <w:top w:val="nil"/>
              <w:left w:val="nil"/>
              <w:bottom w:val="single" w:sz="4" w:space="0" w:color="auto"/>
              <w:right w:val="nil"/>
            </w:tcBorders>
            <w:shd w:val="clear" w:color="auto" w:fill="auto"/>
            <w:vAlign w:val="center"/>
            <w:hideMark/>
          </w:tcPr>
          <w:p w14:paraId="3A6BAC43" w14:textId="77777777" w:rsidR="00A94A76" w:rsidRPr="00A94A76" w:rsidRDefault="00A94A76" w:rsidP="00A94A76">
            <w:pPr>
              <w:spacing w:after="0"/>
              <w:ind w:firstLine="0"/>
              <w:jc w:val="center"/>
              <w:rPr>
                <w:rFonts w:ascii="Arial Narrow" w:hAnsi="Arial Narrow" w:cs="Calibri"/>
                <w:b/>
                <w:bCs/>
                <w:color w:val="00B050"/>
                <w:sz w:val="16"/>
                <w:szCs w:val="16"/>
              </w:rPr>
            </w:pPr>
            <w:r>
              <w:rPr>
                <w:rFonts w:ascii="Arial Narrow" w:hAnsi="Arial Narrow"/>
                <w:b/>
                <w:color w:val="00B050"/>
                <w:sz w:val="16"/>
              </w:rPr>
              <w:t>X</w:t>
            </w:r>
          </w:p>
        </w:tc>
      </w:tr>
      <w:tr w:rsidR="00A94A76" w:rsidRPr="00A94A76" w14:paraId="09750F1C"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07724585" w14:textId="77777777" w:rsidR="00A94A76" w:rsidRPr="00A94A76" w:rsidRDefault="00A94A76" w:rsidP="00A94A76">
            <w:pPr>
              <w:spacing w:after="0"/>
              <w:ind w:firstLine="0"/>
              <w:jc w:val="left"/>
              <w:rPr>
                <w:rFonts w:ascii="Arial Narrow" w:hAnsi="Arial Narrow" w:cs="Calibri"/>
                <w:color w:val="000000"/>
                <w:sz w:val="16"/>
                <w:szCs w:val="16"/>
              </w:rPr>
            </w:pPr>
            <w:r>
              <w:rPr>
                <w:rFonts w:ascii="Arial Narrow" w:hAnsi="Arial Narrow"/>
                <w:color w:val="000000"/>
                <w:sz w:val="16"/>
              </w:rPr>
              <w:t xml:space="preserve">Izarbeibar </w:t>
            </w:r>
          </w:p>
        </w:tc>
        <w:tc>
          <w:tcPr>
            <w:tcW w:w="798" w:type="pct"/>
            <w:tcBorders>
              <w:top w:val="nil"/>
              <w:left w:val="nil"/>
              <w:bottom w:val="single" w:sz="4" w:space="0" w:color="auto"/>
              <w:right w:val="nil"/>
            </w:tcBorders>
            <w:shd w:val="clear" w:color="auto" w:fill="auto"/>
            <w:vAlign w:val="center"/>
            <w:hideMark/>
          </w:tcPr>
          <w:p w14:paraId="45E1A1C9" w14:textId="77777777" w:rsidR="00A94A76" w:rsidRPr="00A94A76" w:rsidRDefault="00A94A76" w:rsidP="00A94A76">
            <w:pPr>
              <w:spacing w:after="0"/>
              <w:ind w:firstLine="0"/>
              <w:jc w:val="left"/>
              <w:rPr>
                <w:color w:val="000000"/>
                <w:sz w:val="16"/>
                <w:szCs w:val="16"/>
              </w:rPr>
            </w:pPr>
            <w:r>
              <w:rPr>
                <w:color w:val="000000"/>
                <w:sz w:val="16"/>
              </w:rPr>
              <w:t> </w:t>
            </w:r>
          </w:p>
        </w:tc>
        <w:tc>
          <w:tcPr>
            <w:tcW w:w="876" w:type="pct"/>
            <w:tcBorders>
              <w:top w:val="nil"/>
              <w:left w:val="nil"/>
              <w:bottom w:val="single" w:sz="4" w:space="0" w:color="auto"/>
              <w:right w:val="nil"/>
            </w:tcBorders>
            <w:shd w:val="clear" w:color="auto" w:fill="auto"/>
            <w:vAlign w:val="center"/>
            <w:hideMark/>
          </w:tcPr>
          <w:p w14:paraId="7C0864C6"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690EE814"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7BEA33AF"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32" w:type="pct"/>
            <w:tcBorders>
              <w:top w:val="nil"/>
              <w:left w:val="nil"/>
              <w:bottom w:val="single" w:sz="4" w:space="0" w:color="auto"/>
              <w:right w:val="nil"/>
            </w:tcBorders>
            <w:shd w:val="clear" w:color="auto" w:fill="auto"/>
            <w:vAlign w:val="center"/>
            <w:hideMark/>
          </w:tcPr>
          <w:p w14:paraId="62CDBA68" w14:textId="77777777" w:rsidR="00A94A76" w:rsidRPr="00A94A76" w:rsidRDefault="00A94A76" w:rsidP="00A94A76">
            <w:pPr>
              <w:spacing w:after="0"/>
              <w:ind w:firstLine="0"/>
              <w:jc w:val="center"/>
              <w:rPr>
                <w:rFonts w:ascii="Arial Narrow" w:hAnsi="Arial Narrow" w:cs="Calibri"/>
                <w:b/>
                <w:bCs/>
                <w:color w:val="00B050"/>
                <w:sz w:val="16"/>
                <w:szCs w:val="16"/>
              </w:rPr>
            </w:pPr>
            <w:r>
              <w:rPr>
                <w:rFonts w:ascii="Arial Narrow" w:hAnsi="Arial Narrow"/>
                <w:b/>
                <w:color w:val="00B050"/>
                <w:sz w:val="16"/>
              </w:rPr>
              <w:t>X</w:t>
            </w:r>
          </w:p>
        </w:tc>
      </w:tr>
      <w:tr w:rsidR="00A94A76" w:rsidRPr="00A94A76" w14:paraId="537C29A4"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6AD16B27" w14:textId="77777777" w:rsidR="00A94A76" w:rsidRPr="00A94A76" w:rsidRDefault="00A94A76" w:rsidP="00A94A76">
            <w:pPr>
              <w:spacing w:after="0"/>
              <w:ind w:firstLine="0"/>
              <w:jc w:val="left"/>
              <w:rPr>
                <w:rFonts w:ascii="Arial Narrow" w:hAnsi="Arial Narrow" w:cs="Calibri"/>
                <w:color w:val="000000"/>
                <w:sz w:val="16"/>
                <w:szCs w:val="16"/>
              </w:rPr>
            </w:pPr>
            <w:r>
              <w:rPr>
                <w:rFonts w:ascii="Arial Narrow" w:hAnsi="Arial Narrow"/>
                <w:color w:val="000000"/>
                <w:sz w:val="16"/>
              </w:rPr>
              <w:t>Sakana</w:t>
            </w:r>
          </w:p>
        </w:tc>
        <w:tc>
          <w:tcPr>
            <w:tcW w:w="798" w:type="pct"/>
            <w:tcBorders>
              <w:top w:val="nil"/>
              <w:left w:val="nil"/>
              <w:bottom w:val="single" w:sz="4" w:space="0" w:color="auto"/>
              <w:right w:val="nil"/>
            </w:tcBorders>
            <w:shd w:val="clear" w:color="auto" w:fill="auto"/>
            <w:vAlign w:val="center"/>
            <w:hideMark/>
          </w:tcPr>
          <w:p w14:paraId="7F08AA08"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76" w:type="pct"/>
            <w:tcBorders>
              <w:top w:val="nil"/>
              <w:left w:val="nil"/>
              <w:bottom w:val="single" w:sz="4" w:space="0" w:color="auto"/>
              <w:right w:val="nil"/>
            </w:tcBorders>
            <w:shd w:val="clear" w:color="auto" w:fill="auto"/>
            <w:vAlign w:val="center"/>
            <w:hideMark/>
          </w:tcPr>
          <w:p w14:paraId="0A6FE048"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00FBE8E0" w14:textId="77777777" w:rsidR="00A94A76" w:rsidRPr="00A94A76" w:rsidRDefault="00A94A76" w:rsidP="00A94A76">
            <w:pPr>
              <w:spacing w:after="0"/>
              <w:ind w:firstLine="0"/>
              <w:jc w:val="center"/>
              <w:rPr>
                <w:rFonts w:ascii="Arial Narrow" w:hAnsi="Arial Narrow" w:cs="Calibri"/>
                <w:b/>
                <w:bCs/>
                <w:color w:val="0000FF"/>
                <w:sz w:val="16"/>
                <w:szCs w:val="16"/>
              </w:rPr>
            </w:pPr>
            <w:r>
              <w:rPr>
                <w:rFonts w:ascii="Arial Narrow" w:hAnsi="Arial Narrow"/>
                <w:b/>
                <w:color w:val="0000FF"/>
                <w:sz w:val="16"/>
              </w:rPr>
              <w:t>X</w:t>
            </w:r>
          </w:p>
        </w:tc>
        <w:tc>
          <w:tcPr>
            <w:tcW w:w="798" w:type="pct"/>
            <w:tcBorders>
              <w:top w:val="nil"/>
              <w:left w:val="nil"/>
              <w:bottom w:val="single" w:sz="4" w:space="0" w:color="auto"/>
              <w:right w:val="nil"/>
            </w:tcBorders>
            <w:shd w:val="clear" w:color="auto" w:fill="auto"/>
            <w:vAlign w:val="center"/>
            <w:hideMark/>
          </w:tcPr>
          <w:p w14:paraId="5B218E20"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32" w:type="pct"/>
            <w:tcBorders>
              <w:top w:val="nil"/>
              <w:left w:val="nil"/>
              <w:bottom w:val="single" w:sz="4" w:space="0" w:color="auto"/>
              <w:right w:val="nil"/>
            </w:tcBorders>
            <w:shd w:val="clear" w:color="auto" w:fill="auto"/>
            <w:vAlign w:val="center"/>
            <w:hideMark/>
          </w:tcPr>
          <w:p w14:paraId="315636AC"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r>
      <w:tr w:rsidR="00A94A76" w:rsidRPr="00A94A76" w14:paraId="11F67871"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5D566B84" w14:textId="77777777" w:rsidR="00A94A76" w:rsidRPr="00A94A76" w:rsidRDefault="00A94A76" w:rsidP="00A94A76">
            <w:pPr>
              <w:spacing w:after="0"/>
              <w:ind w:firstLine="0"/>
              <w:jc w:val="left"/>
              <w:rPr>
                <w:rFonts w:ascii="Arial Narrow" w:hAnsi="Arial Narrow" w:cs="Calibri"/>
                <w:color w:val="000000"/>
                <w:sz w:val="16"/>
                <w:szCs w:val="16"/>
              </w:rPr>
            </w:pPr>
            <w:proofErr w:type="spellStart"/>
            <w:r>
              <w:rPr>
                <w:rFonts w:ascii="Arial Narrow" w:hAnsi="Arial Narrow"/>
                <w:color w:val="000000"/>
                <w:sz w:val="16"/>
              </w:rPr>
              <w:t>Mairaga</w:t>
            </w:r>
            <w:proofErr w:type="spellEnd"/>
          </w:p>
        </w:tc>
        <w:tc>
          <w:tcPr>
            <w:tcW w:w="798" w:type="pct"/>
            <w:tcBorders>
              <w:top w:val="nil"/>
              <w:left w:val="nil"/>
              <w:bottom w:val="single" w:sz="4" w:space="0" w:color="auto"/>
              <w:right w:val="nil"/>
            </w:tcBorders>
            <w:shd w:val="clear" w:color="auto" w:fill="auto"/>
            <w:vAlign w:val="center"/>
            <w:hideMark/>
          </w:tcPr>
          <w:p w14:paraId="57679938" w14:textId="77777777" w:rsidR="00A94A76" w:rsidRPr="00A94A76" w:rsidRDefault="00A94A76" w:rsidP="00A94A76">
            <w:pPr>
              <w:spacing w:after="0"/>
              <w:ind w:firstLine="0"/>
              <w:jc w:val="left"/>
              <w:rPr>
                <w:color w:val="000000"/>
                <w:sz w:val="16"/>
                <w:szCs w:val="16"/>
              </w:rPr>
            </w:pPr>
            <w:r>
              <w:rPr>
                <w:color w:val="000000"/>
                <w:sz w:val="16"/>
              </w:rPr>
              <w:t> </w:t>
            </w:r>
          </w:p>
        </w:tc>
        <w:tc>
          <w:tcPr>
            <w:tcW w:w="876" w:type="pct"/>
            <w:tcBorders>
              <w:top w:val="nil"/>
              <w:left w:val="nil"/>
              <w:bottom w:val="single" w:sz="4" w:space="0" w:color="auto"/>
              <w:right w:val="nil"/>
            </w:tcBorders>
            <w:shd w:val="clear" w:color="auto" w:fill="auto"/>
            <w:vAlign w:val="center"/>
            <w:hideMark/>
          </w:tcPr>
          <w:p w14:paraId="3C6DD342"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5C4E639E"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465079AB"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32" w:type="pct"/>
            <w:tcBorders>
              <w:top w:val="nil"/>
              <w:left w:val="nil"/>
              <w:bottom w:val="single" w:sz="4" w:space="0" w:color="auto"/>
              <w:right w:val="nil"/>
            </w:tcBorders>
            <w:shd w:val="clear" w:color="auto" w:fill="auto"/>
            <w:vAlign w:val="center"/>
            <w:hideMark/>
          </w:tcPr>
          <w:p w14:paraId="185863B9" w14:textId="77777777" w:rsidR="00A94A76" w:rsidRPr="00A94A76" w:rsidRDefault="00A94A76" w:rsidP="00A94A76">
            <w:pPr>
              <w:spacing w:after="0"/>
              <w:ind w:firstLine="0"/>
              <w:jc w:val="center"/>
              <w:rPr>
                <w:rFonts w:ascii="Arial Narrow" w:hAnsi="Arial Narrow" w:cs="Calibri"/>
                <w:b/>
                <w:bCs/>
                <w:color w:val="00B050"/>
                <w:sz w:val="16"/>
                <w:szCs w:val="16"/>
              </w:rPr>
            </w:pPr>
            <w:r>
              <w:rPr>
                <w:rFonts w:ascii="Arial Narrow" w:hAnsi="Arial Narrow"/>
                <w:b/>
                <w:color w:val="00B050"/>
                <w:sz w:val="16"/>
              </w:rPr>
              <w:t>X</w:t>
            </w:r>
          </w:p>
        </w:tc>
      </w:tr>
      <w:tr w:rsidR="00A94A76" w:rsidRPr="00A94A76" w14:paraId="75ABC7BC"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37773E6C" w14:textId="77777777" w:rsidR="00A94A76" w:rsidRPr="00A94A76" w:rsidRDefault="00A94A76" w:rsidP="00A94A76">
            <w:pPr>
              <w:spacing w:after="0"/>
              <w:ind w:firstLine="0"/>
              <w:jc w:val="left"/>
              <w:rPr>
                <w:rFonts w:ascii="Arial Narrow" w:hAnsi="Arial Narrow" w:cs="Calibri"/>
                <w:color w:val="000000"/>
                <w:sz w:val="16"/>
                <w:szCs w:val="16"/>
              </w:rPr>
            </w:pPr>
            <w:proofErr w:type="spellStart"/>
            <w:r>
              <w:rPr>
                <w:rFonts w:ascii="Arial Narrow" w:hAnsi="Arial Narrow"/>
                <w:color w:val="000000"/>
                <w:sz w:val="16"/>
              </w:rPr>
              <w:t>Erriberagoiena</w:t>
            </w:r>
            <w:proofErr w:type="spellEnd"/>
          </w:p>
        </w:tc>
        <w:tc>
          <w:tcPr>
            <w:tcW w:w="798" w:type="pct"/>
            <w:tcBorders>
              <w:top w:val="nil"/>
              <w:left w:val="nil"/>
              <w:bottom w:val="single" w:sz="4" w:space="0" w:color="auto"/>
              <w:right w:val="nil"/>
            </w:tcBorders>
            <w:shd w:val="clear" w:color="auto" w:fill="auto"/>
            <w:vAlign w:val="center"/>
            <w:hideMark/>
          </w:tcPr>
          <w:p w14:paraId="74A297FD" w14:textId="77777777" w:rsidR="00A94A76" w:rsidRPr="00A94A76" w:rsidRDefault="00A94A76" w:rsidP="00A94A76">
            <w:pPr>
              <w:spacing w:after="0"/>
              <w:ind w:firstLine="0"/>
              <w:jc w:val="left"/>
              <w:rPr>
                <w:color w:val="000000"/>
                <w:sz w:val="16"/>
                <w:szCs w:val="16"/>
              </w:rPr>
            </w:pPr>
            <w:r>
              <w:rPr>
                <w:color w:val="000000"/>
                <w:sz w:val="16"/>
              </w:rPr>
              <w:t> </w:t>
            </w:r>
          </w:p>
        </w:tc>
        <w:tc>
          <w:tcPr>
            <w:tcW w:w="876" w:type="pct"/>
            <w:tcBorders>
              <w:top w:val="nil"/>
              <w:left w:val="nil"/>
              <w:bottom w:val="single" w:sz="4" w:space="0" w:color="auto"/>
              <w:right w:val="nil"/>
            </w:tcBorders>
            <w:shd w:val="clear" w:color="auto" w:fill="auto"/>
            <w:vAlign w:val="center"/>
            <w:hideMark/>
          </w:tcPr>
          <w:p w14:paraId="1CADAE30"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4E0022DB"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764606F8"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32" w:type="pct"/>
            <w:tcBorders>
              <w:top w:val="nil"/>
              <w:left w:val="nil"/>
              <w:bottom w:val="single" w:sz="4" w:space="0" w:color="auto"/>
              <w:right w:val="nil"/>
            </w:tcBorders>
            <w:shd w:val="clear" w:color="auto" w:fill="auto"/>
            <w:vAlign w:val="center"/>
            <w:hideMark/>
          </w:tcPr>
          <w:p w14:paraId="77864902" w14:textId="77777777" w:rsidR="00A94A76" w:rsidRPr="00A94A76" w:rsidRDefault="00A94A76" w:rsidP="00A94A76">
            <w:pPr>
              <w:spacing w:after="0"/>
              <w:ind w:firstLine="0"/>
              <w:jc w:val="center"/>
              <w:rPr>
                <w:rFonts w:ascii="Arial Narrow" w:hAnsi="Arial Narrow" w:cs="Calibri"/>
                <w:b/>
                <w:bCs/>
                <w:color w:val="00B050"/>
                <w:sz w:val="16"/>
                <w:szCs w:val="16"/>
              </w:rPr>
            </w:pPr>
            <w:r>
              <w:rPr>
                <w:rFonts w:ascii="Arial Narrow" w:hAnsi="Arial Narrow"/>
                <w:b/>
                <w:color w:val="00B050"/>
                <w:sz w:val="16"/>
              </w:rPr>
              <w:t>X</w:t>
            </w:r>
          </w:p>
        </w:tc>
      </w:tr>
      <w:tr w:rsidR="00A94A76" w:rsidRPr="00A94A76" w14:paraId="7EF7FD72"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5A1A7ACB" w14:textId="77777777" w:rsidR="00A94A76" w:rsidRPr="00A94A76" w:rsidRDefault="00A94A76" w:rsidP="00A94A76">
            <w:pPr>
              <w:spacing w:after="0"/>
              <w:ind w:firstLine="0"/>
              <w:jc w:val="left"/>
              <w:rPr>
                <w:rFonts w:ascii="Arial Narrow" w:hAnsi="Arial Narrow" w:cs="Calibri"/>
                <w:color w:val="000000"/>
                <w:sz w:val="16"/>
                <w:szCs w:val="16"/>
              </w:rPr>
            </w:pPr>
            <w:proofErr w:type="spellStart"/>
            <w:r>
              <w:rPr>
                <w:rFonts w:ascii="Arial Narrow" w:hAnsi="Arial Narrow"/>
                <w:color w:val="000000"/>
                <w:sz w:val="16"/>
              </w:rPr>
              <w:t>Jurramendi</w:t>
            </w:r>
            <w:proofErr w:type="spellEnd"/>
          </w:p>
        </w:tc>
        <w:tc>
          <w:tcPr>
            <w:tcW w:w="798" w:type="pct"/>
            <w:tcBorders>
              <w:top w:val="nil"/>
              <w:left w:val="nil"/>
              <w:bottom w:val="single" w:sz="4" w:space="0" w:color="auto"/>
              <w:right w:val="nil"/>
            </w:tcBorders>
            <w:shd w:val="clear" w:color="auto" w:fill="auto"/>
            <w:vAlign w:val="center"/>
            <w:hideMark/>
          </w:tcPr>
          <w:p w14:paraId="44E5B58E" w14:textId="77777777" w:rsidR="00A94A76" w:rsidRPr="00A94A76" w:rsidRDefault="00A94A76" w:rsidP="00A94A76">
            <w:pPr>
              <w:spacing w:after="0"/>
              <w:ind w:firstLine="0"/>
              <w:jc w:val="left"/>
              <w:rPr>
                <w:color w:val="000000"/>
                <w:sz w:val="16"/>
                <w:szCs w:val="16"/>
              </w:rPr>
            </w:pPr>
            <w:r>
              <w:rPr>
                <w:color w:val="000000"/>
                <w:sz w:val="16"/>
              </w:rPr>
              <w:t> </w:t>
            </w:r>
          </w:p>
        </w:tc>
        <w:tc>
          <w:tcPr>
            <w:tcW w:w="876" w:type="pct"/>
            <w:tcBorders>
              <w:top w:val="nil"/>
              <w:left w:val="nil"/>
              <w:bottom w:val="single" w:sz="4" w:space="0" w:color="auto"/>
              <w:right w:val="nil"/>
            </w:tcBorders>
            <w:shd w:val="clear" w:color="auto" w:fill="auto"/>
            <w:vAlign w:val="center"/>
            <w:hideMark/>
          </w:tcPr>
          <w:p w14:paraId="3B72F36F"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790" w:type="pct"/>
            <w:tcBorders>
              <w:top w:val="nil"/>
              <w:left w:val="nil"/>
              <w:bottom w:val="single" w:sz="4" w:space="0" w:color="auto"/>
              <w:right w:val="nil"/>
            </w:tcBorders>
            <w:shd w:val="clear" w:color="auto" w:fill="auto"/>
            <w:vAlign w:val="center"/>
            <w:hideMark/>
          </w:tcPr>
          <w:p w14:paraId="43F1C3EA"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2CF5B2A3" w14:textId="340DC6AE" w:rsidR="00A94A76" w:rsidRPr="00A94A76" w:rsidRDefault="00A94A76" w:rsidP="001447FB">
            <w:pPr>
              <w:spacing w:after="0"/>
              <w:ind w:firstLine="0"/>
              <w:jc w:val="left"/>
              <w:rPr>
                <w:color w:val="000000"/>
                <w:sz w:val="16"/>
                <w:szCs w:val="16"/>
              </w:rPr>
            </w:pPr>
            <w:r>
              <w:rPr>
                <w:color w:val="000000"/>
                <w:sz w:val="16"/>
              </w:rPr>
              <w:t xml:space="preserve">               </w:t>
            </w:r>
            <w:r>
              <w:rPr>
                <w:rFonts w:ascii="Arial Narrow" w:hAnsi="Arial Narrow"/>
                <w:b/>
                <w:color w:val="FF0000"/>
                <w:sz w:val="16"/>
              </w:rPr>
              <w:t>X</w:t>
            </w:r>
          </w:p>
        </w:tc>
        <w:tc>
          <w:tcPr>
            <w:tcW w:w="832" w:type="pct"/>
            <w:tcBorders>
              <w:top w:val="nil"/>
              <w:left w:val="nil"/>
              <w:bottom w:val="single" w:sz="4" w:space="0" w:color="auto"/>
              <w:right w:val="nil"/>
            </w:tcBorders>
            <w:shd w:val="clear" w:color="auto" w:fill="auto"/>
            <w:vAlign w:val="center"/>
            <w:hideMark/>
          </w:tcPr>
          <w:p w14:paraId="68D2EDC1" w14:textId="77777777" w:rsidR="00A94A76" w:rsidRPr="00A94A76" w:rsidRDefault="00A94A76" w:rsidP="00A94A76">
            <w:pPr>
              <w:spacing w:after="0"/>
              <w:ind w:firstLine="0"/>
              <w:jc w:val="center"/>
              <w:rPr>
                <w:rFonts w:ascii="Arial Narrow" w:hAnsi="Arial Narrow" w:cs="Calibri"/>
                <w:b/>
                <w:bCs/>
                <w:color w:val="00B050"/>
                <w:sz w:val="16"/>
                <w:szCs w:val="16"/>
              </w:rPr>
            </w:pPr>
            <w:r>
              <w:rPr>
                <w:rFonts w:ascii="Arial Narrow" w:hAnsi="Arial Narrow"/>
                <w:b/>
                <w:color w:val="00B050"/>
                <w:sz w:val="16"/>
              </w:rPr>
              <w:t>X</w:t>
            </w:r>
          </w:p>
        </w:tc>
      </w:tr>
      <w:tr w:rsidR="00A94A76" w:rsidRPr="00A94A76" w14:paraId="6E64F207"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0AC2F3AE" w14:textId="77777777" w:rsidR="00A94A76" w:rsidRPr="00A94A76" w:rsidRDefault="00A94A76" w:rsidP="00A94A76">
            <w:pPr>
              <w:spacing w:after="0"/>
              <w:ind w:firstLine="0"/>
              <w:jc w:val="left"/>
              <w:rPr>
                <w:rFonts w:ascii="Arial Narrow" w:hAnsi="Arial Narrow" w:cs="Calibri"/>
                <w:color w:val="000000"/>
                <w:sz w:val="16"/>
                <w:szCs w:val="16"/>
              </w:rPr>
            </w:pPr>
            <w:r>
              <w:rPr>
                <w:rFonts w:ascii="Arial Narrow" w:hAnsi="Arial Narrow"/>
                <w:color w:val="000000"/>
                <w:sz w:val="16"/>
              </w:rPr>
              <w:t>Erribera</w:t>
            </w:r>
          </w:p>
        </w:tc>
        <w:tc>
          <w:tcPr>
            <w:tcW w:w="798" w:type="pct"/>
            <w:tcBorders>
              <w:top w:val="nil"/>
              <w:left w:val="nil"/>
              <w:bottom w:val="single" w:sz="4" w:space="0" w:color="auto"/>
              <w:right w:val="nil"/>
            </w:tcBorders>
            <w:shd w:val="clear" w:color="auto" w:fill="auto"/>
            <w:vAlign w:val="center"/>
            <w:hideMark/>
          </w:tcPr>
          <w:p w14:paraId="740B1806"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76" w:type="pct"/>
            <w:tcBorders>
              <w:top w:val="nil"/>
              <w:left w:val="nil"/>
              <w:bottom w:val="single" w:sz="4" w:space="0" w:color="auto"/>
              <w:right w:val="nil"/>
            </w:tcBorders>
            <w:shd w:val="clear" w:color="auto" w:fill="auto"/>
            <w:vAlign w:val="center"/>
            <w:hideMark/>
          </w:tcPr>
          <w:p w14:paraId="68A598C3"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33E250F9"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0C493C06" w14:textId="77777777" w:rsidR="00A94A76" w:rsidRPr="00A94A76" w:rsidRDefault="00A94A76" w:rsidP="00A94A76">
            <w:pPr>
              <w:spacing w:after="0"/>
              <w:ind w:firstLine="0"/>
              <w:jc w:val="left"/>
              <w:rPr>
                <w:color w:val="000000"/>
                <w:sz w:val="16"/>
                <w:szCs w:val="16"/>
              </w:rPr>
            </w:pPr>
            <w:r>
              <w:rPr>
                <w:color w:val="000000"/>
                <w:sz w:val="16"/>
              </w:rPr>
              <w:t> </w:t>
            </w:r>
          </w:p>
        </w:tc>
        <w:tc>
          <w:tcPr>
            <w:tcW w:w="832" w:type="pct"/>
            <w:tcBorders>
              <w:top w:val="nil"/>
              <w:left w:val="nil"/>
              <w:bottom w:val="single" w:sz="4" w:space="0" w:color="auto"/>
              <w:right w:val="nil"/>
            </w:tcBorders>
            <w:shd w:val="clear" w:color="auto" w:fill="auto"/>
            <w:vAlign w:val="center"/>
            <w:hideMark/>
          </w:tcPr>
          <w:p w14:paraId="7090644E" w14:textId="77777777" w:rsidR="00A94A76" w:rsidRPr="00A94A76" w:rsidRDefault="00A94A76" w:rsidP="00A94A76">
            <w:pPr>
              <w:spacing w:after="0"/>
              <w:ind w:firstLine="0"/>
              <w:jc w:val="center"/>
              <w:rPr>
                <w:rFonts w:ascii="Arial Narrow" w:hAnsi="Arial Narrow" w:cs="Calibri"/>
                <w:b/>
                <w:bCs/>
                <w:color w:val="00B050"/>
                <w:sz w:val="16"/>
                <w:szCs w:val="16"/>
              </w:rPr>
            </w:pPr>
            <w:r>
              <w:rPr>
                <w:rFonts w:ascii="Arial Narrow" w:hAnsi="Arial Narrow"/>
                <w:b/>
                <w:color w:val="00B050"/>
                <w:sz w:val="16"/>
              </w:rPr>
              <w:t>X</w:t>
            </w:r>
          </w:p>
        </w:tc>
      </w:tr>
      <w:tr w:rsidR="00A94A76" w:rsidRPr="00A94A76" w14:paraId="3E2CF784" w14:textId="77777777" w:rsidTr="00BF1978">
        <w:trPr>
          <w:trHeight w:val="227"/>
        </w:trPr>
        <w:tc>
          <w:tcPr>
            <w:tcW w:w="905" w:type="pct"/>
            <w:tcBorders>
              <w:top w:val="nil"/>
              <w:left w:val="nil"/>
              <w:bottom w:val="single" w:sz="4" w:space="0" w:color="auto"/>
              <w:right w:val="nil"/>
            </w:tcBorders>
            <w:shd w:val="clear" w:color="auto" w:fill="auto"/>
            <w:noWrap/>
            <w:vAlign w:val="center"/>
            <w:hideMark/>
          </w:tcPr>
          <w:p w14:paraId="31A5F3C0" w14:textId="77777777" w:rsidR="00A94A76" w:rsidRPr="00A94A76" w:rsidRDefault="00A94A76" w:rsidP="00A94A76">
            <w:pPr>
              <w:spacing w:after="0"/>
              <w:ind w:firstLine="0"/>
              <w:jc w:val="left"/>
              <w:rPr>
                <w:rFonts w:ascii="Arial Narrow" w:hAnsi="Arial Narrow" w:cs="Calibri"/>
                <w:color w:val="000000"/>
                <w:sz w:val="16"/>
                <w:szCs w:val="16"/>
              </w:rPr>
            </w:pPr>
            <w:r>
              <w:rPr>
                <w:rFonts w:ascii="Arial Narrow" w:hAnsi="Arial Narrow"/>
                <w:color w:val="000000"/>
                <w:sz w:val="16"/>
              </w:rPr>
              <w:t>IM</w:t>
            </w:r>
          </w:p>
        </w:tc>
        <w:tc>
          <w:tcPr>
            <w:tcW w:w="798" w:type="pct"/>
            <w:tcBorders>
              <w:top w:val="nil"/>
              <w:left w:val="nil"/>
              <w:bottom w:val="single" w:sz="4" w:space="0" w:color="auto"/>
              <w:right w:val="nil"/>
            </w:tcBorders>
            <w:shd w:val="clear" w:color="auto" w:fill="auto"/>
            <w:vAlign w:val="center"/>
            <w:hideMark/>
          </w:tcPr>
          <w:p w14:paraId="4684D44E"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76" w:type="pct"/>
            <w:tcBorders>
              <w:top w:val="nil"/>
              <w:left w:val="nil"/>
              <w:bottom w:val="single" w:sz="4" w:space="0" w:color="auto"/>
              <w:right w:val="nil"/>
            </w:tcBorders>
            <w:shd w:val="clear" w:color="auto" w:fill="auto"/>
            <w:vAlign w:val="center"/>
            <w:hideMark/>
          </w:tcPr>
          <w:p w14:paraId="70D1A015" w14:textId="77777777" w:rsidR="00A94A76" w:rsidRPr="00A94A76" w:rsidRDefault="00A94A76" w:rsidP="00A94A76">
            <w:pPr>
              <w:spacing w:after="0"/>
              <w:ind w:firstLine="0"/>
              <w:jc w:val="left"/>
              <w:rPr>
                <w:color w:val="000000"/>
                <w:sz w:val="16"/>
                <w:szCs w:val="16"/>
              </w:rPr>
            </w:pPr>
            <w:r>
              <w:rPr>
                <w:color w:val="000000"/>
                <w:sz w:val="16"/>
              </w:rPr>
              <w:t> </w:t>
            </w:r>
          </w:p>
        </w:tc>
        <w:tc>
          <w:tcPr>
            <w:tcW w:w="790" w:type="pct"/>
            <w:tcBorders>
              <w:top w:val="nil"/>
              <w:left w:val="nil"/>
              <w:bottom w:val="single" w:sz="4" w:space="0" w:color="auto"/>
              <w:right w:val="nil"/>
            </w:tcBorders>
            <w:shd w:val="clear" w:color="auto" w:fill="auto"/>
            <w:vAlign w:val="center"/>
            <w:hideMark/>
          </w:tcPr>
          <w:p w14:paraId="34F7271D" w14:textId="77777777" w:rsidR="00A94A76" w:rsidRPr="00A94A76" w:rsidRDefault="00A94A76" w:rsidP="00A94A76">
            <w:pPr>
              <w:spacing w:after="0"/>
              <w:ind w:firstLine="0"/>
              <w:jc w:val="left"/>
              <w:rPr>
                <w:color w:val="000000"/>
                <w:sz w:val="16"/>
                <w:szCs w:val="16"/>
              </w:rPr>
            </w:pPr>
            <w:r>
              <w:rPr>
                <w:color w:val="000000"/>
                <w:sz w:val="16"/>
              </w:rPr>
              <w:t> </w:t>
            </w:r>
          </w:p>
        </w:tc>
        <w:tc>
          <w:tcPr>
            <w:tcW w:w="798" w:type="pct"/>
            <w:tcBorders>
              <w:top w:val="nil"/>
              <w:left w:val="nil"/>
              <w:bottom w:val="single" w:sz="4" w:space="0" w:color="auto"/>
              <w:right w:val="nil"/>
            </w:tcBorders>
            <w:shd w:val="clear" w:color="auto" w:fill="auto"/>
            <w:vAlign w:val="center"/>
            <w:hideMark/>
          </w:tcPr>
          <w:p w14:paraId="08A44327" w14:textId="77777777" w:rsidR="00A94A76" w:rsidRPr="00A94A76" w:rsidRDefault="00A94A76" w:rsidP="00A94A76">
            <w:pPr>
              <w:spacing w:after="0"/>
              <w:ind w:firstLine="0"/>
              <w:jc w:val="center"/>
              <w:rPr>
                <w:rFonts w:ascii="Arial Narrow" w:hAnsi="Arial Narrow" w:cs="Calibri"/>
                <w:b/>
                <w:bCs/>
                <w:color w:val="000000"/>
                <w:sz w:val="16"/>
                <w:szCs w:val="16"/>
              </w:rPr>
            </w:pPr>
            <w:r>
              <w:rPr>
                <w:rFonts w:ascii="Arial Narrow" w:hAnsi="Arial Narrow"/>
                <w:b/>
                <w:color w:val="000000"/>
                <w:sz w:val="16"/>
              </w:rPr>
              <w:t>X</w:t>
            </w:r>
          </w:p>
        </w:tc>
        <w:tc>
          <w:tcPr>
            <w:tcW w:w="832" w:type="pct"/>
            <w:tcBorders>
              <w:top w:val="nil"/>
              <w:left w:val="nil"/>
              <w:bottom w:val="single" w:sz="4" w:space="0" w:color="auto"/>
              <w:right w:val="nil"/>
            </w:tcBorders>
            <w:shd w:val="clear" w:color="auto" w:fill="auto"/>
            <w:vAlign w:val="center"/>
            <w:hideMark/>
          </w:tcPr>
          <w:p w14:paraId="20B0EAD0" w14:textId="77777777" w:rsidR="00A94A76" w:rsidRPr="00A94A76" w:rsidRDefault="00A94A76" w:rsidP="00A94A76">
            <w:pPr>
              <w:spacing w:after="0"/>
              <w:ind w:firstLine="0"/>
              <w:jc w:val="center"/>
              <w:rPr>
                <w:rFonts w:ascii="Arial Narrow" w:hAnsi="Arial Narrow" w:cs="Calibri"/>
                <w:b/>
                <w:bCs/>
                <w:color w:val="00B050"/>
                <w:sz w:val="16"/>
                <w:szCs w:val="16"/>
              </w:rPr>
            </w:pPr>
            <w:r>
              <w:rPr>
                <w:rFonts w:ascii="Arial Narrow" w:hAnsi="Arial Narrow"/>
                <w:b/>
                <w:color w:val="00B050"/>
                <w:sz w:val="16"/>
              </w:rPr>
              <w:t>X</w:t>
            </w:r>
          </w:p>
        </w:tc>
      </w:tr>
    </w:tbl>
    <w:p w14:paraId="5E206781" w14:textId="7775A87B" w:rsidR="00C21869" w:rsidRPr="00B34B5E" w:rsidRDefault="00C21869" w:rsidP="00BF1978">
      <w:pPr>
        <w:spacing w:before="60" w:after="0"/>
        <w:ind w:left="85" w:firstLine="0"/>
        <w:jc w:val="left"/>
        <w:rPr>
          <w:rFonts w:ascii="Arial Narrow" w:hAnsi="Arial Narrow" w:cs="Arial"/>
          <w:iCs/>
          <w:sz w:val="18"/>
          <w:szCs w:val="18"/>
        </w:rPr>
      </w:pPr>
      <w:r>
        <w:rPr>
          <w:rFonts w:ascii="Arial Narrow" w:hAnsi="Arial Narrow"/>
          <w:b/>
          <w:color w:val="0000FF"/>
          <w:sz w:val="18"/>
        </w:rPr>
        <w:t>X</w:t>
      </w:r>
      <w:r>
        <w:rPr>
          <w:rFonts w:ascii="Arial Narrow" w:hAnsi="Arial Narrow"/>
          <w:b/>
          <w:sz w:val="18"/>
        </w:rPr>
        <w:t xml:space="preserve"> Sakana: </w:t>
      </w:r>
      <w:r>
        <w:rPr>
          <w:rFonts w:ascii="Arial Narrow" w:hAnsi="Arial Narrow"/>
          <w:sz w:val="18"/>
        </w:rPr>
        <w:t>lau edukiontzien sistema erabiltzen du bi herri handienetan (Altsasu eta Irurtzun), atez atekoa herri ertainetan eta sistema misto bat herri oso txikietan.</w:t>
      </w:r>
    </w:p>
    <w:p w14:paraId="1C2FB6ED" w14:textId="3069373D" w:rsidR="00C21869" w:rsidRPr="00B34B5E" w:rsidRDefault="00C21869" w:rsidP="00BF1978">
      <w:pPr>
        <w:spacing w:after="0"/>
        <w:ind w:left="85" w:firstLine="0"/>
        <w:jc w:val="left"/>
        <w:rPr>
          <w:rFonts w:ascii="Arial Narrow" w:hAnsi="Arial Narrow" w:cs="Arial"/>
          <w:iCs/>
          <w:color w:val="000000"/>
          <w:sz w:val="18"/>
          <w:szCs w:val="18"/>
        </w:rPr>
      </w:pPr>
      <w:r>
        <w:rPr>
          <w:rFonts w:ascii="Arial Narrow" w:hAnsi="Arial Narrow"/>
          <w:b/>
          <w:color w:val="FF0000"/>
          <w:sz w:val="18"/>
        </w:rPr>
        <w:t xml:space="preserve">X </w:t>
      </w:r>
      <w:r>
        <w:rPr>
          <w:rFonts w:ascii="Arial Narrow" w:hAnsi="Arial Narrow"/>
          <w:color w:val="000000"/>
          <w:sz w:val="18"/>
        </w:rPr>
        <w:t>Sortzaile handiei biltzen diete edukiontzi txikietan, eta Bortzirietan 5. edukiontzia ezarri dute Lesakan.</w:t>
      </w:r>
    </w:p>
    <w:p w14:paraId="6D896D9F" w14:textId="77777777" w:rsidR="00C21869" w:rsidRPr="00B34B5E" w:rsidRDefault="00C21869" w:rsidP="00832EDF">
      <w:pPr>
        <w:spacing w:after="300"/>
        <w:ind w:left="85" w:firstLine="0"/>
        <w:jc w:val="left"/>
        <w:rPr>
          <w:rFonts w:ascii="Arial Narrow" w:hAnsi="Arial Narrow" w:cs="Arial"/>
          <w:iCs/>
          <w:color w:val="000000"/>
          <w:sz w:val="18"/>
          <w:szCs w:val="18"/>
        </w:rPr>
      </w:pPr>
      <w:r>
        <w:rPr>
          <w:rFonts w:ascii="Arial Narrow" w:hAnsi="Arial Narrow"/>
          <w:b/>
          <w:color w:val="00B050"/>
          <w:sz w:val="18"/>
        </w:rPr>
        <w:t>X</w:t>
      </w:r>
      <w:r>
        <w:rPr>
          <w:rFonts w:ascii="Arial Narrow" w:hAnsi="Arial Narrow"/>
          <w:color w:val="000000"/>
          <w:sz w:val="18"/>
        </w:rPr>
        <w:t xml:space="preserve"> Partzuergoko entitate guztiek etxeko konpost ontzia ematen diete hala eskatzen duen orori.</w:t>
      </w:r>
    </w:p>
    <w:p w14:paraId="4C3F708F" w14:textId="77777777" w:rsidR="0058143D" w:rsidRPr="00743746" w:rsidRDefault="0058143D" w:rsidP="00743746">
      <w:pPr>
        <w:pStyle w:val="texto"/>
      </w:pPr>
      <w:r>
        <w:lastRenderedPageBreak/>
        <w:t xml:space="preserve">Materia organikoaren edukiontzirik ez, baina etxeko edo komunitateko konpostatzea badagoen mankomunitateetan, biztanleria osoaren ehuneko 15 eskasera iristen da. </w:t>
      </w:r>
    </w:p>
    <w:p w14:paraId="38CE0B45" w14:textId="44A897C3" w:rsidR="0058143D" w:rsidRDefault="0058143D" w:rsidP="00743746">
      <w:pPr>
        <w:pStyle w:val="texto"/>
      </w:pPr>
      <w:proofErr w:type="spellStart"/>
      <w:r>
        <w:t>HLKLEZk</w:t>
      </w:r>
      <w:proofErr w:type="spellEnd"/>
      <w:r>
        <w:t xml:space="preserve"> ez du modalitate bateraturik zehazten toki eskumeneko hondakin frakzioak bereiz biltzeko. Toki entitate bakoitzaren inguruabarretara egokitu behar da gaikako bilketa, </w:t>
      </w:r>
      <w:proofErr w:type="spellStart"/>
      <w:r>
        <w:t>HLKLEZren</w:t>
      </w:r>
      <w:proofErr w:type="spellEnd"/>
      <w:r>
        <w:t xml:space="preserve"> 25.2 artikuluan aipatzen diren eredu efizienteenak kontuan izanik, hala nola atez ateko bilketa edo edukiontzi itxiak edo adimendunak.</w:t>
      </w:r>
    </w:p>
    <w:p w14:paraId="12D2F95F" w14:textId="034F1462" w:rsidR="00C93D33" w:rsidRPr="00743746" w:rsidRDefault="00C93D33" w:rsidP="00743746">
      <w:pPr>
        <w:pStyle w:val="texto"/>
      </w:pPr>
      <w:r>
        <w:t xml:space="preserve">Iruñeko Mankomunitateak 2018tik aurrera gaikako bilketaren proba pilotua egin zuen Artika Berria eta </w:t>
      </w:r>
      <w:proofErr w:type="spellStart"/>
      <w:r>
        <w:t>Azpilagaña</w:t>
      </w:r>
      <w:proofErr w:type="spellEnd"/>
      <w:r>
        <w:t xml:space="preserve"> auzoetan. Edukiontzi itxiak jarri zituen eta txartel elektronikoen bidez irekitzen ziren. Gaur egun, ezarpen hori hedaturik dago eta biztanleen ehuneko 50engana iritsi da. </w:t>
      </w:r>
      <w:proofErr w:type="spellStart"/>
      <w:r>
        <w:t>IMk</w:t>
      </w:r>
      <w:proofErr w:type="spellEnd"/>
      <w:r>
        <w:t xml:space="preserve"> emandako datuen arabera, emaitzek erakusten dute oso handia izan dela materia organikoaren bilketa selektiboaren gehikuntza, eta ontzien eta paper-kartoien frakzioen bilketa ere hazi egin dela neurri txikiagoan. Horrenbestez, errefusaren frakzioa ehuneko 20 inguru murriztu da. Ezarpen hori 2023ko maiatzerako amaitzea aurreikusten da.  </w:t>
      </w:r>
    </w:p>
    <w:p w14:paraId="5393306E" w14:textId="77777777" w:rsidR="0058143D" w:rsidRPr="00C21869" w:rsidRDefault="0058143D" w:rsidP="00C21869">
      <w:pPr>
        <w:pStyle w:val="atitulo3"/>
        <w:spacing w:before="300"/>
        <w:rPr>
          <w:sz w:val="24"/>
          <w:szCs w:val="24"/>
        </w:rPr>
      </w:pPr>
      <w:r>
        <w:rPr>
          <w:sz w:val="24"/>
        </w:rPr>
        <w:t>Garbiguneak eta beste instalazio batzuk</w:t>
      </w:r>
    </w:p>
    <w:p w14:paraId="50B5C80C" w14:textId="77777777" w:rsidR="0058143D" w:rsidRPr="00743746" w:rsidRDefault="0058143D" w:rsidP="00C21869">
      <w:pPr>
        <w:pStyle w:val="texto"/>
        <w:spacing w:after="240"/>
      </w:pPr>
      <w:r>
        <w:t xml:space="preserve">Mankomunitate guztiek, </w:t>
      </w:r>
      <w:proofErr w:type="spellStart"/>
      <w:r>
        <w:t>Araxesgoienekoak</w:t>
      </w:r>
      <w:proofErr w:type="spellEnd"/>
      <w:r>
        <w:t xml:space="preserve"> salbu, 2020aren amaierarako bazituzten garbigune finkoak edo mugikorrak, eta arlo horretan aurrera pauso handiak egin dira Nafarroako Hondakinen Plana onetsi zenetik. Izan ere, orduan baino 39 garbigune gehiago daude guztira, eta gainditu egin dira Nafarroako Hondakinen Planean ezarritako helburuak. Honako taula honetan jaso dira 2017-2021 bitartean inbertsio horietan egindako gastua eta </w:t>
      </w:r>
      <w:proofErr w:type="spellStart"/>
      <w:r>
        <w:t>NFKAren</w:t>
      </w:r>
      <w:proofErr w:type="spellEnd"/>
      <w:r>
        <w:t xml:space="preserve"> Toki Inbertsioen Planetik (TIP) jasotako dirulaguntza:</w:t>
      </w:r>
    </w:p>
    <w:tbl>
      <w:tblPr>
        <w:tblW w:w="8789" w:type="dxa"/>
        <w:jc w:val="center"/>
        <w:tblCellMar>
          <w:left w:w="70" w:type="dxa"/>
          <w:right w:w="70" w:type="dxa"/>
        </w:tblCellMar>
        <w:tblLook w:val="04A0" w:firstRow="1" w:lastRow="0" w:firstColumn="1" w:lastColumn="0" w:noHBand="0" w:noVBand="1"/>
      </w:tblPr>
      <w:tblGrid>
        <w:gridCol w:w="4480"/>
        <w:gridCol w:w="1333"/>
        <w:gridCol w:w="1559"/>
        <w:gridCol w:w="1417"/>
      </w:tblGrid>
      <w:tr w:rsidR="00AC5842" w:rsidRPr="005739FF" w14:paraId="0D387710" w14:textId="77777777" w:rsidTr="001C711B">
        <w:trPr>
          <w:trHeight w:val="300"/>
          <w:jc w:val="center"/>
        </w:trPr>
        <w:tc>
          <w:tcPr>
            <w:tcW w:w="4480" w:type="dxa"/>
            <w:tcBorders>
              <w:top w:val="single" w:sz="4" w:space="0" w:color="auto"/>
              <w:left w:val="nil"/>
              <w:bottom w:val="single" w:sz="4" w:space="0" w:color="auto"/>
              <w:right w:val="nil"/>
            </w:tcBorders>
            <w:shd w:val="clear" w:color="000000" w:fill="F4B084"/>
            <w:noWrap/>
            <w:vAlign w:val="center"/>
            <w:hideMark/>
          </w:tcPr>
          <w:p w14:paraId="68C85743" w14:textId="77777777" w:rsidR="00AC5842" w:rsidRPr="005739FF" w:rsidRDefault="00AC5842" w:rsidP="005739FF">
            <w:pPr>
              <w:pStyle w:val="cuadroCabe"/>
              <w:spacing w:line="240" w:lineRule="auto"/>
              <w:jc w:val="left"/>
            </w:pPr>
            <w:r>
              <w:t>Entitatea</w:t>
            </w:r>
          </w:p>
        </w:tc>
        <w:tc>
          <w:tcPr>
            <w:tcW w:w="1333" w:type="dxa"/>
            <w:tcBorders>
              <w:top w:val="single" w:sz="4" w:space="0" w:color="auto"/>
              <w:left w:val="nil"/>
              <w:bottom w:val="single" w:sz="4" w:space="0" w:color="auto"/>
              <w:right w:val="nil"/>
            </w:tcBorders>
            <w:shd w:val="clear" w:color="000000" w:fill="F4B084"/>
            <w:noWrap/>
            <w:vAlign w:val="center"/>
            <w:hideMark/>
          </w:tcPr>
          <w:p w14:paraId="68C89C8C" w14:textId="77777777" w:rsidR="00AC5842" w:rsidRPr="005739FF" w:rsidRDefault="00AC5842" w:rsidP="005739FF">
            <w:pPr>
              <w:pStyle w:val="cuadroCabe"/>
              <w:spacing w:line="240" w:lineRule="auto"/>
              <w:jc w:val="right"/>
            </w:pPr>
            <w:r>
              <w:t>Gastua BEZik gabe</w:t>
            </w:r>
          </w:p>
        </w:tc>
        <w:tc>
          <w:tcPr>
            <w:tcW w:w="1559" w:type="dxa"/>
            <w:tcBorders>
              <w:top w:val="single" w:sz="4" w:space="0" w:color="auto"/>
              <w:left w:val="nil"/>
              <w:bottom w:val="single" w:sz="4" w:space="0" w:color="auto"/>
              <w:right w:val="nil"/>
            </w:tcBorders>
            <w:shd w:val="clear" w:color="000000" w:fill="F4B084"/>
            <w:noWrap/>
            <w:vAlign w:val="center"/>
            <w:hideMark/>
          </w:tcPr>
          <w:p w14:paraId="732AA6AF" w14:textId="77777777" w:rsidR="00AC5842" w:rsidRPr="005739FF" w:rsidRDefault="00AC5842" w:rsidP="005739FF">
            <w:pPr>
              <w:pStyle w:val="cuadroCabe"/>
              <w:spacing w:line="240" w:lineRule="auto"/>
              <w:jc w:val="right"/>
            </w:pPr>
            <w:r>
              <w:t>Dirulaguntza</w:t>
            </w:r>
          </w:p>
        </w:tc>
        <w:tc>
          <w:tcPr>
            <w:tcW w:w="1417" w:type="dxa"/>
            <w:tcBorders>
              <w:top w:val="single" w:sz="4" w:space="0" w:color="auto"/>
              <w:left w:val="nil"/>
              <w:bottom w:val="single" w:sz="4" w:space="0" w:color="auto"/>
              <w:right w:val="nil"/>
            </w:tcBorders>
            <w:shd w:val="clear" w:color="000000" w:fill="F4B084"/>
            <w:vAlign w:val="center"/>
          </w:tcPr>
          <w:p w14:paraId="46498322" w14:textId="77777777" w:rsidR="00AC5842" w:rsidRPr="00AC5842" w:rsidRDefault="00AC5842" w:rsidP="00AC5842">
            <w:pPr>
              <w:pStyle w:val="cuadroCabe"/>
              <w:spacing w:line="240" w:lineRule="auto"/>
              <w:jc w:val="right"/>
            </w:pPr>
            <w:r>
              <w:t>Dirulaguntzaren ehunekoa</w:t>
            </w:r>
          </w:p>
        </w:tc>
      </w:tr>
      <w:tr w:rsidR="00AC5842" w:rsidRPr="00985533" w14:paraId="5F15B402" w14:textId="77777777" w:rsidTr="001C711B">
        <w:trPr>
          <w:trHeight w:val="198"/>
          <w:jc w:val="center"/>
        </w:trPr>
        <w:tc>
          <w:tcPr>
            <w:tcW w:w="4480" w:type="dxa"/>
            <w:tcBorders>
              <w:top w:val="single" w:sz="4" w:space="0" w:color="auto"/>
              <w:left w:val="nil"/>
              <w:bottom w:val="single" w:sz="2" w:space="0" w:color="auto"/>
              <w:right w:val="nil"/>
            </w:tcBorders>
            <w:shd w:val="clear" w:color="auto" w:fill="auto"/>
            <w:noWrap/>
            <w:vAlign w:val="center"/>
            <w:hideMark/>
          </w:tcPr>
          <w:p w14:paraId="4A3C4DC5" w14:textId="77777777" w:rsidR="00AC5842" w:rsidRPr="005739FF" w:rsidRDefault="00AC5842" w:rsidP="005739FF">
            <w:pPr>
              <w:pStyle w:val="cuatexto"/>
              <w:spacing w:line="240" w:lineRule="auto"/>
              <w:jc w:val="left"/>
            </w:pPr>
            <w:r>
              <w:t xml:space="preserve">Bortzirietako Mankomunitatea </w:t>
            </w:r>
          </w:p>
        </w:tc>
        <w:tc>
          <w:tcPr>
            <w:tcW w:w="1333" w:type="dxa"/>
            <w:tcBorders>
              <w:top w:val="single" w:sz="4" w:space="0" w:color="auto"/>
              <w:left w:val="nil"/>
              <w:bottom w:val="single" w:sz="2" w:space="0" w:color="auto"/>
              <w:right w:val="nil"/>
            </w:tcBorders>
            <w:shd w:val="clear" w:color="auto" w:fill="auto"/>
            <w:noWrap/>
            <w:vAlign w:val="center"/>
            <w:hideMark/>
          </w:tcPr>
          <w:p w14:paraId="068057CF" w14:textId="77777777" w:rsidR="00AC5842" w:rsidRPr="005739FF" w:rsidRDefault="00AC5842" w:rsidP="005739FF">
            <w:pPr>
              <w:pStyle w:val="cuatexto"/>
              <w:spacing w:line="240" w:lineRule="auto"/>
              <w:jc w:val="right"/>
            </w:pPr>
            <w:r>
              <w:t>357.020</w:t>
            </w:r>
          </w:p>
        </w:tc>
        <w:tc>
          <w:tcPr>
            <w:tcW w:w="1559" w:type="dxa"/>
            <w:tcBorders>
              <w:top w:val="single" w:sz="4" w:space="0" w:color="auto"/>
              <w:left w:val="nil"/>
              <w:bottom w:val="single" w:sz="2" w:space="0" w:color="auto"/>
              <w:right w:val="nil"/>
            </w:tcBorders>
            <w:shd w:val="clear" w:color="auto" w:fill="auto"/>
            <w:noWrap/>
            <w:vAlign w:val="center"/>
            <w:hideMark/>
          </w:tcPr>
          <w:p w14:paraId="04B5607E" w14:textId="77777777" w:rsidR="00AC5842" w:rsidRPr="005739FF" w:rsidRDefault="00AC5842" w:rsidP="005739FF">
            <w:pPr>
              <w:pStyle w:val="cuatexto"/>
              <w:spacing w:line="240" w:lineRule="auto"/>
              <w:jc w:val="right"/>
            </w:pPr>
            <w:r>
              <w:t>266.991</w:t>
            </w:r>
          </w:p>
        </w:tc>
        <w:tc>
          <w:tcPr>
            <w:tcW w:w="1417" w:type="dxa"/>
            <w:tcBorders>
              <w:top w:val="single" w:sz="4" w:space="0" w:color="auto"/>
              <w:left w:val="nil"/>
              <w:bottom w:val="single" w:sz="2" w:space="0" w:color="auto"/>
              <w:right w:val="nil"/>
            </w:tcBorders>
          </w:tcPr>
          <w:p w14:paraId="3D436F68" w14:textId="77777777" w:rsidR="00AC5842" w:rsidRPr="005739FF" w:rsidRDefault="00AF6621" w:rsidP="005739FF">
            <w:pPr>
              <w:pStyle w:val="cuatexto"/>
              <w:spacing w:line="240" w:lineRule="auto"/>
              <w:jc w:val="right"/>
            </w:pPr>
            <w:r>
              <w:t>75</w:t>
            </w:r>
          </w:p>
        </w:tc>
      </w:tr>
      <w:tr w:rsidR="00AC5842" w:rsidRPr="00985533" w14:paraId="609AEF72"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5EA798A7" w14:textId="77777777" w:rsidR="00AC5842" w:rsidRPr="005739FF" w:rsidRDefault="00AC5842" w:rsidP="005739FF">
            <w:pPr>
              <w:pStyle w:val="cuatexto"/>
              <w:spacing w:line="240" w:lineRule="auto"/>
              <w:jc w:val="left"/>
            </w:pPr>
            <w:r>
              <w:t>Iruñerriko Mankomunitatea</w:t>
            </w:r>
          </w:p>
        </w:tc>
        <w:tc>
          <w:tcPr>
            <w:tcW w:w="1333" w:type="dxa"/>
            <w:tcBorders>
              <w:top w:val="single" w:sz="2" w:space="0" w:color="auto"/>
              <w:left w:val="nil"/>
              <w:bottom w:val="single" w:sz="2" w:space="0" w:color="auto"/>
              <w:right w:val="nil"/>
            </w:tcBorders>
            <w:shd w:val="clear" w:color="auto" w:fill="auto"/>
            <w:noWrap/>
            <w:vAlign w:val="center"/>
            <w:hideMark/>
          </w:tcPr>
          <w:p w14:paraId="5E981608" w14:textId="77777777" w:rsidR="00AC5842" w:rsidRPr="005739FF" w:rsidRDefault="00AC5842" w:rsidP="005739FF">
            <w:pPr>
              <w:pStyle w:val="cuatexto"/>
              <w:spacing w:line="240" w:lineRule="auto"/>
              <w:jc w:val="right"/>
            </w:pPr>
            <w:r>
              <w:t>657146</w:t>
            </w:r>
          </w:p>
        </w:tc>
        <w:tc>
          <w:tcPr>
            <w:tcW w:w="1559" w:type="dxa"/>
            <w:tcBorders>
              <w:top w:val="single" w:sz="2" w:space="0" w:color="auto"/>
              <w:left w:val="nil"/>
              <w:bottom w:val="single" w:sz="2" w:space="0" w:color="auto"/>
              <w:right w:val="nil"/>
            </w:tcBorders>
            <w:shd w:val="clear" w:color="auto" w:fill="auto"/>
            <w:noWrap/>
            <w:vAlign w:val="center"/>
            <w:hideMark/>
          </w:tcPr>
          <w:p w14:paraId="0B92292B" w14:textId="77777777" w:rsidR="00AC5842" w:rsidRPr="005739FF" w:rsidRDefault="00AC5842" w:rsidP="005739FF">
            <w:pPr>
              <w:pStyle w:val="cuatexto"/>
              <w:spacing w:line="240" w:lineRule="auto"/>
              <w:jc w:val="right"/>
            </w:pPr>
            <w:r>
              <w:t>503.751</w:t>
            </w:r>
          </w:p>
        </w:tc>
        <w:tc>
          <w:tcPr>
            <w:tcW w:w="1417" w:type="dxa"/>
            <w:tcBorders>
              <w:top w:val="single" w:sz="2" w:space="0" w:color="auto"/>
              <w:left w:val="nil"/>
              <w:bottom w:val="single" w:sz="2" w:space="0" w:color="auto"/>
              <w:right w:val="nil"/>
            </w:tcBorders>
          </w:tcPr>
          <w:p w14:paraId="01421E8E" w14:textId="77777777" w:rsidR="00AC5842" w:rsidRPr="005739FF" w:rsidRDefault="00AF6621" w:rsidP="005739FF">
            <w:pPr>
              <w:pStyle w:val="cuatexto"/>
              <w:spacing w:line="240" w:lineRule="auto"/>
              <w:jc w:val="right"/>
            </w:pPr>
            <w:r>
              <w:t>77</w:t>
            </w:r>
          </w:p>
        </w:tc>
      </w:tr>
      <w:tr w:rsidR="00AC5842" w:rsidRPr="00985533" w14:paraId="58370DD2"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32E0DBA8" w14:textId="77777777" w:rsidR="00AC5842" w:rsidRPr="005739FF" w:rsidRDefault="00AC5842" w:rsidP="005739FF">
            <w:pPr>
              <w:pStyle w:val="cuatexto"/>
              <w:spacing w:line="240" w:lineRule="auto"/>
              <w:jc w:val="left"/>
            </w:pPr>
            <w:r>
              <w:t>Erriberako Mankomunitatea</w:t>
            </w:r>
          </w:p>
        </w:tc>
        <w:tc>
          <w:tcPr>
            <w:tcW w:w="1333" w:type="dxa"/>
            <w:tcBorders>
              <w:top w:val="single" w:sz="2" w:space="0" w:color="auto"/>
              <w:left w:val="nil"/>
              <w:bottom w:val="single" w:sz="2" w:space="0" w:color="auto"/>
              <w:right w:val="nil"/>
            </w:tcBorders>
            <w:shd w:val="clear" w:color="auto" w:fill="auto"/>
            <w:noWrap/>
            <w:vAlign w:val="center"/>
            <w:hideMark/>
          </w:tcPr>
          <w:p w14:paraId="775788E8" w14:textId="77777777" w:rsidR="00AC5842" w:rsidRPr="005739FF" w:rsidRDefault="00AC5842" w:rsidP="005739FF">
            <w:pPr>
              <w:pStyle w:val="cuatexto"/>
              <w:spacing w:line="240" w:lineRule="auto"/>
              <w:jc w:val="right"/>
            </w:pPr>
            <w:r>
              <w:t>430.945</w:t>
            </w:r>
          </w:p>
        </w:tc>
        <w:tc>
          <w:tcPr>
            <w:tcW w:w="1559" w:type="dxa"/>
            <w:tcBorders>
              <w:top w:val="single" w:sz="2" w:space="0" w:color="auto"/>
              <w:left w:val="nil"/>
              <w:bottom w:val="single" w:sz="2" w:space="0" w:color="auto"/>
              <w:right w:val="nil"/>
            </w:tcBorders>
            <w:shd w:val="clear" w:color="auto" w:fill="auto"/>
            <w:noWrap/>
            <w:vAlign w:val="center"/>
            <w:hideMark/>
          </w:tcPr>
          <w:p w14:paraId="742C140E" w14:textId="77777777" w:rsidR="00AC5842" w:rsidRPr="005739FF" w:rsidRDefault="00AC5842" w:rsidP="005739FF">
            <w:pPr>
              <w:pStyle w:val="cuatexto"/>
              <w:spacing w:line="240" w:lineRule="auto"/>
              <w:jc w:val="right"/>
            </w:pPr>
            <w:r>
              <w:t>337.038</w:t>
            </w:r>
          </w:p>
        </w:tc>
        <w:tc>
          <w:tcPr>
            <w:tcW w:w="1417" w:type="dxa"/>
            <w:tcBorders>
              <w:top w:val="single" w:sz="2" w:space="0" w:color="auto"/>
              <w:left w:val="nil"/>
              <w:bottom w:val="single" w:sz="2" w:space="0" w:color="auto"/>
              <w:right w:val="nil"/>
            </w:tcBorders>
          </w:tcPr>
          <w:p w14:paraId="5A0A4CF4" w14:textId="77777777" w:rsidR="00AC5842" w:rsidRPr="005739FF" w:rsidRDefault="00AF6621" w:rsidP="005739FF">
            <w:pPr>
              <w:pStyle w:val="cuatexto"/>
              <w:spacing w:line="240" w:lineRule="auto"/>
              <w:jc w:val="right"/>
            </w:pPr>
            <w:r>
              <w:t>78</w:t>
            </w:r>
          </w:p>
        </w:tc>
      </w:tr>
      <w:tr w:rsidR="00AC5842" w:rsidRPr="00985533" w14:paraId="4ACEE5C8"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531A21AE" w14:textId="77777777" w:rsidR="00AC5842" w:rsidRPr="005739FF" w:rsidRDefault="00AC5842" w:rsidP="005739FF">
            <w:pPr>
              <w:pStyle w:val="cuatexto"/>
              <w:spacing w:line="240" w:lineRule="auto"/>
              <w:jc w:val="left"/>
            </w:pPr>
            <w:proofErr w:type="spellStart"/>
            <w:r>
              <w:t>Mairagako</w:t>
            </w:r>
            <w:proofErr w:type="spellEnd"/>
            <w:r>
              <w:t xml:space="preserve"> Mankomunitatea</w:t>
            </w:r>
          </w:p>
        </w:tc>
        <w:tc>
          <w:tcPr>
            <w:tcW w:w="1333" w:type="dxa"/>
            <w:tcBorders>
              <w:top w:val="single" w:sz="2" w:space="0" w:color="auto"/>
              <w:left w:val="nil"/>
              <w:bottom w:val="single" w:sz="2" w:space="0" w:color="auto"/>
              <w:right w:val="nil"/>
            </w:tcBorders>
            <w:shd w:val="clear" w:color="auto" w:fill="auto"/>
            <w:noWrap/>
            <w:vAlign w:val="center"/>
            <w:hideMark/>
          </w:tcPr>
          <w:p w14:paraId="2C8AFBBC" w14:textId="77777777" w:rsidR="00AC5842" w:rsidRPr="005739FF" w:rsidRDefault="00AC5842" w:rsidP="005739FF">
            <w:pPr>
              <w:pStyle w:val="cuatexto"/>
              <w:spacing w:line="240" w:lineRule="auto"/>
              <w:jc w:val="right"/>
            </w:pPr>
            <w:r>
              <w:t>216.931</w:t>
            </w:r>
          </w:p>
        </w:tc>
        <w:tc>
          <w:tcPr>
            <w:tcW w:w="1559" w:type="dxa"/>
            <w:tcBorders>
              <w:top w:val="single" w:sz="2" w:space="0" w:color="auto"/>
              <w:left w:val="nil"/>
              <w:bottom w:val="single" w:sz="2" w:space="0" w:color="auto"/>
              <w:right w:val="nil"/>
            </w:tcBorders>
            <w:shd w:val="clear" w:color="auto" w:fill="auto"/>
            <w:noWrap/>
            <w:vAlign w:val="center"/>
            <w:hideMark/>
          </w:tcPr>
          <w:p w14:paraId="6AE827DF" w14:textId="77777777" w:rsidR="00AC5842" w:rsidRPr="005739FF" w:rsidRDefault="00AC5842" w:rsidP="005739FF">
            <w:pPr>
              <w:pStyle w:val="cuatexto"/>
              <w:spacing w:line="240" w:lineRule="auto"/>
              <w:jc w:val="right"/>
            </w:pPr>
            <w:r>
              <w:t>162.606</w:t>
            </w:r>
          </w:p>
        </w:tc>
        <w:tc>
          <w:tcPr>
            <w:tcW w:w="1417" w:type="dxa"/>
            <w:tcBorders>
              <w:top w:val="single" w:sz="2" w:space="0" w:color="auto"/>
              <w:left w:val="nil"/>
              <w:bottom w:val="single" w:sz="2" w:space="0" w:color="auto"/>
              <w:right w:val="nil"/>
            </w:tcBorders>
          </w:tcPr>
          <w:p w14:paraId="674E8846" w14:textId="77777777" w:rsidR="00AC5842" w:rsidRPr="005739FF" w:rsidRDefault="00AF6621" w:rsidP="005739FF">
            <w:pPr>
              <w:pStyle w:val="cuatexto"/>
              <w:spacing w:line="240" w:lineRule="auto"/>
              <w:jc w:val="right"/>
            </w:pPr>
            <w:r>
              <w:t>75</w:t>
            </w:r>
          </w:p>
        </w:tc>
      </w:tr>
      <w:tr w:rsidR="00AC5842" w:rsidRPr="00985533" w14:paraId="44B873AF"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7E520943" w14:textId="77777777" w:rsidR="00AC5842" w:rsidRPr="005739FF" w:rsidRDefault="00AC5842" w:rsidP="005739FF">
            <w:pPr>
              <w:pStyle w:val="cuatexto"/>
              <w:spacing w:line="240" w:lineRule="auto"/>
              <w:jc w:val="left"/>
            </w:pPr>
            <w:proofErr w:type="spellStart"/>
            <w:r>
              <w:t>Jurramendiko</w:t>
            </w:r>
            <w:proofErr w:type="spellEnd"/>
            <w:r>
              <w:t xml:space="preserve"> Mankomunitatea</w:t>
            </w:r>
          </w:p>
        </w:tc>
        <w:tc>
          <w:tcPr>
            <w:tcW w:w="1333" w:type="dxa"/>
            <w:tcBorders>
              <w:top w:val="single" w:sz="2" w:space="0" w:color="auto"/>
              <w:left w:val="nil"/>
              <w:bottom w:val="single" w:sz="2" w:space="0" w:color="auto"/>
              <w:right w:val="nil"/>
            </w:tcBorders>
            <w:shd w:val="clear" w:color="auto" w:fill="auto"/>
            <w:noWrap/>
            <w:vAlign w:val="center"/>
            <w:hideMark/>
          </w:tcPr>
          <w:p w14:paraId="2C3A46DA" w14:textId="77777777" w:rsidR="00AC5842" w:rsidRPr="005739FF" w:rsidRDefault="00AC5842" w:rsidP="005739FF">
            <w:pPr>
              <w:pStyle w:val="cuatexto"/>
              <w:spacing w:line="240" w:lineRule="auto"/>
              <w:jc w:val="right"/>
            </w:pPr>
            <w:r>
              <w:t>245.558</w:t>
            </w:r>
          </w:p>
        </w:tc>
        <w:tc>
          <w:tcPr>
            <w:tcW w:w="1559" w:type="dxa"/>
            <w:tcBorders>
              <w:top w:val="single" w:sz="2" w:space="0" w:color="auto"/>
              <w:left w:val="nil"/>
              <w:bottom w:val="single" w:sz="2" w:space="0" w:color="auto"/>
              <w:right w:val="nil"/>
            </w:tcBorders>
            <w:shd w:val="clear" w:color="auto" w:fill="auto"/>
            <w:noWrap/>
            <w:vAlign w:val="center"/>
            <w:hideMark/>
          </w:tcPr>
          <w:p w14:paraId="52BCE83E" w14:textId="77777777" w:rsidR="00AC5842" w:rsidRPr="005739FF" w:rsidRDefault="00AC5842" w:rsidP="005739FF">
            <w:pPr>
              <w:pStyle w:val="cuatexto"/>
              <w:spacing w:line="240" w:lineRule="auto"/>
              <w:jc w:val="right"/>
            </w:pPr>
            <w:r>
              <w:t>185.596</w:t>
            </w:r>
          </w:p>
        </w:tc>
        <w:tc>
          <w:tcPr>
            <w:tcW w:w="1417" w:type="dxa"/>
            <w:tcBorders>
              <w:top w:val="single" w:sz="2" w:space="0" w:color="auto"/>
              <w:left w:val="nil"/>
              <w:bottom w:val="single" w:sz="2" w:space="0" w:color="auto"/>
              <w:right w:val="nil"/>
            </w:tcBorders>
          </w:tcPr>
          <w:p w14:paraId="34268491" w14:textId="77777777" w:rsidR="00AC5842" w:rsidRPr="005739FF" w:rsidRDefault="00AF6621" w:rsidP="005739FF">
            <w:pPr>
              <w:pStyle w:val="cuatexto"/>
              <w:spacing w:line="240" w:lineRule="auto"/>
              <w:jc w:val="right"/>
            </w:pPr>
            <w:r>
              <w:t>76</w:t>
            </w:r>
          </w:p>
        </w:tc>
      </w:tr>
      <w:tr w:rsidR="00AC5842" w:rsidRPr="00985533" w14:paraId="1D650943"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733AE593" w14:textId="77777777" w:rsidR="00AC5842" w:rsidRPr="005739FF" w:rsidRDefault="00AC5842" w:rsidP="005739FF">
            <w:pPr>
              <w:pStyle w:val="cuatexto"/>
              <w:spacing w:line="240" w:lineRule="auto"/>
              <w:jc w:val="left"/>
            </w:pPr>
            <w:proofErr w:type="spellStart"/>
            <w:r>
              <w:t>Bidausi</w:t>
            </w:r>
            <w:proofErr w:type="spellEnd"/>
            <w:r>
              <w:t xml:space="preserve"> H. H. Mankomunitatea</w:t>
            </w:r>
          </w:p>
        </w:tc>
        <w:tc>
          <w:tcPr>
            <w:tcW w:w="1333" w:type="dxa"/>
            <w:tcBorders>
              <w:top w:val="single" w:sz="2" w:space="0" w:color="auto"/>
              <w:left w:val="nil"/>
              <w:bottom w:val="single" w:sz="2" w:space="0" w:color="auto"/>
              <w:right w:val="nil"/>
            </w:tcBorders>
            <w:shd w:val="clear" w:color="auto" w:fill="auto"/>
            <w:noWrap/>
            <w:vAlign w:val="center"/>
            <w:hideMark/>
          </w:tcPr>
          <w:p w14:paraId="358632E9" w14:textId="77777777" w:rsidR="00AC5842" w:rsidRPr="005739FF" w:rsidRDefault="00AC5842" w:rsidP="005739FF">
            <w:pPr>
              <w:pStyle w:val="cuatexto"/>
              <w:spacing w:line="240" w:lineRule="auto"/>
              <w:jc w:val="right"/>
            </w:pPr>
            <w:r>
              <w:t>53.600</w:t>
            </w:r>
          </w:p>
        </w:tc>
        <w:tc>
          <w:tcPr>
            <w:tcW w:w="1559" w:type="dxa"/>
            <w:tcBorders>
              <w:top w:val="single" w:sz="2" w:space="0" w:color="auto"/>
              <w:left w:val="nil"/>
              <w:bottom w:val="single" w:sz="2" w:space="0" w:color="auto"/>
              <w:right w:val="nil"/>
            </w:tcBorders>
            <w:shd w:val="clear" w:color="auto" w:fill="auto"/>
            <w:noWrap/>
            <w:vAlign w:val="center"/>
            <w:hideMark/>
          </w:tcPr>
          <w:p w14:paraId="785BEDE2" w14:textId="77777777" w:rsidR="00AC5842" w:rsidRPr="005739FF" w:rsidRDefault="00AC5842" w:rsidP="005739FF">
            <w:pPr>
              <w:pStyle w:val="cuatexto"/>
              <w:spacing w:line="240" w:lineRule="auto"/>
              <w:jc w:val="right"/>
            </w:pPr>
            <w:r>
              <w:t>32.000</w:t>
            </w:r>
          </w:p>
        </w:tc>
        <w:tc>
          <w:tcPr>
            <w:tcW w:w="1417" w:type="dxa"/>
            <w:tcBorders>
              <w:top w:val="single" w:sz="2" w:space="0" w:color="auto"/>
              <w:left w:val="nil"/>
              <w:bottom w:val="single" w:sz="2" w:space="0" w:color="auto"/>
              <w:right w:val="nil"/>
            </w:tcBorders>
          </w:tcPr>
          <w:p w14:paraId="79C1DDC0" w14:textId="77777777" w:rsidR="00AC5842" w:rsidRPr="005739FF" w:rsidRDefault="00AF6621" w:rsidP="005739FF">
            <w:pPr>
              <w:pStyle w:val="cuatexto"/>
              <w:spacing w:line="240" w:lineRule="auto"/>
              <w:jc w:val="right"/>
            </w:pPr>
            <w:r>
              <w:t>60</w:t>
            </w:r>
          </w:p>
        </w:tc>
      </w:tr>
      <w:tr w:rsidR="00AC5842" w:rsidRPr="00985533" w14:paraId="7102F75F"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48210237" w14:textId="77777777" w:rsidR="00AC5842" w:rsidRPr="005739FF" w:rsidRDefault="00AC5842" w:rsidP="005739FF">
            <w:pPr>
              <w:pStyle w:val="cuatexto"/>
              <w:spacing w:line="240" w:lineRule="auto"/>
              <w:jc w:val="left"/>
            </w:pPr>
            <w:proofErr w:type="spellStart"/>
            <w:r>
              <w:t>Erriberagoieneko</w:t>
            </w:r>
            <w:proofErr w:type="spellEnd"/>
            <w:r>
              <w:t xml:space="preserve"> H. H. Mankomunitatea</w:t>
            </w:r>
          </w:p>
        </w:tc>
        <w:tc>
          <w:tcPr>
            <w:tcW w:w="1333" w:type="dxa"/>
            <w:tcBorders>
              <w:top w:val="single" w:sz="2" w:space="0" w:color="auto"/>
              <w:left w:val="nil"/>
              <w:bottom w:val="single" w:sz="2" w:space="0" w:color="auto"/>
              <w:right w:val="nil"/>
            </w:tcBorders>
            <w:shd w:val="clear" w:color="auto" w:fill="auto"/>
            <w:noWrap/>
            <w:vAlign w:val="center"/>
            <w:hideMark/>
          </w:tcPr>
          <w:p w14:paraId="355EDEA2" w14:textId="77777777" w:rsidR="00AC5842" w:rsidRPr="005739FF" w:rsidRDefault="00AC5842" w:rsidP="005739FF">
            <w:pPr>
              <w:pStyle w:val="cuatexto"/>
              <w:spacing w:line="240" w:lineRule="auto"/>
              <w:jc w:val="right"/>
            </w:pPr>
            <w:r>
              <w:t>994.754</w:t>
            </w:r>
          </w:p>
        </w:tc>
        <w:tc>
          <w:tcPr>
            <w:tcW w:w="1559" w:type="dxa"/>
            <w:tcBorders>
              <w:top w:val="single" w:sz="2" w:space="0" w:color="auto"/>
              <w:left w:val="nil"/>
              <w:bottom w:val="single" w:sz="2" w:space="0" w:color="auto"/>
              <w:right w:val="nil"/>
            </w:tcBorders>
            <w:shd w:val="clear" w:color="auto" w:fill="auto"/>
            <w:noWrap/>
            <w:vAlign w:val="center"/>
            <w:hideMark/>
          </w:tcPr>
          <w:p w14:paraId="138FC0D9" w14:textId="77777777" w:rsidR="00AC5842" w:rsidRPr="005739FF" w:rsidRDefault="00AC5842" w:rsidP="005739FF">
            <w:pPr>
              <w:pStyle w:val="cuatexto"/>
              <w:spacing w:line="240" w:lineRule="auto"/>
              <w:jc w:val="right"/>
            </w:pPr>
            <w:r>
              <w:t>795.388</w:t>
            </w:r>
          </w:p>
        </w:tc>
        <w:tc>
          <w:tcPr>
            <w:tcW w:w="1417" w:type="dxa"/>
            <w:tcBorders>
              <w:top w:val="single" w:sz="2" w:space="0" w:color="auto"/>
              <w:left w:val="nil"/>
              <w:bottom w:val="single" w:sz="2" w:space="0" w:color="auto"/>
              <w:right w:val="nil"/>
            </w:tcBorders>
          </w:tcPr>
          <w:p w14:paraId="0CE61010" w14:textId="77777777" w:rsidR="00AC5842" w:rsidRPr="005739FF" w:rsidRDefault="00AF6621" w:rsidP="005739FF">
            <w:pPr>
              <w:pStyle w:val="cuatexto"/>
              <w:spacing w:line="240" w:lineRule="auto"/>
              <w:jc w:val="right"/>
            </w:pPr>
            <w:r>
              <w:t>80</w:t>
            </w:r>
          </w:p>
        </w:tc>
      </w:tr>
      <w:tr w:rsidR="00AC5842" w:rsidRPr="00985533" w14:paraId="2C5E0968"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19D8F53E" w14:textId="77777777" w:rsidR="00AC5842" w:rsidRPr="005739FF" w:rsidRDefault="00AC5842" w:rsidP="005739FF">
            <w:pPr>
              <w:pStyle w:val="cuatexto"/>
              <w:spacing w:line="240" w:lineRule="auto"/>
              <w:jc w:val="left"/>
            </w:pPr>
            <w:r>
              <w:t>Irati H. H. Mankomunitatea</w:t>
            </w:r>
          </w:p>
        </w:tc>
        <w:tc>
          <w:tcPr>
            <w:tcW w:w="1333" w:type="dxa"/>
            <w:tcBorders>
              <w:top w:val="single" w:sz="2" w:space="0" w:color="auto"/>
              <w:left w:val="nil"/>
              <w:bottom w:val="single" w:sz="2" w:space="0" w:color="auto"/>
              <w:right w:val="nil"/>
            </w:tcBorders>
            <w:shd w:val="clear" w:color="auto" w:fill="auto"/>
            <w:noWrap/>
            <w:vAlign w:val="center"/>
            <w:hideMark/>
          </w:tcPr>
          <w:p w14:paraId="33451D92" w14:textId="77777777" w:rsidR="00AC5842" w:rsidRPr="005739FF" w:rsidRDefault="00AC5842" w:rsidP="005739FF">
            <w:pPr>
              <w:pStyle w:val="cuatexto"/>
              <w:spacing w:line="240" w:lineRule="auto"/>
              <w:jc w:val="right"/>
            </w:pPr>
            <w:r>
              <w:t>213.302</w:t>
            </w:r>
          </w:p>
        </w:tc>
        <w:tc>
          <w:tcPr>
            <w:tcW w:w="1559" w:type="dxa"/>
            <w:tcBorders>
              <w:top w:val="single" w:sz="2" w:space="0" w:color="auto"/>
              <w:left w:val="nil"/>
              <w:bottom w:val="single" w:sz="2" w:space="0" w:color="auto"/>
              <w:right w:val="nil"/>
            </w:tcBorders>
            <w:shd w:val="clear" w:color="auto" w:fill="auto"/>
            <w:noWrap/>
            <w:vAlign w:val="center"/>
            <w:hideMark/>
          </w:tcPr>
          <w:p w14:paraId="7D8C3FE7" w14:textId="77777777" w:rsidR="00AC5842" w:rsidRPr="005739FF" w:rsidRDefault="00AC5842" w:rsidP="005739FF">
            <w:pPr>
              <w:pStyle w:val="cuatexto"/>
              <w:spacing w:line="240" w:lineRule="auto"/>
              <w:jc w:val="right"/>
            </w:pPr>
            <w:r>
              <w:t>166.961</w:t>
            </w:r>
          </w:p>
        </w:tc>
        <w:tc>
          <w:tcPr>
            <w:tcW w:w="1417" w:type="dxa"/>
            <w:tcBorders>
              <w:top w:val="single" w:sz="2" w:space="0" w:color="auto"/>
              <w:left w:val="nil"/>
              <w:bottom w:val="single" w:sz="2" w:space="0" w:color="auto"/>
              <w:right w:val="nil"/>
            </w:tcBorders>
          </w:tcPr>
          <w:p w14:paraId="087C8745" w14:textId="77777777" w:rsidR="00AC5842" w:rsidRPr="005739FF" w:rsidRDefault="00AF6621" w:rsidP="005739FF">
            <w:pPr>
              <w:pStyle w:val="cuatexto"/>
              <w:spacing w:line="240" w:lineRule="auto"/>
              <w:jc w:val="right"/>
            </w:pPr>
            <w:r>
              <w:t>78</w:t>
            </w:r>
          </w:p>
        </w:tc>
      </w:tr>
      <w:tr w:rsidR="00AC5842" w:rsidRPr="00985533" w14:paraId="270BA3D9"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2E9B9C1F" w14:textId="77777777" w:rsidR="00AC5842" w:rsidRPr="005739FF" w:rsidRDefault="00AC5842" w:rsidP="005739FF">
            <w:pPr>
              <w:pStyle w:val="cuatexto"/>
              <w:spacing w:line="240" w:lineRule="auto"/>
              <w:jc w:val="left"/>
            </w:pPr>
            <w:r>
              <w:t>Sakanako Mankomunitatea</w:t>
            </w:r>
          </w:p>
        </w:tc>
        <w:tc>
          <w:tcPr>
            <w:tcW w:w="1333" w:type="dxa"/>
            <w:tcBorders>
              <w:top w:val="single" w:sz="2" w:space="0" w:color="auto"/>
              <w:left w:val="nil"/>
              <w:bottom w:val="single" w:sz="2" w:space="0" w:color="auto"/>
              <w:right w:val="nil"/>
            </w:tcBorders>
            <w:shd w:val="clear" w:color="auto" w:fill="auto"/>
            <w:noWrap/>
            <w:vAlign w:val="center"/>
            <w:hideMark/>
          </w:tcPr>
          <w:p w14:paraId="22C113BA" w14:textId="77777777" w:rsidR="00AC5842" w:rsidRPr="005739FF" w:rsidRDefault="00AC5842" w:rsidP="005739FF">
            <w:pPr>
              <w:pStyle w:val="cuatexto"/>
              <w:spacing w:line="240" w:lineRule="auto"/>
              <w:jc w:val="right"/>
            </w:pPr>
            <w:r>
              <w:t>311.673</w:t>
            </w:r>
          </w:p>
        </w:tc>
        <w:tc>
          <w:tcPr>
            <w:tcW w:w="1559" w:type="dxa"/>
            <w:tcBorders>
              <w:top w:val="single" w:sz="2" w:space="0" w:color="auto"/>
              <w:left w:val="nil"/>
              <w:bottom w:val="single" w:sz="2" w:space="0" w:color="auto"/>
              <w:right w:val="nil"/>
            </w:tcBorders>
            <w:shd w:val="clear" w:color="auto" w:fill="auto"/>
            <w:noWrap/>
            <w:vAlign w:val="center"/>
            <w:hideMark/>
          </w:tcPr>
          <w:p w14:paraId="641E7E77" w14:textId="77777777" w:rsidR="00AC5842" w:rsidRPr="005739FF" w:rsidRDefault="00AC5842" w:rsidP="005739FF">
            <w:pPr>
              <w:pStyle w:val="cuatexto"/>
              <w:spacing w:line="240" w:lineRule="auto"/>
              <w:jc w:val="right"/>
            </w:pPr>
            <w:r>
              <w:t>42.536</w:t>
            </w:r>
          </w:p>
        </w:tc>
        <w:tc>
          <w:tcPr>
            <w:tcW w:w="1417" w:type="dxa"/>
            <w:tcBorders>
              <w:top w:val="single" w:sz="2" w:space="0" w:color="auto"/>
              <w:left w:val="nil"/>
              <w:bottom w:val="single" w:sz="2" w:space="0" w:color="auto"/>
              <w:right w:val="nil"/>
            </w:tcBorders>
          </w:tcPr>
          <w:p w14:paraId="00E68868" w14:textId="77777777" w:rsidR="00AC5842" w:rsidRPr="005739FF" w:rsidRDefault="00AF6621" w:rsidP="005739FF">
            <w:pPr>
              <w:pStyle w:val="cuatexto"/>
              <w:spacing w:line="240" w:lineRule="auto"/>
              <w:jc w:val="right"/>
            </w:pPr>
            <w:r>
              <w:t>14</w:t>
            </w:r>
          </w:p>
        </w:tc>
      </w:tr>
      <w:tr w:rsidR="00AC5842" w:rsidRPr="00985533" w14:paraId="70F8D5FA"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049979CE" w14:textId="77777777" w:rsidR="00AC5842" w:rsidRPr="005739FF" w:rsidRDefault="00AC5842" w:rsidP="005739FF">
            <w:pPr>
              <w:pStyle w:val="cuatexto"/>
              <w:spacing w:line="240" w:lineRule="auto"/>
              <w:jc w:val="left"/>
            </w:pPr>
            <w:r>
              <w:t>Malerrekako Zerbitzu Mankomunitatea</w:t>
            </w:r>
          </w:p>
        </w:tc>
        <w:tc>
          <w:tcPr>
            <w:tcW w:w="1333" w:type="dxa"/>
            <w:tcBorders>
              <w:top w:val="single" w:sz="2" w:space="0" w:color="auto"/>
              <w:left w:val="nil"/>
              <w:bottom w:val="single" w:sz="2" w:space="0" w:color="auto"/>
              <w:right w:val="nil"/>
            </w:tcBorders>
            <w:shd w:val="clear" w:color="auto" w:fill="auto"/>
            <w:noWrap/>
            <w:vAlign w:val="center"/>
            <w:hideMark/>
          </w:tcPr>
          <w:p w14:paraId="0EE274C5" w14:textId="77777777" w:rsidR="00AC5842" w:rsidRPr="005739FF" w:rsidRDefault="00AC5842" w:rsidP="005739FF">
            <w:pPr>
              <w:pStyle w:val="cuatexto"/>
              <w:spacing w:line="240" w:lineRule="auto"/>
              <w:jc w:val="right"/>
            </w:pPr>
            <w:r>
              <w:t>372.352</w:t>
            </w:r>
          </w:p>
        </w:tc>
        <w:tc>
          <w:tcPr>
            <w:tcW w:w="1559" w:type="dxa"/>
            <w:tcBorders>
              <w:top w:val="single" w:sz="2" w:space="0" w:color="auto"/>
              <w:left w:val="nil"/>
              <w:bottom w:val="single" w:sz="2" w:space="0" w:color="auto"/>
              <w:right w:val="nil"/>
            </w:tcBorders>
            <w:shd w:val="clear" w:color="auto" w:fill="auto"/>
            <w:noWrap/>
            <w:vAlign w:val="center"/>
            <w:hideMark/>
          </w:tcPr>
          <w:p w14:paraId="20A669BF" w14:textId="77777777" w:rsidR="00AC5842" w:rsidRPr="005739FF" w:rsidRDefault="00AC5842" w:rsidP="005739FF">
            <w:pPr>
              <w:pStyle w:val="cuatexto"/>
              <w:spacing w:line="240" w:lineRule="auto"/>
              <w:jc w:val="right"/>
            </w:pPr>
            <w:r>
              <w:t>347.047</w:t>
            </w:r>
          </w:p>
        </w:tc>
        <w:tc>
          <w:tcPr>
            <w:tcW w:w="1417" w:type="dxa"/>
            <w:tcBorders>
              <w:top w:val="single" w:sz="2" w:space="0" w:color="auto"/>
              <w:left w:val="nil"/>
              <w:bottom w:val="single" w:sz="2" w:space="0" w:color="auto"/>
              <w:right w:val="nil"/>
            </w:tcBorders>
          </w:tcPr>
          <w:p w14:paraId="2B337AC0" w14:textId="77777777" w:rsidR="00AC5842" w:rsidRPr="005739FF" w:rsidRDefault="00AF6621" w:rsidP="005739FF">
            <w:pPr>
              <w:pStyle w:val="cuatexto"/>
              <w:spacing w:line="240" w:lineRule="auto"/>
              <w:jc w:val="right"/>
            </w:pPr>
            <w:r>
              <w:t>93</w:t>
            </w:r>
          </w:p>
        </w:tc>
      </w:tr>
      <w:tr w:rsidR="00AC5842" w:rsidRPr="00985533" w14:paraId="5B535AE0" w14:textId="77777777" w:rsidTr="001C711B">
        <w:trPr>
          <w:trHeight w:val="198"/>
          <w:jc w:val="center"/>
        </w:trPr>
        <w:tc>
          <w:tcPr>
            <w:tcW w:w="4480" w:type="dxa"/>
            <w:tcBorders>
              <w:top w:val="single" w:sz="2" w:space="0" w:color="auto"/>
              <w:left w:val="nil"/>
              <w:bottom w:val="single" w:sz="2" w:space="0" w:color="auto"/>
              <w:right w:val="nil"/>
            </w:tcBorders>
            <w:shd w:val="clear" w:color="auto" w:fill="auto"/>
            <w:noWrap/>
            <w:vAlign w:val="center"/>
            <w:hideMark/>
          </w:tcPr>
          <w:p w14:paraId="1535BF30" w14:textId="77777777" w:rsidR="00AC5842" w:rsidRPr="005739FF" w:rsidRDefault="00AC5842" w:rsidP="005739FF">
            <w:pPr>
              <w:pStyle w:val="cuatexto"/>
              <w:spacing w:line="240" w:lineRule="auto"/>
              <w:jc w:val="left"/>
            </w:pPr>
            <w:r>
              <w:t>Izarbeibarko Mankomunitatea</w:t>
            </w:r>
          </w:p>
        </w:tc>
        <w:tc>
          <w:tcPr>
            <w:tcW w:w="1333" w:type="dxa"/>
            <w:tcBorders>
              <w:top w:val="single" w:sz="2" w:space="0" w:color="auto"/>
              <w:left w:val="nil"/>
              <w:bottom w:val="single" w:sz="2" w:space="0" w:color="auto"/>
              <w:right w:val="nil"/>
            </w:tcBorders>
            <w:shd w:val="clear" w:color="auto" w:fill="auto"/>
            <w:noWrap/>
            <w:vAlign w:val="center"/>
            <w:hideMark/>
          </w:tcPr>
          <w:p w14:paraId="49F44AC3" w14:textId="77777777" w:rsidR="00AC5842" w:rsidRPr="005739FF" w:rsidRDefault="00AC5842" w:rsidP="005739FF">
            <w:pPr>
              <w:pStyle w:val="cuatexto"/>
              <w:spacing w:line="240" w:lineRule="auto"/>
              <w:jc w:val="right"/>
            </w:pPr>
            <w:r>
              <w:t>284.273</w:t>
            </w:r>
          </w:p>
        </w:tc>
        <w:tc>
          <w:tcPr>
            <w:tcW w:w="1559" w:type="dxa"/>
            <w:tcBorders>
              <w:top w:val="single" w:sz="2" w:space="0" w:color="auto"/>
              <w:left w:val="nil"/>
              <w:bottom w:val="single" w:sz="2" w:space="0" w:color="auto"/>
              <w:right w:val="nil"/>
            </w:tcBorders>
            <w:shd w:val="clear" w:color="auto" w:fill="auto"/>
            <w:noWrap/>
            <w:vAlign w:val="center"/>
            <w:hideMark/>
          </w:tcPr>
          <w:p w14:paraId="3BE4E8C4" w14:textId="77777777" w:rsidR="00AC5842" w:rsidRPr="005739FF" w:rsidRDefault="00AC5842" w:rsidP="005739FF">
            <w:pPr>
              <w:pStyle w:val="cuatexto"/>
              <w:spacing w:line="240" w:lineRule="auto"/>
              <w:jc w:val="right"/>
            </w:pPr>
            <w:r>
              <w:t>87.356</w:t>
            </w:r>
          </w:p>
        </w:tc>
        <w:tc>
          <w:tcPr>
            <w:tcW w:w="1417" w:type="dxa"/>
            <w:tcBorders>
              <w:top w:val="single" w:sz="2" w:space="0" w:color="auto"/>
              <w:left w:val="nil"/>
              <w:bottom w:val="single" w:sz="2" w:space="0" w:color="auto"/>
              <w:right w:val="nil"/>
            </w:tcBorders>
          </w:tcPr>
          <w:p w14:paraId="57C27D72" w14:textId="77777777" w:rsidR="00AC5842" w:rsidRPr="005739FF" w:rsidRDefault="00AF6621" w:rsidP="005739FF">
            <w:pPr>
              <w:pStyle w:val="cuatexto"/>
              <w:spacing w:line="240" w:lineRule="auto"/>
              <w:jc w:val="right"/>
            </w:pPr>
            <w:r>
              <w:t>31</w:t>
            </w:r>
          </w:p>
        </w:tc>
      </w:tr>
      <w:tr w:rsidR="00AC5842" w:rsidRPr="00985533" w14:paraId="017D8B0F" w14:textId="77777777" w:rsidTr="005B2365">
        <w:trPr>
          <w:trHeight w:val="198"/>
          <w:jc w:val="center"/>
        </w:trPr>
        <w:tc>
          <w:tcPr>
            <w:tcW w:w="4480" w:type="dxa"/>
            <w:tcBorders>
              <w:top w:val="single" w:sz="2" w:space="0" w:color="auto"/>
              <w:left w:val="nil"/>
              <w:bottom w:val="single" w:sz="4" w:space="0" w:color="auto"/>
              <w:right w:val="nil"/>
            </w:tcBorders>
            <w:shd w:val="clear" w:color="auto" w:fill="auto"/>
            <w:noWrap/>
            <w:vAlign w:val="center"/>
            <w:hideMark/>
          </w:tcPr>
          <w:p w14:paraId="27D222C3" w14:textId="77777777" w:rsidR="00AC5842" w:rsidRPr="005739FF" w:rsidRDefault="00AC5842" w:rsidP="005739FF">
            <w:pPr>
              <w:pStyle w:val="cuatexto"/>
              <w:spacing w:line="240" w:lineRule="auto"/>
              <w:jc w:val="left"/>
            </w:pPr>
            <w:r>
              <w:t>Mendialdea Mankomunitatea</w:t>
            </w:r>
          </w:p>
        </w:tc>
        <w:tc>
          <w:tcPr>
            <w:tcW w:w="1333" w:type="dxa"/>
            <w:tcBorders>
              <w:top w:val="single" w:sz="2" w:space="0" w:color="auto"/>
              <w:left w:val="nil"/>
              <w:bottom w:val="single" w:sz="4" w:space="0" w:color="auto"/>
              <w:right w:val="nil"/>
            </w:tcBorders>
            <w:shd w:val="clear" w:color="auto" w:fill="auto"/>
            <w:noWrap/>
            <w:vAlign w:val="center"/>
            <w:hideMark/>
          </w:tcPr>
          <w:p w14:paraId="438C4F15" w14:textId="77777777" w:rsidR="00AC5842" w:rsidRPr="005739FF" w:rsidRDefault="00AC5842" w:rsidP="005739FF">
            <w:pPr>
              <w:pStyle w:val="cuatexto"/>
              <w:spacing w:line="240" w:lineRule="auto"/>
              <w:jc w:val="right"/>
            </w:pPr>
            <w:r>
              <w:t>116.774</w:t>
            </w:r>
          </w:p>
        </w:tc>
        <w:tc>
          <w:tcPr>
            <w:tcW w:w="1559" w:type="dxa"/>
            <w:tcBorders>
              <w:top w:val="single" w:sz="2" w:space="0" w:color="auto"/>
              <w:left w:val="nil"/>
              <w:bottom w:val="single" w:sz="4" w:space="0" w:color="auto"/>
              <w:right w:val="nil"/>
            </w:tcBorders>
            <w:shd w:val="clear" w:color="auto" w:fill="auto"/>
            <w:noWrap/>
            <w:vAlign w:val="center"/>
            <w:hideMark/>
          </w:tcPr>
          <w:p w14:paraId="78C2B3F7" w14:textId="77777777" w:rsidR="00AC5842" w:rsidRPr="005739FF" w:rsidRDefault="00AC5842" w:rsidP="005739FF">
            <w:pPr>
              <w:pStyle w:val="cuatexto"/>
              <w:spacing w:line="240" w:lineRule="auto"/>
              <w:jc w:val="right"/>
            </w:pPr>
            <w:r>
              <w:t>87.484</w:t>
            </w:r>
          </w:p>
        </w:tc>
        <w:tc>
          <w:tcPr>
            <w:tcW w:w="1417" w:type="dxa"/>
            <w:tcBorders>
              <w:top w:val="single" w:sz="2" w:space="0" w:color="auto"/>
              <w:left w:val="nil"/>
              <w:bottom w:val="single" w:sz="4" w:space="0" w:color="auto"/>
              <w:right w:val="nil"/>
            </w:tcBorders>
          </w:tcPr>
          <w:p w14:paraId="607EF4AD" w14:textId="77777777" w:rsidR="00AC5842" w:rsidRPr="005739FF" w:rsidRDefault="00AF6621" w:rsidP="005739FF">
            <w:pPr>
              <w:pStyle w:val="cuatexto"/>
              <w:spacing w:line="240" w:lineRule="auto"/>
              <w:jc w:val="right"/>
            </w:pPr>
            <w:r>
              <w:t>75</w:t>
            </w:r>
          </w:p>
        </w:tc>
      </w:tr>
      <w:tr w:rsidR="00AC5842" w:rsidRPr="00985533" w14:paraId="21172ACC" w14:textId="77777777" w:rsidTr="001C711B">
        <w:trPr>
          <w:trHeight w:val="300"/>
          <w:jc w:val="center"/>
        </w:trPr>
        <w:tc>
          <w:tcPr>
            <w:tcW w:w="4480" w:type="dxa"/>
            <w:tcBorders>
              <w:top w:val="single" w:sz="4" w:space="0" w:color="auto"/>
              <w:left w:val="nil"/>
              <w:bottom w:val="single" w:sz="4" w:space="0" w:color="auto"/>
              <w:right w:val="nil"/>
            </w:tcBorders>
            <w:shd w:val="clear" w:color="000000" w:fill="F4B084"/>
            <w:noWrap/>
            <w:vAlign w:val="center"/>
            <w:hideMark/>
          </w:tcPr>
          <w:p w14:paraId="484C7BBE" w14:textId="77777777" w:rsidR="00AC5842" w:rsidRPr="005739FF" w:rsidRDefault="00AC5842" w:rsidP="005739FF">
            <w:pPr>
              <w:pStyle w:val="cuadroCabe"/>
              <w:spacing w:line="240" w:lineRule="auto"/>
              <w:jc w:val="left"/>
            </w:pPr>
            <w:r>
              <w:t>Guztizko orokorra</w:t>
            </w:r>
          </w:p>
        </w:tc>
        <w:tc>
          <w:tcPr>
            <w:tcW w:w="1333" w:type="dxa"/>
            <w:tcBorders>
              <w:top w:val="single" w:sz="4" w:space="0" w:color="auto"/>
              <w:left w:val="nil"/>
              <w:bottom w:val="single" w:sz="4" w:space="0" w:color="auto"/>
              <w:right w:val="nil"/>
            </w:tcBorders>
            <w:shd w:val="clear" w:color="000000" w:fill="F4B084"/>
            <w:noWrap/>
            <w:vAlign w:val="center"/>
            <w:hideMark/>
          </w:tcPr>
          <w:p w14:paraId="3933F1D4" w14:textId="77777777" w:rsidR="00AC5842" w:rsidRPr="005739FF" w:rsidRDefault="00AC5842" w:rsidP="005739FF">
            <w:pPr>
              <w:pStyle w:val="cuadroCabe"/>
              <w:spacing w:line="240" w:lineRule="auto"/>
              <w:jc w:val="right"/>
            </w:pPr>
            <w:r>
              <w:t>4.254.328</w:t>
            </w:r>
          </w:p>
        </w:tc>
        <w:tc>
          <w:tcPr>
            <w:tcW w:w="1559" w:type="dxa"/>
            <w:tcBorders>
              <w:top w:val="single" w:sz="4" w:space="0" w:color="auto"/>
              <w:left w:val="nil"/>
              <w:bottom w:val="single" w:sz="4" w:space="0" w:color="auto"/>
              <w:right w:val="nil"/>
            </w:tcBorders>
            <w:shd w:val="clear" w:color="000000" w:fill="F4B084"/>
            <w:noWrap/>
            <w:vAlign w:val="center"/>
            <w:hideMark/>
          </w:tcPr>
          <w:p w14:paraId="18D13419" w14:textId="77777777" w:rsidR="00AC5842" w:rsidRPr="005739FF" w:rsidRDefault="00AC5842" w:rsidP="005739FF">
            <w:pPr>
              <w:pStyle w:val="cuadroCabe"/>
              <w:spacing w:line="240" w:lineRule="auto"/>
              <w:jc w:val="right"/>
            </w:pPr>
            <w:r>
              <w:t>3.014.755</w:t>
            </w:r>
          </w:p>
        </w:tc>
        <w:tc>
          <w:tcPr>
            <w:tcW w:w="1417" w:type="dxa"/>
            <w:tcBorders>
              <w:top w:val="single" w:sz="4" w:space="0" w:color="auto"/>
              <w:left w:val="nil"/>
              <w:bottom w:val="single" w:sz="4" w:space="0" w:color="auto"/>
              <w:right w:val="nil"/>
            </w:tcBorders>
            <w:shd w:val="clear" w:color="000000" w:fill="F4B084"/>
          </w:tcPr>
          <w:p w14:paraId="2CC87402" w14:textId="77777777" w:rsidR="00AC5842" w:rsidRPr="005739FF" w:rsidRDefault="00AF6621" w:rsidP="005739FF">
            <w:pPr>
              <w:pStyle w:val="cuadroCabe"/>
              <w:spacing w:line="240" w:lineRule="auto"/>
              <w:jc w:val="right"/>
            </w:pPr>
            <w:r>
              <w:t>71</w:t>
            </w:r>
          </w:p>
        </w:tc>
      </w:tr>
    </w:tbl>
    <w:p w14:paraId="7B44AFDC" w14:textId="77777777" w:rsidR="00C93D33" w:rsidRDefault="00C93D33" w:rsidP="00BA1BBB">
      <w:pPr>
        <w:pStyle w:val="texto"/>
        <w:spacing w:after="280"/>
        <w:rPr>
          <w:b/>
        </w:rPr>
      </w:pPr>
    </w:p>
    <w:p w14:paraId="55BAC414" w14:textId="091810AF" w:rsidR="0058143D" w:rsidRDefault="0058143D" w:rsidP="00BA1BBB">
      <w:pPr>
        <w:pStyle w:val="texto"/>
        <w:spacing w:after="280"/>
      </w:pPr>
      <w:r>
        <w:rPr>
          <w:b/>
        </w:rPr>
        <w:t>Laburbilduz</w:t>
      </w:r>
      <w:r>
        <w:t xml:space="preserve">, uste dugu bilketa instalazioak nahiko direla eta Nafarroako Hondakinen Planean ezarritakoa betetzen edo gainditzen dela. </w:t>
      </w:r>
    </w:p>
    <w:p w14:paraId="30DDA8FD" w14:textId="4AC9A6F6" w:rsidR="0058143D" w:rsidRPr="00253A17" w:rsidRDefault="00C33E6F" w:rsidP="0042257E">
      <w:pPr>
        <w:pStyle w:val="Prrafodelista"/>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120"/>
        <w:ind w:left="142" w:firstLine="0"/>
        <w:rPr>
          <w:sz w:val="26"/>
          <w:szCs w:val="26"/>
        </w:rPr>
      </w:pPr>
      <w:r>
        <w:rPr>
          <w:sz w:val="26"/>
        </w:rPr>
        <w:lastRenderedPageBreak/>
        <w:t xml:space="preserve">2.3. Hondakin-sortzaile handiekin kudeaketa berezia egiten al da mankomunitate guztietan? </w:t>
      </w:r>
    </w:p>
    <w:p w14:paraId="42A8BEC9" w14:textId="77777777" w:rsidR="00D90871" w:rsidRPr="00990E32" w:rsidRDefault="00D90871" w:rsidP="007D1741">
      <w:pPr>
        <w:pStyle w:val="texto"/>
        <w:spacing w:before="220" w:after="240"/>
      </w:pPr>
      <w:r>
        <w:t>Nafarroako Hondakinen Planean jasotako neurrietako bat da hondakinen gaikako bilketa hobetu eta zabaltzea hondakinak sortzen diren esparru guztietan; eta neurri horretarako jasotako ekintza zehatza, berriz, bilketa sortzaile handiei zuzentzea da, hondakin asko sortzen baitute.</w:t>
      </w:r>
    </w:p>
    <w:p w14:paraId="5EAC0CCB" w14:textId="77777777" w:rsidR="0058143D" w:rsidRPr="00990E32" w:rsidRDefault="0058143D" w:rsidP="007D1741">
      <w:pPr>
        <w:pStyle w:val="texto"/>
        <w:spacing w:before="220" w:after="240"/>
      </w:pPr>
      <w:r>
        <w:t>Beheko taulan, sortzaile handiei zuzendutako bilketaren egoera azaltzen dugu mankomunitate bakoitzean:</w:t>
      </w:r>
    </w:p>
    <w:tbl>
      <w:tblPr>
        <w:tblW w:w="8805" w:type="dxa"/>
        <w:jc w:val="center"/>
        <w:tblCellMar>
          <w:left w:w="70" w:type="dxa"/>
          <w:right w:w="70" w:type="dxa"/>
        </w:tblCellMar>
        <w:tblLook w:val="04A0" w:firstRow="1" w:lastRow="0" w:firstColumn="1" w:lastColumn="0" w:noHBand="0" w:noVBand="1"/>
      </w:tblPr>
      <w:tblGrid>
        <w:gridCol w:w="2977"/>
        <w:gridCol w:w="1769"/>
        <w:gridCol w:w="4059"/>
      </w:tblGrid>
      <w:tr w:rsidR="0058143D" w:rsidRPr="00253A17" w14:paraId="37550346" w14:textId="77777777" w:rsidTr="00251A0B">
        <w:trPr>
          <w:trHeight w:val="227"/>
          <w:jc w:val="center"/>
        </w:trPr>
        <w:tc>
          <w:tcPr>
            <w:tcW w:w="8805" w:type="dxa"/>
            <w:gridSpan w:val="3"/>
            <w:tcBorders>
              <w:top w:val="single" w:sz="4" w:space="0" w:color="auto"/>
              <w:left w:val="nil"/>
              <w:bottom w:val="single" w:sz="4" w:space="0" w:color="auto"/>
              <w:right w:val="nil"/>
            </w:tcBorders>
            <w:shd w:val="clear" w:color="auto" w:fill="FABF8F" w:themeFill="accent6" w:themeFillTint="99"/>
            <w:noWrap/>
            <w:vAlign w:val="center"/>
            <w:hideMark/>
          </w:tcPr>
          <w:p w14:paraId="0973B78B" w14:textId="77777777" w:rsidR="0058143D" w:rsidRPr="005C78A6" w:rsidRDefault="0058143D" w:rsidP="00ED7581">
            <w:pPr>
              <w:pStyle w:val="cuadroCabe"/>
              <w:spacing w:line="240" w:lineRule="auto"/>
              <w:jc w:val="center"/>
            </w:pPr>
            <w:r>
              <w:t>Bilketa berezia sortzaile handientzat</w:t>
            </w:r>
          </w:p>
        </w:tc>
      </w:tr>
      <w:tr w:rsidR="0058143D" w:rsidRPr="00253A17" w14:paraId="4F114875" w14:textId="77777777" w:rsidTr="00251A0B">
        <w:trPr>
          <w:trHeight w:val="227"/>
          <w:jc w:val="center"/>
        </w:trPr>
        <w:tc>
          <w:tcPr>
            <w:tcW w:w="2977" w:type="dxa"/>
            <w:tcBorders>
              <w:top w:val="single" w:sz="4" w:space="0" w:color="auto"/>
              <w:left w:val="nil"/>
              <w:bottom w:val="single" w:sz="4" w:space="0" w:color="auto"/>
            </w:tcBorders>
            <w:shd w:val="clear" w:color="auto" w:fill="FABF8F" w:themeFill="accent6" w:themeFillTint="99"/>
            <w:noWrap/>
            <w:vAlign w:val="center"/>
            <w:hideMark/>
          </w:tcPr>
          <w:p w14:paraId="536B5B9C" w14:textId="77777777" w:rsidR="0058143D" w:rsidRPr="005C78A6" w:rsidRDefault="0058143D" w:rsidP="007F0AAD">
            <w:pPr>
              <w:pStyle w:val="cuadroCabe"/>
              <w:spacing w:line="240" w:lineRule="auto"/>
              <w:jc w:val="left"/>
            </w:pPr>
            <w:r>
              <w:t>Entitatea</w:t>
            </w:r>
          </w:p>
        </w:tc>
        <w:tc>
          <w:tcPr>
            <w:tcW w:w="1769" w:type="dxa"/>
            <w:tcBorders>
              <w:top w:val="single" w:sz="4" w:space="0" w:color="auto"/>
              <w:bottom w:val="single" w:sz="4" w:space="0" w:color="auto"/>
            </w:tcBorders>
            <w:shd w:val="clear" w:color="auto" w:fill="FABF8F" w:themeFill="accent6" w:themeFillTint="99"/>
            <w:noWrap/>
            <w:vAlign w:val="center"/>
            <w:hideMark/>
          </w:tcPr>
          <w:p w14:paraId="58A65EF0" w14:textId="77777777" w:rsidR="0058143D" w:rsidRPr="005C78A6" w:rsidRDefault="0058143D" w:rsidP="007F0AAD">
            <w:pPr>
              <w:pStyle w:val="cuadroCabe"/>
              <w:spacing w:line="240" w:lineRule="auto"/>
              <w:jc w:val="left"/>
            </w:pPr>
            <w:r>
              <w:t>Frakzioa</w:t>
            </w:r>
          </w:p>
        </w:tc>
        <w:tc>
          <w:tcPr>
            <w:tcW w:w="4059" w:type="dxa"/>
            <w:tcBorders>
              <w:top w:val="single" w:sz="4" w:space="0" w:color="auto"/>
              <w:bottom w:val="single" w:sz="4" w:space="0" w:color="auto"/>
            </w:tcBorders>
            <w:shd w:val="clear" w:color="auto" w:fill="FABF8F" w:themeFill="accent6" w:themeFillTint="99"/>
            <w:noWrap/>
            <w:vAlign w:val="center"/>
            <w:hideMark/>
          </w:tcPr>
          <w:p w14:paraId="01951347" w14:textId="77777777" w:rsidR="0058143D" w:rsidRPr="005C78A6" w:rsidRDefault="00ED7581" w:rsidP="007F0AAD">
            <w:pPr>
              <w:pStyle w:val="cuadroCabe"/>
              <w:spacing w:line="240" w:lineRule="auto"/>
              <w:jc w:val="left"/>
            </w:pPr>
            <w:r>
              <w:t>Oharrak</w:t>
            </w:r>
          </w:p>
        </w:tc>
      </w:tr>
      <w:tr w:rsidR="0058143D" w:rsidRPr="00253A17" w14:paraId="6E1D9B7B" w14:textId="77777777" w:rsidTr="00AD030F">
        <w:trPr>
          <w:trHeight w:val="198"/>
          <w:jc w:val="center"/>
        </w:trPr>
        <w:tc>
          <w:tcPr>
            <w:tcW w:w="2977" w:type="dxa"/>
            <w:tcBorders>
              <w:top w:val="single" w:sz="4" w:space="0" w:color="auto"/>
              <w:left w:val="nil"/>
              <w:bottom w:val="single" w:sz="2" w:space="0" w:color="auto"/>
            </w:tcBorders>
            <w:shd w:val="clear" w:color="000000" w:fill="FFFFFF"/>
            <w:vAlign w:val="center"/>
            <w:hideMark/>
          </w:tcPr>
          <w:p w14:paraId="65159D26" w14:textId="77777777" w:rsidR="0058143D" w:rsidRPr="005C78A6" w:rsidRDefault="0058143D" w:rsidP="007F0AAD">
            <w:pPr>
              <w:pStyle w:val="cuatexto"/>
              <w:spacing w:line="240" w:lineRule="auto"/>
              <w:jc w:val="left"/>
            </w:pPr>
            <w:proofErr w:type="spellStart"/>
            <w:r>
              <w:t>Araxesgoiena</w:t>
            </w:r>
            <w:proofErr w:type="spellEnd"/>
          </w:p>
        </w:tc>
        <w:tc>
          <w:tcPr>
            <w:tcW w:w="1769" w:type="dxa"/>
            <w:tcBorders>
              <w:top w:val="single" w:sz="4" w:space="0" w:color="auto"/>
              <w:bottom w:val="single" w:sz="2" w:space="0" w:color="auto"/>
            </w:tcBorders>
            <w:shd w:val="clear" w:color="auto" w:fill="auto"/>
            <w:vAlign w:val="center"/>
            <w:hideMark/>
          </w:tcPr>
          <w:p w14:paraId="093AAEA6" w14:textId="77777777" w:rsidR="0058143D" w:rsidRPr="005C78A6" w:rsidRDefault="0058143D" w:rsidP="007F0AAD">
            <w:pPr>
              <w:pStyle w:val="cuatexto"/>
              <w:spacing w:line="240" w:lineRule="auto"/>
              <w:jc w:val="left"/>
            </w:pPr>
            <w:r>
              <w:t>EZ</w:t>
            </w:r>
          </w:p>
        </w:tc>
        <w:tc>
          <w:tcPr>
            <w:tcW w:w="4059" w:type="dxa"/>
            <w:tcBorders>
              <w:top w:val="single" w:sz="4" w:space="0" w:color="auto"/>
              <w:bottom w:val="single" w:sz="2" w:space="0" w:color="auto"/>
              <w:right w:val="nil"/>
            </w:tcBorders>
            <w:shd w:val="clear" w:color="auto" w:fill="auto"/>
            <w:vAlign w:val="center"/>
            <w:hideMark/>
          </w:tcPr>
          <w:p w14:paraId="2B4AC2BD" w14:textId="77777777" w:rsidR="0058143D" w:rsidRPr="005C78A6" w:rsidRDefault="0058143D" w:rsidP="007F0AAD">
            <w:pPr>
              <w:pStyle w:val="cuatexto"/>
              <w:spacing w:line="240" w:lineRule="auto"/>
              <w:jc w:val="left"/>
            </w:pPr>
            <w:r>
              <w:t> </w:t>
            </w:r>
          </w:p>
        </w:tc>
      </w:tr>
      <w:tr w:rsidR="0058143D" w:rsidRPr="00253A17" w14:paraId="2471875A"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00E2C130" w14:textId="77777777" w:rsidR="0058143D" w:rsidRPr="005C78A6" w:rsidRDefault="0058143D" w:rsidP="007F0AAD">
            <w:pPr>
              <w:pStyle w:val="cuatexto"/>
              <w:spacing w:line="240" w:lineRule="auto"/>
              <w:jc w:val="left"/>
            </w:pPr>
            <w:proofErr w:type="spellStart"/>
            <w:r>
              <w:t>Bidausi</w:t>
            </w:r>
            <w:proofErr w:type="spellEnd"/>
          </w:p>
        </w:tc>
        <w:tc>
          <w:tcPr>
            <w:tcW w:w="1769" w:type="dxa"/>
            <w:tcBorders>
              <w:top w:val="single" w:sz="2" w:space="0" w:color="auto"/>
              <w:bottom w:val="single" w:sz="2" w:space="0" w:color="auto"/>
            </w:tcBorders>
            <w:shd w:val="clear" w:color="auto" w:fill="auto"/>
            <w:vAlign w:val="center"/>
            <w:hideMark/>
          </w:tcPr>
          <w:p w14:paraId="1619F986" w14:textId="4517D6AF" w:rsidR="0058143D" w:rsidRPr="005C78A6" w:rsidRDefault="0058143D" w:rsidP="001447FB">
            <w:pPr>
              <w:pStyle w:val="cuatexto"/>
              <w:spacing w:line="240" w:lineRule="auto"/>
              <w:jc w:val="left"/>
            </w:pPr>
            <w:r>
              <w:t>M.O.</w:t>
            </w:r>
          </w:p>
        </w:tc>
        <w:tc>
          <w:tcPr>
            <w:tcW w:w="4059" w:type="dxa"/>
            <w:tcBorders>
              <w:top w:val="single" w:sz="2" w:space="0" w:color="auto"/>
              <w:bottom w:val="single" w:sz="2" w:space="0" w:color="auto"/>
              <w:right w:val="nil"/>
            </w:tcBorders>
            <w:shd w:val="clear" w:color="auto" w:fill="auto"/>
            <w:vAlign w:val="center"/>
            <w:hideMark/>
          </w:tcPr>
          <w:p w14:paraId="7D864E29" w14:textId="77777777" w:rsidR="0058143D" w:rsidRPr="005C78A6" w:rsidRDefault="0058143D" w:rsidP="007F0AAD">
            <w:pPr>
              <w:pStyle w:val="cuatexto"/>
              <w:spacing w:line="240" w:lineRule="auto"/>
              <w:jc w:val="left"/>
            </w:pPr>
            <w:r>
              <w:t> </w:t>
            </w:r>
          </w:p>
        </w:tc>
      </w:tr>
      <w:tr w:rsidR="0058143D" w:rsidRPr="00253A17" w14:paraId="51CCE251"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32623AB9" w14:textId="77777777" w:rsidR="0058143D" w:rsidRPr="005C78A6" w:rsidRDefault="0058143D" w:rsidP="007F0AAD">
            <w:pPr>
              <w:pStyle w:val="cuatexto"/>
              <w:spacing w:line="240" w:lineRule="auto"/>
              <w:jc w:val="left"/>
            </w:pPr>
            <w:r>
              <w:t>Ezka-Zaraitzu</w:t>
            </w:r>
          </w:p>
        </w:tc>
        <w:tc>
          <w:tcPr>
            <w:tcW w:w="1769" w:type="dxa"/>
            <w:tcBorders>
              <w:top w:val="single" w:sz="2" w:space="0" w:color="auto"/>
              <w:bottom w:val="single" w:sz="2" w:space="0" w:color="auto"/>
            </w:tcBorders>
            <w:shd w:val="clear" w:color="auto" w:fill="auto"/>
            <w:vAlign w:val="center"/>
            <w:hideMark/>
          </w:tcPr>
          <w:p w14:paraId="7D73996E" w14:textId="77777777" w:rsidR="0058143D" w:rsidRPr="005C78A6" w:rsidRDefault="0058143D" w:rsidP="007F0AAD">
            <w:pPr>
              <w:pStyle w:val="cuatexto"/>
              <w:spacing w:line="240" w:lineRule="auto"/>
              <w:jc w:val="left"/>
            </w:pPr>
            <w:r>
              <w:t>EZ</w:t>
            </w:r>
          </w:p>
        </w:tc>
        <w:tc>
          <w:tcPr>
            <w:tcW w:w="4059" w:type="dxa"/>
            <w:tcBorders>
              <w:top w:val="single" w:sz="2" w:space="0" w:color="auto"/>
              <w:bottom w:val="single" w:sz="2" w:space="0" w:color="auto"/>
              <w:right w:val="nil"/>
            </w:tcBorders>
            <w:shd w:val="clear" w:color="auto" w:fill="auto"/>
            <w:vAlign w:val="center"/>
            <w:hideMark/>
          </w:tcPr>
          <w:p w14:paraId="56D20313" w14:textId="77777777" w:rsidR="0058143D" w:rsidRPr="005C78A6" w:rsidRDefault="0058143D" w:rsidP="007F0AAD">
            <w:pPr>
              <w:pStyle w:val="cuatexto"/>
              <w:spacing w:line="240" w:lineRule="auto"/>
              <w:jc w:val="left"/>
            </w:pPr>
            <w:r>
              <w:t> </w:t>
            </w:r>
          </w:p>
        </w:tc>
      </w:tr>
      <w:tr w:rsidR="0058143D" w:rsidRPr="00253A17" w14:paraId="328465D9"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3C132547" w14:textId="77777777" w:rsidR="0058143D" w:rsidRPr="005C78A6" w:rsidRDefault="0058143D" w:rsidP="007F0AAD">
            <w:pPr>
              <w:pStyle w:val="cuatexto"/>
              <w:spacing w:line="240" w:lineRule="auto"/>
              <w:jc w:val="left"/>
            </w:pPr>
            <w:r>
              <w:t>Malerreka</w:t>
            </w:r>
          </w:p>
        </w:tc>
        <w:tc>
          <w:tcPr>
            <w:tcW w:w="1769" w:type="dxa"/>
            <w:tcBorders>
              <w:top w:val="single" w:sz="2" w:space="0" w:color="auto"/>
              <w:bottom w:val="single" w:sz="2" w:space="0" w:color="auto"/>
            </w:tcBorders>
            <w:shd w:val="clear" w:color="auto" w:fill="auto"/>
            <w:vAlign w:val="center"/>
            <w:hideMark/>
          </w:tcPr>
          <w:p w14:paraId="4589E531" w14:textId="67FF20FB" w:rsidR="0058143D" w:rsidRPr="005C78A6" w:rsidRDefault="0058143D" w:rsidP="007F0AAD">
            <w:pPr>
              <w:pStyle w:val="cuatexto"/>
              <w:spacing w:line="240" w:lineRule="auto"/>
              <w:jc w:val="left"/>
            </w:pPr>
            <w:r>
              <w:t>M.O. eta P.-K.</w:t>
            </w:r>
          </w:p>
        </w:tc>
        <w:tc>
          <w:tcPr>
            <w:tcW w:w="4059" w:type="dxa"/>
            <w:tcBorders>
              <w:top w:val="single" w:sz="2" w:space="0" w:color="auto"/>
              <w:bottom w:val="single" w:sz="2" w:space="0" w:color="auto"/>
              <w:right w:val="nil"/>
            </w:tcBorders>
            <w:shd w:val="clear" w:color="auto" w:fill="auto"/>
            <w:vAlign w:val="center"/>
            <w:hideMark/>
          </w:tcPr>
          <w:p w14:paraId="562A5ED1" w14:textId="77777777" w:rsidR="0058143D" w:rsidRPr="005C78A6" w:rsidRDefault="0058143D" w:rsidP="007F0AAD">
            <w:pPr>
              <w:pStyle w:val="cuatexto"/>
              <w:spacing w:line="240" w:lineRule="auto"/>
              <w:jc w:val="left"/>
            </w:pPr>
            <w:r>
              <w:t> </w:t>
            </w:r>
          </w:p>
        </w:tc>
      </w:tr>
      <w:tr w:rsidR="0058143D" w:rsidRPr="00253A17" w14:paraId="0622629C"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1C43FB38" w14:textId="77777777" w:rsidR="0058143D" w:rsidRPr="005C78A6" w:rsidRDefault="0058143D" w:rsidP="007F0AAD">
            <w:pPr>
              <w:pStyle w:val="cuatexto"/>
              <w:spacing w:line="240" w:lineRule="auto"/>
              <w:jc w:val="left"/>
            </w:pPr>
            <w:r>
              <w:t>Irati</w:t>
            </w:r>
          </w:p>
        </w:tc>
        <w:tc>
          <w:tcPr>
            <w:tcW w:w="1769" w:type="dxa"/>
            <w:tcBorders>
              <w:top w:val="single" w:sz="2" w:space="0" w:color="auto"/>
              <w:bottom w:val="single" w:sz="2" w:space="0" w:color="auto"/>
            </w:tcBorders>
            <w:shd w:val="clear" w:color="auto" w:fill="auto"/>
            <w:vAlign w:val="center"/>
            <w:hideMark/>
          </w:tcPr>
          <w:p w14:paraId="77094E76" w14:textId="77777777" w:rsidR="0058143D" w:rsidRPr="005C78A6" w:rsidRDefault="0058143D" w:rsidP="007F0AAD">
            <w:pPr>
              <w:pStyle w:val="cuatexto"/>
              <w:spacing w:line="240" w:lineRule="auto"/>
              <w:jc w:val="left"/>
            </w:pPr>
            <w:r>
              <w:t>M.O.</w:t>
            </w:r>
          </w:p>
        </w:tc>
        <w:tc>
          <w:tcPr>
            <w:tcW w:w="4059" w:type="dxa"/>
            <w:tcBorders>
              <w:top w:val="single" w:sz="2" w:space="0" w:color="auto"/>
              <w:bottom w:val="single" w:sz="2" w:space="0" w:color="auto"/>
              <w:right w:val="nil"/>
            </w:tcBorders>
            <w:shd w:val="clear" w:color="auto" w:fill="auto"/>
            <w:vAlign w:val="center"/>
            <w:hideMark/>
          </w:tcPr>
          <w:p w14:paraId="3B13EAC5" w14:textId="77777777" w:rsidR="0058143D" w:rsidRPr="005C78A6" w:rsidRDefault="0058143D" w:rsidP="007F0AAD">
            <w:pPr>
              <w:pStyle w:val="cuatexto"/>
              <w:spacing w:line="240" w:lineRule="auto"/>
              <w:jc w:val="left"/>
            </w:pPr>
            <w:r>
              <w:t>Atez ate</w:t>
            </w:r>
          </w:p>
        </w:tc>
      </w:tr>
      <w:tr w:rsidR="0058143D" w:rsidRPr="00253A17" w14:paraId="02A70262"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702DA262" w14:textId="77777777" w:rsidR="0058143D" w:rsidRPr="005C78A6" w:rsidRDefault="0058143D" w:rsidP="007F0AAD">
            <w:pPr>
              <w:pStyle w:val="cuatexto"/>
              <w:spacing w:line="240" w:lineRule="auto"/>
              <w:jc w:val="left"/>
            </w:pPr>
            <w:r>
              <w:t>Mendialdea</w:t>
            </w:r>
          </w:p>
        </w:tc>
        <w:tc>
          <w:tcPr>
            <w:tcW w:w="1769" w:type="dxa"/>
            <w:tcBorders>
              <w:top w:val="single" w:sz="2" w:space="0" w:color="auto"/>
              <w:bottom w:val="single" w:sz="2" w:space="0" w:color="auto"/>
            </w:tcBorders>
            <w:shd w:val="clear" w:color="auto" w:fill="auto"/>
            <w:vAlign w:val="center"/>
            <w:hideMark/>
          </w:tcPr>
          <w:p w14:paraId="21BB6DC8" w14:textId="77777777" w:rsidR="0058143D" w:rsidRPr="005C78A6" w:rsidRDefault="0058143D" w:rsidP="007F0AAD">
            <w:pPr>
              <w:pStyle w:val="cuatexto"/>
              <w:spacing w:line="240" w:lineRule="auto"/>
              <w:jc w:val="left"/>
            </w:pPr>
            <w:r>
              <w:t>M.O.</w:t>
            </w:r>
          </w:p>
        </w:tc>
        <w:tc>
          <w:tcPr>
            <w:tcW w:w="4059" w:type="dxa"/>
            <w:tcBorders>
              <w:top w:val="single" w:sz="2" w:space="0" w:color="auto"/>
              <w:bottom w:val="single" w:sz="2" w:space="0" w:color="auto"/>
              <w:right w:val="nil"/>
            </w:tcBorders>
            <w:shd w:val="clear" w:color="auto" w:fill="auto"/>
            <w:vAlign w:val="center"/>
            <w:hideMark/>
          </w:tcPr>
          <w:p w14:paraId="2E6F65F4" w14:textId="77777777" w:rsidR="0058143D" w:rsidRPr="005C78A6" w:rsidRDefault="0058143D" w:rsidP="007F0AAD">
            <w:pPr>
              <w:pStyle w:val="cuatexto"/>
              <w:spacing w:line="240" w:lineRule="auto"/>
              <w:jc w:val="left"/>
            </w:pPr>
            <w:r>
              <w:t> </w:t>
            </w:r>
          </w:p>
        </w:tc>
      </w:tr>
      <w:tr w:rsidR="0058143D" w:rsidRPr="00253A17" w14:paraId="12A8DECD"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5C131AAE" w14:textId="77777777" w:rsidR="0058143D" w:rsidRPr="005C78A6" w:rsidRDefault="0058143D" w:rsidP="007F0AAD">
            <w:pPr>
              <w:pStyle w:val="cuatexto"/>
              <w:spacing w:line="240" w:lineRule="auto"/>
              <w:jc w:val="left"/>
            </w:pPr>
            <w:r>
              <w:t>Baztan (Udala)</w:t>
            </w:r>
          </w:p>
        </w:tc>
        <w:tc>
          <w:tcPr>
            <w:tcW w:w="1769" w:type="dxa"/>
            <w:tcBorders>
              <w:top w:val="single" w:sz="2" w:space="0" w:color="auto"/>
              <w:bottom w:val="single" w:sz="2" w:space="0" w:color="auto"/>
            </w:tcBorders>
            <w:shd w:val="clear" w:color="auto" w:fill="auto"/>
            <w:vAlign w:val="center"/>
            <w:hideMark/>
          </w:tcPr>
          <w:p w14:paraId="63F35E14" w14:textId="77777777" w:rsidR="0058143D" w:rsidRPr="005C78A6" w:rsidRDefault="0058143D" w:rsidP="007F0AAD">
            <w:pPr>
              <w:pStyle w:val="cuatexto"/>
              <w:spacing w:line="240" w:lineRule="auto"/>
              <w:jc w:val="left"/>
            </w:pPr>
            <w:r>
              <w:t>M.O. eta P.-K.</w:t>
            </w:r>
          </w:p>
        </w:tc>
        <w:tc>
          <w:tcPr>
            <w:tcW w:w="4059" w:type="dxa"/>
            <w:tcBorders>
              <w:top w:val="single" w:sz="2" w:space="0" w:color="auto"/>
              <w:bottom w:val="single" w:sz="2" w:space="0" w:color="auto"/>
              <w:right w:val="nil"/>
            </w:tcBorders>
            <w:shd w:val="clear" w:color="auto" w:fill="auto"/>
            <w:vAlign w:val="center"/>
            <w:hideMark/>
          </w:tcPr>
          <w:p w14:paraId="0A6D0015" w14:textId="77777777" w:rsidR="0058143D" w:rsidRPr="005C78A6" w:rsidRDefault="003C6F7C" w:rsidP="007F0AAD">
            <w:pPr>
              <w:pStyle w:val="cuatexto"/>
              <w:spacing w:line="240" w:lineRule="auto"/>
              <w:jc w:val="left"/>
            </w:pPr>
            <w:r>
              <w:t>Paper-kartoiak atez ate</w:t>
            </w:r>
          </w:p>
        </w:tc>
      </w:tr>
      <w:tr w:rsidR="0058143D" w:rsidRPr="00253A17" w14:paraId="7C2A3AA7"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737828A6" w14:textId="77777777" w:rsidR="0058143D" w:rsidRPr="005C78A6" w:rsidRDefault="0058143D" w:rsidP="007F0AAD">
            <w:pPr>
              <w:pStyle w:val="cuatexto"/>
              <w:spacing w:line="240" w:lineRule="auto"/>
              <w:jc w:val="left"/>
            </w:pPr>
            <w:r>
              <w:t>Bortziriak</w:t>
            </w:r>
          </w:p>
        </w:tc>
        <w:tc>
          <w:tcPr>
            <w:tcW w:w="1769" w:type="dxa"/>
            <w:tcBorders>
              <w:top w:val="single" w:sz="2" w:space="0" w:color="auto"/>
              <w:bottom w:val="single" w:sz="2" w:space="0" w:color="auto"/>
            </w:tcBorders>
            <w:shd w:val="clear" w:color="auto" w:fill="auto"/>
            <w:vAlign w:val="center"/>
            <w:hideMark/>
          </w:tcPr>
          <w:p w14:paraId="63BC61C3" w14:textId="77777777" w:rsidR="0058143D" w:rsidRPr="005C78A6" w:rsidRDefault="0058143D" w:rsidP="007F0AAD">
            <w:pPr>
              <w:pStyle w:val="cuatexto"/>
              <w:spacing w:line="240" w:lineRule="auto"/>
              <w:jc w:val="left"/>
            </w:pPr>
            <w:r>
              <w:t>M.O. eta P.-K.</w:t>
            </w:r>
          </w:p>
        </w:tc>
        <w:tc>
          <w:tcPr>
            <w:tcW w:w="4059" w:type="dxa"/>
            <w:tcBorders>
              <w:top w:val="single" w:sz="2" w:space="0" w:color="auto"/>
              <w:bottom w:val="single" w:sz="2" w:space="0" w:color="auto"/>
              <w:right w:val="nil"/>
            </w:tcBorders>
            <w:shd w:val="clear" w:color="auto" w:fill="auto"/>
            <w:vAlign w:val="center"/>
            <w:hideMark/>
          </w:tcPr>
          <w:p w14:paraId="4CFF609D" w14:textId="77777777" w:rsidR="0058143D" w:rsidRPr="005C78A6" w:rsidRDefault="003C6F7C" w:rsidP="007F0AAD">
            <w:pPr>
              <w:pStyle w:val="cuatexto"/>
              <w:spacing w:line="240" w:lineRule="auto"/>
              <w:jc w:val="left"/>
            </w:pPr>
            <w:r>
              <w:t>Paper-kartoiak atez ate</w:t>
            </w:r>
          </w:p>
        </w:tc>
      </w:tr>
      <w:tr w:rsidR="0058143D" w:rsidRPr="00253A17" w14:paraId="5310DBB5"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7B190DC7" w14:textId="77777777" w:rsidR="0058143D" w:rsidRPr="005C78A6" w:rsidRDefault="0058143D" w:rsidP="007F0AAD">
            <w:pPr>
              <w:pStyle w:val="cuatexto"/>
              <w:spacing w:line="240" w:lineRule="auto"/>
              <w:jc w:val="left"/>
            </w:pPr>
            <w:r>
              <w:t>Zangoza</w:t>
            </w:r>
          </w:p>
        </w:tc>
        <w:tc>
          <w:tcPr>
            <w:tcW w:w="1769" w:type="dxa"/>
            <w:tcBorders>
              <w:top w:val="single" w:sz="2" w:space="0" w:color="auto"/>
              <w:bottom w:val="single" w:sz="2" w:space="0" w:color="auto"/>
            </w:tcBorders>
            <w:shd w:val="clear" w:color="auto" w:fill="auto"/>
            <w:vAlign w:val="center"/>
            <w:hideMark/>
          </w:tcPr>
          <w:p w14:paraId="0B3287E7" w14:textId="77777777" w:rsidR="0058143D" w:rsidRPr="005C78A6" w:rsidRDefault="0058143D" w:rsidP="007F0AAD">
            <w:pPr>
              <w:pStyle w:val="cuatexto"/>
              <w:spacing w:line="240" w:lineRule="auto"/>
              <w:jc w:val="left"/>
            </w:pPr>
            <w:r>
              <w:t>M.O.</w:t>
            </w:r>
          </w:p>
        </w:tc>
        <w:tc>
          <w:tcPr>
            <w:tcW w:w="4059" w:type="dxa"/>
            <w:tcBorders>
              <w:top w:val="single" w:sz="2" w:space="0" w:color="auto"/>
              <w:bottom w:val="single" w:sz="2" w:space="0" w:color="auto"/>
              <w:right w:val="nil"/>
            </w:tcBorders>
            <w:shd w:val="clear" w:color="auto" w:fill="auto"/>
            <w:vAlign w:val="center"/>
            <w:hideMark/>
          </w:tcPr>
          <w:p w14:paraId="2C945F18" w14:textId="77777777" w:rsidR="0058143D" w:rsidRPr="005C78A6" w:rsidRDefault="0058143D" w:rsidP="007F0AAD">
            <w:pPr>
              <w:pStyle w:val="cuatexto"/>
              <w:spacing w:line="240" w:lineRule="auto"/>
              <w:jc w:val="left"/>
            </w:pPr>
            <w:r>
              <w:t> </w:t>
            </w:r>
          </w:p>
        </w:tc>
      </w:tr>
      <w:tr w:rsidR="0058143D" w:rsidRPr="00253A17" w14:paraId="36971337"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48C98D3D" w14:textId="77777777" w:rsidR="0058143D" w:rsidRPr="005C78A6" w:rsidRDefault="0058143D" w:rsidP="007F0AAD">
            <w:pPr>
              <w:pStyle w:val="cuatexto"/>
              <w:spacing w:line="240" w:lineRule="auto"/>
              <w:jc w:val="left"/>
            </w:pPr>
            <w:r>
              <w:t>Izarbeibar</w:t>
            </w:r>
          </w:p>
        </w:tc>
        <w:tc>
          <w:tcPr>
            <w:tcW w:w="1769" w:type="dxa"/>
            <w:tcBorders>
              <w:top w:val="single" w:sz="2" w:space="0" w:color="auto"/>
              <w:bottom w:val="single" w:sz="2" w:space="0" w:color="auto"/>
            </w:tcBorders>
            <w:shd w:val="clear" w:color="auto" w:fill="auto"/>
            <w:vAlign w:val="center"/>
            <w:hideMark/>
          </w:tcPr>
          <w:p w14:paraId="773C38DF" w14:textId="77777777" w:rsidR="0058143D" w:rsidRPr="005C78A6" w:rsidRDefault="0058143D" w:rsidP="007F0AAD">
            <w:pPr>
              <w:pStyle w:val="cuatexto"/>
              <w:spacing w:line="240" w:lineRule="auto"/>
              <w:jc w:val="left"/>
            </w:pPr>
            <w:r>
              <w:t>M.O. eta P.-K.</w:t>
            </w:r>
          </w:p>
        </w:tc>
        <w:tc>
          <w:tcPr>
            <w:tcW w:w="4059" w:type="dxa"/>
            <w:tcBorders>
              <w:top w:val="single" w:sz="2" w:space="0" w:color="auto"/>
              <w:bottom w:val="single" w:sz="2" w:space="0" w:color="auto"/>
              <w:right w:val="nil"/>
            </w:tcBorders>
            <w:shd w:val="clear" w:color="000000" w:fill="FFFFFF" w:themeFill="background1"/>
            <w:vAlign w:val="center"/>
            <w:hideMark/>
          </w:tcPr>
          <w:p w14:paraId="5C5EA970" w14:textId="77777777" w:rsidR="0058143D" w:rsidRPr="005C78A6" w:rsidRDefault="0058143D" w:rsidP="007F0AAD">
            <w:pPr>
              <w:pStyle w:val="cuatexto"/>
              <w:spacing w:line="240" w:lineRule="auto"/>
              <w:jc w:val="left"/>
            </w:pPr>
          </w:p>
        </w:tc>
      </w:tr>
      <w:tr w:rsidR="0058143D" w:rsidRPr="00253A17" w14:paraId="5C0C0279"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5CC9038A" w14:textId="77777777" w:rsidR="0058143D" w:rsidRPr="005C78A6" w:rsidRDefault="0058143D" w:rsidP="007F0AAD">
            <w:pPr>
              <w:pStyle w:val="cuatexto"/>
              <w:spacing w:line="240" w:lineRule="auto"/>
              <w:jc w:val="left"/>
            </w:pPr>
            <w:r>
              <w:t>Sakana</w:t>
            </w:r>
          </w:p>
        </w:tc>
        <w:tc>
          <w:tcPr>
            <w:tcW w:w="1769" w:type="dxa"/>
            <w:tcBorders>
              <w:top w:val="single" w:sz="2" w:space="0" w:color="auto"/>
              <w:bottom w:val="single" w:sz="2" w:space="0" w:color="auto"/>
            </w:tcBorders>
            <w:shd w:val="clear" w:color="auto" w:fill="auto"/>
            <w:vAlign w:val="center"/>
            <w:hideMark/>
          </w:tcPr>
          <w:p w14:paraId="2699A7D1" w14:textId="77777777" w:rsidR="0058143D" w:rsidRPr="005C78A6" w:rsidRDefault="003C6F7C" w:rsidP="007F0AAD">
            <w:pPr>
              <w:pStyle w:val="cuatexto"/>
              <w:spacing w:line="240" w:lineRule="auto"/>
              <w:jc w:val="left"/>
            </w:pPr>
            <w:r>
              <w:t>Guztiak / M.O. + P.-K.</w:t>
            </w:r>
          </w:p>
        </w:tc>
        <w:tc>
          <w:tcPr>
            <w:tcW w:w="4059" w:type="dxa"/>
            <w:tcBorders>
              <w:top w:val="single" w:sz="2" w:space="0" w:color="auto"/>
              <w:bottom w:val="single" w:sz="2" w:space="0" w:color="auto"/>
              <w:right w:val="nil"/>
            </w:tcBorders>
            <w:shd w:val="clear" w:color="auto" w:fill="auto"/>
            <w:vAlign w:val="center"/>
            <w:hideMark/>
          </w:tcPr>
          <w:p w14:paraId="6FC7B8DE" w14:textId="77777777" w:rsidR="0058143D" w:rsidRPr="005C78A6" w:rsidRDefault="003C6F7C" w:rsidP="007F0AAD">
            <w:pPr>
              <w:pStyle w:val="cuatexto"/>
              <w:spacing w:line="240" w:lineRule="auto"/>
              <w:jc w:val="left"/>
            </w:pPr>
            <w:r>
              <w:t>Herri batzuetan frakzio guztiak eta beste batzuetan sortzaile handiei bakarrik</w:t>
            </w:r>
          </w:p>
        </w:tc>
      </w:tr>
      <w:tr w:rsidR="0058143D" w:rsidRPr="00253A17" w14:paraId="0437C0FF"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53C7D677" w14:textId="77777777" w:rsidR="0058143D" w:rsidRPr="005C78A6" w:rsidRDefault="0058143D" w:rsidP="007F0AAD">
            <w:pPr>
              <w:pStyle w:val="cuatexto"/>
              <w:spacing w:line="240" w:lineRule="auto"/>
              <w:jc w:val="left"/>
            </w:pPr>
            <w:proofErr w:type="spellStart"/>
            <w:r>
              <w:t>Mairaga</w:t>
            </w:r>
            <w:proofErr w:type="spellEnd"/>
          </w:p>
        </w:tc>
        <w:tc>
          <w:tcPr>
            <w:tcW w:w="1769" w:type="dxa"/>
            <w:tcBorders>
              <w:top w:val="single" w:sz="2" w:space="0" w:color="auto"/>
              <w:bottom w:val="single" w:sz="2" w:space="0" w:color="auto"/>
            </w:tcBorders>
            <w:shd w:val="clear" w:color="auto" w:fill="auto"/>
            <w:vAlign w:val="center"/>
            <w:hideMark/>
          </w:tcPr>
          <w:p w14:paraId="347B6C65" w14:textId="77777777" w:rsidR="0058143D" w:rsidRPr="005C78A6" w:rsidRDefault="0058143D" w:rsidP="007F0AAD">
            <w:pPr>
              <w:pStyle w:val="cuatexto"/>
              <w:spacing w:line="240" w:lineRule="auto"/>
              <w:jc w:val="left"/>
            </w:pPr>
            <w:r>
              <w:t>Beira eta P.-K.</w:t>
            </w:r>
          </w:p>
        </w:tc>
        <w:tc>
          <w:tcPr>
            <w:tcW w:w="4059" w:type="dxa"/>
            <w:tcBorders>
              <w:top w:val="single" w:sz="2" w:space="0" w:color="auto"/>
              <w:bottom w:val="single" w:sz="2" w:space="0" w:color="auto"/>
              <w:right w:val="nil"/>
            </w:tcBorders>
            <w:shd w:val="clear" w:color="auto" w:fill="auto"/>
            <w:vAlign w:val="center"/>
            <w:hideMark/>
          </w:tcPr>
          <w:p w14:paraId="7DFA3E5F" w14:textId="77777777" w:rsidR="0058143D" w:rsidRPr="005C78A6" w:rsidRDefault="0058143D" w:rsidP="007F0AAD">
            <w:pPr>
              <w:pStyle w:val="cuatexto"/>
              <w:spacing w:line="240" w:lineRule="auto"/>
              <w:jc w:val="left"/>
            </w:pPr>
            <w:r>
              <w:t> </w:t>
            </w:r>
          </w:p>
        </w:tc>
      </w:tr>
      <w:tr w:rsidR="0058143D" w:rsidRPr="00253A17" w14:paraId="431E8D9D"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69F39B20" w14:textId="77777777" w:rsidR="0058143D" w:rsidRPr="005C78A6" w:rsidRDefault="0058143D" w:rsidP="007F0AAD">
            <w:pPr>
              <w:pStyle w:val="cuatexto"/>
              <w:spacing w:line="240" w:lineRule="auto"/>
              <w:jc w:val="left"/>
            </w:pPr>
            <w:proofErr w:type="spellStart"/>
            <w:r>
              <w:t>Erriberagoiena</w:t>
            </w:r>
            <w:proofErr w:type="spellEnd"/>
          </w:p>
        </w:tc>
        <w:tc>
          <w:tcPr>
            <w:tcW w:w="1769" w:type="dxa"/>
            <w:tcBorders>
              <w:top w:val="single" w:sz="2" w:space="0" w:color="auto"/>
              <w:bottom w:val="single" w:sz="2" w:space="0" w:color="auto"/>
            </w:tcBorders>
            <w:shd w:val="clear" w:color="auto" w:fill="auto"/>
            <w:vAlign w:val="center"/>
            <w:hideMark/>
          </w:tcPr>
          <w:p w14:paraId="41930613" w14:textId="77777777" w:rsidR="0058143D" w:rsidRPr="005C78A6" w:rsidRDefault="0058143D" w:rsidP="007F0AAD">
            <w:pPr>
              <w:pStyle w:val="cuatexto"/>
              <w:spacing w:line="240" w:lineRule="auto"/>
              <w:jc w:val="left"/>
            </w:pPr>
            <w:r>
              <w:t>M.O.</w:t>
            </w:r>
          </w:p>
        </w:tc>
        <w:tc>
          <w:tcPr>
            <w:tcW w:w="4059" w:type="dxa"/>
            <w:tcBorders>
              <w:top w:val="single" w:sz="2" w:space="0" w:color="auto"/>
              <w:bottom w:val="single" w:sz="2" w:space="0" w:color="auto"/>
              <w:right w:val="nil"/>
            </w:tcBorders>
            <w:shd w:val="clear" w:color="auto" w:fill="auto"/>
            <w:vAlign w:val="center"/>
            <w:hideMark/>
          </w:tcPr>
          <w:p w14:paraId="405CCC83" w14:textId="77777777" w:rsidR="0058143D" w:rsidRPr="005C78A6" w:rsidRDefault="0058143D" w:rsidP="007F0AAD">
            <w:pPr>
              <w:pStyle w:val="cuatexto"/>
              <w:spacing w:line="240" w:lineRule="auto"/>
              <w:jc w:val="left"/>
            </w:pPr>
            <w:r>
              <w:t> </w:t>
            </w:r>
          </w:p>
        </w:tc>
      </w:tr>
      <w:tr w:rsidR="0058143D" w:rsidRPr="00253A17" w14:paraId="4BACFC2A"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062B9994" w14:textId="77777777" w:rsidR="0058143D" w:rsidRPr="005C78A6" w:rsidRDefault="0058143D" w:rsidP="007F0AAD">
            <w:pPr>
              <w:pStyle w:val="cuatexto"/>
              <w:spacing w:line="240" w:lineRule="auto"/>
              <w:jc w:val="left"/>
            </w:pPr>
            <w:proofErr w:type="spellStart"/>
            <w:r>
              <w:t>Jurramendi</w:t>
            </w:r>
            <w:proofErr w:type="spellEnd"/>
          </w:p>
        </w:tc>
        <w:tc>
          <w:tcPr>
            <w:tcW w:w="1769" w:type="dxa"/>
            <w:tcBorders>
              <w:top w:val="single" w:sz="2" w:space="0" w:color="auto"/>
              <w:bottom w:val="single" w:sz="2" w:space="0" w:color="auto"/>
            </w:tcBorders>
            <w:shd w:val="clear" w:color="auto" w:fill="auto"/>
            <w:vAlign w:val="center"/>
            <w:hideMark/>
          </w:tcPr>
          <w:p w14:paraId="51AF7890" w14:textId="77777777" w:rsidR="0058143D" w:rsidRPr="005C78A6" w:rsidRDefault="0058143D" w:rsidP="007F0AAD">
            <w:pPr>
              <w:pStyle w:val="cuatexto"/>
              <w:spacing w:line="240" w:lineRule="auto"/>
              <w:jc w:val="left"/>
            </w:pPr>
            <w:r>
              <w:t>M.O. eta P.-K.</w:t>
            </w:r>
          </w:p>
        </w:tc>
        <w:tc>
          <w:tcPr>
            <w:tcW w:w="4059" w:type="dxa"/>
            <w:tcBorders>
              <w:top w:val="single" w:sz="2" w:space="0" w:color="auto"/>
              <w:bottom w:val="single" w:sz="2" w:space="0" w:color="auto"/>
              <w:right w:val="nil"/>
            </w:tcBorders>
            <w:shd w:val="clear" w:color="000000" w:fill="FFFFFF" w:themeFill="background1"/>
            <w:vAlign w:val="center"/>
            <w:hideMark/>
          </w:tcPr>
          <w:p w14:paraId="53B1162F" w14:textId="77777777" w:rsidR="0058143D" w:rsidRPr="005C78A6" w:rsidRDefault="0058143D" w:rsidP="007F0AAD">
            <w:pPr>
              <w:pStyle w:val="cuatexto"/>
              <w:spacing w:line="240" w:lineRule="auto"/>
              <w:jc w:val="left"/>
            </w:pPr>
            <w:r>
              <w:t>Atez ate</w:t>
            </w:r>
          </w:p>
        </w:tc>
      </w:tr>
      <w:tr w:rsidR="0058143D" w:rsidRPr="00253A17" w14:paraId="73C13929"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4652B119" w14:textId="77777777" w:rsidR="0058143D" w:rsidRPr="005C78A6" w:rsidRDefault="0058143D" w:rsidP="007F0AAD">
            <w:pPr>
              <w:pStyle w:val="cuatexto"/>
              <w:spacing w:line="240" w:lineRule="auto"/>
              <w:jc w:val="left"/>
            </w:pPr>
            <w:r>
              <w:t xml:space="preserve">Erribera </w:t>
            </w:r>
          </w:p>
        </w:tc>
        <w:tc>
          <w:tcPr>
            <w:tcW w:w="1769" w:type="dxa"/>
            <w:tcBorders>
              <w:top w:val="single" w:sz="2" w:space="0" w:color="auto"/>
              <w:bottom w:val="single" w:sz="2" w:space="0" w:color="auto"/>
            </w:tcBorders>
            <w:shd w:val="clear" w:color="auto" w:fill="auto"/>
            <w:vAlign w:val="center"/>
            <w:hideMark/>
          </w:tcPr>
          <w:p w14:paraId="6D60DDC0" w14:textId="77777777" w:rsidR="0058143D" w:rsidRPr="005C78A6" w:rsidRDefault="0058143D" w:rsidP="007F0AAD">
            <w:pPr>
              <w:pStyle w:val="cuatexto"/>
              <w:spacing w:line="240" w:lineRule="auto"/>
              <w:jc w:val="left"/>
            </w:pPr>
            <w:r>
              <w:t>EZ</w:t>
            </w:r>
          </w:p>
        </w:tc>
        <w:tc>
          <w:tcPr>
            <w:tcW w:w="4059" w:type="dxa"/>
            <w:tcBorders>
              <w:top w:val="single" w:sz="2" w:space="0" w:color="auto"/>
              <w:bottom w:val="single" w:sz="2" w:space="0" w:color="auto"/>
              <w:right w:val="nil"/>
            </w:tcBorders>
            <w:shd w:val="clear" w:color="auto" w:fill="auto"/>
            <w:vAlign w:val="center"/>
            <w:hideMark/>
          </w:tcPr>
          <w:p w14:paraId="38280E81" w14:textId="77777777" w:rsidR="0058143D" w:rsidRPr="005C78A6" w:rsidRDefault="0058143D" w:rsidP="007F0AAD">
            <w:pPr>
              <w:pStyle w:val="cuatexto"/>
              <w:spacing w:line="240" w:lineRule="auto"/>
              <w:jc w:val="left"/>
            </w:pPr>
            <w:r>
              <w:t> </w:t>
            </w:r>
          </w:p>
        </w:tc>
      </w:tr>
      <w:tr w:rsidR="0058143D" w:rsidRPr="00253A17" w14:paraId="378042D4" w14:textId="77777777" w:rsidTr="00AD030F">
        <w:trPr>
          <w:trHeight w:val="198"/>
          <w:jc w:val="center"/>
        </w:trPr>
        <w:tc>
          <w:tcPr>
            <w:tcW w:w="2977" w:type="dxa"/>
            <w:tcBorders>
              <w:top w:val="single" w:sz="2" w:space="0" w:color="auto"/>
              <w:left w:val="nil"/>
              <w:bottom w:val="single" w:sz="2" w:space="0" w:color="auto"/>
            </w:tcBorders>
            <w:shd w:val="clear" w:color="000000" w:fill="FFFFFF"/>
            <w:vAlign w:val="center"/>
            <w:hideMark/>
          </w:tcPr>
          <w:p w14:paraId="56BAD2FA" w14:textId="77777777" w:rsidR="0058143D" w:rsidRPr="005C78A6" w:rsidRDefault="0058143D" w:rsidP="007F0AAD">
            <w:pPr>
              <w:pStyle w:val="cuatexto"/>
              <w:spacing w:line="240" w:lineRule="auto"/>
              <w:jc w:val="left"/>
            </w:pPr>
            <w:r>
              <w:t>Iruñerria</w:t>
            </w:r>
          </w:p>
        </w:tc>
        <w:tc>
          <w:tcPr>
            <w:tcW w:w="1769" w:type="dxa"/>
            <w:tcBorders>
              <w:top w:val="single" w:sz="2" w:space="0" w:color="auto"/>
              <w:bottom w:val="single" w:sz="2" w:space="0" w:color="auto"/>
            </w:tcBorders>
            <w:shd w:val="clear" w:color="auto" w:fill="auto"/>
            <w:vAlign w:val="center"/>
            <w:hideMark/>
          </w:tcPr>
          <w:p w14:paraId="583CAF0A" w14:textId="65567B74" w:rsidR="0058143D" w:rsidRPr="005C78A6" w:rsidRDefault="0058143D" w:rsidP="001447FB">
            <w:pPr>
              <w:pStyle w:val="cuatexto"/>
              <w:spacing w:line="240" w:lineRule="auto"/>
              <w:jc w:val="left"/>
            </w:pPr>
            <w:r>
              <w:t>M.O., P.-K. eta beira</w:t>
            </w:r>
          </w:p>
        </w:tc>
        <w:tc>
          <w:tcPr>
            <w:tcW w:w="4059" w:type="dxa"/>
            <w:tcBorders>
              <w:top w:val="single" w:sz="2" w:space="0" w:color="auto"/>
              <w:bottom w:val="single" w:sz="2" w:space="0" w:color="auto"/>
              <w:right w:val="nil"/>
            </w:tcBorders>
            <w:shd w:val="clear" w:color="auto" w:fill="auto"/>
            <w:vAlign w:val="center"/>
            <w:hideMark/>
          </w:tcPr>
          <w:p w14:paraId="2B13F3E4" w14:textId="77777777" w:rsidR="0058143D" w:rsidRPr="005C78A6" w:rsidRDefault="0058143D" w:rsidP="007F0AAD">
            <w:pPr>
              <w:pStyle w:val="cuatexto"/>
              <w:spacing w:line="240" w:lineRule="auto"/>
              <w:jc w:val="left"/>
            </w:pPr>
            <w:r>
              <w:t>Atez ateko bilketa alde zaharreko establezimenduetan</w:t>
            </w:r>
          </w:p>
        </w:tc>
      </w:tr>
    </w:tbl>
    <w:p w14:paraId="4E90800E" w14:textId="77777777" w:rsidR="009926A1" w:rsidRPr="001278C1" w:rsidRDefault="009926A1" w:rsidP="001278C1">
      <w:pPr>
        <w:pStyle w:val="texto"/>
        <w:spacing w:before="80" w:after="240"/>
        <w:ind w:left="84" w:firstLine="0"/>
        <w:rPr>
          <w:sz w:val="20"/>
        </w:rPr>
      </w:pPr>
      <w:r>
        <w:rPr>
          <w:sz w:val="20"/>
        </w:rPr>
        <w:t>M.O = Materia organikoa / P.-K. = Paper-kartoiak</w:t>
      </w:r>
    </w:p>
    <w:p w14:paraId="188D660A" w14:textId="7F0A3D1B" w:rsidR="0058143D" w:rsidRDefault="0058143D" w:rsidP="00C21869">
      <w:pPr>
        <w:pStyle w:val="texto"/>
        <w:spacing w:before="240" w:after="240"/>
      </w:pPr>
      <w:r>
        <w:t xml:space="preserve">Bilketa berezirik egiten ez duten mankomunitateak hiru baino ez dira: </w:t>
      </w:r>
      <w:proofErr w:type="spellStart"/>
      <w:r>
        <w:t>Araxesgoiena</w:t>
      </w:r>
      <w:proofErr w:type="spellEnd"/>
      <w:r>
        <w:t xml:space="preserve"> eta Ezka-Zaraitzu. Beren tamaina dela eta, ez dute sortzaile handi askorik. Baina Erriberako Mankomunitateak bai, 19 udalerri eta 90.167 biztanle biltzen baititu.</w:t>
      </w:r>
    </w:p>
    <w:p w14:paraId="03905604" w14:textId="77777777" w:rsidR="00632FD8" w:rsidRDefault="00D90871" w:rsidP="00C21869">
      <w:pPr>
        <w:pStyle w:val="texto"/>
        <w:spacing w:before="240" w:after="240"/>
      </w:pPr>
      <w:r>
        <w:rPr>
          <w:b/>
        </w:rPr>
        <w:t>Laburbilduz</w:t>
      </w:r>
      <w:r>
        <w:t>, 16 mankomunitateetatik 13k inplementatu dute sortzaile handiei hondakinak biltzeko neurria, baina biztanle kopuruaren aldetik bigarren handiena den mankomunitateak inplementatu gabe dauka.</w:t>
      </w:r>
    </w:p>
    <w:p w14:paraId="53409CC3" w14:textId="77777777" w:rsidR="00632FD8" w:rsidRDefault="00632FD8">
      <w:pPr>
        <w:spacing w:after="0"/>
        <w:ind w:firstLine="0"/>
        <w:jc w:val="left"/>
        <w:rPr>
          <w:spacing w:val="6"/>
          <w:sz w:val="26"/>
          <w:szCs w:val="24"/>
        </w:rPr>
      </w:pPr>
      <w:r>
        <w:br w:type="page"/>
      </w:r>
    </w:p>
    <w:p w14:paraId="70CABF5A" w14:textId="50235488" w:rsidR="0058143D" w:rsidRPr="00632FD8" w:rsidRDefault="00632FD8" w:rsidP="0042257E">
      <w:pPr>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120"/>
        <w:ind w:left="142" w:firstLine="0"/>
        <w:rPr>
          <w:sz w:val="26"/>
          <w:szCs w:val="26"/>
        </w:rPr>
      </w:pPr>
      <w:r>
        <w:rPr>
          <w:sz w:val="26"/>
        </w:rPr>
        <w:lastRenderedPageBreak/>
        <w:t xml:space="preserve">2.4. Nahikoak eta egokiak al dira hondakinak tratatzeko eta ezabatzeko dauden azpiegiturak? </w:t>
      </w:r>
    </w:p>
    <w:p w14:paraId="2D1BC9B8" w14:textId="77777777" w:rsidR="0058143D" w:rsidRPr="00C21869" w:rsidRDefault="0058143D" w:rsidP="007D1741">
      <w:pPr>
        <w:pStyle w:val="atitulo3"/>
        <w:spacing w:before="300"/>
        <w:rPr>
          <w:rFonts w:cs="Arial"/>
        </w:rPr>
      </w:pPr>
      <w:r>
        <w:t>VI.2.2.2. Tratatzeko eta ezabatzeko instalazioak</w:t>
      </w:r>
    </w:p>
    <w:p w14:paraId="1E167296" w14:textId="77777777" w:rsidR="002C516B" w:rsidRDefault="0058143D" w:rsidP="007D1741">
      <w:pPr>
        <w:pStyle w:val="texto"/>
        <w:spacing w:after="240"/>
      </w:pPr>
      <w:r>
        <w:t xml:space="preserve">Hondakinen bilketaz arduratzen diren mankomunitate </w:t>
      </w:r>
      <w:proofErr w:type="spellStart"/>
      <w:r>
        <w:t>partzuergokideek</w:t>
      </w:r>
      <w:proofErr w:type="spellEnd"/>
      <w:r>
        <w:t xml:space="preserve"> tarteko biltegiratze instalazioetara eramaten dituzte hondakinak (transferentzia instalazioetara eta zamatze nasetara), eta handik Partzuergoak tratamendu eta ezabatze instalazioetara garraiatzen ditu kamioi handietan.</w:t>
      </w:r>
    </w:p>
    <w:p w14:paraId="5E3696B1" w14:textId="3EA762AE" w:rsidR="002C516B" w:rsidRDefault="002C516B" w:rsidP="002C516B">
      <w:pPr>
        <w:pStyle w:val="texto"/>
        <w:spacing w:after="240"/>
      </w:pPr>
      <w:r>
        <w:t>Transferentzia instalazioen eta zamatze nasen arteko aldea tamainan datza. Lehenbizikoak handiagoak dira, eta zaborra trinkotzen dute azken tratamendu tokira garraiatu baino lehen. Zamatze nasetan, aldiz, ez dira trinkotzen hondakinak.</w:t>
      </w:r>
    </w:p>
    <w:p w14:paraId="6F3FF8F6" w14:textId="77777777" w:rsidR="0058143D" w:rsidRPr="00743746" w:rsidRDefault="0058143D" w:rsidP="007D1741">
      <w:pPr>
        <w:pStyle w:val="texto"/>
        <w:spacing w:after="240"/>
      </w:pPr>
      <w:r>
        <w:t>Hauek dira Nafarroako biltegiratze instalazioak:</w:t>
      </w:r>
    </w:p>
    <w:tbl>
      <w:tblPr>
        <w:tblW w:w="8787" w:type="dxa"/>
        <w:jc w:val="center"/>
        <w:tblCellMar>
          <w:left w:w="70" w:type="dxa"/>
          <w:right w:w="70" w:type="dxa"/>
        </w:tblCellMar>
        <w:tblLook w:val="04A0" w:firstRow="1" w:lastRow="0" w:firstColumn="1" w:lastColumn="0" w:noHBand="0" w:noVBand="1"/>
      </w:tblPr>
      <w:tblGrid>
        <w:gridCol w:w="3598"/>
        <w:gridCol w:w="2620"/>
        <w:gridCol w:w="2569"/>
      </w:tblGrid>
      <w:tr w:rsidR="0058143D" w:rsidRPr="005B0501" w14:paraId="21465457" w14:textId="77777777" w:rsidTr="00251A0B">
        <w:trPr>
          <w:trHeight w:val="284"/>
          <w:jc w:val="center"/>
        </w:trPr>
        <w:tc>
          <w:tcPr>
            <w:tcW w:w="3598" w:type="dxa"/>
            <w:tcBorders>
              <w:top w:val="single" w:sz="4" w:space="0" w:color="auto"/>
              <w:left w:val="nil"/>
              <w:bottom w:val="single" w:sz="4" w:space="0" w:color="auto"/>
              <w:right w:val="nil"/>
            </w:tcBorders>
            <w:shd w:val="clear" w:color="auto" w:fill="FABF8F" w:themeFill="accent6" w:themeFillTint="99"/>
            <w:noWrap/>
            <w:vAlign w:val="center"/>
            <w:hideMark/>
          </w:tcPr>
          <w:p w14:paraId="043EEE75" w14:textId="77777777" w:rsidR="0058143D" w:rsidRPr="005C78A6" w:rsidRDefault="0029113C" w:rsidP="00786E29">
            <w:pPr>
              <w:pStyle w:val="cuadroCabe"/>
              <w:spacing w:line="240" w:lineRule="auto"/>
              <w:jc w:val="left"/>
            </w:pPr>
            <w:r>
              <w:t>Azpiegitura mota</w:t>
            </w:r>
          </w:p>
        </w:tc>
        <w:tc>
          <w:tcPr>
            <w:tcW w:w="2620" w:type="dxa"/>
            <w:tcBorders>
              <w:top w:val="single" w:sz="4" w:space="0" w:color="auto"/>
              <w:left w:val="nil"/>
              <w:bottom w:val="single" w:sz="4" w:space="0" w:color="auto"/>
              <w:right w:val="nil"/>
            </w:tcBorders>
            <w:shd w:val="clear" w:color="auto" w:fill="FABF8F" w:themeFill="accent6" w:themeFillTint="99"/>
            <w:noWrap/>
            <w:vAlign w:val="center"/>
            <w:hideMark/>
          </w:tcPr>
          <w:p w14:paraId="7D4E9FFE" w14:textId="77777777" w:rsidR="0058143D" w:rsidRPr="005C78A6" w:rsidRDefault="0029113C" w:rsidP="00786E29">
            <w:pPr>
              <w:pStyle w:val="cuadroCabe"/>
              <w:spacing w:line="240" w:lineRule="auto"/>
              <w:jc w:val="left"/>
            </w:pPr>
            <w:r>
              <w:t>Herria</w:t>
            </w:r>
          </w:p>
        </w:tc>
        <w:tc>
          <w:tcPr>
            <w:tcW w:w="2569" w:type="dxa"/>
            <w:tcBorders>
              <w:top w:val="single" w:sz="4" w:space="0" w:color="auto"/>
              <w:left w:val="nil"/>
              <w:bottom w:val="single" w:sz="4" w:space="0" w:color="auto"/>
              <w:right w:val="nil"/>
            </w:tcBorders>
            <w:shd w:val="clear" w:color="auto" w:fill="FABF8F" w:themeFill="accent6" w:themeFillTint="99"/>
            <w:noWrap/>
            <w:vAlign w:val="center"/>
            <w:hideMark/>
          </w:tcPr>
          <w:p w14:paraId="4C5CDAE5" w14:textId="77777777" w:rsidR="0058143D" w:rsidRPr="005C78A6" w:rsidRDefault="0029113C" w:rsidP="00786E29">
            <w:pPr>
              <w:pStyle w:val="cuadroCabe"/>
              <w:spacing w:line="240" w:lineRule="auto"/>
              <w:jc w:val="left"/>
            </w:pPr>
            <w:r>
              <w:t>Jabea</w:t>
            </w:r>
          </w:p>
        </w:tc>
      </w:tr>
      <w:tr w:rsidR="0058143D" w:rsidRPr="005B0501" w14:paraId="7E52E36D" w14:textId="77777777" w:rsidTr="00632FD8">
        <w:trPr>
          <w:trHeight w:val="284"/>
          <w:jc w:val="center"/>
        </w:trPr>
        <w:tc>
          <w:tcPr>
            <w:tcW w:w="3598" w:type="dxa"/>
            <w:tcBorders>
              <w:top w:val="single" w:sz="4" w:space="0" w:color="auto"/>
              <w:left w:val="nil"/>
              <w:bottom w:val="single" w:sz="2" w:space="0" w:color="auto"/>
              <w:right w:val="nil"/>
            </w:tcBorders>
            <w:shd w:val="clear" w:color="auto" w:fill="auto"/>
            <w:noWrap/>
            <w:vAlign w:val="center"/>
            <w:hideMark/>
          </w:tcPr>
          <w:p w14:paraId="221E5C95" w14:textId="77777777" w:rsidR="0058143D" w:rsidRPr="007F0AAD" w:rsidRDefault="0058143D" w:rsidP="00786E29">
            <w:pPr>
              <w:pStyle w:val="cuatexto"/>
              <w:spacing w:line="240" w:lineRule="auto"/>
              <w:jc w:val="left"/>
            </w:pPr>
            <w:r>
              <w:t>Transferentzia planta</w:t>
            </w:r>
          </w:p>
        </w:tc>
        <w:tc>
          <w:tcPr>
            <w:tcW w:w="2620" w:type="dxa"/>
            <w:tcBorders>
              <w:top w:val="single" w:sz="4" w:space="0" w:color="auto"/>
              <w:left w:val="nil"/>
              <w:bottom w:val="single" w:sz="2" w:space="0" w:color="auto"/>
              <w:right w:val="nil"/>
            </w:tcBorders>
            <w:shd w:val="clear" w:color="auto" w:fill="auto"/>
            <w:noWrap/>
            <w:vAlign w:val="center"/>
            <w:hideMark/>
          </w:tcPr>
          <w:p w14:paraId="01D284D8" w14:textId="77777777" w:rsidR="0058143D" w:rsidRPr="007F0AAD" w:rsidRDefault="0058143D" w:rsidP="00786E29">
            <w:pPr>
              <w:pStyle w:val="cuatexto"/>
              <w:spacing w:line="240" w:lineRule="auto"/>
              <w:jc w:val="left"/>
            </w:pPr>
            <w:r>
              <w:t>Doneztebe</w:t>
            </w:r>
          </w:p>
        </w:tc>
        <w:tc>
          <w:tcPr>
            <w:tcW w:w="2569" w:type="dxa"/>
            <w:tcBorders>
              <w:top w:val="single" w:sz="4" w:space="0" w:color="auto"/>
              <w:left w:val="nil"/>
              <w:bottom w:val="single" w:sz="2" w:space="0" w:color="auto"/>
              <w:right w:val="nil"/>
            </w:tcBorders>
            <w:shd w:val="clear" w:color="auto" w:fill="auto"/>
            <w:noWrap/>
            <w:vAlign w:val="center"/>
            <w:hideMark/>
          </w:tcPr>
          <w:p w14:paraId="043EF53D" w14:textId="77777777" w:rsidR="0058143D" w:rsidRPr="007F0AAD" w:rsidRDefault="0058143D" w:rsidP="00786E29">
            <w:pPr>
              <w:pStyle w:val="cuatexto"/>
              <w:spacing w:line="240" w:lineRule="auto"/>
              <w:jc w:val="left"/>
            </w:pPr>
            <w:r>
              <w:t>Partzuergoa</w:t>
            </w:r>
          </w:p>
        </w:tc>
      </w:tr>
      <w:tr w:rsidR="0058143D" w:rsidRPr="005B0501" w14:paraId="68808C50" w14:textId="77777777" w:rsidTr="00632FD8">
        <w:trPr>
          <w:trHeight w:val="284"/>
          <w:jc w:val="center"/>
        </w:trPr>
        <w:tc>
          <w:tcPr>
            <w:tcW w:w="3598" w:type="dxa"/>
            <w:tcBorders>
              <w:top w:val="single" w:sz="2" w:space="0" w:color="auto"/>
              <w:left w:val="nil"/>
              <w:bottom w:val="single" w:sz="2" w:space="0" w:color="auto"/>
              <w:right w:val="nil"/>
            </w:tcBorders>
            <w:shd w:val="clear" w:color="auto" w:fill="auto"/>
            <w:noWrap/>
            <w:vAlign w:val="center"/>
            <w:hideMark/>
          </w:tcPr>
          <w:p w14:paraId="4CEBBB42" w14:textId="77777777" w:rsidR="0058143D" w:rsidRPr="007F0AAD" w:rsidRDefault="0058143D" w:rsidP="00786E29">
            <w:pPr>
              <w:pStyle w:val="cuatexto"/>
              <w:spacing w:line="240" w:lineRule="auto"/>
              <w:jc w:val="left"/>
            </w:pPr>
            <w:r>
              <w:t>Transferentzia planta</w:t>
            </w:r>
          </w:p>
        </w:tc>
        <w:tc>
          <w:tcPr>
            <w:tcW w:w="2620" w:type="dxa"/>
            <w:tcBorders>
              <w:top w:val="single" w:sz="2" w:space="0" w:color="auto"/>
              <w:left w:val="nil"/>
              <w:bottom w:val="single" w:sz="2" w:space="0" w:color="auto"/>
              <w:right w:val="nil"/>
            </w:tcBorders>
            <w:shd w:val="clear" w:color="auto" w:fill="auto"/>
            <w:noWrap/>
            <w:vAlign w:val="center"/>
            <w:hideMark/>
          </w:tcPr>
          <w:p w14:paraId="0A7BA879" w14:textId="77777777" w:rsidR="0058143D" w:rsidRPr="007F0AAD" w:rsidRDefault="0058143D" w:rsidP="00786E29">
            <w:pPr>
              <w:pStyle w:val="cuatexto"/>
              <w:spacing w:line="240" w:lineRule="auto"/>
              <w:jc w:val="left"/>
            </w:pPr>
            <w:r>
              <w:t>Zangoza</w:t>
            </w:r>
          </w:p>
        </w:tc>
        <w:tc>
          <w:tcPr>
            <w:tcW w:w="2569" w:type="dxa"/>
            <w:tcBorders>
              <w:top w:val="single" w:sz="2" w:space="0" w:color="auto"/>
              <w:left w:val="nil"/>
              <w:bottom w:val="single" w:sz="2" w:space="0" w:color="auto"/>
              <w:right w:val="nil"/>
            </w:tcBorders>
            <w:shd w:val="clear" w:color="auto" w:fill="auto"/>
            <w:noWrap/>
            <w:vAlign w:val="center"/>
            <w:hideMark/>
          </w:tcPr>
          <w:p w14:paraId="44FAE719" w14:textId="77777777" w:rsidR="0058143D" w:rsidRPr="007F0AAD" w:rsidRDefault="0058143D" w:rsidP="00786E29">
            <w:pPr>
              <w:pStyle w:val="cuatexto"/>
              <w:spacing w:line="240" w:lineRule="auto"/>
              <w:jc w:val="left"/>
            </w:pPr>
            <w:r>
              <w:t>Partzuergoa</w:t>
            </w:r>
          </w:p>
        </w:tc>
      </w:tr>
      <w:tr w:rsidR="0058143D" w:rsidRPr="005B0501" w14:paraId="20322FB3" w14:textId="77777777" w:rsidTr="00632FD8">
        <w:trPr>
          <w:trHeight w:val="284"/>
          <w:jc w:val="center"/>
        </w:trPr>
        <w:tc>
          <w:tcPr>
            <w:tcW w:w="3598" w:type="dxa"/>
            <w:tcBorders>
              <w:top w:val="single" w:sz="2" w:space="0" w:color="auto"/>
              <w:left w:val="nil"/>
              <w:bottom w:val="single" w:sz="2" w:space="0" w:color="auto"/>
              <w:right w:val="nil"/>
            </w:tcBorders>
            <w:shd w:val="clear" w:color="auto" w:fill="auto"/>
            <w:noWrap/>
            <w:vAlign w:val="center"/>
            <w:hideMark/>
          </w:tcPr>
          <w:p w14:paraId="2693B7EC" w14:textId="77777777" w:rsidR="0058143D" w:rsidRPr="007F0AAD" w:rsidRDefault="0058143D" w:rsidP="00786E29">
            <w:pPr>
              <w:pStyle w:val="cuatexto"/>
              <w:spacing w:line="240" w:lineRule="auto"/>
              <w:jc w:val="left"/>
            </w:pPr>
            <w:r>
              <w:t>Transferentzia planta</w:t>
            </w:r>
          </w:p>
        </w:tc>
        <w:tc>
          <w:tcPr>
            <w:tcW w:w="2620" w:type="dxa"/>
            <w:tcBorders>
              <w:top w:val="single" w:sz="2" w:space="0" w:color="auto"/>
              <w:left w:val="nil"/>
              <w:bottom w:val="single" w:sz="2" w:space="0" w:color="auto"/>
              <w:right w:val="nil"/>
            </w:tcBorders>
            <w:shd w:val="clear" w:color="auto" w:fill="auto"/>
            <w:noWrap/>
            <w:vAlign w:val="center"/>
            <w:hideMark/>
          </w:tcPr>
          <w:p w14:paraId="0C03B0EE" w14:textId="77777777" w:rsidR="0058143D" w:rsidRPr="007F0AAD" w:rsidRDefault="0058143D" w:rsidP="00786E29">
            <w:pPr>
              <w:pStyle w:val="cuatexto"/>
              <w:spacing w:line="240" w:lineRule="auto"/>
              <w:jc w:val="left"/>
            </w:pPr>
            <w:r>
              <w:t>Tafalla</w:t>
            </w:r>
          </w:p>
        </w:tc>
        <w:tc>
          <w:tcPr>
            <w:tcW w:w="2569" w:type="dxa"/>
            <w:tcBorders>
              <w:top w:val="single" w:sz="2" w:space="0" w:color="auto"/>
              <w:left w:val="nil"/>
              <w:bottom w:val="single" w:sz="2" w:space="0" w:color="auto"/>
              <w:right w:val="nil"/>
            </w:tcBorders>
            <w:shd w:val="clear" w:color="auto" w:fill="auto"/>
            <w:noWrap/>
            <w:vAlign w:val="center"/>
            <w:hideMark/>
          </w:tcPr>
          <w:p w14:paraId="04A745EC" w14:textId="77777777" w:rsidR="0058143D" w:rsidRPr="007F0AAD" w:rsidRDefault="0058143D" w:rsidP="00786E29">
            <w:pPr>
              <w:pStyle w:val="cuatexto"/>
              <w:spacing w:line="240" w:lineRule="auto"/>
              <w:jc w:val="left"/>
            </w:pPr>
            <w:r>
              <w:t>Partzuergoa</w:t>
            </w:r>
          </w:p>
        </w:tc>
      </w:tr>
      <w:tr w:rsidR="0058143D" w:rsidRPr="005B0501" w14:paraId="2FDD6534" w14:textId="77777777" w:rsidTr="00632FD8">
        <w:trPr>
          <w:trHeight w:val="284"/>
          <w:jc w:val="center"/>
        </w:trPr>
        <w:tc>
          <w:tcPr>
            <w:tcW w:w="3598" w:type="dxa"/>
            <w:tcBorders>
              <w:top w:val="single" w:sz="2" w:space="0" w:color="auto"/>
              <w:left w:val="nil"/>
              <w:bottom w:val="single" w:sz="2" w:space="0" w:color="auto"/>
              <w:right w:val="nil"/>
            </w:tcBorders>
            <w:shd w:val="clear" w:color="auto" w:fill="auto"/>
            <w:noWrap/>
            <w:vAlign w:val="center"/>
            <w:hideMark/>
          </w:tcPr>
          <w:p w14:paraId="405CAC03" w14:textId="77777777" w:rsidR="0058143D" w:rsidRPr="007F0AAD" w:rsidRDefault="0058143D" w:rsidP="00786E29">
            <w:pPr>
              <w:pStyle w:val="cuatexto"/>
              <w:spacing w:line="240" w:lineRule="auto"/>
              <w:jc w:val="left"/>
            </w:pPr>
            <w:r>
              <w:t>Zamatze nasa</w:t>
            </w:r>
          </w:p>
        </w:tc>
        <w:tc>
          <w:tcPr>
            <w:tcW w:w="2620" w:type="dxa"/>
            <w:tcBorders>
              <w:top w:val="single" w:sz="2" w:space="0" w:color="auto"/>
              <w:left w:val="nil"/>
              <w:bottom w:val="single" w:sz="2" w:space="0" w:color="auto"/>
              <w:right w:val="nil"/>
            </w:tcBorders>
            <w:shd w:val="clear" w:color="auto" w:fill="auto"/>
            <w:noWrap/>
            <w:vAlign w:val="center"/>
            <w:hideMark/>
          </w:tcPr>
          <w:p w14:paraId="3E3FBB98" w14:textId="77777777" w:rsidR="0058143D" w:rsidRPr="007F0AAD" w:rsidRDefault="0058143D" w:rsidP="00786E29">
            <w:pPr>
              <w:pStyle w:val="cuatexto"/>
              <w:spacing w:line="240" w:lineRule="auto"/>
              <w:jc w:val="left"/>
            </w:pPr>
            <w:r>
              <w:t>Arbizu</w:t>
            </w:r>
          </w:p>
        </w:tc>
        <w:tc>
          <w:tcPr>
            <w:tcW w:w="2569" w:type="dxa"/>
            <w:tcBorders>
              <w:top w:val="single" w:sz="2" w:space="0" w:color="auto"/>
              <w:left w:val="nil"/>
              <w:bottom w:val="single" w:sz="2" w:space="0" w:color="auto"/>
              <w:right w:val="nil"/>
            </w:tcBorders>
            <w:shd w:val="clear" w:color="auto" w:fill="auto"/>
            <w:noWrap/>
            <w:vAlign w:val="center"/>
            <w:hideMark/>
          </w:tcPr>
          <w:p w14:paraId="2E0C7B27" w14:textId="77777777" w:rsidR="0058143D" w:rsidRPr="007F0AAD" w:rsidRDefault="0058143D" w:rsidP="00786E29">
            <w:pPr>
              <w:pStyle w:val="cuatexto"/>
              <w:spacing w:line="240" w:lineRule="auto"/>
              <w:jc w:val="left"/>
            </w:pPr>
            <w:r>
              <w:t>Sakanako Mankomunitatea</w:t>
            </w:r>
          </w:p>
        </w:tc>
      </w:tr>
      <w:tr w:rsidR="0058143D" w:rsidRPr="005B0501" w14:paraId="0A876BFF" w14:textId="77777777" w:rsidTr="00632FD8">
        <w:trPr>
          <w:trHeight w:val="284"/>
          <w:jc w:val="center"/>
        </w:trPr>
        <w:tc>
          <w:tcPr>
            <w:tcW w:w="3598" w:type="dxa"/>
            <w:tcBorders>
              <w:top w:val="single" w:sz="2" w:space="0" w:color="auto"/>
              <w:left w:val="nil"/>
              <w:bottom w:val="single" w:sz="2" w:space="0" w:color="auto"/>
              <w:right w:val="nil"/>
            </w:tcBorders>
            <w:shd w:val="clear" w:color="auto" w:fill="auto"/>
            <w:noWrap/>
            <w:vAlign w:val="center"/>
            <w:hideMark/>
          </w:tcPr>
          <w:p w14:paraId="5B805428" w14:textId="77777777" w:rsidR="0058143D" w:rsidRPr="007F0AAD" w:rsidRDefault="0058143D" w:rsidP="00786E29">
            <w:pPr>
              <w:pStyle w:val="cuatexto"/>
              <w:spacing w:line="240" w:lineRule="auto"/>
              <w:jc w:val="left"/>
            </w:pPr>
            <w:r>
              <w:t>Zamatze nasa</w:t>
            </w:r>
          </w:p>
        </w:tc>
        <w:tc>
          <w:tcPr>
            <w:tcW w:w="2620" w:type="dxa"/>
            <w:tcBorders>
              <w:top w:val="single" w:sz="2" w:space="0" w:color="auto"/>
              <w:left w:val="nil"/>
              <w:bottom w:val="single" w:sz="2" w:space="0" w:color="auto"/>
              <w:right w:val="nil"/>
            </w:tcBorders>
            <w:shd w:val="clear" w:color="auto" w:fill="auto"/>
            <w:noWrap/>
            <w:vAlign w:val="center"/>
            <w:hideMark/>
          </w:tcPr>
          <w:p w14:paraId="65295B52" w14:textId="77777777" w:rsidR="0058143D" w:rsidRPr="007F0AAD" w:rsidRDefault="0058143D" w:rsidP="00786E29">
            <w:pPr>
              <w:pStyle w:val="cuatexto"/>
              <w:spacing w:line="240" w:lineRule="auto"/>
              <w:jc w:val="left"/>
            </w:pPr>
            <w:r>
              <w:t>Azkoien</w:t>
            </w:r>
          </w:p>
        </w:tc>
        <w:tc>
          <w:tcPr>
            <w:tcW w:w="2569" w:type="dxa"/>
            <w:tcBorders>
              <w:top w:val="single" w:sz="2" w:space="0" w:color="auto"/>
              <w:left w:val="nil"/>
              <w:bottom w:val="single" w:sz="2" w:space="0" w:color="auto"/>
              <w:right w:val="nil"/>
            </w:tcBorders>
            <w:shd w:val="clear" w:color="auto" w:fill="auto"/>
            <w:noWrap/>
            <w:vAlign w:val="center"/>
            <w:hideMark/>
          </w:tcPr>
          <w:p w14:paraId="7EA13BFE" w14:textId="77777777" w:rsidR="0058143D" w:rsidRPr="007F0AAD" w:rsidRDefault="0058143D" w:rsidP="00786E29">
            <w:pPr>
              <w:pStyle w:val="cuatexto"/>
              <w:spacing w:line="240" w:lineRule="auto"/>
              <w:jc w:val="left"/>
            </w:pPr>
            <w:proofErr w:type="spellStart"/>
            <w:r>
              <w:t>Erriberagoieneko</w:t>
            </w:r>
            <w:proofErr w:type="spellEnd"/>
            <w:r>
              <w:t xml:space="preserve"> Mankomunitatea</w:t>
            </w:r>
          </w:p>
        </w:tc>
      </w:tr>
      <w:tr w:rsidR="0058143D" w:rsidRPr="005B0501" w14:paraId="216F0B91" w14:textId="77777777" w:rsidTr="00632FD8">
        <w:trPr>
          <w:trHeight w:val="284"/>
          <w:jc w:val="center"/>
        </w:trPr>
        <w:tc>
          <w:tcPr>
            <w:tcW w:w="3598" w:type="dxa"/>
            <w:tcBorders>
              <w:top w:val="single" w:sz="2" w:space="0" w:color="auto"/>
              <w:left w:val="nil"/>
              <w:bottom w:val="single" w:sz="4" w:space="0" w:color="auto"/>
              <w:right w:val="nil"/>
            </w:tcBorders>
            <w:shd w:val="clear" w:color="auto" w:fill="auto"/>
            <w:noWrap/>
            <w:vAlign w:val="center"/>
            <w:hideMark/>
          </w:tcPr>
          <w:p w14:paraId="0846DEB2" w14:textId="77777777" w:rsidR="0058143D" w:rsidRPr="007F0AAD" w:rsidRDefault="0058143D" w:rsidP="00786E29">
            <w:pPr>
              <w:pStyle w:val="cuatexto"/>
              <w:spacing w:line="240" w:lineRule="auto"/>
              <w:jc w:val="left"/>
            </w:pPr>
            <w:r>
              <w:t>Zamatze nasa</w:t>
            </w:r>
          </w:p>
        </w:tc>
        <w:tc>
          <w:tcPr>
            <w:tcW w:w="2620" w:type="dxa"/>
            <w:tcBorders>
              <w:top w:val="single" w:sz="2" w:space="0" w:color="auto"/>
              <w:left w:val="nil"/>
              <w:bottom w:val="single" w:sz="4" w:space="0" w:color="auto"/>
              <w:right w:val="nil"/>
            </w:tcBorders>
            <w:shd w:val="clear" w:color="auto" w:fill="auto"/>
            <w:noWrap/>
            <w:vAlign w:val="center"/>
            <w:hideMark/>
          </w:tcPr>
          <w:p w14:paraId="21DA09F7" w14:textId="77777777" w:rsidR="0058143D" w:rsidRPr="007F0AAD" w:rsidRDefault="0058143D" w:rsidP="00786E29">
            <w:pPr>
              <w:pStyle w:val="cuatexto"/>
              <w:spacing w:line="240" w:lineRule="auto"/>
              <w:jc w:val="left"/>
            </w:pPr>
            <w:r>
              <w:t>Lizarra</w:t>
            </w:r>
          </w:p>
        </w:tc>
        <w:tc>
          <w:tcPr>
            <w:tcW w:w="2569" w:type="dxa"/>
            <w:tcBorders>
              <w:top w:val="single" w:sz="2" w:space="0" w:color="auto"/>
              <w:left w:val="nil"/>
              <w:bottom w:val="single" w:sz="4" w:space="0" w:color="auto"/>
              <w:right w:val="nil"/>
            </w:tcBorders>
            <w:shd w:val="clear" w:color="auto" w:fill="auto"/>
            <w:noWrap/>
            <w:vAlign w:val="center"/>
            <w:hideMark/>
          </w:tcPr>
          <w:p w14:paraId="44BCFE28" w14:textId="77777777" w:rsidR="0058143D" w:rsidRPr="007F0AAD" w:rsidRDefault="0058143D" w:rsidP="00786E29">
            <w:pPr>
              <w:pStyle w:val="cuatexto"/>
              <w:spacing w:line="240" w:lineRule="auto"/>
              <w:jc w:val="left"/>
            </w:pPr>
            <w:proofErr w:type="spellStart"/>
            <w:r>
              <w:t>Jurramendiko</w:t>
            </w:r>
            <w:proofErr w:type="spellEnd"/>
            <w:r>
              <w:t xml:space="preserve"> Mankomunitatea</w:t>
            </w:r>
          </w:p>
        </w:tc>
      </w:tr>
    </w:tbl>
    <w:p w14:paraId="3C1B74A5" w14:textId="77777777" w:rsidR="00E26CA5" w:rsidRDefault="00E26CA5" w:rsidP="00E26CA5">
      <w:pPr>
        <w:pStyle w:val="texto"/>
        <w:spacing w:after="0"/>
      </w:pPr>
    </w:p>
    <w:p w14:paraId="0456B5E9" w14:textId="3A6B4CF6" w:rsidR="0058143D" w:rsidRPr="00743746" w:rsidRDefault="0058143D" w:rsidP="007D1741">
      <w:pPr>
        <w:pStyle w:val="texto"/>
      </w:pPr>
      <w:r>
        <w:t>Hiru transferentzia instalazio daude (Iparraldean Doneztebekoa, Erdialdean Tafallakoa eta Pirinio aldean Zangozakoa), eta hiru zamatze nasa. Hiru transferentzia instalazioak Partzuergoarenak dira, eta nasak mankomunitateenak dira; instalazio horiek Partzuergoaren esku jartzen dituzte bi alderdiek sinatutako hitzarmenen bitartez.</w:t>
      </w:r>
    </w:p>
    <w:p w14:paraId="0D8D6891" w14:textId="77777777" w:rsidR="0058143D" w:rsidRPr="000643B1" w:rsidRDefault="0058143D" w:rsidP="007D1741">
      <w:pPr>
        <w:pStyle w:val="texto"/>
        <w:rPr>
          <w:spacing w:val="4"/>
          <w:szCs w:val="26"/>
        </w:rPr>
      </w:pPr>
      <w:r>
        <w:t>Nafarroako Hondakinen Planean aurreikusten zen Iruñerrian transferentzia instalazio bat eraikitzeko aukera, errefus frakzioa tratatzeko azpiegiturarik ezean. Baina ez da eginen instalazio hori, dagoeneko Iruñerriko Ingurumen Zentroaren (IIZ) proiektua badelako Imarkoainen.</w:t>
      </w:r>
    </w:p>
    <w:p w14:paraId="04F129A4" w14:textId="77777777" w:rsidR="00632FD8" w:rsidRDefault="00632FD8">
      <w:pPr>
        <w:spacing w:after="0"/>
        <w:ind w:firstLine="0"/>
        <w:jc w:val="left"/>
        <w:rPr>
          <w:rFonts w:ascii="Arial" w:hAnsi="Arial"/>
          <w:i/>
          <w:iCs/>
          <w:color w:val="000000"/>
          <w:spacing w:val="10"/>
          <w:kern w:val="28"/>
          <w:sz w:val="24"/>
          <w:szCs w:val="24"/>
        </w:rPr>
      </w:pPr>
      <w:r>
        <w:br w:type="page"/>
      </w:r>
    </w:p>
    <w:p w14:paraId="32D73D70" w14:textId="77777777" w:rsidR="0058143D" w:rsidRPr="00EE6479" w:rsidRDefault="0058143D" w:rsidP="007D1741">
      <w:pPr>
        <w:pStyle w:val="atitulo3"/>
        <w:spacing w:before="240" w:after="180"/>
        <w:rPr>
          <w:sz w:val="24"/>
          <w:szCs w:val="24"/>
        </w:rPr>
      </w:pPr>
      <w:r>
        <w:rPr>
          <w:sz w:val="24"/>
        </w:rPr>
        <w:lastRenderedPageBreak/>
        <w:t>Tratamendua eta ezabaketa</w:t>
      </w:r>
    </w:p>
    <w:p w14:paraId="065CC8C2" w14:textId="77777777" w:rsidR="0058143D" w:rsidRPr="00743746" w:rsidRDefault="000548BF" w:rsidP="000643B1">
      <w:pPr>
        <w:pStyle w:val="texto"/>
        <w:spacing w:after="160"/>
      </w:pPr>
      <w:r>
        <w:t>Tratamendu instalazioak, publikoak eta pribatuak, honako hauek dira, hondakin motaren arabera:</w:t>
      </w:r>
    </w:p>
    <w:p w14:paraId="308E7080" w14:textId="77777777" w:rsidR="0058143D" w:rsidRDefault="0058143D" w:rsidP="007D1741">
      <w:pPr>
        <w:autoSpaceDE w:val="0"/>
        <w:autoSpaceDN w:val="0"/>
        <w:adjustRightInd w:val="0"/>
        <w:spacing w:before="300" w:after="240"/>
        <w:ind w:firstLine="0"/>
        <w:rPr>
          <w:b/>
          <w:i/>
          <w:sz w:val="26"/>
          <w:szCs w:val="26"/>
        </w:rPr>
      </w:pPr>
      <w:r>
        <w:rPr>
          <w:b/>
          <w:i/>
          <w:sz w:val="26"/>
        </w:rPr>
        <w:t>Materia organikoa:</w:t>
      </w:r>
    </w:p>
    <w:tbl>
      <w:tblPr>
        <w:tblW w:w="5000" w:type="pct"/>
        <w:jc w:val="center"/>
        <w:tblCellMar>
          <w:left w:w="70" w:type="dxa"/>
          <w:right w:w="70" w:type="dxa"/>
        </w:tblCellMar>
        <w:tblLook w:val="04A0" w:firstRow="1" w:lastRow="0" w:firstColumn="1" w:lastColumn="0" w:noHBand="0" w:noVBand="1"/>
      </w:tblPr>
      <w:tblGrid>
        <w:gridCol w:w="1689"/>
        <w:gridCol w:w="944"/>
        <w:gridCol w:w="1362"/>
        <w:gridCol w:w="4794"/>
      </w:tblGrid>
      <w:tr w:rsidR="0058143D" w:rsidRPr="0027218A" w14:paraId="3763D2B7" w14:textId="77777777" w:rsidTr="00251A0B">
        <w:trPr>
          <w:trHeight w:val="284"/>
          <w:jc w:val="center"/>
        </w:trPr>
        <w:tc>
          <w:tcPr>
            <w:tcW w:w="855" w:type="pct"/>
            <w:tcBorders>
              <w:top w:val="single" w:sz="4" w:space="0" w:color="auto"/>
              <w:left w:val="nil"/>
              <w:bottom w:val="single" w:sz="4" w:space="0" w:color="auto"/>
              <w:right w:val="nil"/>
            </w:tcBorders>
            <w:shd w:val="clear" w:color="auto" w:fill="FABF8F" w:themeFill="accent6" w:themeFillTint="99"/>
            <w:noWrap/>
            <w:vAlign w:val="center"/>
            <w:hideMark/>
          </w:tcPr>
          <w:p w14:paraId="637EB6EA" w14:textId="77777777" w:rsidR="0058143D" w:rsidRPr="0027218A" w:rsidRDefault="0058143D" w:rsidP="00155928">
            <w:pPr>
              <w:pStyle w:val="cuadroCabe"/>
              <w:spacing w:line="240" w:lineRule="auto"/>
              <w:jc w:val="left"/>
              <w:rPr>
                <w:sz w:val="17"/>
                <w:szCs w:val="17"/>
              </w:rPr>
            </w:pPr>
            <w:r>
              <w:rPr>
                <w:sz w:val="17"/>
              </w:rPr>
              <w:t>Instalazio mota</w:t>
            </w:r>
          </w:p>
        </w:tc>
        <w:tc>
          <w:tcPr>
            <w:tcW w:w="855" w:type="pct"/>
            <w:tcBorders>
              <w:top w:val="single" w:sz="4" w:space="0" w:color="auto"/>
              <w:left w:val="nil"/>
              <w:bottom w:val="single" w:sz="4" w:space="0" w:color="auto"/>
              <w:right w:val="nil"/>
            </w:tcBorders>
            <w:shd w:val="clear" w:color="auto" w:fill="FABF8F" w:themeFill="accent6" w:themeFillTint="99"/>
            <w:noWrap/>
            <w:vAlign w:val="center"/>
            <w:hideMark/>
          </w:tcPr>
          <w:p w14:paraId="0F3C15BD" w14:textId="77777777" w:rsidR="0058143D" w:rsidRPr="0027218A" w:rsidRDefault="0058143D" w:rsidP="00155928">
            <w:pPr>
              <w:pStyle w:val="cuadroCabe"/>
              <w:spacing w:line="240" w:lineRule="auto"/>
              <w:jc w:val="left"/>
              <w:rPr>
                <w:sz w:val="17"/>
                <w:szCs w:val="17"/>
              </w:rPr>
            </w:pPr>
            <w:r>
              <w:rPr>
                <w:sz w:val="17"/>
              </w:rPr>
              <w:t>Herria</w:t>
            </w:r>
          </w:p>
        </w:tc>
        <w:tc>
          <w:tcPr>
            <w:tcW w:w="855" w:type="pct"/>
            <w:tcBorders>
              <w:top w:val="single" w:sz="4" w:space="0" w:color="auto"/>
              <w:left w:val="nil"/>
              <w:bottom w:val="single" w:sz="4" w:space="0" w:color="auto"/>
              <w:right w:val="nil"/>
            </w:tcBorders>
            <w:shd w:val="clear" w:color="auto" w:fill="FABF8F" w:themeFill="accent6" w:themeFillTint="99"/>
            <w:noWrap/>
            <w:vAlign w:val="center"/>
            <w:hideMark/>
          </w:tcPr>
          <w:p w14:paraId="0F1AA843" w14:textId="77777777" w:rsidR="0058143D" w:rsidRPr="0027218A" w:rsidRDefault="0058143D" w:rsidP="00155928">
            <w:pPr>
              <w:pStyle w:val="cuadroCabe"/>
              <w:spacing w:line="240" w:lineRule="auto"/>
              <w:jc w:val="left"/>
              <w:rPr>
                <w:sz w:val="17"/>
                <w:szCs w:val="17"/>
              </w:rPr>
            </w:pPr>
            <w:r>
              <w:rPr>
                <w:sz w:val="17"/>
              </w:rPr>
              <w:t>Jabea</w:t>
            </w:r>
          </w:p>
        </w:tc>
        <w:tc>
          <w:tcPr>
            <w:tcW w:w="855" w:type="pct"/>
            <w:tcBorders>
              <w:top w:val="single" w:sz="4" w:space="0" w:color="auto"/>
              <w:left w:val="nil"/>
              <w:bottom w:val="single" w:sz="4" w:space="0" w:color="auto"/>
              <w:right w:val="nil"/>
            </w:tcBorders>
            <w:shd w:val="clear" w:color="auto" w:fill="FABF8F" w:themeFill="accent6" w:themeFillTint="99"/>
            <w:noWrap/>
            <w:vAlign w:val="center"/>
            <w:hideMark/>
          </w:tcPr>
          <w:p w14:paraId="0CB5D973" w14:textId="77777777" w:rsidR="0058143D" w:rsidRPr="0027218A" w:rsidRDefault="0058143D" w:rsidP="00155928">
            <w:pPr>
              <w:pStyle w:val="cuadroCabe"/>
              <w:spacing w:line="240" w:lineRule="auto"/>
              <w:jc w:val="left"/>
              <w:rPr>
                <w:sz w:val="17"/>
                <w:szCs w:val="17"/>
              </w:rPr>
            </w:pPr>
            <w:r>
              <w:rPr>
                <w:sz w:val="17"/>
              </w:rPr>
              <w:t>Hondakin mota</w:t>
            </w:r>
          </w:p>
        </w:tc>
      </w:tr>
      <w:tr w:rsidR="0058143D" w:rsidRPr="0027218A" w14:paraId="631ED21F" w14:textId="77777777" w:rsidTr="001C4073">
        <w:trPr>
          <w:trHeight w:val="284"/>
          <w:jc w:val="center"/>
        </w:trPr>
        <w:tc>
          <w:tcPr>
            <w:tcW w:w="855" w:type="pct"/>
            <w:tcBorders>
              <w:top w:val="single" w:sz="4" w:space="0" w:color="auto"/>
              <w:left w:val="nil"/>
              <w:bottom w:val="single" w:sz="2" w:space="0" w:color="auto"/>
              <w:right w:val="nil"/>
            </w:tcBorders>
            <w:shd w:val="clear" w:color="auto" w:fill="auto"/>
            <w:noWrap/>
            <w:vAlign w:val="center"/>
            <w:hideMark/>
          </w:tcPr>
          <w:p w14:paraId="0B978A54" w14:textId="77777777" w:rsidR="0058143D" w:rsidRPr="0027218A" w:rsidRDefault="0058143D" w:rsidP="0027218A">
            <w:pPr>
              <w:pStyle w:val="cuatexto"/>
              <w:spacing w:line="240" w:lineRule="auto"/>
              <w:jc w:val="left"/>
              <w:rPr>
                <w:sz w:val="18"/>
                <w:szCs w:val="18"/>
              </w:rPr>
            </w:pPr>
            <w:proofErr w:type="spellStart"/>
            <w:r>
              <w:rPr>
                <w:sz w:val="18"/>
              </w:rPr>
              <w:t>Triajea</w:t>
            </w:r>
            <w:proofErr w:type="spellEnd"/>
            <w:r>
              <w:rPr>
                <w:sz w:val="18"/>
              </w:rPr>
              <w:t xml:space="preserve"> + konpostatzea</w:t>
            </w:r>
          </w:p>
        </w:tc>
        <w:tc>
          <w:tcPr>
            <w:tcW w:w="855" w:type="pct"/>
            <w:tcBorders>
              <w:top w:val="single" w:sz="4" w:space="0" w:color="auto"/>
              <w:left w:val="nil"/>
              <w:bottom w:val="single" w:sz="2" w:space="0" w:color="auto"/>
              <w:right w:val="nil"/>
            </w:tcBorders>
            <w:shd w:val="clear" w:color="auto" w:fill="auto"/>
            <w:noWrap/>
            <w:vAlign w:val="center"/>
            <w:hideMark/>
          </w:tcPr>
          <w:p w14:paraId="4FA275CE" w14:textId="77777777" w:rsidR="0058143D" w:rsidRPr="0027218A" w:rsidRDefault="0058143D" w:rsidP="0027218A">
            <w:pPr>
              <w:pStyle w:val="cuatexto"/>
              <w:spacing w:line="240" w:lineRule="auto"/>
              <w:jc w:val="left"/>
              <w:rPr>
                <w:sz w:val="18"/>
                <w:szCs w:val="18"/>
              </w:rPr>
            </w:pPr>
            <w:r>
              <w:rPr>
                <w:sz w:val="18"/>
              </w:rPr>
              <w:t>Cárcar</w:t>
            </w:r>
          </w:p>
        </w:tc>
        <w:tc>
          <w:tcPr>
            <w:tcW w:w="855" w:type="pct"/>
            <w:tcBorders>
              <w:top w:val="single" w:sz="4" w:space="0" w:color="auto"/>
              <w:left w:val="nil"/>
              <w:bottom w:val="single" w:sz="2" w:space="0" w:color="auto"/>
              <w:right w:val="nil"/>
            </w:tcBorders>
            <w:shd w:val="clear" w:color="auto" w:fill="auto"/>
            <w:noWrap/>
            <w:vAlign w:val="center"/>
            <w:hideMark/>
          </w:tcPr>
          <w:p w14:paraId="268E5001" w14:textId="77777777" w:rsidR="0058143D" w:rsidRPr="0027218A" w:rsidRDefault="0058143D" w:rsidP="0027218A">
            <w:pPr>
              <w:pStyle w:val="cuatexto"/>
              <w:spacing w:line="240" w:lineRule="auto"/>
              <w:jc w:val="left"/>
              <w:rPr>
                <w:sz w:val="18"/>
                <w:szCs w:val="18"/>
              </w:rPr>
            </w:pPr>
            <w:proofErr w:type="spellStart"/>
            <w:r>
              <w:rPr>
                <w:sz w:val="18"/>
              </w:rPr>
              <w:t>Jurramendiko</w:t>
            </w:r>
            <w:proofErr w:type="spellEnd"/>
            <w:r>
              <w:rPr>
                <w:sz w:val="18"/>
              </w:rPr>
              <w:t xml:space="preserve"> M.</w:t>
            </w:r>
          </w:p>
        </w:tc>
        <w:tc>
          <w:tcPr>
            <w:tcW w:w="855" w:type="pct"/>
            <w:tcBorders>
              <w:top w:val="single" w:sz="4" w:space="0" w:color="auto"/>
              <w:left w:val="nil"/>
              <w:bottom w:val="single" w:sz="2" w:space="0" w:color="auto"/>
              <w:right w:val="nil"/>
            </w:tcBorders>
            <w:shd w:val="clear" w:color="auto" w:fill="auto"/>
            <w:noWrap/>
            <w:vAlign w:val="center"/>
            <w:hideMark/>
          </w:tcPr>
          <w:p w14:paraId="3CA00CFB" w14:textId="77777777" w:rsidR="0058143D" w:rsidRPr="0027218A" w:rsidRDefault="0058143D" w:rsidP="0027218A">
            <w:pPr>
              <w:pStyle w:val="cuatexto"/>
              <w:spacing w:line="240" w:lineRule="auto"/>
              <w:jc w:val="left"/>
              <w:rPr>
                <w:sz w:val="18"/>
                <w:szCs w:val="18"/>
              </w:rPr>
            </w:pPr>
            <w:r>
              <w:rPr>
                <w:sz w:val="18"/>
              </w:rPr>
              <w:t>BBFO (</w:t>
            </w:r>
            <w:proofErr w:type="spellStart"/>
            <w:r>
              <w:rPr>
                <w:sz w:val="18"/>
              </w:rPr>
              <w:t>Jurramendi</w:t>
            </w:r>
            <w:proofErr w:type="spellEnd"/>
            <w:r>
              <w:rPr>
                <w:sz w:val="18"/>
              </w:rPr>
              <w:t xml:space="preserve">, </w:t>
            </w:r>
            <w:proofErr w:type="spellStart"/>
            <w:r>
              <w:rPr>
                <w:sz w:val="18"/>
              </w:rPr>
              <w:t>Erriberagoiena</w:t>
            </w:r>
            <w:proofErr w:type="spellEnd"/>
            <w:r>
              <w:rPr>
                <w:sz w:val="18"/>
              </w:rPr>
              <w:t xml:space="preserve">, Erribera, Izarbeibar eta </w:t>
            </w:r>
            <w:proofErr w:type="spellStart"/>
            <w:r>
              <w:rPr>
                <w:sz w:val="18"/>
              </w:rPr>
              <w:t>Mairaga</w:t>
            </w:r>
            <w:proofErr w:type="spellEnd"/>
            <w:r>
              <w:rPr>
                <w:sz w:val="18"/>
              </w:rPr>
              <w:t>)</w:t>
            </w:r>
          </w:p>
        </w:tc>
      </w:tr>
      <w:tr w:rsidR="0058143D" w:rsidRPr="0027218A" w14:paraId="532696AE" w14:textId="77777777" w:rsidTr="001C4073">
        <w:trPr>
          <w:trHeight w:val="284"/>
          <w:jc w:val="center"/>
        </w:trPr>
        <w:tc>
          <w:tcPr>
            <w:tcW w:w="855" w:type="pct"/>
            <w:tcBorders>
              <w:top w:val="single" w:sz="2" w:space="0" w:color="auto"/>
              <w:left w:val="nil"/>
              <w:bottom w:val="single" w:sz="2" w:space="0" w:color="auto"/>
              <w:right w:val="nil"/>
            </w:tcBorders>
            <w:shd w:val="clear" w:color="auto" w:fill="auto"/>
            <w:noWrap/>
            <w:vAlign w:val="center"/>
            <w:hideMark/>
          </w:tcPr>
          <w:p w14:paraId="306FE068" w14:textId="77777777" w:rsidR="0058143D" w:rsidRPr="0027218A" w:rsidRDefault="0058143D" w:rsidP="0027218A">
            <w:pPr>
              <w:pStyle w:val="cuatexto"/>
              <w:tabs>
                <w:tab w:val="clear" w:pos="3969"/>
              </w:tabs>
              <w:spacing w:line="240" w:lineRule="auto"/>
              <w:jc w:val="left"/>
              <w:rPr>
                <w:sz w:val="18"/>
                <w:szCs w:val="18"/>
              </w:rPr>
            </w:pPr>
            <w:r>
              <w:rPr>
                <w:sz w:val="18"/>
              </w:rPr>
              <w:t>Konpostatzea</w:t>
            </w:r>
          </w:p>
        </w:tc>
        <w:tc>
          <w:tcPr>
            <w:tcW w:w="855" w:type="pct"/>
            <w:tcBorders>
              <w:top w:val="single" w:sz="2" w:space="0" w:color="auto"/>
              <w:left w:val="nil"/>
              <w:bottom w:val="single" w:sz="2" w:space="0" w:color="auto"/>
              <w:right w:val="nil"/>
            </w:tcBorders>
            <w:shd w:val="clear" w:color="auto" w:fill="auto"/>
            <w:noWrap/>
            <w:vAlign w:val="center"/>
            <w:hideMark/>
          </w:tcPr>
          <w:p w14:paraId="4F00B3E5" w14:textId="77777777" w:rsidR="0058143D" w:rsidRPr="0027218A" w:rsidRDefault="0058143D" w:rsidP="0027218A">
            <w:pPr>
              <w:pStyle w:val="cuatexto"/>
              <w:spacing w:line="240" w:lineRule="auto"/>
              <w:jc w:val="left"/>
              <w:rPr>
                <w:sz w:val="18"/>
                <w:szCs w:val="18"/>
              </w:rPr>
            </w:pPr>
            <w:proofErr w:type="spellStart"/>
            <w:r>
              <w:rPr>
                <w:sz w:val="18"/>
              </w:rPr>
              <w:t>Arazuri</w:t>
            </w:r>
            <w:proofErr w:type="spellEnd"/>
          </w:p>
        </w:tc>
        <w:tc>
          <w:tcPr>
            <w:tcW w:w="855" w:type="pct"/>
            <w:tcBorders>
              <w:top w:val="single" w:sz="2" w:space="0" w:color="auto"/>
              <w:left w:val="nil"/>
              <w:bottom w:val="single" w:sz="2" w:space="0" w:color="auto"/>
              <w:right w:val="nil"/>
            </w:tcBorders>
            <w:shd w:val="clear" w:color="auto" w:fill="auto"/>
            <w:noWrap/>
            <w:vAlign w:val="center"/>
            <w:hideMark/>
          </w:tcPr>
          <w:p w14:paraId="69024848" w14:textId="77777777" w:rsidR="0058143D" w:rsidRPr="0027218A" w:rsidRDefault="0058143D" w:rsidP="0027218A">
            <w:pPr>
              <w:pStyle w:val="cuatexto"/>
              <w:spacing w:line="240" w:lineRule="auto"/>
              <w:jc w:val="left"/>
              <w:rPr>
                <w:sz w:val="18"/>
                <w:szCs w:val="18"/>
              </w:rPr>
            </w:pPr>
            <w:r>
              <w:rPr>
                <w:sz w:val="18"/>
              </w:rPr>
              <w:t>IM</w:t>
            </w:r>
          </w:p>
        </w:tc>
        <w:tc>
          <w:tcPr>
            <w:tcW w:w="855" w:type="pct"/>
            <w:tcBorders>
              <w:top w:val="single" w:sz="2" w:space="0" w:color="auto"/>
              <w:left w:val="nil"/>
              <w:bottom w:val="single" w:sz="2" w:space="0" w:color="auto"/>
              <w:right w:val="nil"/>
            </w:tcBorders>
            <w:shd w:val="clear" w:color="auto" w:fill="auto"/>
            <w:noWrap/>
            <w:vAlign w:val="center"/>
            <w:hideMark/>
          </w:tcPr>
          <w:p w14:paraId="179BE82C" w14:textId="77777777" w:rsidR="0058143D" w:rsidRPr="0027218A" w:rsidRDefault="0058143D" w:rsidP="0027218A">
            <w:pPr>
              <w:pStyle w:val="cuatexto"/>
              <w:spacing w:line="240" w:lineRule="auto"/>
              <w:jc w:val="left"/>
              <w:rPr>
                <w:sz w:val="18"/>
                <w:szCs w:val="18"/>
              </w:rPr>
            </w:pPr>
            <w:r>
              <w:rPr>
                <w:sz w:val="18"/>
              </w:rPr>
              <w:t>FB + Araztegiko lohiak</w:t>
            </w:r>
          </w:p>
        </w:tc>
      </w:tr>
      <w:tr w:rsidR="0058143D" w:rsidRPr="0027218A" w14:paraId="05C13E19" w14:textId="77777777" w:rsidTr="001C4073">
        <w:trPr>
          <w:trHeight w:val="284"/>
          <w:jc w:val="center"/>
        </w:trPr>
        <w:tc>
          <w:tcPr>
            <w:tcW w:w="855" w:type="pct"/>
            <w:tcBorders>
              <w:top w:val="single" w:sz="2" w:space="0" w:color="auto"/>
              <w:left w:val="nil"/>
              <w:bottom w:val="single" w:sz="2" w:space="0" w:color="auto"/>
              <w:right w:val="nil"/>
            </w:tcBorders>
            <w:shd w:val="clear" w:color="auto" w:fill="auto"/>
            <w:noWrap/>
            <w:vAlign w:val="center"/>
          </w:tcPr>
          <w:p w14:paraId="0A6F81FB" w14:textId="77777777" w:rsidR="0058143D" w:rsidRPr="0027218A" w:rsidRDefault="0058143D" w:rsidP="0027218A">
            <w:pPr>
              <w:pStyle w:val="cuatexto"/>
              <w:spacing w:line="240" w:lineRule="auto"/>
              <w:jc w:val="left"/>
              <w:rPr>
                <w:sz w:val="18"/>
                <w:szCs w:val="18"/>
              </w:rPr>
            </w:pPr>
            <w:r>
              <w:rPr>
                <w:sz w:val="18"/>
              </w:rPr>
              <w:t>Konpostatzea</w:t>
            </w:r>
          </w:p>
        </w:tc>
        <w:tc>
          <w:tcPr>
            <w:tcW w:w="855" w:type="pct"/>
            <w:tcBorders>
              <w:top w:val="single" w:sz="2" w:space="0" w:color="auto"/>
              <w:left w:val="nil"/>
              <w:bottom w:val="single" w:sz="2" w:space="0" w:color="auto"/>
              <w:right w:val="nil"/>
            </w:tcBorders>
            <w:shd w:val="clear" w:color="auto" w:fill="auto"/>
            <w:noWrap/>
            <w:vAlign w:val="center"/>
          </w:tcPr>
          <w:p w14:paraId="72DA3BD1" w14:textId="77777777" w:rsidR="0058143D" w:rsidRPr="0027218A" w:rsidRDefault="0058143D" w:rsidP="0027218A">
            <w:pPr>
              <w:pStyle w:val="cuatexto"/>
              <w:spacing w:line="240" w:lineRule="auto"/>
              <w:jc w:val="left"/>
              <w:rPr>
                <w:sz w:val="18"/>
                <w:szCs w:val="18"/>
              </w:rPr>
            </w:pPr>
            <w:r>
              <w:rPr>
                <w:sz w:val="18"/>
              </w:rPr>
              <w:t>Irunberri</w:t>
            </w:r>
          </w:p>
        </w:tc>
        <w:tc>
          <w:tcPr>
            <w:tcW w:w="855" w:type="pct"/>
            <w:tcBorders>
              <w:top w:val="single" w:sz="2" w:space="0" w:color="auto"/>
              <w:left w:val="nil"/>
              <w:bottom w:val="single" w:sz="2" w:space="0" w:color="auto"/>
              <w:right w:val="nil"/>
            </w:tcBorders>
            <w:shd w:val="clear" w:color="auto" w:fill="auto"/>
            <w:noWrap/>
            <w:vAlign w:val="center"/>
          </w:tcPr>
          <w:p w14:paraId="3935C5A0" w14:textId="77777777" w:rsidR="0058143D" w:rsidRPr="0027218A" w:rsidRDefault="0058143D" w:rsidP="0027218A">
            <w:pPr>
              <w:pStyle w:val="cuatexto"/>
              <w:spacing w:line="240" w:lineRule="auto"/>
              <w:jc w:val="left"/>
              <w:rPr>
                <w:sz w:val="18"/>
                <w:szCs w:val="18"/>
              </w:rPr>
            </w:pPr>
            <w:proofErr w:type="spellStart"/>
            <w:r>
              <w:rPr>
                <w:sz w:val="18"/>
              </w:rPr>
              <w:t>Josenea</w:t>
            </w:r>
            <w:proofErr w:type="spellEnd"/>
            <w:r>
              <w:rPr>
                <w:sz w:val="18"/>
              </w:rPr>
              <w:t xml:space="preserve"> enpresa </w:t>
            </w:r>
          </w:p>
        </w:tc>
        <w:tc>
          <w:tcPr>
            <w:tcW w:w="855" w:type="pct"/>
            <w:tcBorders>
              <w:top w:val="single" w:sz="2" w:space="0" w:color="auto"/>
              <w:left w:val="nil"/>
              <w:bottom w:val="single" w:sz="2" w:space="0" w:color="auto"/>
              <w:right w:val="nil"/>
            </w:tcBorders>
            <w:shd w:val="clear" w:color="auto" w:fill="auto"/>
            <w:noWrap/>
            <w:vAlign w:val="center"/>
          </w:tcPr>
          <w:p w14:paraId="5EEB58F9" w14:textId="77777777" w:rsidR="0058143D" w:rsidRPr="0027218A" w:rsidRDefault="0058143D" w:rsidP="0027218A">
            <w:pPr>
              <w:pStyle w:val="cuatexto"/>
              <w:spacing w:line="240" w:lineRule="auto"/>
              <w:jc w:val="left"/>
              <w:rPr>
                <w:sz w:val="18"/>
                <w:szCs w:val="18"/>
              </w:rPr>
            </w:pPr>
            <w:r>
              <w:rPr>
                <w:sz w:val="18"/>
              </w:rPr>
              <w:t>BBFO (Irati, Zangoza)</w:t>
            </w:r>
          </w:p>
        </w:tc>
      </w:tr>
      <w:tr w:rsidR="0058143D" w:rsidRPr="0027218A" w14:paraId="0E337BCF" w14:textId="77777777" w:rsidTr="001C4073">
        <w:trPr>
          <w:trHeight w:val="284"/>
          <w:jc w:val="center"/>
        </w:trPr>
        <w:tc>
          <w:tcPr>
            <w:tcW w:w="855" w:type="pct"/>
            <w:tcBorders>
              <w:top w:val="single" w:sz="2" w:space="0" w:color="auto"/>
              <w:left w:val="nil"/>
              <w:bottom w:val="single" w:sz="2" w:space="0" w:color="auto"/>
              <w:right w:val="nil"/>
            </w:tcBorders>
            <w:shd w:val="clear" w:color="auto" w:fill="auto"/>
            <w:noWrap/>
            <w:vAlign w:val="center"/>
            <w:hideMark/>
          </w:tcPr>
          <w:p w14:paraId="6177FF4D" w14:textId="77777777" w:rsidR="0058143D" w:rsidRPr="0027218A" w:rsidRDefault="0058143D" w:rsidP="0027218A">
            <w:pPr>
              <w:pStyle w:val="cuatexto"/>
              <w:spacing w:line="240" w:lineRule="auto"/>
              <w:jc w:val="left"/>
              <w:rPr>
                <w:sz w:val="18"/>
                <w:szCs w:val="18"/>
              </w:rPr>
            </w:pPr>
            <w:proofErr w:type="spellStart"/>
            <w:r>
              <w:rPr>
                <w:sz w:val="18"/>
              </w:rPr>
              <w:t>Biometanizazioa</w:t>
            </w:r>
            <w:proofErr w:type="spellEnd"/>
          </w:p>
        </w:tc>
        <w:tc>
          <w:tcPr>
            <w:tcW w:w="855" w:type="pct"/>
            <w:tcBorders>
              <w:top w:val="single" w:sz="2" w:space="0" w:color="auto"/>
              <w:left w:val="nil"/>
              <w:bottom w:val="single" w:sz="2" w:space="0" w:color="auto"/>
              <w:right w:val="nil"/>
            </w:tcBorders>
            <w:shd w:val="clear" w:color="auto" w:fill="auto"/>
            <w:noWrap/>
            <w:vAlign w:val="center"/>
            <w:hideMark/>
          </w:tcPr>
          <w:p w14:paraId="538A0BFB" w14:textId="77777777" w:rsidR="0058143D" w:rsidRPr="0027218A" w:rsidRDefault="0058143D" w:rsidP="0027218A">
            <w:pPr>
              <w:pStyle w:val="cuatexto"/>
              <w:spacing w:line="240" w:lineRule="auto"/>
              <w:jc w:val="left"/>
              <w:rPr>
                <w:sz w:val="18"/>
                <w:szCs w:val="18"/>
              </w:rPr>
            </w:pPr>
            <w:r>
              <w:rPr>
                <w:sz w:val="18"/>
              </w:rPr>
              <w:t>Caparroso</w:t>
            </w:r>
          </w:p>
        </w:tc>
        <w:tc>
          <w:tcPr>
            <w:tcW w:w="855" w:type="pct"/>
            <w:tcBorders>
              <w:top w:val="single" w:sz="2" w:space="0" w:color="auto"/>
              <w:left w:val="nil"/>
              <w:bottom w:val="single" w:sz="2" w:space="0" w:color="auto"/>
              <w:right w:val="nil"/>
            </w:tcBorders>
            <w:shd w:val="clear" w:color="auto" w:fill="auto"/>
            <w:noWrap/>
            <w:vAlign w:val="center"/>
            <w:hideMark/>
          </w:tcPr>
          <w:p w14:paraId="71FA824F" w14:textId="77777777" w:rsidR="0058143D" w:rsidRPr="0027218A" w:rsidRDefault="0058143D" w:rsidP="0027218A">
            <w:pPr>
              <w:pStyle w:val="cuatexto"/>
              <w:spacing w:line="240" w:lineRule="auto"/>
              <w:jc w:val="left"/>
              <w:rPr>
                <w:sz w:val="18"/>
                <w:szCs w:val="18"/>
              </w:rPr>
            </w:pPr>
            <w:r>
              <w:rPr>
                <w:sz w:val="18"/>
              </w:rPr>
              <w:t>HTN enpresa (**)</w:t>
            </w:r>
          </w:p>
        </w:tc>
        <w:tc>
          <w:tcPr>
            <w:tcW w:w="855" w:type="pct"/>
            <w:tcBorders>
              <w:top w:val="single" w:sz="2" w:space="0" w:color="auto"/>
              <w:left w:val="nil"/>
              <w:bottom w:val="single" w:sz="2" w:space="0" w:color="auto"/>
              <w:right w:val="nil"/>
            </w:tcBorders>
            <w:shd w:val="clear" w:color="auto" w:fill="auto"/>
            <w:vAlign w:val="center"/>
            <w:hideMark/>
          </w:tcPr>
          <w:p w14:paraId="326600A5" w14:textId="77777777" w:rsidR="0058143D" w:rsidRPr="0027218A" w:rsidRDefault="0058143D" w:rsidP="0027218A">
            <w:pPr>
              <w:pStyle w:val="cuatexto"/>
              <w:spacing w:line="240" w:lineRule="auto"/>
              <w:jc w:val="left"/>
              <w:rPr>
                <w:sz w:val="18"/>
                <w:szCs w:val="18"/>
              </w:rPr>
            </w:pPr>
            <w:r>
              <w:rPr>
                <w:sz w:val="18"/>
              </w:rPr>
              <w:t xml:space="preserve">BBFO (IM, </w:t>
            </w:r>
            <w:proofErr w:type="spellStart"/>
            <w:r>
              <w:rPr>
                <w:sz w:val="18"/>
              </w:rPr>
              <w:t>Erriberagoiena</w:t>
            </w:r>
            <w:proofErr w:type="spellEnd"/>
            <w:r>
              <w:rPr>
                <w:sz w:val="18"/>
              </w:rPr>
              <w:t xml:space="preserve">, Sakana, Doneztebeko </w:t>
            </w:r>
            <w:proofErr w:type="spellStart"/>
            <w:r>
              <w:rPr>
                <w:sz w:val="18"/>
              </w:rPr>
              <w:t>tratam</w:t>
            </w:r>
            <w:proofErr w:type="spellEnd"/>
            <w:r>
              <w:rPr>
                <w:sz w:val="18"/>
              </w:rPr>
              <w:t xml:space="preserve">. </w:t>
            </w:r>
            <w:proofErr w:type="spellStart"/>
            <w:r>
              <w:rPr>
                <w:sz w:val="18"/>
              </w:rPr>
              <w:t>inst</w:t>
            </w:r>
            <w:proofErr w:type="spellEnd"/>
            <w:r>
              <w:rPr>
                <w:sz w:val="18"/>
              </w:rPr>
              <w:t>.)</w:t>
            </w:r>
          </w:p>
        </w:tc>
      </w:tr>
      <w:tr w:rsidR="0058143D" w:rsidRPr="0027218A" w14:paraId="1DBF032D" w14:textId="77777777" w:rsidTr="001C4073">
        <w:trPr>
          <w:trHeight w:val="284"/>
          <w:jc w:val="center"/>
        </w:trPr>
        <w:tc>
          <w:tcPr>
            <w:tcW w:w="855" w:type="pct"/>
            <w:tcBorders>
              <w:top w:val="single" w:sz="2" w:space="0" w:color="auto"/>
              <w:left w:val="nil"/>
              <w:bottom w:val="single" w:sz="2" w:space="0" w:color="auto"/>
              <w:right w:val="nil"/>
            </w:tcBorders>
            <w:shd w:val="clear" w:color="auto" w:fill="auto"/>
            <w:noWrap/>
            <w:vAlign w:val="center"/>
          </w:tcPr>
          <w:p w14:paraId="68215AB6" w14:textId="61CFF31A" w:rsidR="0058143D" w:rsidRPr="0027218A" w:rsidRDefault="00704E0D" w:rsidP="0027218A">
            <w:pPr>
              <w:pStyle w:val="cuatexto"/>
              <w:spacing w:line="240" w:lineRule="auto"/>
              <w:jc w:val="left"/>
              <w:rPr>
                <w:sz w:val="18"/>
                <w:szCs w:val="18"/>
              </w:rPr>
            </w:pPr>
            <w:r>
              <w:rPr>
                <w:sz w:val="18"/>
              </w:rPr>
              <w:t>Konpostatzea</w:t>
            </w:r>
          </w:p>
        </w:tc>
        <w:tc>
          <w:tcPr>
            <w:tcW w:w="855" w:type="pct"/>
            <w:tcBorders>
              <w:top w:val="single" w:sz="2" w:space="0" w:color="auto"/>
              <w:left w:val="nil"/>
              <w:bottom w:val="single" w:sz="2" w:space="0" w:color="auto"/>
              <w:right w:val="nil"/>
            </w:tcBorders>
            <w:shd w:val="clear" w:color="auto" w:fill="auto"/>
            <w:noWrap/>
            <w:vAlign w:val="center"/>
          </w:tcPr>
          <w:p w14:paraId="62A1DFE4" w14:textId="77777777" w:rsidR="0058143D" w:rsidRPr="0027218A" w:rsidRDefault="0058143D" w:rsidP="0027218A">
            <w:pPr>
              <w:pStyle w:val="cuatexto"/>
              <w:spacing w:line="240" w:lineRule="auto"/>
              <w:jc w:val="left"/>
              <w:rPr>
                <w:sz w:val="18"/>
                <w:szCs w:val="18"/>
              </w:rPr>
            </w:pPr>
            <w:r>
              <w:rPr>
                <w:sz w:val="18"/>
              </w:rPr>
              <w:t>Artaxoa</w:t>
            </w:r>
          </w:p>
        </w:tc>
        <w:tc>
          <w:tcPr>
            <w:tcW w:w="855" w:type="pct"/>
            <w:tcBorders>
              <w:top w:val="single" w:sz="2" w:space="0" w:color="auto"/>
              <w:left w:val="nil"/>
              <w:bottom w:val="single" w:sz="2" w:space="0" w:color="auto"/>
              <w:right w:val="nil"/>
            </w:tcBorders>
            <w:shd w:val="clear" w:color="auto" w:fill="auto"/>
            <w:noWrap/>
            <w:vAlign w:val="center"/>
          </w:tcPr>
          <w:p w14:paraId="77171D9E" w14:textId="77777777" w:rsidR="0058143D" w:rsidRPr="0027218A" w:rsidRDefault="0058143D" w:rsidP="0027218A">
            <w:pPr>
              <w:pStyle w:val="cuatexto"/>
              <w:spacing w:line="240" w:lineRule="auto"/>
              <w:jc w:val="left"/>
              <w:rPr>
                <w:sz w:val="18"/>
                <w:szCs w:val="18"/>
              </w:rPr>
            </w:pPr>
            <w:proofErr w:type="spellStart"/>
            <w:r>
              <w:rPr>
                <w:sz w:val="18"/>
              </w:rPr>
              <w:t>Ecofert</w:t>
            </w:r>
            <w:proofErr w:type="spellEnd"/>
            <w:r>
              <w:rPr>
                <w:sz w:val="18"/>
              </w:rPr>
              <w:t xml:space="preserve"> enpresa</w:t>
            </w:r>
          </w:p>
        </w:tc>
        <w:tc>
          <w:tcPr>
            <w:tcW w:w="855" w:type="pct"/>
            <w:tcBorders>
              <w:top w:val="single" w:sz="2" w:space="0" w:color="auto"/>
              <w:left w:val="nil"/>
              <w:bottom w:val="single" w:sz="2" w:space="0" w:color="auto"/>
              <w:right w:val="nil"/>
            </w:tcBorders>
            <w:shd w:val="clear" w:color="auto" w:fill="auto"/>
            <w:vAlign w:val="center"/>
          </w:tcPr>
          <w:p w14:paraId="4CD836E6" w14:textId="77777777" w:rsidR="0058143D" w:rsidRPr="0027218A" w:rsidRDefault="0058143D" w:rsidP="0027218A">
            <w:pPr>
              <w:pStyle w:val="cuatexto"/>
              <w:spacing w:line="240" w:lineRule="auto"/>
              <w:jc w:val="left"/>
              <w:rPr>
                <w:sz w:val="18"/>
                <w:szCs w:val="18"/>
              </w:rPr>
            </w:pPr>
            <w:r>
              <w:rPr>
                <w:sz w:val="18"/>
              </w:rPr>
              <w:t>BBFO (Izarbeibar eta IM)</w:t>
            </w:r>
          </w:p>
        </w:tc>
      </w:tr>
      <w:tr w:rsidR="0058143D" w:rsidRPr="0027218A" w14:paraId="2408C0D0" w14:textId="77777777" w:rsidTr="001C4073">
        <w:trPr>
          <w:trHeight w:val="284"/>
          <w:jc w:val="center"/>
        </w:trPr>
        <w:tc>
          <w:tcPr>
            <w:tcW w:w="855" w:type="pct"/>
            <w:tcBorders>
              <w:top w:val="single" w:sz="2" w:space="0" w:color="auto"/>
              <w:left w:val="nil"/>
              <w:bottom w:val="single" w:sz="4" w:space="0" w:color="auto"/>
              <w:right w:val="nil"/>
            </w:tcBorders>
            <w:shd w:val="clear" w:color="auto" w:fill="auto"/>
            <w:noWrap/>
            <w:vAlign w:val="center"/>
            <w:hideMark/>
          </w:tcPr>
          <w:p w14:paraId="43E9A539" w14:textId="77777777" w:rsidR="0058143D" w:rsidRPr="0027218A" w:rsidRDefault="0058143D" w:rsidP="0027218A">
            <w:pPr>
              <w:pStyle w:val="cuatexto"/>
              <w:spacing w:line="240" w:lineRule="auto"/>
              <w:jc w:val="left"/>
              <w:rPr>
                <w:sz w:val="18"/>
                <w:szCs w:val="18"/>
              </w:rPr>
            </w:pPr>
            <w:proofErr w:type="spellStart"/>
            <w:r>
              <w:rPr>
                <w:sz w:val="18"/>
              </w:rPr>
              <w:t>Biometanizazioa</w:t>
            </w:r>
            <w:proofErr w:type="spellEnd"/>
          </w:p>
        </w:tc>
        <w:tc>
          <w:tcPr>
            <w:tcW w:w="855" w:type="pct"/>
            <w:tcBorders>
              <w:top w:val="single" w:sz="2" w:space="0" w:color="auto"/>
              <w:left w:val="nil"/>
              <w:bottom w:val="single" w:sz="4" w:space="0" w:color="auto"/>
              <w:right w:val="nil"/>
            </w:tcBorders>
            <w:shd w:val="clear" w:color="auto" w:fill="auto"/>
            <w:noWrap/>
            <w:vAlign w:val="center"/>
            <w:hideMark/>
          </w:tcPr>
          <w:p w14:paraId="7574474F" w14:textId="77777777" w:rsidR="0058143D" w:rsidRPr="0027218A" w:rsidRDefault="0058143D" w:rsidP="0027218A">
            <w:pPr>
              <w:pStyle w:val="cuatexto"/>
              <w:spacing w:line="240" w:lineRule="auto"/>
              <w:jc w:val="left"/>
              <w:rPr>
                <w:sz w:val="18"/>
                <w:szCs w:val="18"/>
              </w:rPr>
            </w:pPr>
            <w:r>
              <w:rPr>
                <w:sz w:val="18"/>
              </w:rPr>
              <w:t>Mendigorria</w:t>
            </w:r>
          </w:p>
        </w:tc>
        <w:tc>
          <w:tcPr>
            <w:tcW w:w="855" w:type="pct"/>
            <w:tcBorders>
              <w:top w:val="single" w:sz="2" w:space="0" w:color="auto"/>
              <w:left w:val="nil"/>
              <w:bottom w:val="single" w:sz="4" w:space="0" w:color="auto"/>
              <w:right w:val="nil"/>
            </w:tcBorders>
            <w:shd w:val="clear" w:color="auto" w:fill="auto"/>
            <w:noWrap/>
            <w:vAlign w:val="center"/>
            <w:hideMark/>
          </w:tcPr>
          <w:p w14:paraId="08E0861B" w14:textId="77777777" w:rsidR="0058143D" w:rsidRPr="0027218A" w:rsidRDefault="0058143D" w:rsidP="0027218A">
            <w:pPr>
              <w:pStyle w:val="cuatexto"/>
              <w:spacing w:line="240" w:lineRule="auto"/>
              <w:jc w:val="left"/>
              <w:rPr>
                <w:sz w:val="18"/>
                <w:szCs w:val="18"/>
              </w:rPr>
            </w:pPr>
            <w:proofErr w:type="spellStart"/>
            <w:r>
              <w:rPr>
                <w:sz w:val="18"/>
              </w:rPr>
              <w:t>Biomendi</w:t>
            </w:r>
            <w:proofErr w:type="spellEnd"/>
            <w:r>
              <w:rPr>
                <w:sz w:val="18"/>
              </w:rPr>
              <w:t xml:space="preserve"> enpresa</w:t>
            </w:r>
          </w:p>
        </w:tc>
        <w:tc>
          <w:tcPr>
            <w:tcW w:w="855" w:type="pct"/>
            <w:tcBorders>
              <w:top w:val="single" w:sz="2" w:space="0" w:color="auto"/>
              <w:left w:val="nil"/>
              <w:bottom w:val="single" w:sz="4" w:space="0" w:color="auto"/>
              <w:right w:val="nil"/>
            </w:tcBorders>
            <w:shd w:val="clear" w:color="auto" w:fill="auto"/>
            <w:vAlign w:val="center"/>
            <w:hideMark/>
          </w:tcPr>
          <w:p w14:paraId="28857C92" w14:textId="77777777" w:rsidR="0058143D" w:rsidRPr="0027218A" w:rsidRDefault="0058143D" w:rsidP="0027218A">
            <w:pPr>
              <w:pStyle w:val="cuatexto"/>
              <w:spacing w:line="240" w:lineRule="auto"/>
              <w:jc w:val="left"/>
              <w:rPr>
                <w:sz w:val="18"/>
                <w:szCs w:val="18"/>
              </w:rPr>
            </w:pPr>
            <w:r>
              <w:rPr>
                <w:sz w:val="18"/>
              </w:rPr>
              <w:t xml:space="preserve">BBFO (Izarbeibar) </w:t>
            </w:r>
          </w:p>
        </w:tc>
      </w:tr>
    </w:tbl>
    <w:p w14:paraId="7ED9A1E2" w14:textId="77777777" w:rsidR="0058143D" w:rsidRPr="002C516B" w:rsidRDefault="0058143D" w:rsidP="000643B1">
      <w:pPr>
        <w:pStyle w:val="Prrafodelista"/>
        <w:autoSpaceDE w:val="0"/>
        <w:autoSpaceDN w:val="0"/>
        <w:adjustRightInd w:val="0"/>
        <w:spacing w:before="100" w:after="160"/>
        <w:ind w:left="85" w:firstLine="0"/>
        <w:rPr>
          <w:rFonts w:ascii="Arial Narrow" w:hAnsi="Arial Narrow"/>
          <w:i/>
          <w:sz w:val="16"/>
          <w:szCs w:val="16"/>
        </w:rPr>
      </w:pPr>
      <w:r>
        <w:rPr>
          <w:rFonts w:ascii="Arial Narrow" w:hAnsi="Arial Narrow"/>
          <w:i/>
          <w:sz w:val="16"/>
        </w:rPr>
        <w:t>* BBFO (bereiz bildutako frakzio organikoa) eta FB (frakzio berdea)</w:t>
      </w:r>
    </w:p>
    <w:p w14:paraId="7E244F63" w14:textId="77777777" w:rsidR="000548BF" w:rsidRPr="002C516B" w:rsidRDefault="000548BF" w:rsidP="00B502C9">
      <w:pPr>
        <w:pStyle w:val="Prrafodelista"/>
        <w:autoSpaceDE w:val="0"/>
        <w:autoSpaceDN w:val="0"/>
        <w:adjustRightInd w:val="0"/>
        <w:spacing w:before="100" w:after="280"/>
        <w:ind w:left="85" w:firstLine="0"/>
        <w:rPr>
          <w:rFonts w:ascii="Arial Narrow" w:hAnsi="Arial Narrow"/>
          <w:i/>
          <w:sz w:val="16"/>
          <w:szCs w:val="16"/>
        </w:rPr>
      </w:pPr>
      <w:r>
        <w:rPr>
          <w:rFonts w:ascii="Arial Narrow" w:hAnsi="Arial Narrow"/>
          <w:i/>
          <w:sz w:val="16"/>
        </w:rPr>
        <w:t xml:space="preserve">** HTN – </w:t>
      </w:r>
      <w:proofErr w:type="spellStart"/>
      <w:r>
        <w:rPr>
          <w:rFonts w:ascii="Arial Narrow" w:hAnsi="Arial Narrow"/>
          <w:i/>
          <w:sz w:val="16"/>
        </w:rPr>
        <w:t>Hibridación</w:t>
      </w:r>
      <w:proofErr w:type="spellEnd"/>
      <w:r>
        <w:rPr>
          <w:rFonts w:ascii="Arial Narrow" w:hAnsi="Arial Narrow"/>
          <w:i/>
          <w:sz w:val="16"/>
        </w:rPr>
        <w:t xml:space="preserve"> </w:t>
      </w:r>
      <w:proofErr w:type="spellStart"/>
      <w:r>
        <w:rPr>
          <w:rFonts w:ascii="Arial Narrow" w:hAnsi="Arial Narrow"/>
          <w:i/>
          <w:sz w:val="16"/>
        </w:rPr>
        <w:t>Termosolar</w:t>
      </w:r>
      <w:proofErr w:type="spellEnd"/>
      <w:r>
        <w:rPr>
          <w:rFonts w:ascii="Arial Narrow" w:hAnsi="Arial Narrow"/>
          <w:i/>
          <w:sz w:val="16"/>
        </w:rPr>
        <w:t xml:space="preserve"> Navarra SL - Hondakin-kudeatzailea, materia organikoa tratatzen du bere biogas instalazioan</w:t>
      </w:r>
    </w:p>
    <w:p w14:paraId="52068592" w14:textId="77777777" w:rsidR="0058143D" w:rsidRPr="00743746" w:rsidRDefault="0058143D" w:rsidP="000643B1">
      <w:pPr>
        <w:pStyle w:val="texto"/>
        <w:spacing w:after="100"/>
      </w:pPr>
      <w:r>
        <w:t>Nafarroako Hondakinen Planak lau konpost instalazio publiko berri aurreikusten ditu zona hauetarako: Erdialdea, Doneztebe eta Arbizu (gehienez 3.000 tona urtean instalazio bakoitzeko) eta Iruñerria (gehienez 50.000 tona urtean).</w:t>
      </w:r>
    </w:p>
    <w:p w14:paraId="5F3F0E93" w14:textId="3424A353" w:rsidR="0058143D" w:rsidRPr="002C516B" w:rsidRDefault="0058143D" w:rsidP="000548BF">
      <w:pPr>
        <w:pStyle w:val="texto"/>
      </w:pPr>
      <w:r>
        <w:t xml:space="preserve">Txosten hau bukatzerakoan eraikita dago Arbizuko instalazioa eta 2022-2024 </w:t>
      </w:r>
      <w:proofErr w:type="spellStart"/>
      <w:r>
        <w:t>TIPean</w:t>
      </w:r>
      <w:proofErr w:type="spellEnd"/>
      <w:r>
        <w:t xml:space="preserve"> jasota dago bi instalazio berri eraikitzea Tafallan eta Donezteben. Gainera, 2023rako aurreikusten da Imarkoainen Iruñerriko Ingurumen Zentro berria eraikitzen hastea, materia organikoa tratatzeko instalazio bat barne.</w:t>
      </w:r>
      <w:r w:rsidR="002C10BC" w:rsidRPr="0044451A">
        <w:rPr>
          <w:rStyle w:val="Refdenotaalpie"/>
        </w:rPr>
        <w:footnoteReference w:id="6"/>
      </w:r>
    </w:p>
    <w:p w14:paraId="111F03C2" w14:textId="77777777" w:rsidR="000548BF" w:rsidRDefault="000548BF" w:rsidP="00B502C9">
      <w:pPr>
        <w:pStyle w:val="texto"/>
        <w:spacing w:after="240"/>
      </w:pPr>
      <w:r>
        <w:t>Jarraian azalduko dugu zenbateko distantzia dagoen mankomunitate bakoitzetik dagokion transferentzia instalaziora edo nasara eta tarteko instalazio horretatik amaierako tratamendu instalaziora edo, kasua bada, ezabatze instalaziora. Mankomunitatetik nasa edo instalaziorako garraioa dela-eta Partzuergoak konpentsazioa ordaintzen die mankomunitateei.</w:t>
      </w:r>
    </w:p>
    <w:tbl>
      <w:tblPr>
        <w:tblW w:w="9000" w:type="dxa"/>
        <w:tblCellMar>
          <w:left w:w="70" w:type="dxa"/>
          <w:right w:w="70" w:type="dxa"/>
        </w:tblCellMar>
        <w:tblLook w:val="04A0" w:firstRow="1" w:lastRow="0" w:firstColumn="1" w:lastColumn="0" w:noHBand="0" w:noVBand="1"/>
      </w:tblPr>
      <w:tblGrid>
        <w:gridCol w:w="1848"/>
        <w:gridCol w:w="1550"/>
        <w:gridCol w:w="1058"/>
        <w:gridCol w:w="354"/>
        <w:gridCol w:w="1058"/>
        <w:gridCol w:w="1730"/>
        <w:gridCol w:w="675"/>
        <w:gridCol w:w="727"/>
      </w:tblGrid>
      <w:tr w:rsidR="006139F7" w:rsidRPr="006139F7" w14:paraId="33D2D1AD" w14:textId="77777777" w:rsidTr="0044451A">
        <w:trPr>
          <w:trHeight w:val="227"/>
        </w:trPr>
        <w:tc>
          <w:tcPr>
            <w:tcW w:w="1848" w:type="dxa"/>
            <w:vMerge w:val="restart"/>
            <w:tcBorders>
              <w:top w:val="single" w:sz="4" w:space="0" w:color="auto"/>
              <w:left w:val="nil"/>
              <w:bottom w:val="single" w:sz="4" w:space="0" w:color="000000"/>
              <w:right w:val="single" w:sz="4" w:space="0" w:color="auto"/>
            </w:tcBorders>
            <w:shd w:val="clear" w:color="auto" w:fill="FABF8F" w:themeFill="accent6" w:themeFillTint="99"/>
            <w:noWrap/>
            <w:vAlign w:val="center"/>
            <w:hideMark/>
          </w:tcPr>
          <w:p w14:paraId="6DDFE198" w14:textId="77777777" w:rsidR="006139F7" w:rsidRPr="006139F7" w:rsidRDefault="006139F7" w:rsidP="006139F7">
            <w:pPr>
              <w:spacing w:after="0"/>
              <w:ind w:firstLine="0"/>
              <w:jc w:val="center"/>
              <w:rPr>
                <w:rFonts w:ascii="Arial" w:hAnsi="Arial" w:cs="Arial"/>
                <w:color w:val="000000"/>
                <w:sz w:val="16"/>
                <w:szCs w:val="16"/>
              </w:rPr>
            </w:pPr>
            <w:r>
              <w:rPr>
                <w:rFonts w:ascii="Arial" w:hAnsi="Arial"/>
                <w:color w:val="000000"/>
                <w:sz w:val="16"/>
              </w:rPr>
              <w:t>Mankomunitatea</w:t>
            </w:r>
          </w:p>
        </w:tc>
        <w:tc>
          <w:tcPr>
            <w:tcW w:w="7152" w:type="dxa"/>
            <w:gridSpan w:val="7"/>
            <w:tcBorders>
              <w:top w:val="single" w:sz="4" w:space="0" w:color="auto"/>
              <w:left w:val="nil"/>
              <w:bottom w:val="single" w:sz="4" w:space="0" w:color="auto"/>
            </w:tcBorders>
            <w:shd w:val="clear" w:color="auto" w:fill="FABF8F" w:themeFill="accent6" w:themeFillTint="99"/>
            <w:noWrap/>
            <w:vAlign w:val="center"/>
            <w:hideMark/>
          </w:tcPr>
          <w:p w14:paraId="40DE864B" w14:textId="77777777" w:rsidR="006139F7" w:rsidRPr="006139F7" w:rsidRDefault="006139F7" w:rsidP="006139F7">
            <w:pPr>
              <w:spacing w:after="0"/>
              <w:ind w:firstLine="0"/>
              <w:jc w:val="center"/>
              <w:rPr>
                <w:rFonts w:ascii="Arial" w:hAnsi="Arial" w:cs="Arial"/>
                <w:sz w:val="16"/>
                <w:szCs w:val="16"/>
              </w:rPr>
            </w:pPr>
            <w:r>
              <w:rPr>
                <w:rFonts w:ascii="Arial" w:hAnsi="Arial"/>
                <w:sz w:val="16"/>
              </w:rPr>
              <w:t>Materia organikoa</w:t>
            </w:r>
          </w:p>
        </w:tc>
      </w:tr>
      <w:tr w:rsidR="006139F7" w:rsidRPr="006139F7" w14:paraId="78559D4A" w14:textId="77777777" w:rsidTr="0044451A">
        <w:trPr>
          <w:trHeight w:val="227"/>
        </w:trPr>
        <w:tc>
          <w:tcPr>
            <w:tcW w:w="1848" w:type="dxa"/>
            <w:vMerge/>
            <w:tcBorders>
              <w:top w:val="single" w:sz="4" w:space="0" w:color="auto"/>
              <w:left w:val="nil"/>
              <w:bottom w:val="single" w:sz="4" w:space="0" w:color="000000"/>
              <w:right w:val="single" w:sz="4" w:space="0" w:color="auto"/>
            </w:tcBorders>
            <w:shd w:val="clear" w:color="auto" w:fill="FABF8F" w:themeFill="accent6" w:themeFillTint="99"/>
            <w:vAlign w:val="center"/>
            <w:hideMark/>
          </w:tcPr>
          <w:p w14:paraId="39C298F0" w14:textId="77777777" w:rsidR="006139F7" w:rsidRPr="006139F7" w:rsidRDefault="006139F7" w:rsidP="006139F7">
            <w:pPr>
              <w:spacing w:after="0"/>
              <w:ind w:firstLine="0"/>
              <w:jc w:val="left"/>
              <w:rPr>
                <w:rFonts w:ascii="Arial" w:hAnsi="Arial" w:cs="Arial"/>
                <w:color w:val="000000"/>
                <w:sz w:val="16"/>
                <w:szCs w:val="16"/>
                <w:lang w:val="es-ES" w:eastAsia="es-ES"/>
              </w:rPr>
            </w:pPr>
          </w:p>
        </w:tc>
        <w:tc>
          <w:tcPr>
            <w:tcW w:w="2608" w:type="dxa"/>
            <w:gridSpan w:val="2"/>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97206C7" w14:textId="77777777" w:rsidR="006139F7" w:rsidRPr="006139F7" w:rsidRDefault="006139F7" w:rsidP="006139F7">
            <w:pPr>
              <w:spacing w:after="0"/>
              <w:ind w:firstLine="0"/>
              <w:jc w:val="center"/>
              <w:rPr>
                <w:rFonts w:ascii="Arial" w:hAnsi="Arial" w:cs="Arial"/>
                <w:color w:val="000000"/>
                <w:sz w:val="16"/>
                <w:szCs w:val="16"/>
              </w:rPr>
            </w:pPr>
            <w:r>
              <w:rPr>
                <w:rFonts w:ascii="Arial" w:hAnsi="Arial"/>
                <w:color w:val="000000"/>
                <w:sz w:val="16"/>
              </w:rPr>
              <w:t>Egoitzatik tarteko instalaziora</w:t>
            </w:r>
          </w:p>
        </w:tc>
        <w:tc>
          <w:tcPr>
            <w:tcW w:w="354" w:type="dxa"/>
            <w:tcBorders>
              <w:top w:val="nil"/>
              <w:left w:val="nil"/>
              <w:bottom w:val="single" w:sz="4" w:space="0" w:color="auto"/>
              <w:right w:val="single" w:sz="4" w:space="0" w:color="auto"/>
            </w:tcBorders>
            <w:shd w:val="clear" w:color="auto" w:fill="FABF8F" w:themeFill="accent6" w:themeFillTint="99"/>
            <w:noWrap/>
            <w:vAlign w:val="center"/>
            <w:hideMark/>
          </w:tcPr>
          <w:p w14:paraId="267AE719" w14:textId="77777777" w:rsidR="006139F7" w:rsidRPr="006139F7" w:rsidRDefault="006139F7" w:rsidP="006139F7">
            <w:pPr>
              <w:spacing w:after="0"/>
              <w:ind w:firstLine="0"/>
              <w:jc w:val="center"/>
              <w:rPr>
                <w:rFonts w:ascii="Arial" w:hAnsi="Arial" w:cs="Arial"/>
                <w:color w:val="000000"/>
                <w:sz w:val="16"/>
                <w:szCs w:val="16"/>
              </w:rPr>
            </w:pPr>
            <w:r>
              <w:rPr>
                <w:rFonts w:ascii="Arial" w:hAnsi="Arial"/>
                <w:color w:val="000000"/>
                <w:sz w:val="16"/>
              </w:rPr>
              <w:t>km</w:t>
            </w:r>
          </w:p>
        </w:tc>
        <w:tc>
          <w:tcPr>
            <w:tcW w:w="2788" w:type="dxa"/>
            <w:gridSpan w:val="2"/>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540065A6" w14:textId="77777777" w:rsidR="006139F7" w:rsidRPr="006139F7" w:rsidRDefault="006139F7" w:rsidP="006139F7">
            <w:pPr>
              <w:spacing w:after="0"/>
              <w:ind w:firstLine="0"/>
              <w:jc w:val="center"/>
              <w:rPr>
                <w:rFonts w:ascii="Arial" w:hAnsi="Arial" w:cs="Arial"/>
                <w:color w:val="000000"/>
                <w:sz w:val="16"/>
                <w:szCs w:val="16"/>
              </w:rPr>
            </w:pPr>
            <w:r>
              <w:rPr>
                <w:rFonts w:ascii="Arial" w:hAnsi="Arial"/>
                <w:color w:val="000000"/>
                <w:sz w:val="16"/>
              </w:rPr>
              <w:t xml:space="preserve">Tarteko instalaziotik </w:t>
            </w:r>
            <w:proofErr w:type="spellStart"/>
            <w:r>
              <w:rPr>
                <w:rFonts w:ascii="Arial" w:hAnsi="Arial"/>
                <w:color w:val="000000"/>
                <w:sz w:val="16"/>
              </w:rPr>
              <w:t>trat</w:t>
            </w:r>
            <w:proofErr w:type="spellEnd"/>
            <w:r>
              <w:rPr>
                <w:rFonts w:ascii="Arial" w:hAnsi="Arial"/>
                <w:color w:val="000000"/>
                <w:sz w:val="16"/>
              </w:rPr>
              <w:t>. instalaziora</w:t>
            </w:r>
          </w:p>
        </w:tc>
        <w:tc>
          <w:tcPr>
            <w:tcW w:w="675" w:type="dxa"/>
            <w:tcBorders>
              <w:top w:val="nil"/>
              <w:left w:val="nil"/>
              <w:bottom w:val="single" w:sz="4" w:space="0" w:color="auto"/>
              <w:right w:val="single" w:sz="4" w:space="0" w:color="auto"/>
            </w:tcBorders>
            <w:shd w:val="clear" w:color="auto" w:fill="FABF8F" w:themeFill="accent6" w:themeFillTint="99"/>
            <w:noWrap/>
            <w:vAlign w:val="center"/>
            <w:hideMark/>
          </w:tcPr>
          <w:p w14:paraId="2E487AA8" w14:textId="77777777" w:rsidR="006139F7" w:rsidRPr="006139F7" w:rsidRDefault="006139F7" w:rsidP="006139F7">
            <w:pPr>
              <w:spacing w:after="0"/>
              <w:ind w:firstLine="0"/>
              <w:jc w:val="center"/>
              <w:rPr>
                <w:rFonts w:ascii="Arial" w:hAnsi="Arial" w:cs="Arial"/>
                <w:color w:val="000000"/>
                <w:sz w:val="16"/>
                <w:szCs w:val="16"/>
              </w:rPr>
            </w:pPr>
            <w:r>
              <w:rPr>
                <w:rFonts w:ascii="Arial" w:hAnsi="Arial"/>
                <w:color w:val="000000"/>
                <w:sz w:val="16"/>
              </w:rPr>
              <w:t>km</w:t>
            </w:r>
          </w:p>
        </w:tc>
        <w:tc>
          <w:tcPr>
            <w:tcW w:w="727" w:type="dxa"/>
            <w:tcBorders>
              <w:top w:val="nil"/>
              <w:left w:val="nil"/>
              <w:bottom w:val="single" w:sz="4" w:space="0" w:color="auto"/>
              <w:right w:val="nil"/>
            </w:tcBorders>
            <w:shd w:val="clear" w:color="auto" w:fill="FABF8F" w:themeFill="accent6" w:themeFillTint="99"/>
            <w:noWrap/>
            <w:vAlign w:val="center"/>
            <w:hideMark/>
          </w:tcPr>
          <w:p w14:paraId="2D964158" w14:textId="77777777" w:rsidR="006139F7" w:rsidRPr="006139F7" w:rsidRDefault="006139F7" w:rsidP="006139F7">
            <w:pPr>
              <w:spacing w:after="0"/>
              <w:ind w:firstLine="0"/>
              <w:jc w:val="center"/>
              <w:rPr>
                <w:rFonts w:ascii="Arial" w:hAnsi="Arial" w:cs="Arial"/>
                <w:b/>
                <w:bCs/>
                <w:color w:val="000000"/>
                <w:sz w:val="16"/>
                <w:szCs w:val="16"/>
              </w:rPr>
            </w:pPr>
            <w:r>
              <w:rPr>
                <w:rFonts w:ascii="Arial" w:hAnsi="Arial"/>
                <w:b/>
                <w:color w:val="000000"/>
                <w:sz w:val="16"/>
              </w:rPr>
              <w:t>GUZTIRA</w:t>
            </w:r>
          </w:p>
        </w:tc>
      </w:tr>
      <w:tr w:rsidR="006139F7" w:rsidRPr="006139F7" w14:paraId="2925EC4C"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0780154D"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xml:space="preserve">MENDIALDEA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57BDD05C"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Leitza</w:t>
            </w:r>
          </w:p>
        </w:tc>
        <w:tc>
          <w:tcPr>
            <w:tcW w:w="1058" w:type="dxa"/>
            <w:tcBorders>
              <w:top w:val="nil"/>
              <w:left w:val="nil"/>
              <w:bottom w:val="single" w:sz="4" w:space="0" w:color="auto"/>
              <w:right w:val="single" w:sz="4" w:space="0" w:color="auto"/>
            </w:tcBorders>
            <w:shd w:val="clear" w:color="auto" w:fill="auto"/>
            <w:noWrap/>
            <w:vAlign w:val="center"/>
            <w:hideMark/>
          </w:tcPr>
          <w:p w14:paraId="27EF4BC4"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Arbizu</w:t>
            </w:r>
          </w:p>
        </w:tc>
        <w:tc>
          <w:tcPr>
            <w:tcW w:w="354" w:type="dxa"/>
            <w:tcBorders>
              <w:top w:val="nil"/>
              <w:left w:val="nil"/>
              <w:bottom w:val="single" w:sz="4" w:space="0" w:color="auto"/>
              <w:right w:val="single" w:sz="4" w:space="0" w:color="auto"/>
            </w:tcBorders>
            <w:shd w:val="clear" w:color="auto" w:fill="auto"/>
            <w:noWrap/>
            <w:vAlign w:val="center"/>
            <w:hideMark/>
          </w:tcPr>
          <w:p w14:paraId="223A58B9"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47</w:t>
            </w:r>
          </w:p>
        </w:tc>
        <w:tc>
          <w:tcPr>
            <w:tcW w:w="1058" w:type="dxa"/>
            <w:tcBorders>
              <w:top w:val="nil"/>
              <w:left w:val="nil"/>
              <w:bottom w:val="single" w:sz="4" w:space="0" w:color="auto"/>
              <w:right w:val="single" w:sz="4" w:space="0" w:color="auto"/>
            </w:tcBorders>
            <w:shd w:val="clear" w:color="auto" w:fill="auto"/>
            <w:noWrap/>
            <w:vAlign w:val="center"/>
            <w:hideMark/>
          </w:tcPr>
          <w:p w14:paraId="336A85BA"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Arbizu</w:t>
            </w:r>
          </w:p>
        </w:tc>
        <w:tc>
          <w:tcPr>
            <w:tcW w:w="1730" w:type="dxa"/>
            <w:tcBorders>
              <w:top w:val="nil"/>
              <w:left w:val="nil"/>
              <w:bottom w:val="single" w:sz="4" w:space="0" w:color="auto"/>
              <w:right w:val="single" w:sz="4" w:space="0" w:color="auto"/>
            </w:tcBorders>
            <w:shd w:val="clear" w:color="auto" w:fill="auto"/>
            <w:noWrap/>
            <w:vAlign w:val="center"/>
            <w:hideMark/>
          </w:tcPr>
          <w:p w14:paraId="18990637"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Caparroso</w:t>
            </w:r>
          </w:p>
        </w:tc>
        <w:tc>
          <w:tcPr>
            <w:tcW w:w="675" w:type="dxa"/>
            <w:tcBorders>
              <w:top w:val="nil"/>
              <w:left w:val="nil"/>
              <w:bottom w:val="single" w:sz="4" w:space="0" w:color="auto"/>
              <w:right w:val="single" w:sz="4" w:space="0" w:color="auto"/>
            </w:tcBorders>
            <w:shd w:val="clear" w:color="auto" w:fill="auto"/>
            <w:noWrap/>
            <w:vAlign w:val="center"/>
            <w:hideMark/>
          </w:tcPr>
          <w:p w14:paraId="4190370F"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99</w:t>
            </w:r>
          </w:p>
        </w:tc>
        <w:tc>
          <w:tcPr>
            <w:tcW w:w="727" w:type="dxa"/>
            <w:tcBorders>
              <w:top w:val="nil"/>
              <w:left w:val="nil"/>
              <w:bottom w:val="single" w:sz="4" w:space="0" w:color="auto"/>
              <w:right w:val="nil"/>
            </w:tcBorders>
            <w:shd w:val="clear" w:color="000000" w:fill="FFFFFF"/>
            <w:noWrap/>
            <w:vAlign w:val="center"/>
            <w:hideMark/>
          </w:tcPr>
          <w:p w14:paraId="549D1470" w14:textId="77777777" w:rsidR="006139F7" w:rsidRPr="003A1986" w:rsidRDefault="006139F7" w:rsidP="006139F7">
            <w:pPr>
              <w:spacing w:after="0"/>
              <w:ind w:firstLine="0"/>
              <w:jc w:val="right"/>
              <w:rPr>
                <w:rFonts w:ascii="Arial" w:hAnsi="Arial" w:cs="Arial"/>
                <w:bCs/>
                <w:color w:val="000000"/>
                <w:sz w:val="16"/>
                <w:szCs w:val="16"/>
              </w:rPr>
            </w:pPr>
            <w:r>
              <w:rPr>
                <w:rFonts w:ascii="Arial" w:hAnsi="Arial"/>
                <w:color w:val="000000"/>
                <w:sz w:val="16"/>
              </w:rPr>
              <w:t>146</w:t>
            </w:r>
          </w:p>
        </w:tc>
      </w:tr>
      <w:tr w:rsidR="006139F7" w:rsidRPr="006139F7" w14:paraId="340FD01C"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2EE6F0C2"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xml:space="preserve">BORTZIRIAK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6CAF1173"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Bera</w:t>
            </w:r>
          </w:p>
        </w:tc>
        <w:tc>
          <w:tcPr>
            <w:tcW w:w="1058" w:type="dxa"/>
            <w:tcBorders>
              <w:top w:val="nil"/>
              <w:left w:val="nil"/>
              <w:bottom w:val="single" w:sz="4" w:space="0" w:color="auto"/>
              <w:right w:val="single" w:sz="4" w:space="0" w:color="auto"/>
            </w:tcBorders>
            <w:shd w:val="clear" w:color="auto" w:fill="auto"/>
            <w:noWrap/>
            <w:vAlign w:val="center"/>
            <w:hideMark/>
          </w:tcPr>
          <w:p w14:paraId="133D53DA"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Doneztebe</w:t>
            </w:r>
          </w:p>
        </w:tc>
        <w:tc>
          <w:tcPr>
            <w:tcW w:w="354" w:type="dxa"/>
            <w:tcBorders>
              <w:top w:val="nil"/>
              <w:left w:val="nil"/>
              <w:bottom w:val="single" w:sz="4" w:space="0" w:color="auto"/>
              <w:right w:val="single" w:sz="4" w:space="0" w:color="auto"/>
            </w:tcBorders>
            <w:shd w:val="clear" w:color="auto" w:fill="auto"/>
            <w:noWrap/>
            <w:vAlign w:val="center"/>
            <w:hideMark/>
          </w:tcPr>
          <w:p w14:paraId="32C69B67"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20</w:t>
            </w:r>
          </w:p>
        </w:tc>
        <w:tc>
          <w:tcPr>
            <w:tcW w:w="1058" w:type="dxa"/>
            <w:tcBorders>
              <w:top w:val="nil"/>
              <w:left w:val="nil"/>
              <w:bottom w:val="single" w:sz="4" w:space="0" w:color="auto"/>
              <w:right w:val="single" w:sz="4" w:space="0" w:color="auto"/>
            </w:tcBorders>
            <w:shd w:val="clear" w:color="auto" w:fill="auto"/>
            <w:noWrap/>
            <w:vAlign w:val="center"/>
            <w:hideMark/>
          </w:tcPr>
          <w:p w14:paraId="084483A8"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Doneztebe</w:t>
            </w:r>
          </w:p>
        </w:tc>
        <w:tc>
          <w:tcPr>
            <w:tcW w:w="1730" w:type="dxa"/>
            <w:tcBorders>
              <w:top w:val="nil"/>
              <w:left w:val="nil"/>
              <w:bottom w:val="single" w:sz="4" w:space="0" w:color="auto"/>
              <w:right w:val="single" w:sz="4" w:space="0" w:color="auto"/>
            </w:tcBorders>
            <w:shd w:val="clear" w:color="auto" w:fill="auto"/>
            <w:noWrap/>
            <w:vAlign w:val="center"/>
            <w:hideMark/>
          </w:tcPr>
          <w:p w14:paraId="477B7136"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Caparroso</w:t>
            </w:r>
          </w:p>
        </w:tc>
        <w:tc>
          <w:tcPr>
            <w:tcW w:w="675" w:type="dxa"/>
            <w:tcBorders>
              <w:top w:val="nil"/>
              <w:left w:val="nil"/>
              <w:bottom w:val="single" w:sz="4" w:space="0" w:color="auto"/>
              <w:right w:val="single" w:sz="4" w:space="0" w:color="auto"/>
            </w:tcBorders>
            <w:shd w:val="clear" w:color="auto" w:fill="auto"/>
            <w:noWrap/>
            <w:vAlign w:val="center"/>
            <w:hideMark/>
          </w:tcPr>
          <w:p w14:paraId="65B312C3"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113</w:t>
            </w:r>
          </w:p>
        </w:tc>
        <w:tc>
          <w:tcPr>
            <w:tcW w:w="727" w:type="dxa"/>
            <w:tcBorders>
              <w:top w:val="nil"/>
              <w:left w:val="nil"/>
              <w:bottom w:val="single" w:sz="4" w:space="0" w:color="auto"/>
              <w:right w:val="nil"/>
            </w:tcBorders>
            <w:shd w:val="clear" w:color="000000" w:fill="FFFFFF"/>
            <w:noWrap/>
            <w:vAlign w:val="center"/>
            <w:hideMark/>
          </w:tcPr>
          <w:p w14:paraId="21E39D21" w14:textId="77777777" w:rsidR="006139F7" w:rsidRPr="003A1986" w:rsidRDefault="006139F7" w:rsidP="006139F7">
            <w:pPr>
              <w:spacing w:after="0"/>
              <w:ind w:firstLine="0"/>
              <w:jc w:val="right"/>
              <w:rPr>
                <w:rFonts w:ascii="Arial" w:hAnsi="Arial" w:cs="Arial"/>
                <w:bCs/>
                <w:color w:val="000000"/>
                <w:sz w:val="16"/>
                <w:szCs w:val="16"/>
              </w:rPr>
            </w:pPr>
            <w:r>
              <w:rPr>
                <w:rFonts w:ascii="Arial" w:hAnsi="Arial"/>
                <w:color w:val="000000"/>
                <w:sz w:val="16"/>
              </w:rPr>
              <w:t>133</w:t>
            </w:r>
          </w:p>
        </w:tc>
      </w:tr>
      <w:tr w:rsidR="006139F7" w:rsidRPr="006139F7" w14:paraId="253BCE3E"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5DAF82D5"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xml:space="preserve">BAZTAN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313B1C37"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Elizondo</w:t>
            </w:r>
          </w:p>
        </w:tc>
        <w:tc>
          <w:tcPr>
            <w:tcW w:w="1058" w:type="dxa"/>
            <w:tcBorders>
              <w:top w:val="nil"/>
              <w:left w:val="nil"/>
              <w:bottom w:val="single" w:sz="4" w:space="0" w:color="auto"/>
              <w:right w:val="single" w:sz="4" w:space="0" w:color="auto"/>
            </w:tcBorders>
            <w:shd w:val="clear" w:color="auto" w:fill="auto"/>
            <w:noWrap/>
            <w:vAlign w:val="center"/>
            <w:hideMark/>
          </w:tcPr>
          <w:p w14:paraId="43B646F7"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Doneztebe</w:t>
            </w:r>
          </w:p>
        </w:tc>
        <w:tc>
          <w:tcPr>
            <w:tcW w:w="354" w:type="dxa"/>
            <w:tcBorders>
              <w:top w:val="nil"/>
              <w:left w:val="nil"/>
              <w:bottom w:val="single" w:sz="4" w:space="0" w:color="auto"/>
              <w:right w:val="single" w:sz="4" w:space="0" w:color="auto"/>
            </w:tcBorders>
            <w:shd w:val="clear" w:color="auto" w:fill="auto"/>
            <w:noWrap/>
            <w:vAlign w:val="center"/>
            <w:hideMark/>
          </w:tcPr>
          <w:p w14:paraId="42CD5B88"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15</w:t>
            </w:r>
          </w:p>
        </w:tc>
        <w:tc>
          <w:tcPr>
            <w:tcW w:w="1058" w:type="dxa"/>
            <w:tcBorders>
              <w:top w:val="nil"/>
              <w:left w:val="nil"/>
              <w:bottom w:val="single" w:sz="4" w:space="0" w:color="auto"/>
              <w:right w:val="single" w:sz="4" w:space="0" w:color="auto"/>
            </w:tcBorders>
            <w:shd w:val="clear" w:color="auto" w:fill="auto"/>
            <w:noWrap/>
            <w:vAlign w:val="center"/>
            <w:hideMark/>
          </w:tcPr>
          <w:p w14:paraId="5B3D362A"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Doneztebe</w:t>
            </w:r>
          </w:p>
        </w:tc>
        <w:tc>
          <w:tcPr>
            <w:tcW w:w="1730" w:type="dxa"/>
            <w:tcBorders>
              <w:top w:val="nil"/>
              <w:left w:val="nil"/>
              <w:bottom w:val="single" w:sz="4" w:space="0" w:color="auto"/>
              <w:right w:val="single" w:sz="4" w:space="0" w:color="auto"/>
            </w:tcBorders>
            <w:shd w:val="clear" w:color="auto" w:fill="auto"/>
            <w:noWrap/>
            <w:vAlign w:val="center"/>
            <w:hideMark/>
          </w:tcPr>
          <w:p w14:paraId="5653C738"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Caparroso</w:t>
            </w:r>
          </w:p>
        </w:tc>
        <w:tc>
          <w:tcPr>
            <w:tcW w:w="675" w:type="dxa"/>
            <w:tcBorders>
              <w:top w:val="nil"/>
              <w:left w:val="nil"/>
              <w:bottom w:val="single" w:sz="4" w:space="0" w:color="auto"/>
              <w:right w:val="single" w:sz="4" w:space="0" w:color="auto"/>
            </w:tcBorders>
            <w:shd w:val="clear" w:color="auto" w:fill="auto"/>
            <w:noWrap/>
            <w:vAlign w:val="center"/>
            <w:hideMark/>
          </w:tcPr>
          <w:p w14:paraId="670E80A4"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113</w:t>
            </w:r>
          </w:p>
        </w:tc>
        <w:tc>
          <w:tcPr>
            <w:tcW w:w="727" w:type="dxa"/>
            <w:tcBorders>
              <w:top w:val="nil"/>
              <w:left w:val="nil"/>
              <w:bottom w:val="single" w:sz="4" w:space="0" w:color="auto"/>
              <w:right w:val="nil"/>
            </w:tcBorders>
            <w:shd w:val="clear" w:color="000000" w:fill="FFFFFF"/>
            <w:noWrap/>
            <w:vAlign w:val="center"/>
            <w:hideMark/>
          </w:tcPr>
          <w:p w14:paraId="3269F07E" w14:textId="77777777" w:rsidR="006139F7" w:rsidRPr="003A1986" w:rsidRDefault="006139F7" w:rsidP="006139F7">
            <w:pPr>
              <w:spacing w:after="0"/>
              <w:ind w:firstLine="0"/>
              <w:jc w:val="right"/>
              <w:rPr>
                <w:rFonts w:ascii="Arial" w:hAnsi="Arial" w:cs="Arial"/>
                <w:bCs/>
                <w:color w:val="000000"/>
                <w:sz w:val="16"/>
                <w:szCs w:val="16"/>
              </w:rPr>
            </w:pPr>
            <w:r>
              <w:rPr>
                <w:rFonts w:ascii="Arial" w:hAnsi="Arial"/>
                <w:color w:val="000000"/>
                <w:sz w:val="16"/>
              </w:rPr>
              <w:t>128</w:t>
            </w:r>
          </w:p>
        </w:tc>
      </w:tr>
      <w:tr w:rsidR="006139F7" w:rsidRPr="006139F7" w14:paraId="16687459"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0263EA68"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xml:space="preserve">MALERREKA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4E244F01"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Doneztebe</w:t>
            </w:r>
          </w:p>
        </w:tc>
        <w:tc>
          <w:tcPr>
            <w:tcW w:w="1058" w:type="dxa"/>
            <w:tcBorders>
              <w:top w:val="nil"/>
              <w:left w:val="nil"/>
              <w:bottom w:val="single" w:sz="4" w:space="0" w:color="auto"/>
              <w:right w:val="single" w:sz="4" w:space="0" w:color="auto"/>
            </w:tcBorders>
            <w:shd w:val="clear" w:color="auto" w:fill="auto"/>
            <w:noWrap/>
            <w:vAlign w:val="center"/>
            <w:hideMark/>
          </w:tcPr>
          <w:p w14:paraId="61F7AE2F"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Doneztebe</w:t>
            </w:r>
          </w:p>
        </w:tc>
        <w:tc>
          <w:tcPr>
            <w:tcW w:w="354" w:type="dxa"/>
            <w:tcBorders>
              <w:top w:val="nil"/>
              <w:left w:val="nil"/>
              <w:bottom w:val="single" w:sz="4" w:space="0" w:color="auto"/>
              <w:right w:val="single" w:sz="4" w:space="0" w:color="auto"/>
            </w:tcBorders>
            <w:shd w:val="clear" w:color="auto" w:fill="auto"/>
            <w:noWrap/>
            <w:vAlign w:val="center"/>
            <w:hideMark/>
          </w:tcPr>
          <w:p w14:paraId="75E2233A"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0</w:t>
            </w:r>
          </w:p>
        </w:tc>
        <w:tc>
          <w:tcPr>
            <w:tcW w:w="1058" w:type="dxa"/>
            <w:tcBorders>
              <w:top w:val="nil"/>
              <w:left w:val="nil"/>
              <w:bottom w:val="single" w:sz="4" w:space="0" w:color="auto"/>
              <w:right w:val="single" w:sz="4" w:space="0" w:color="auto"/>
            </w:tcBorders>
            <w:shd w:val="clear" w:color="auto" w:fill="auto"/>
            <w:noWrap/>
            <w:vAlign w:val="center"/>
            <w:hideMark/>
          </w:tcPr>
          <w:p w14:paraId="7F6E6652"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Doneztebe</w:t>
            </w:r>
          </w:p>
        </w:tc>
        <w:tc>
          <w:tcPr>
            <w:tcW w:w="1730" w:type="dxa"/>
            <w:tcBorders>
              <w:top w:val="nil"/>
              <w:left w:val="nil"/>
              <w:bottom w:val="single" w:sz="4" w:space="0" w:color="auto"/>
              <w:right w:val="single" w:sz="4" w:space="0" w:color="auto"/>
            </w:tcBorders>
            <w:shd w:val="clear" w:color="auto" w:fill="auto"/>
            <w:noWrap/>
            <w:vAlign w:val="center"/>
            <w:hideMark/>
          </w:tcPr>
          <w:p w14:paraId="49585A8A"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Caparroso</w:t>
            </w:r>
          </w:p>
        </w:tc>
        <w:tc>
          <w:tcPr>
            <w:tcW w:w="675" w:type="dxa"/>
            <w:tcBorders>
              <w:top w:val="nil"/>
              <w:left w:val="nil"/>
              <w:bottom w:val="single" w:sz="4" w:space="0" w:color="auto"/>
              <w:right w:val="single" w:sz="4" w:space="0" w:color="auto"/>
            </w:tcBorders>
            <w:shd w:val="clear" w:color="auto" w:fill="auto"/>
            <w:noWrap/>
            <w:vAlign w:val="center"/>
            <w:hideMark/>
          </w:tcPr>
          <w:p w14:paraId="5D96389F"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113</w:t>
            </w:r>
          </w:p>
        </w:tc>
        <w:tc>
          <w:tcPr>
            <w:tcW w:w="727" w:type="dxa"/>
            <w:tcBorders>
              <w:top w:val="nil"/>
              <w:left w:val="nil"/>
              <w:bottom w:val="single" w:sz="4" w:space="0" w:color="auto"/>
              <w:right w:val="nil"/>
            </w:tcBorders>
            <w:shd w:val="clear" w:color="000000" w:fill="FFFFFF"/>
            <w:noWrap/>
            <w:vAlign w:val="center"/>
            <w:hideMark/>
          </w:tcPr>
          <w:p w14:paraId="67071974" w14:textId="77777777" w:rsidR="006139F7" w:rsidRPr="003A1986" w:rsidRDefault="006139F7" w:rsidP="006139F7">
            <w:pPr>
              <w:spacing w:after="0"/>
              <w:ind w:firstLine="0"/>
              <w:jc w:val="right"/>
              <w:rPr>
                <w:rFonts w:ascii="Arial" w:hAnsi="Arial" w:cs="Arial"/>
                <w:bCs/>
                <w:color w:val="000000"/>
                <w:sz w:val="16"/>
                <w:szCs w:val="16"/>
              </w:rPr>
            </w:pPr>
            <w:r>
              <w:rPr>
                <w:rFonts w:ascii="Arial" w:hAnsi="Arial"/>
                <w:color w:val="000000"/>
                <w:sz w:val="16"/>
              </w:rPr>
              <w:t>113</w:t>
            </w:r>
          </w:p>
        </w:tc>
      </w:tr>
      <w:tr w:rsidR="006139F7" w:rsidRPr="006139F7" w14:paraId="34B35185"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404441D0"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xml:space="preserve">SAKANA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159DAD58"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Altsasu</w:t>
            </w:r>
          </w:p>
        </w:tc>
        <w:tc>
          <w:tcPr>
            <w:tcW w:w="1058" w:type="dxa"/>
            <w:tcBorders>
              <w:top w:val="nil"/>
              <w:left w:val="nil"/>
              <w:bottom w:val="single" w:sz="4" w:space="0" w:color="auto"/>
              <w:right w:val="single" w:sz="4" w:space="0" w:color="auto"/>
            </w:tcBorders>
            <w:shd w:val="clear" w:color="auto" w:fill="auto"/>
            <w:noWrap/>
            <w:vAlign w:val="center"/>
            <w:hideMark/>
          </w:tcPr>
          <w:p w14:paraId="5D0FC835"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Arbizu</w:t>
            </w:r>
          </w:p>
        </w:tc>
        <w:tc>
          <w:tcPr>
            <w:tcW w:w="354" w:type="dxa"/>
            <w:tcBorders>
              <w:top w:val="nil"/>
              <w:left w:val="nil"/>
              <w:bottom w:val="single" w:sz="4" w:space="0" w:color="auto"/>
              <w:right w:val="single" w:sz="4" w:space="0" w:color="auto"/>
            </w:tcBorders>
            <w:shd w:val="clear" w:color="auto" w:fill="auto"/>
            <w:noWrap/>
            <w:vAlign w:val="center"/>
            <w:hideMark/>
          </w:tcPr>
          <w:p w14:paraId="41807EC8"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13</w:t>
            </w:r>
          </w:p>
        </w:tc>
        <w:tc>
          <w:tcPr>
            <w:tcW w:w="1058" w:type="dxa"/>
            <w:tcBorders>
              <w:top w:val="nil"/>
              <w:left w:val="nil"/>
              <w:bottom w:val="single" w:sz="4" w:space="0" w:color="auto"/>
              <w:right w:val="single" w:sz="4" w:space="0" w:color="auto"/>
            </w:tcBorders>
            <w:shd w:val="clear" w:color="auto" w:fill="auto"/>
            <w:noWrap/>
            <w:vAlign w:val="center"/>
            <w:hideMark/>
          </w:tcPr>
          <w:p w14:paraId="798C9D36"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Arbizu</w:t>
            </w:r>
          </w:p>
        </w:tc>
        <w:tc>
          <w:tcPr>
            <w:tcW w:w="1730" w:type="dxa"/>
            <w:tcBorders>
              <w:top w:val="nil"/>
              <w:left w:val="nil"/>
              <w:bottom w:val="single" w:sz="4" w:space="0" w:color="auto"/>
              <w:right w:val="single" w:sz="4" w:space="0" w:color="auto"/>
            </w:tcBorders>
            <w:shd w:val="clear" w:color="auto" w:fill="auto"/>
            <w:noWrap/>
            <w:vAlign w:val="center"/>
            <w:hideMark/>
          </w:tcPr>
          <w:p w14:paraId="227829AA"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Caparroso</w:t>
            </w:r>
          </w:p>
        </w:tc>
        <w:tc>
          <w:tcPr>
            <w:tcW w:w="675" w:type="dxa"/>
            <w:tcBorders>
              <w:top w:val="nil"/>
              <w:left w:val="nil"/>
              <w:bottom w:val="single" w:sz="4" w:space="0" w:color="auto"/>
              <w:right w:val="single" w:sz="4" w:space="0" w:color="auto"/>
            </w:tcBorders>
            <w:shd w:val="clear" w:color="auto" w:fill="auto"/>
            <w:noWrap/>
            <w:vAlign w:val="center"/>
            <w:hideMark/>
          </w:tcPr>
          <w:p w14:paraId="76E31AC6"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99</w:t>
            </w:r>
          </w:p>
        </w:tc>
        <w:tc>
          <w:tcPr>
            <w:tcW w:w="727" w:type="dxa"/>
            <w:tcBorders>
              <w:top w:val="nil"/>
              <w:left w:val="nil"/>
              <w:bottom w:val="single" w:sz="4" w:space="0" w:color="auto"/>
              <w:right w:val="nil"/>
            </w:tcBorders>
            <w:shd w:val="clear" w:color="000000" w:fill="FFFFFF"/>
            <w:noWrap/>
            <w:vAlign w:val="center"/>
            <w:hideMark/>
          </w:tcPr>
          <w:p w14:paraId="01870ABB" w14:textId="77777777" w:rsidR="006139F7" w:rsidRPr="003A1986" w:rsidRDefault="006139F7" w:rsidP="006139F7">
            <w:pPr>
              <w:spacing w:after="0"/>
              <w:ind w:firstLine="0"/>
              <w:jc w:val="right"/>
              <w:rPr>
                <w:rFonts w:ascii="Arial" w:hAnsi="Arial" w:cs="Arial"/>
                <w:bCs/>
                <w:color w:val="000000"/>
                <w:sz w:val="16"/>
                <w:szCs w:val="16"/>
              </w:rPr>
            </w:pPr>
            <w:r>
              <w:rPr>
                <w:rFonts w:ascii="Arial" w:hAnsi="Arial"/>
                <w:color w:val="000000"/>
                <w:sz w:val="16"/>
              </w:rPr>
              <w:t>112</w:t>
            </w:r>
          </w:p>
        </w:tc>
      </w:tr>
      <w:tr w:rsidR="006139F7" w:rsidRPr="006139F7" w14:paraId="4DF4D01C"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5E4B2DE3"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xml:space="preserve">IZARBEIBAR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052C4941"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Gares</w:t>
            </w:r>
          </w:p>
        </w:tc>
        <w:tc>
          <w:tcPr>
            <w:tcW w:w="1058" w:type="dxa"/>
            <w:tcBorders>
              <w:top w:val="nil"/>
              <w:left w:val="nil"/>
              <w:bottom w:val="single" w:sz="4" w:space="0" w:color="auto"/>
              <w:right w:val="single" w:sz="4" w:space="0" w:color="auto"/>
            </w:tcBorders>
            <w:shd w:val="clear" w:color="auto" w:fill="auto"/>
            <w:noWrap/>
            <w:vAlign w:val="center"/>
            <w:hideMark/>
          </w:tcPr>
          <w:p w14:paraId="0F02EE13"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Tafalla</w:t>
            </w:r>
          </w:p>
        </w:tc>
        <w:tc>
          <w:tcPr>
            <w:tcW w:w="354" w:type="dxa"/>
            <w:tcBorders>
              <w:top w:val="nil"/>
              <w:left w:val="nil"/>
              <w:bottom w:val="single" w:sz="4" w:space="0" w:color="auto"/>
              <w:right w:val="single" w:sz="4" w:space="0" w:color="auto"/>
            </w:tcBorders>
            <w:shd w:val="clear" w:color="auto" w:fill="auto"/>
            <w:noWrap/>
            <w:vAlign w:val="center"/>
            <w:hideMark/>
          </w:tcPr>
          <w:p w14:paraId="7E740FDD"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29</w:t>
            </w:r>
          </w:p>
        </w:tc>
        <w:tc>
          <w:tcPr>
            <w:tcW w:w="1058" w:type="dxa"/>
            <w:tcBorders>
              <w:top w:val="nil"/>
              <w:left w:val="nil"/>
              <w:bottom w:val="single" w:sz="4" w:space="0" w:color="auto"/>
              <w:right w:val="single" w:sz="4" w:space="0" w:color="auto"/>
            </w:tcBorders>
            <w:shd w:val="clear" w:color="auto" w:fill="auto"/>
            <w:noWrap/>
            <w:vAlign w:val="center"/>
            <w:hideMark/>
          </w:tcPr>
          <w:p w14:paraId="45917DA2"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Tafalla</w:t>
            </w:r>
          </w:p>
        </w:tc>
        <w:tc>
          <w:tcPr>
            <w:tcW w:w="1730" w:type="dxa"/>
            <w:tcBorders>
              <w:top w:val="nil"/>
              <w:left w:val="nil"/>
              <w:bottom w:val="single" w:sz="4" w:space="0" w:color="auto"/>
              <w:right w:val="single" w:sz="4" w:space="0" w:color="auto"/>
            </w:tcBorders>
            <w:shd w:val="clear" w:color="auto" w:fill="auto"/>
            <w:noWrap/>
            <w:vAlign w:val="center"/>
            <w:hideMark/>
          </w:tcPr>
          <w:p w14:paraId="798D7C80"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Cárcar</w:t>
            </w:r>
          </w:p>
        </w:tc>
        <w:tc>
          <w:tcPr>
            <w:tcW w:w="675" w:type="dxa"/>
            <w:tcBorders>
              <w:top w:val="nil"/>
              <w:left w:val="nil"/>
              <w:bottom w:val="single" w:sz="4" w:space="0" w:color="auto"/>
              <w:right w:val="single" w:sz="4" w:space="0" w:color="auto"/>
            </w:tcBorders>
            <w:shd w:val="clear" w:color="auto" w:fill="auto"/>
            <w:noWrap/>
            <w:vAlign w:val="center"/>
            <w:hideMark/>
          </w:tcPr>
          <w:p w14:paraId="43EE33BC"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44</w:t>
            </w:r>
          </w:p>
        </w:tc>
        <w:tc>
          <w:tcPr>
            <w:tcW w:w="727" w:type="dxa"/>
            <w:tcBorders>
              <w:top w:val="nil"/>
              <w:left w:val="nil"/>
              <w:bottom w:val="single" w:sz="4" w:space="0" w:color="auto"/>
              <w:right w:val="nil"/>
            </w:tcBorders>
            <w:shd w:val="clear" w:color="000000" w:fill="FFFFFF"/>
            <w:noWrap/>
            <w:vAlign w:val="center"/>
            <w:hideMark/>
          </w:tcPr>
          <w:p w14:paraId="2443893E" w14:textId="77777777" w:rsidR="006139F7" w:rsidRPr="003A1986" w:rsidRDefault="006139F7" w:rsidP="006139F7">
            <w:pPr>
              <w:spacing w:after="0"/>
              <w:ind w:firstLine="0"/>
              <w:jc w:val="right"/>
              <w:rPr>
                <w:rFonts w:ascii="Arial" w:hAnsi="Arial" w:cs="Arial"/>
                <w:bCs/>
                <w:color w:val="000000"/>
                <w:sz w:val="16"/>
                <w:szCs w:val="16"/>
              </w:rPr>
            </w:pPr>
            <w:r>
              <w:rPr>
                <w:rFonts w:ascii="Arial" w:hAnsi="Arial"/>
                <w:color w:val="000000"/>
                <w:sz w:val="16"/>
              </w:rPr>
              <w:t>73</w:t>
            </w:r>
          </w:p>
        </w:tc>
      </w:tr>
      <w:tr w:rsidR="003A1986" w:rsidRPr="006139F7" w14:paraId="36AA52E0" w14:textId="77777777" w:rsidTr="0044451A">
        <w:trPr>
          <w:trHeight w:val="227"/>
        </w:trPr>
        <w:tc>
          <w:tcPr>
            <w:tcW w:w="1848" w:type="dxa"/>
            <w:tcBorders>
              <w:top w:val="nil"/>
              <w:left w:val="nil"/>
              <w:bottom w:val="single" w:sz="4" w:space="0" w:color="auto"/>
              <w:right w:val="nil"/>
            </w:tcBorders>
            <w:shd w:val="clear" w:color="auto" w:fill="auto"/>
            <w:noWrap/>
            <w:vAlign w:val="center"/>
          </w:tcPr>
          <w:p w14:paraId="43E0B20A" w14:textId="77777777" w:rsidR="003A1986" w:rsidRPr="006139F7" w:rsidRDefault="003A1986" w:rsidP="006139F7">
            <w:pPr>
              <w:spacing w:after="0"/>
              <w:ind w:firstLine="0"/>
              <w:jc w:val="left"/>
              <w:rPr>
                <w:rFonts w:ascii="Arial" w:hAnsi="Arial" w:cs="Arial"/>
                <w:color w:val="000000"/>
                <w:sz w:val="16"/>
                <w:szCs w:val="16"/>
              </w:rPr>
            </w:pPr>
            <w:r>
              <w:rPr>
                <w:rFonts w:ascii="Arial" w:hAnsi="Arial"/>
                <w:color w:val="000000"/>
                <w:sz w:val="16"/>
              </w:rPr>
              <w:t>IM</w:t>
            </w:r>
          </w:p>
        </w:tc>
        <w:tc>
          <w:tcPr>
            <w:tcW w:w="1550" w:type="dxa"/>
            <w:tcBorders>
              <w:top w:val="nil"/>
              <w:left w:val="single" w:sz="4" w:space="0" w:color="auto"/>
              <w:bottom w:val="single" w:sz="4" w:space="0" w:color="auto"/>
              <w:right w:val="single" w:sz="4" w:space="0" w:color="auto"/>
            </w:tcBorders>
            <w:shd w:val="clear" w:color="auto" w:fill="auto"/>
            <w:noWrap/>
            <w:vAlign w:val="center"/>
          </w:tcPr>
          <w:p w14:paraId="1E1B0ABE" w14:textId="77777777" w:rsidR="003A1986" w:rsidRPr="006139F7" w:rsidRDefault="003A1986" w:rsidP="006139F7">
            <w:pPr>
              <w:spacing w:after="0"/>
              <w:ind w:firstLine="0"/>
              <w:jc w:val="left"/>
              <w:rPr>
                <w:rFonts w:ascii="Arial" w:hAnsi="Arial" w:cs="Arial"/>
                <w:color w:val="000000"/>
                <w:sz w:val="16"/>
                <w:szCs w:val="16"/>
                <w:lang w:val="es-ES" w:eastAsia="es-ES"/>
              </w:rPr>
            </w:pPr>
          </w:p>
        </w:tc>
        <w:tc>
          <w:tcPr>
            <w:tcW w:w="1058" w:type="dxa"/>
            <w:tcBorders>
              <w:top w:val="nil"/>
              <w:left w:val="nil"/>
              <w:bottom w:val="single" w:sz="4" w:space="0" w:color="auto"/>
              <w:right w:val="single" w:sz="4" w:space="0" w:color="auto"/>
            </w:tcBorders>
            <w:shd w:val="clear" w:color="auto" w:fill="auto"/>
            <w:noWrap/>
            <w:vAlign w:val="center"/>
          </w:tcPr>
          <w:p w14:paraId="0E77DE16" w14:textId="77777777" w:rsidR="003A1986" w:rsidRPr="006139F7" w:rsidRDefault="003A1986" w:rsidP="006139F7">
            <w:pPr>
              <w:spacing w:after="0"/>
              <w:ind w:firstLine="0"/>
              <w:jc w:val="left"/>
              <w:rPr>
                <w:rFonts w:ascii="Arial" w:hAnsi="Arial" w:cs="Arial"/>
                <w:color w:val="000000"/>
                <w:sz w:val="16"/>
                <w:szCs w:val="16"/>
                <w:lang w:val="es-ES" w:eastAsia="es-ES"/>
              </w:rPr>
            </w:pPr>
          </w:p>
        </w:tc>
        <w:tc>
          <w:tcPr>
            <w:tcW w:w="354" w:type="dxa"/>
            <w:tcBorders>
              <w:top w:val="nil"/>
              <w:left w:val="nil"/>
              <w:bottom w:val="single" w:sz="4" w:space="0" w:color="auto"/>
              <w:right w:val="single" w:sz="4" w:space="0" w:color="auto"/>
            </w:tcBorders>
            <w:shd w:val="clear" w:color="auto" w:fill="auto"/>
            <w:noWrap/>
            <w:vAlign w:val="center"/>
          </w:tcPr>
          <w:p w14:paraId="278FBB46" w14:textId="77777777" w:rsidR="003A1986" w:rsidRPr="006139F7" w:rsidRDefault="003A1986" w:rsidP="006139F7">
            <w:pPr>
              <w:spacing w:after="0"/>
              <w:ind w:firstLine="0"/>
              <w:jc w:val="right"/>
              <w:rPr>
                <w:rFonts w:ascii="Arial" w:hAnsi="Arial" w:cs="Arial"/>
                <w:color w:val="000000"/>
                <w:sz w:val="16"/>
                <w:szCs w:val="16"/>
                <w:lang w:val="es-ES" w:eastAsia="es-ES"/>
              </w:rPr>
            </w:pPr>
          </w:p>
        </w:tc>
        <w:tc>
          <w:tcPr>
            <w:tcW w:w="1058" w:type="dxa"/>
            <w:tcBorders>
              <w:top w:val="nil"/>
              <w:left w:val="nil"/>
              <w:bottom w:val="single" w:sz="4" w:space="0" w:color="auto"/>
              <w:right w:val="single" w:sz="4" w:space="0" w:color="auto"/>
            </w:tcBorders>
            <w:shd w:val="clear" w:color="auto" w:fill="auto"/>
            <w:noWrap/>
            <w:vAlign w:val="center"/>
          </w:tcPr>
          <w:p w14:paraId="501038A2" w14:textId="77777777" w:rsidR="003A1986" w:rsidRPr="006139F7" w:rsidRDefault="003A1986" w:rsidP="006139F7">
            <w:pPr>
              <w:spacing w:after="0"/>
              <w:ind w:firstLine="0"/>
              <w:jc w:val="left"/>
              <w:rPr>
                <w:rFonts w:ascii="Arial" w:hAnsi="Arial" w:cs="Arial"/>
                <w:color w:val="000000"/>
                <w:sz w:val="16"/>
                <w:szCs w:val="16"/>
              </w:rPr>
            </w:pPr>
            <w:r>
              <w:rPr>
                <w:rFonts w:ascii="Arial" w:hAnsi="Arial"/>
                <w:color w:val="000000"/>
                <w:sz w:val="16"/>
              </w:rPr>
              <w:t>Iruña</w:t>
            </w:r>
          </w:p>
        </w:tc>
        <w:tc>
          <w:tcPr>
            <w:tcW w:w="1730" w:type="dxa"/>
            <w:tcBorders>
              <w:top w:val="nil"/>
              <w:left w:val="nil"/>
              <w:bottom w:val="single" w:sz="4" w:space="0" w:color="auto"/>
              <w:right w:val="single" w:sz="4" w:space="0" w:color="auto"/>
            </w:tcBorders>
            <w:shd w:val="clear" w:color="auto" w:fill="auto"/>
            <w:noWrap/>
            <w:vAlign w:val="center"/>
          </w:tcPr>
          <w:p w14:paraId="19596E47" w14:textId="77777777" w:rsidR="003A1986" w:rsidRPr="006139F7" w:rsidRDefault="003A1986" w:rsidP="006139F7">
            <w:pPr>
              <w:spacing w:after="0"/>
              <w:ind w:firstLine="0"/>
              <w:jc w:val="left"/>
              <w:rPr>
                <w:rFonts w:ascii="Arial" w:hAnsi="Arial" w:cs="Arial"/>
                <w:color w:val="000000"/>
                <w:sz w:val="16"/>
                <w:szCs w:val="16"/>
              </w:rPr>
            </w:pPr>
            <w:r>
              <w:rPr>
                <w:rFonts w:ascii="Arial" w:hAnsi="Arial"/>
                <w:color w:val="000000"/>
                <w:sz w:val="16"/>
              </w:rPr>
              <w:t>Caparroso</w:t>
            </w:r>
          </w:p>
        </w:tc>
        <w:tc>
          <w:tcPr>
            <w:tcW w:w="675" w:type="dxa"/>
            <w:tcBorders>
              <w:top w:val="nil"/>
              <w:left w:val="nil"/>
              <w:bottom w:val="single" w:sz="4" w:space="0" w:color="auto"/>
              <w:right w:val="single" w:sz="4" w:space="0" w:color="auto"/>
            </w:tcBorders>
            <w:shd w:val="clear" w:color="auto" w:fill="auto"/>
            <w:noWrap/>
            <w:vAlign w:val="center"/>
          </w:tcPr>
          <w:p w14:paraId="16E861F4" w14:textId="77777777" w:rsidR="003A1986" w:rsidRPr="006139F7" w:rsidRDefault="003A1986" w:rsidP="006139F7">
            <w:pPr>
              <w:spacing w:after="0"/>
              <w:ind w:firstLine="0"/>
              <w:jc w:val="right"/>
              <w:rPr>
                <w:rFonts w:ascii="Arial" w:hAnsi="Arial" w:cs="Arial"/>
                <w:color w:val="000000"/>
                <w:sz w:val="16"/>
                <w:szCs w:val="16"/>
              </w:rPr>
            </w:pPr>
            <w:r>
              <w:rPr>
                <w:rFonts w:ascii="Arial" w:hAnsi="Arial"/>
                <w:color w:val="000000"/>
                <w:sz w:val="16"/>
              </w:rPr>
              <w:t>69</w:t>
            </w:r>
          </w:p>
        </w:tc>
        <w:tc>
          <w:tcPr>
            <w:tcW w:w="727" w:type="dxa"/>
            <w:tcBorders>
              <w:top w:val="nil"/>
              <w:left w:val="nil"/>
              <w:bottom w:val="single" w:sz="4" w:space="0" w:color="auto"/>
              <w:right w:val="nil"/>
            </w:tcBorders>
            <w:shd w:val="clear" w:color="000000" w:fill="FFFFFF"/>
            <w:noWrap/>
            <w:vAlign w:val="center"/>
          </w:tcPr>
          <w:p w14:paraId="6C027E0B" w14:textId="77777777" w:rsidR="003A1986" w:rsidRPr="003A1986" w:rsidRDefault="003A1986" w:rsidP="006139F7">
            <w:pPr>
              <w:spacing w:after="0"/>
              <w:ind w:firstLine="0"/>
              <w:jc w:val="right"/>
              <w:rPr>
                <w:rFonts w:ascii="Arial" w:hAnsi="Arial" w:cs="Arial"/>
                <w:bCs/>
                <w:color w:val="000000"/>
                <w:sz w:val="16"/>
                <w:szCs w:val="16"/>
              </w:rPr>
            </w:pPr>
            <w:r>
              <w:rPr>
                <w:rFonts w:ascii="Arial" w:hAnsi="Arial"/>
                <w:color w:val="000000"/>
                <w:sz w:val="16"/>
              </w:rPr>
              <w:t>69</w:t>
            </w:r>
          </w:p>
        </w:tc>
      </w:tr>
      <w:tr w:rsidR="006139F7" w:rsidRPr="006139F7" w14:paraId="7A79AEE3"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3F3A1DFD"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xml:space="preserve">IRATI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339D38BF"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w:t>
            </w:r>
          </w:p>
        </w:tc>
        <w:tc>
          <w:tcPr>
            <w:tcW w:w="1058" w:type="dxa"/>
            <w:tcBorders>
              <w:top w:val="nil"/>
              <w:left w:val="nil"/>
              <w:bottom w:val="single" w:sz="4" w:space="0" w:color="auto"/>
              <w:right w:val="single" w:sz="4" w:space="0" w:color="auto"/>
            </w:tcBorders>
            <w:shd w:val="clear" w:color="auto" w:fill="auto"/>
            <w:noWrap/>
            <w:vAlign w:val="center"/>
            <w:hideMark/>
          </w:tcPr>
          <w:p w14:paraId="3196B5F4"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w:t>
            </w:r>
          </w:p>
        </w:tc>
        <w:tc>
          <w:tcPr>
            <w:tcW w:w="354" w:type="dxa"/>
            <w:tcBorders>
              <w:top w:val="nil"/>
              <w:left w:val="nil"/>
              <w:bottom w:val="single" w:sz="4" w:space="0" w:color="auto"/>
              <w:right w:val="single" w:sz="4" w:space="0" w:color="auto"/>
            </w:tcBorders>
            <w:shd w:val="clear" w:color="auto" w:fill="auto"/>
            <w:noWrap/>
            <w:vAlign w:val="center"/>
            <w:hideMark/>
          </w:tcPr>
          <w:p w14:paraId="7DCF1ED0"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36</w:t>
            </w:r>
          </w:p>
        </w:tc>
        <w:tc>
          <w:tcPr>
            <w:tcW w:w="1058" w:type="dxa"/>
            <w:tcBorders>
              <w:top w:val="nil"/>
              <w:left w:val="nil"/>
              <w:bottom w:val="single" w:sz="4" w:space="0" w:color="auto"/>
              <w:right w:val="single" w:sz="4" w:space="0" w:color="auto"/>
            </w:tcBorders>
            <w:shd w:val="clear" w:color="auto" w:fill="auto"/>
            <w:noWrap/>
            <w:vAlign w:val="center"/>
            <w:hideMark/>
          </w:tcPr>
          <w:p w14:paraId="0DDE1537"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Agoitz</w:t>
            </w:r>
          </w:p>
        </w:tc>
        <w:tc>
          <w:tcPr>
            <w:tcW w:w="1730" w:type="dxa"/>
            <w:tcBorders>
              <w:top w:val="nil"/>
              <w:left w:val="nil"/>
              <w:bottom w:val="single" w:sz="4" w:space="0" w:color="auto"/>
              <w:right w:val="single" w:sz="4" w:space="0" w:color="auto"/>
            </w:tcBorders>
            <w:shd w:val="clear" w:color="auto" w:fill="auto"/>
            <w:noWrap/>
            <w:vAlign w:val="center"/>
            <w:hideMark/>
          </w:tcPr>
          <w:p w14:paraId="1BE09801"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Irunberri</w:t>
            </w:r>
          </w:p>
        </w:tc>
        <w:tc>
          <w:tcPr>
            <w:tcW w:w="675" w:type="dxa"/>
            <w:tcBorders>
              <w:top w:val="nil"/>
              <w:left w:val="nil"/>
              <w:bottom w:val="single" w:sz="4" w:space="0" w:color="auto"/>
              <w:right w:val="single" w:sz="4" w:space="0" w:color="auto"/>
            </w:tcBorders>
            <w:shd w:val="clear" w:color="auto" w:fill="auto"/>
            <w:noWrap/>
            <w:vAlign w:val="center"/>
            <w:hideMark/>
          </w:tcPr>
          <w:p w14:paraId="12341A9C"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21</w:t>
            </w:r>
          </w:p>
        </w:tc>
        <w:tc>
          <w:tcPr>
            <w:tcW w:w="727" w:type="dxa"/>
            <w:tcBorders>
              <w:top w:val="nil"/>
              <w:left w:val="nil"/>
              <w:bottom w:val="single" w:sz="4" w:space="0" w:color="auto"/>
              <w:right w:val="nil"/>
            </w:tcBorders>
            <w:shd w:val="clear" w:color="000000" w:fill="FFFFFF"/>
            <w:noWrap/>
            <w:vAlign w:val="center"/>
            <w:hideMark/>
          </w:tcPr>
          <w:p w14:paraId="73ED87A5" w14:textId="77777777" w:rsidR="006139F7" w:rsidRPr="003A1986" w:rsidRDefault="006139F7" w:rsidP="006139F7">
            <w:pPr>
              <w:spacing w:after="0"/>
              <w:ind w:firstLine="0"/>
              <w:jc w:val="right"/>
              <w:rPr>
                <w:rFonts w:ascii="Arial" w:hAnsi="Arial" w:cs="Arial"/>
                <w:bCs/>
                <w:color w:val="000000"/>
                <w:sz w:val="16"/>
                <w:szCs w:val="16"/>
              </w:rPr>
            </w:pPr>
            <w:r>
              <w:rPr>
                <w:rFonts w:ascii="Arial" w:hAnsi="Arial"/>
                <w:color w:val="000000"/>
                <w:sz w:val="16"/>
              </w:rPr>
              <w:t>57</w:t>
            </w:r>
          </w:p>
        </w:tc>
      </w:tr>
      <w:tr w:rsidR="006139F7" w:rsidRPr="006139F7" w14:paraId="3BC1CF11"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293734AD"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xml:space="preserve">ERRIBERA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45EC8E37"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Tutera</w:t>
            </w:r>
          </w:p>
        </w:tc>
        <w:tc>
          <w:tcPr>
            <w:tcW w:w="1058" w:type="dxa"/>
            <w:tcBorders>
              <w:top w:val="nil"/>
              <w:left w:val="nil"/>
              <w:bottom w:val="single" w:sz="4" w:space="0" w:color="auto"/>
              <w:right w:val="single" w:sz="4" w:space="0" w:color="auto"/>
            </w:tcBorders>
            <w:shd w:val="clear" w:color="auto" w:fill="auto"/>
            <w:noWrap/>
            <w:vAlign w:val="center"/>
            <w:hideMark/>
          </w:tcPr>
          <w:p w14:paraId="1F18A4C1"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Tutera</w:t>
            </w:r>
          </w:p>
        </w:tc>
        <w:tc>
          <w:tcPr>
            <w:tcW w:w="354" w:type="dxa"/>
            <w:tcBorders>
              <w:top w:val="nil"/>
              <w:left w:val="nil"/>
              <w:bottom w:val="single" w:sz="4" w:space="0" w:color="auto"/>
              <w:right w:val="single" w:sz="4" w:space="0" w:color="auto"/>
            </w:tcBorders>
            <w:shd w:val="clear" w:color="auto" w:fill="auto"/>
            <w:noWrap/>
            <w:vAlign w:val="center"/>
            <w:hideMark/>
          </w:tcPr>
          <w:p w14:paraId="0F75529D"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0</w:t>
            </w:r>
          </w:p>
        </w:tc>
        <w:tc>
          <w:tcPr>
            <w:tcW w:w="1058" w:type="dxa"/>
            <w:tcBorders>
              <w:top w:val="nil"/>
              <w:left w:val="nil"/>
              <w:bottom w:val="single" w:sz="4" w:space="0" w:color="auto"/>
              <w:right w:val="single" w:sz="4" w:space="0" w:color="auto"/>
            </w:tcBorders>
            <w:shd w:val="clear" w:color="auto" w:fill="auto"/>
            <w:noWrap/>
            <w:vAlign w:val="center"/>
            <w:hideMark/>
          </w:tcPr>
          <w:p w14:paraId="22EF03FD"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Tutera</w:t>
            </w:r>
          </w:p>
        </w:tc>
        <w:tc>
          <w:tcPr>
            <w:tcW w:w="1730" w:type="dxa"/>
            <w:tcBorders>
              <w:top w:val="nil"/>
              <w:left w:val="nil"/>
              <w:bottom w:val="single" w:sz="4" w:space="0" w:color="auto"/>
              <w:right w:val="single" w:sz="4" w:space="0" w:color="auto"/>
            </w:tcBorders>
            <w:shd w:val="clear" w:color="auto" w:fill="auto"/>
            <w:noWrap/>
            <w:vAlign w:val="center"/>
            <w:hideMark/>
          </w:tcPr>
          <w:p w14:paraId="4678C82B"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Cárcar</w:t>
            </w:r>
          </w:p>
        </w:tc>
        <w:tc>
          <w:tcPr>
            <w:tcW w:w="675" w:type="dxa"/>
            <w:tcBorders>
              <w:top w:val="nil"/>
              <w:left w:val="nil"/>
              <w:bottom w:val="single" w:sz="4" w:space="0" w:color="auto"/>
              <w:right w:val="single" w:sz="4" w:space="0" w:color="auto"/>
            </w:tcBorders>
            <w:shd w:val="clear" w:color="auto" w:fill="auto"/>
            <w:noWrap/>
            <w:vAlign w:val="center"/>
            <w:hideMark/>
          </w:tcPr>
          <w:p w14:paraId="22A3E97F"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54</w:t>
            </w:r>
          </w:p>
        </w:tc>
        <w:tc>
          <w:tcPr>
            <w:tcW w:w="727" w:type="dxa"/>
            <w:tcBorders>
              <w:top w:val="nil"/>
              <w:left w:val="nil"/>
              <w:bottom w:val="single" w:sz="4" w:space="0" w:color="auto"/>
              <w:right w:val="nil"/>
            </w:tcBorders>
            <w:shd w:val="clear" w:color="000000" w:fill="FFFFFF"/>
            <w:noWrap/>
            <w:vAlign w:val="center"/>
            <w:hideMark/>
          </w:tcPr>
          <w:p w14:paraId="054178BE" w14:textId="77777777" w:rsidR="006139F7" w:rsidRPr="003A1986" w:rsidRDefault="006139F7" w:rsidP="006139F7">
            <w:pPr>
              <w:spacing w:after="0"/>
              <w:ind w:firstLine="0"/>
              <w:jc w:val="right"/>
              <w:rPr>
                <w:rFonts w:ascii="Arial" w:hAnsi="Arial" w:cs="Arial"/>
                <w:bCs/>
                <w:color w:val="000000"/>
                <w:sz w:val="16"/>
                <w:szCs w:val="16"/>
              </w:rPr>
            </w:pPr>
            <w:r>
              <w:rPr>
                <w:rFonts w:ascii="Arial" w:hAnsi="Arial"/>
                <w:color w:val="000000"/>
                <w:sz w:val="16"/>
              </w:rPr>
              <w:t>54</w:t>
            </w:r>
          </w:p>
        </w:tc>
      </w:tr>
      <w:tr w:rsidR="006139F7" w:rsidRPr="006139F7" w14:paraId="5683B9FD"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153181F1"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xml:space="preserve">MAIRAGA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2752A7F6"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Tafalla</w:t>
            </w:r>
          </w:p>
        </w:tc>
        <w:tc>
          <w:tcPr>
            <w:tcW w:w="1058" w:type="dxa"/>
            <w:tcBorders>
              <w:top w:val="nil"/>
              <w:left w:val="nil"/>
              <w:bottom w:val="single" w:sz="4" w:space="0" w:color="auto"/>
              <w:right w:val="single" w:sz="4" w:space="0" w:color="auto"/>
            </w:tcBorders>
            <w:shd w:val="clear" w:color="auto" w:fill="auto"/>
            <w:noWrap/>
            <w:vAlign w:val="center"/>
            <w:hideMark/>
          </w:tcPr>
          <w:p w14:paraId="29023EB1"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Tafalla</w:t>
            </w:r>
          </w:p>
        </w:tc>
        <w:tc>
          <w:tcPr>
            <w:tcW w:w="354" w:type="dxa"/>
            <w:tcBorders>
              <w:top w:val="nil"/>
              <w:left w:val="nil"/>
              <w:bottom w:val="single" w:sz="4" w:space="0" w:color="auto"/>
              <w:right w:val="single" w:sz="4" w:space="0" w:color="auto"/>
            </w:tcBorders>
            <w:shd w:val="clear" w:color="auto" w:fill="auto"/>
            <w:noWrap/>
            <w:vAlign w:val="center"/>
            <w:hideMark/>
          </w:tcPr>
          <w:p w14:paraId="562BDA3A"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0</w:t>
            </w:r>
          </w:p>
        </w:tc>
        <w:tc>
          <w:tcPr>
            <w:tcW w:w="1058" w:type="dxa"/>
            <w:tcBorders>
              <w:top w:val="nil"/>
              <w:left w:val="nil"/>
              <w:bottom w:val="single" w:sz="4" w:space="0" w:color="auto"/>
              <w:right w:val="single" w:sz="4" w:space="0" w:color="auto"/>
            </w:tcBorders>
            <w:shd w:val="clear" w:color="auto" w:fill="auto"/>
            <w:noWrap/>
            <w:vAlign w:val="center"/>
            <w:hideMark/>
          </w:tcPr>
          <w:p w14:paraId="6B5FB94F"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Tafalla</w:t>
            </w:r>
          </w:p>
        </w:tc>
        <w:tc>
          <w:tcPr>
            <w:tcW w:w="1730" w:type="dxa"/>
            <w:tcBorders>
              <w:top w:val="nil"/>
              <w:left w:val="nil"/>
              <w:bottom w:val="single" w:sz="4" w:space="0" w:color="auto"/>
              <w:right w:val="single" w:sz="4" w:space="0" w:color="auto"/>
            </w:tcBorders>
            <w:shd w:val="clear" w:color="auto" w:fill="auto"/>
            <w:noWrap/>
            <w:vAlign w:val="center"/>
            <w:hideMark/>
          </w:tcPr>
          <w:p w14:paraId="52550E86"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Cárcar</w:t>
            </w:r>
          </w:p>
        </w:tc>
        <w:tc>
          <w:tcPr>
            <w:tcW w:w="675" w:type="dxa"/>
            <w:tcBorders>
              <w:top w:val="nil"/>
              <w:left w:val="nil"/>
              <w:bottom w:val="single" w:sz="4" w:space="0" w:color="auto"/>
              <w:right w:val="single" w:sz="4" w:space="0" w:color="auto"/>
            </w:tcBorders>
            <w:shd w:val="clear" w:color="auto" w:fill="auto"/>
            <w:noWrap/>
            <w:vAlign w:val="center"/>
            <w:hideMark/>
          </w:tcPr>
          <w:p w14:paraId="241B0A37"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44</w:t>
            </w:r>
          </w:p>
        </w:tc>
        <w:tc>
          <w:tcPr>
            <w:tcW w:w="727" w:type="dxa"/>
            <w:tcBorders>
              <w:top w:val="nil"/>
              <w:left w:val="nil"/>
              <w:bottom w:val="single" w:sz="4" w:space="0" w:color="auto"/>
              <w:right w:val="nil"/>
            </w:tcBorders>
            <w:shd w:val="clear" w:color="000000" w:fill="FFFFFF"/>
            <w:noWrap/>
            <w:vAlign w:val="center"/>
            <w:hideMark/>
          </w:tcPr>
          <w:p w14:paraId="3C63AA29" w14:textId="77777777" w:rsidR="006139F7" w:rsidRPr="003A1986" w:rsidRDefault="006139F7" w:rsidP="006139F7">
            <w:pPr>
              <w:spacing w:after="0"/>
              <w:ind w:firstLine="0"/>
              <w:jc w:val="right"/>
              <w:rPr>
                <w:rFonts w:ascii="Arial" w:hAnsi="Arial" w:cs="Arial"/>
                <w:bCs/>
                <w:color w:val="000000"/>
                <w:sz w:val="16"/>
                <w:szCs w:val="16"/>
              </w:rPr>
            </w:pPr>
            <w:r>
              <w:rPr>
                <w:rFonts w:ascii="Arial" w:hAnsi="Arial"/>
                <w:color w:val="000000"/>
                <w:sz w:val="16"/>
              </w:rPr>
              <w:t>44</w:t>
            </w:r>
          </w:p>
        </w:tc>
      </w:tr>
      <w:tr w:rsidR="006139F7" w:rsidRPr="006139F7" w14:paraId="4352050E"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1683099C"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lastRenderedPageBreak/>
              <w:t xml:space="preserve">JURRAMENDI  </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3C147253"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Lizarra</w:t>
            </w:r>
          </w:p>
        </w:tc>
        <w:tc>
          <w:tcPr>
            <w:tcW w:w="1058" w:type="dxa"/>
            <w:tcBorders>
              <w:top w:val="nil"/>
              <w:left w:val="nil"/>
              <w:bottom w:val="single" w:sz="4" w:space="0" w:color="auto"/>
              <w:right w:val="single" w:sz="4" w:space="0" w:color="auto"/>
            </w:tcBorders>
            <w:shd w:val="clear" w:color="auto" w:fill="auto"/>
            <w:noWrap/>
            <w:vAlign w:val="center"/>
            <w:hideMark/>
          </w:tcPr>
          <w:p w14:paraId="7772AD05"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Lizarra</w:t>
            </w:r>
          </w:p>
        </w:tc>
        <w:tc>
          <w:tcPr>
            <w:tcW w:w="354" w:type="dxa"/>
            <w:tcBorders>
              <w:top w:val="nil"/>
              <w:left w:val="nil"/>
              <w:bottom w:val="single" w:sz="4" w:space="0" w:color="auto"/>
              <w:right w:val="single" w:sz="4" w:space="0" w:color="auto"/>
            </w:tcBorders>
            <w:shd w:val="clear" w:color="auto" w:fill="auto"/>
            <w:noWrap/>
            <w:vAlign w:val="center"/>
            <w:hideMark/>
          </w:tcPr>
          <w:p w14:paraId="056494FA"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0</w:t>
            </w:r>
          </w:p>
        </w:tc>
        <w:tc>
          <w:tcPr>
            <w:tcW w:w="1058" w:type="dxa"/>
            <w:tcBorders>
              <w:top w:val="nil"/>
              <w:left w:val="nil"/>
              <w:bottom w:val="single" w:sz="4" w:space="0" w:color="auto"/>
              <w:right w:val="single" w:sz="4" w:space="0" w:color="auto"/>
            </w:tcBorders>
            <w:shd w:val="clear" w:color="auto" w:fill="auto"/>
            <w:noWrap/>
            <w:vAlign w:val="center"/>
            <w:hideMark/>
          </w:tcPr>
          <w:p w14:paraId="7EB3ED8B"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Lizarra</w:t>
            </w:r>
          </w:p>
        </w:tc>
        <w:tc>
          <w:tcPr>
            <w:tcW w:w="1730" w:type="dxa"/>
            <w:tcBorders>
              <w:top w:val="nil"/>
              <w:left w:val="nil"/>
              <w:bottom w:val="single" w:sz="4" w:space="0" w:color="auto"/>
              <w:right w:val="single" w:sz="4" w:space="0" w:color="auto"/>
            </w:tcBorders>
            <w:shd w:val="clear" w:color="auto" w:fill="auto"/>
            <w:noWrap/>
            <w:vAlign w:val="center"/>
            <w:hideMark/>
          </w:tcPr>
          <w:p w14:paraId="57ACEC93"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Cárcar</w:t>
            </w:r>
          </w:p>
        </w:tc>
        <w:tc>
          <w:tcPr>
            <w:tcW w:w="675" w:type="dxa"/>
            <w:tcBorders>
              <w:top w:val="nil"/>
              <w:left w:val="nil"/>
              <w:bottom w:val="single" w:sz="4" w:space="0" w:color="auto"/>
              <w:right w:val="single" w:sz="4" w:space="0" w:color="auto"/>
            </w:tcBorders>
            <w:shd w:val="clear" w:color="auto" w:fill="auto"/>
            <w:noWrap/>
            <w:vAlign w:val="center"/>
            <w:hideMark/>
          </w:tcPr>
          <w:p w14:paraId="1FFC9FA4"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37</w:t>
            </w:r>
          </w:p>
        </w:tc>
        <w:tc>
          <w:tcPr>
            <w:tcW w:w="727" w:type="dxa"/>
            <w:tcBorders>
              <w:top w:val="nil"/>
              <w:left w:val="nil"/>
              <w:bottom w:val="single" w:sz="4" w:space="0" w:color="auto"/>
              <w:right w:val="nil"/>
            </w:tcBorders>
            <w:shd w:val="clear" w:color="000000" w:fill="FFFFFF"/>
            <w:noWrap/>
            <w:vAlign w:val="center"/>
            <w:hideMark/>
          </w:tcPr>
          <w:p w14:paraId="3985210F" w14:textId="77777777" w:rsidR="006139F7" w:rsidRPr="003A1986" w:rsidRDefault="006139F7" w:rsidP="006139F7">
            <w:pPr>
              <w:spacing w:after="0"/>
              <w:ind w:firstLine="0"/>
              <w:jc w:val="right"/>
              <w:rPr>
                <w:rFonts w:ascii="Arial" w:hAnsi="Arial" w:cs="Arial"/>
                <w:bCs/>
                <w:color w:val="000000"/>
                <w:sz w:val="16"/>
                <w:szCs w:val="16"/>
              </w:rPr>
            </w:pPr>
            <w:r>
              <w:rPr>
                <w:rFonts w:ascii="Arial" w:hAnsi="Arial"/>
                <w:color w:val="000000"/>
                <w:sz w:val="16"/>
              </w:rPr>
              <w:t>37</w:t>
            </w:r>
          </w:p>
        </w:tc>
      </w:tr>
      <w:tr w:rsidR="006139F7" w:rsidRPr="006139F7" w14:paraId="39A37177" w14:textId="77777777" w:rsidTr="0044451A">
        <w:trPr>
          <w:trHeight w:val="227"/>
        </w:trPr>
        <w:tc>
          <w:tcPr>
            <w:tcW w:w="1848" w:type="dxa"/>
            <w:tcBorders>
              <w:top w:val="nil"/>
              <w:left w:val="nil"/>
              <w:bottom w:val="single" w:sz="4" w:space="0" w:color="auto"/>
              <w:right w:val="nil"/>
            </w:tcBorders>
            <w:shd w:val="clear" w:color="auto" w:fill="auto"/>
            <w:noWrap/>
            <w:vAlign w:val="center"/>
            <w:hideMark/>
          </w:tcPr>
          <w:p w14:paraId="3C98C44D"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ZANGOZA</w:t>
            </w:r>
          </w:p>
        </w:tc>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4BAF8C1F"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w:t>
            </w:r>
          </w:p>
        </w:tc>
        <w:tc>
          <w:tcPr>
            <w:tcW w:w="1058" w:type="dxa"/>
            <w:tcBorders>
              <w:top w:val="nil"/>
              <w:left w:val="nil"/>
              <w:bottom w:val="single" w:sz="4" w:space="0" w:color="auto"/>
              <w:right w:val="single" w:sz="4" w:space="0" w:color="auto"/>
            </w:tcBorders>
            <w:shd w:val="clear" w:color="auto" w:fill="auto"/>
            <w:noWrap/>
            <w:vAlign w:val="center"/>
            <w:hideMark/>
          </w:tcPr>
          <w:p w14:paraId="289F6C69"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w:t>
            </w:r>
          </w:p>
        </w:tc>
        <w:tc>
          <w:tcPr>
            <w:tcW w:w="354" w:type="dxa"/>
            <w:tcBorders>
              <w:top w:val="nil"/>
              <w:left w:val="nil"/>
              <w:bottom w:val="single" w:sz="4" w:space="0" w:color="auto"/>
              <w:right w:val="single" w:sz="4" w:space="0" w:color="auto"/>
            </w:tcBorders>
            <w:shd w:val="clear" w:color="auto" w:fill="auto"/>
            <w:noWrap/>
            <w:vAlign w:val="center"/>
            <w:hideMark/>
          </w:tcPr>
          <w:p w14:paraId="070EC83F"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w:t>
            </w:r>
          </w:p>
        </w:tc>
        <w:tc>
          <w:tcPr>
            <w:tcW w:w="1058" w:type="dxa"/>
            <w:tcBorders>
              <w:top w:val="nil"/>
              <w:left w:val="nil"/>
              <w:bottom w:val="single" w:sz="4" w:space="0" w:color="auto"/>
              <w:right w:val="single" w:sz="4" w:space="0" w:color="auto"/>
            </w:tcBorders>
            <w:shd w:val="clear" w:color="auto" w:fill="auto"/>
            <w:noWrap/>
            <w:vAlign w:val="center"/>
            <w:hideMark/>
          </w:tcPr>
          <w:p w14:paraId="5D24D308"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Zangoza</w:t>
            </w:r>
          </w:p>
        </w:tc>
        <w:tc>
          <w:tcPr>
            <w:tcW w:w="1730" w:type="dxa"/>
            <w:tcBorders>
              <w:top w:val="nil"/>
              <w:left w:val="nil"/>
              <w:bottom w:val="single" w:sz="4" w:space="0" w:color="auto"/>
              <w:right w:val="single" w:sz="4" w:space="0" w:color="auto"/>
            </w:tcBorders>
            <w:shd w:val="clear" w:color="auto" w:fill="auto"/>
            <w:noWrap/>
            <w:vAlign w:val="center"/>
            <w:hideMark/>
          </w:tcPr>
          <w:p w14:paraId="68C0B1F2"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Irunberri</w:t>
            </w:r>
          </w:p>
        </w:tc>
        <w:tc>
          <w:tcPr>
            <w:tcW w:w="675" w:type="dxa"/>
            <w:tcBorders>
              <w:top w:val="nil"/>
              <w:left w:val="nil"/>
              <w:bottom w:val="single" w:sz="4" w:space="0" w:color="auto"/>
              <w:right w:val="single" w:sz="4" w:space="0" w:color="auto"/>
            </w:tcBorders>
            <w:shd w:val="clear" w:color="auto" w:fill="auto"/>
            <w:noWrap/>
            <w:vAlign w:val="center"/>
            <w:hideMark/>
          </w:tcPr>
          <w:p w14:paraId="43777B2A"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19</w:t>
            </w:r>
          </w:p>
        </w:tc>
        <w:tc>
          <w:tcPr>
            <w:tcW w:w="727" w:type="dxa"/>
            <w:tcBorders>
              <w:top w:val="nil"/>
              <w:left w:val="nil"/>
              <w:bottom w:val="single" w:sz="4" w:space="0" w:color="auto"/>
              <w:right w:val="nil"/>
            </w:tcBorders>
            <w:shd w:val="clear" w:color="000000" w:fill="FFFFFF"/>
            <w:noWrap/>
            <w:vAlign w:val="center"/>
            <w:hideMark/>
          </w:tcPr>
          <w:p w14:paraId="59BCC376" w14:textId="77777777" w:rsidR="006139F7" w:rsidRPr="003A1986" w:rsidRDefault="006139F7" w:rsidP="006139F7">
            <w:pPr>
              <w:spacing w:after="0"/>
              <w:ind w:firstLine="0"/>
              <w:jc w:val="right"/>
              <w:rPr>
                <w:rFonts w:ascii="Arial" w:hAnsi="Arial" w:cs="Arial"/>
                <w:bCs/>
                <w:color w:val="000000"/>
                <w:sz w:val="16"/>
                <w:szCs w:val="16"/>
              </w:rPr>
            </w:pPr>
            <w:r>
              <w:rPr>
                <w:rFonts w:ascii="Arial" w:hAnsi="Arial"/>
                <w:color w:val="000000"/>
                <w:sz w:val="16"/>
              </w:rPr>
              <w:t>19</w:t>
            </w:r>
          </w:p>
        </w:tc>
      </w:tr>
      <w:tr w:rsidR="006139F7" w:rsidRPr="006139F7" w14:paraId="37BDB499" w14:textId="77777777" w:rsidTr="0044451A">
        <w:trPr>
          <w:trHeight w:val="227"/>
        </w:trPr>
        <w:tc>
          <w:tcPr>
            <w:tcW w:w="1848" w:type="dxa"/>
            <w:tcBorders>
              <w:top w:val="single" w:sz="4" w:space="0" w:color="auto"/>
              <w:left w:val="nil"/>
              <w:bottom w:val="single" w:sz="4" w:space="0" w:color="auto"/>
              <w:right w:val="nil"/>
            </w:tcBorders>
            <w:shd w:val="clear" w:color="auto" w:fill="auto"/>
            <w:noWrap/>
            <w:vAlign w:val="center"/>
            <w:hideMark/>
          </w:tcPr>
          <w:p w14:paraId="4E44B5C6"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xml:space="preserve">ERRIBERAGOIENA  </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E5B13"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Azkoien</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04F8C232"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Azkoien</w:t>
            </w:r>
          </w:p>
        </w:tc>
        <w:tc>
          <w:tcPr>
            <w:tcW w:w="354" w:type="dxa"/>
            <w:tcBorders>
              <w:top w:val="single" w:sz="4" w:space="0" w:color="auto"/>
              <w:left w:val="nil"/>
              <w:bottom w:val="single" w:sz="4" w:space="0" w:color="auto"/>
              <w:right w:val="single" w:sz="4" w:space="0" w:color="auto"/>
            </w:tcBorders>
            <w:shd w:val="clear" w:color="auto" w:fill="auto"/>
            <w:noWrap/>
            <w:vAlign w:val="center"/>
            <w:hideMark/>
          </w:tcPr>
          <w:p w14:paraId="563EA6EB"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0</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3C966C66"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 xml:space="preserve">Azkoien </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71C95586"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Cárcar/Caparroso</w:t>
            </w:r>
          </w:p>
        </w:tc>
        <w:tc>
          <w:tcPr>
            <w:tcW w:w="675" w:type="dxa"/>
            <w:tcBorders>
              <w:top w:val="single" w:sz="4" w:space="0" w:color="auto"/>
              <w:left w:val="nil"/>
              <w:bottom w:val="single" w:sz="4" w:space="0" w:color="auto"/>
              <w:right w:val="single" w:sz="4" w:space="0" w:color="auto"/>
            </w:tcBorders>
            <w:shd w:val="clear" w:color="auto" w:fill="auto"/>
            <w:noWrap/>
            <w:vAlign w:val="center"/>
            <w:hideMark/>
          </w:tcPr>
          <w:p w14:paraId="53E2F907" w14:textId="77777777" w:rsidR="006139F7" w:rsidRPr="006139F7" w:rsidRDefault="006139F7" w:rsidP="006139F7">
            <w:pPr>
              <w:spacing w:after="0"/>
              <w:ind w:firstLine="0"/>
              <w:jc w:val="right"/>
              <w:rPr>
                <w:rFonts w:ascii="Arial" w:hAnsi="Arial" w:cs="Arial"/>
                <w:color w:val="000000"/>
                <w:sz w:val="16"/>
                <w:szCs w:val="16"/>
              </w:rPr>
            </w:pPr>
            <w:r>
              <w:rPr>
                <w:rFonts w:ascii="Arial" w:hAnsi="Arial"/>
                <w:color w:val="000000"/>
                <w:sz w:val="16"/>
              </w:rPr>
              <w:t>18 / 15</w:t>
            </w:r>
          </w:p>
        </w:tc>
        <w:tc>
          <w:tcPr>
            <w:tcW w:w="727" w:type="dxa"/>
            <w:tcBorders>
              <w:top w:val="single" w:sz="4" w:space="0" w:color="auto"/>
              <w:left w:val="nil"/>
              <w:bottom w:val="single" w:sz="4" w:space="0" w:color="auto"/>
              <w:right w:val="nil"/>
            </w:tcBorders>
            <w:shd w:val="clear" w:color="000000" w:fill="FFFFFF"/>
            <w:noWrap/>
            <w:vAlign w:val="center"/>
            <w:hideMark/>
          </w:tcPr>
          <w:p w14:paraId="45786B6B" w14:textId="77777777" w:rsidR="006139F7" w:rsidRPr="003A1986" w:rsidRDefault="006139F7" w:rsidP="006139F7">
            <w:pPr>
              <w:spacing w:after="0"/>
              <w:ind w:firstLine="0"/>
              <w:jc w:val="right"/>
              <w:rPr>
                <w:rFonts w:ascii="Arial" w:hAnsi="Arial" w:cs="Arial"/>
                <w:bCs/>
                <w:color w:val="000000"/>
                <w:sz w:val="16"/>
                <w:szCs w:val="16"/>
              </w:rPr>
            </w:pPr>
            <w:r>
              <w:rPr>
                <w:rFonts w:ascii="Arial" w:hAnsi="Arial"/>
                <w:color w:val="000000"/>
                <w:sz w:val="16"/>
              </w:rPr>
              <w:t>18 / 15</w:t>
            </w:r>
          </w:p>
        </w:tc>
      </w:tr>
    </w:tbl>
    <w:p w14:paraId="1C0F60AC" w14:textId="77777777" w:rsidR="0058143D" w:rsidRDefault="0058143D" w:rsidP="00D66572">
      <w:pPr>
        <w:autoSpaceDE w:val="0"/>
        <w:autoSpaceDN w:val="0"/>
        <w:adjustRightInd w:val="0"/>
        <w:spacing w:before="300" w:after="240"/>
        <w:ind w:firstLine="0"/>
        <w:rPr>
          <w:b/>
          <w:i/>
          <w:sz w:val="26"/>
          <w:szCs w:val="26"/>
        </w:rPr>
      </w:pPr>
      <w:r>
        <w:rPr>
          <w:b/>
          <w:i/>
          <w:sz w:val="26"/>
        </w:rPr>
        <w:t xml:space="preserve">Ontzi arinak: </w:t>
      </w:r>
    </w:p>
    <w:tbl>
      <w:tblPr>
        <w:tblW w:w="5000" w:type="pct"/>
        <w:jc w:val="center"/>
        <w:tblCellMar>
          <w:left w:w="70" w:type="dxa"/>
          <w:right w:w="70" w:type="dxa"/>
        </w:tblCellMar>
        <w:tblLook w:val="04A0" w:firstRow="1" w:lastRow="0" w:firstColumn="1" w:lastColumn="0" w:noHBand="0" w:noVBand="1"/>
      </w:tblPr>
      <w:tblGrid>
        <w:gridCol w:w="1481"/>
        <w:gridCol w:w="1170"/>
        <w:gridCol w:w="1663"/>
        <w:gridCol w:w="1476"/>
        <w:gridCol w:w="1374"/>
        <w:gridCol w:w="1625"/>
      </w:tblGrid>
      <w:tr w:rsidR="0058143D" w:rsidRPr="00EE0D96" w14:paraId="2A4DA869" w14:textId="77777777" w:rsidTr="00251A0B">
        <w:trPr>
          <w:trHeight w:val="284"/>
          <w:jc w:val="center"/>
        </w:trPr>
        <w:tc>
          <w:tcPr>
            <w:tcW w:w="817" w:type="pct"/>
            <w:tcBorders>
              <w:top w:val="single" w:sz="4" w:space="0" w:color="auto"/>
              <w:left w:val="nil"/>
              <w:bottom w:val="single" w:sz="4" w:space="0" w:color="auto"/>
              <w:right w:val="nil"/>
            </w:tcBorders>
            <w:shd w:val="clear" w:color="auto" w:fill="FABF8F" w:themeFill="accent6" w:themeFillTint="99"/>
            <w:noWrap/>
            <w:vAlign w:val="center"/>
            <w:hideMark/>
          </w:tcPr>
          <w:p w14:paraId="14FC74B6" w14:textId="77777777" w:rsidR="0058143D" w:rsidRPr="00EE0D96" w:rsidRDefault="0058143D" w:rsidP="00EE0D96">
            <w:pPr>
              <w:pStyle w:val="cuadroCabe"/>
              <w:spacing w:line="240" w:lineRule="auto"/>
              <w:jc w:val="left"/>
              <w:rPr>
                <w:sz w:val="17"/>
                <w:szCs w:val="17"/>
              </w:rPr>
            </w:pPr>
            <w:r>
              <w:rPr>
                <w:sz w:val="17"/>
              </w:rPr>
              <w:t>Mankomunitatea</w:t>
            </w:r>
          </w:p>
        </w:tc>
        <w:tc>
          <w:tcPr>
            <w:tcW w:w="700" w:type="pct"/>
            <w:tcBorders>
              <w:top w:val="single" w:sz="4" w:space="0" w:color="auto"/>
              <w:left w:val="nil"/>
              <w:bottom w:val="single" w:sz="4" w:space="0" w:color="auto"/>
              <w:right w:val="nil"/>
            </w:tcBorders>
            <w:shd w:val="clear" w:color="auto" w:fill="FABF8F" w:themeFill="accent6" w:themeFillTint="99"/>
            <w:noWrap/>
            <w:vAlign w:val="center"/>
            <w:hideMark/>
          </w:tcPr>
          <w:p w14:paraId="341635DF" w14:textId="77777777" w:rsidR="0058143D" w:rsidRPr="00EE0D96" w:rsidRDefault="0058143D" w:rsidP="00EE0D96">
            <w:pPr>
              <w:pStyle w:val="cuadroCabe"/>
              <w:spacing w:line="240" w:lineRule="auto"/>
              <w:jc w:val="left"/>
              <w:rPr>
                <w:sz w:val="17"/>
                <w:szCs w:val="17"/>
              </w:rPr>
            </w:pPr>
            <w:r>
              <w:rPr>
                <w:sz w:val="17"/>
              </w:rPr>
              <w:t>Herria</w:t>
            </w:r>
          </w:p>
        </w:tc>
        <w:tc>
          <w:tcPr>
            <w:tcW w:w="966" w:type="pct"/>
            <w:tcBorders>
              <w:top w:val="single" w:sz="4" w:space="0" w:color="auto"/>
              <w:left w:val="nil"/>
              <w:bottom w:val="single" w:sz="4" w:space="0" w:color="auto"/>
              <w:right w:val="nil"/>
            </w:tcBorders>
            <w:shd w:val="clear" w:color="auto" w:fill="FABF8F" w:themeFill="accent6" w:themeFillTint="99"/>
            <w:noWrap/>
            <w:vAlign w:val="center"/>
            <w:hideMark/>
          </w:tcPr>
          <w:p w14:paraId="531D77FD" w14:textId="77777777" w:rsidR="0058143D" w:rsidRPr="00EE0D96" w:rsidRDefault="0058143D" w:rsidP="00EE0D96">
            <w:pPr>
              <w:pStyle w:val="cuadroCabe"/>
              <w:spacing w:line="240" w:lineRule="auto"/>
              <w:jc w:val="left"/>
              <w:rPr>
                <w:sz w:val="17"/>
                <w:szCs w:val="17"/>
              </w:rPr>
            </w:pPr>
            <w:r>
              <w:rPr>
                <w:sz w:val="17"/>
              </w:rPr>
              <w:t>Hondakin mota</w:t>
            </w:r>
          </w:p>
        </w:tc>
        <w:tc>
          <w:tcPr>
            <w:tcW w:w="888" w:type="pct"/>
            <w:tcBorders>
              <w:top w:val="single" w:sz="4" w:space="0" w:color="auto"/>
              <w:left w:val="nil"/>
              <w:bottom w:val="single" w:sz="4" w:space="0" w:color="auto"/>
              <w:right w:val="nil"/>
            </w:tcBorders>
            <w:shd w:val="clear" w:color="auto" w:fill="FABF8F" w:themeFill="accent6" w:themeFillTint="99"/>
            <w:vAlign w:val="center"/>
            <w:hideMark/>
          </w:tcPr>
          <w:p w14:paraId="2C9105CB" w14:textId="77777777" w:rsidR="0058143D" w:rsidRPr="00EE0D96" w:rsidRDefault="0058143D" w:rsidP="00EE0D96">
            <w:pPr>
              <w:pStyle w:val="cuadroCabe"/>
              <w:spacing w:line="240" w:lineRule="auto"/>
              <w:jc w:val="right"/>
              <w:rPr>
                <w:sz w:val="17"/>
                <w:szCs w:val="17"/>
              </w:rPr>
            </w:pPr>
            <w:r>
              <w:rPr>
                <w:sz w:val="17"/>
              </w:rPr>
              <w:t>Tratatutako tonak 2020</w:t>
            </w:r>
          </w:p>
        </w:tc>
        <w:tc>
          <w:tcPr>
            <w:tcW w:w="815" w:type="pct"/>
            <w:tcBorders>
              <w:top w:val="single" w:sz="4" w:space="0" w:color="auto"/>
              <w:left w:val="nil"/>
              <w:bottom w:val="single" w:sz="4" w:space="0" w:color="auto"/>
              <w:right w:val="nil"/>
            </w:tcBorders>
            <w:shd w:val="clear" w:color="auto" w:fill="FABF8F" w:themeFill="accent6" w:themeFillTint="99"/>
            <w:vAlign w:val="center"/>
            <w:hideMark/>
          </w:tcPr>
          <w:p w14:paraId="52981144" w14:textId="77777777" w:rsidR="0058143D" w:rsidRPr="00EE0D96" w:rsidRDefault="0058143D" w:rsidP="00EE0D96">
            <w:pPr>
              <w:pStyle w:val="cuadroCabe"/>
              <w:spacing w:line="240" w:lineRule="auto"/>
              <w:jc w:val="right"/>
              <w:rPr>
                <w:sz w:val="17"/>
                <w:szCs w:val="17"/>
              </w:rPr>
            </w:pPr>
            <w:r>
              <w:rPr>
                <w:sz w:val="17"/>
              </w:rPr>
              <w:t>Instalazioaren errendimendua (%) (*)</w:t>
            </w:r>
          </w:p>
        </w:tc>
        <w:tc>
          <w:tcPr>
            <w:tcW w:w="814" w:type="pct"/>
            <w:tcBorders>
              <w:top w:val="single" w:sz="4" w:space="0" w:color="auto"/>
              <w:left w:val="nil"/>
              <w:bottom w:val="single" w:sz="4" w:space="0" w:color="auto"/>
              <w:right w:val="nil"/>
            </w:tcBorders>
            <w:shd w:val="clear" w:color="auto" w:fill="FABF8F" w:themeFill="accent6" w:themeFillTint="99"/>
            <w:vAlign w:val="center"/>
            <w:hideMark/>
          </w:tcPr>
          <w:p w14:paraId="2EDB3359" w14:textId="77777777" w:rsidR="0058143D" w:rsidRPr="00EE0D96" w:rsidRDefault="0058143D" w:rsidP="00EE0D96">
            <w:pPr>
              <w:pStyle w:val="cuadroCabe"/>
              <w:spacing w:line="240" w:lineRule="auto"/>
              <w:jc w:val="right"/>
              <w:rPr>
                <w:sz w:val="17"/>
                <w:szCs w:val="17"/>
              </w:rPr>
            </w:pPr>
            <w:r>
              <w:rPr>
                <w:sz w:val="17"/>
              </w:rPr>
              <w:t>Instalazioaren eraginkortasuna (%) (*)</w:t>
            </w:r>
          </w:p>
        </w:tc>
      </w:tr>
      <w:tr w:rsidR="0058143D" w:rsidRPr="00EE0D96" w14:paraId="20C72343" w14:textId="77777777" w:rsidTr="00261F9F">
        <w:trPr>
          <w:trHeight w:val="284"/>
          <w:jc w:val="center"/>
        </w:trPr>
        <w:tc>
          <w:tcPr>
            <w:tcW w:w="817" w:type="pct"/>
            <w:tcBorders>
              <w:top w:val="single" w:sz="4" w:space="0" w:color="auto"/>
              <w:left w:val="nil"/>
              <w:bottom w:val="single" w:sz="2" w:space="0" w:color="auto"/>
              <w:right w:val="nil"/>
            </w:tcBorders>
            <w:shd w:val="clear" w:color="auto" w:fill="auto"/>
            <w:noWrap/>
            <w:vAlign w:val="center"/>
            <w:hideMark/>
          </w:tcPr>
          <w:p w14:paraId="00429E23" w14:textId="77777777" w:rsidR="0058143D" w:rsidRPr="00EE0D96" w:rsidRDefault="0058143D" w:rsidP="00EE0D96">
            <w:pPr>
              <w:pStyle w:val="cuatexto"/>
              <w:spacing w:line="240" w:lineRule="auto"/>
              <w:jc w:val="left"/>
            </w:pPr>
            <w:r>
              <w:t>Iruñerria</w:t>
            </w:r>
          </w:p>
        </w:tc>
        <w:tc>
          <w:tcPr>
            <w:tcW w:w="700" w:type="pct"/>
            <w:tcBorders>
              <w:top w:val="single" w:sz="4" w:space="0" w:color="auto"/>
              <w:left w:val="nil"/>
              <w:bottom w:val="single" w:sz="2" w:space="0" w:color="auto"/>
              <w:right w:val="nil"/>
            </w:tcBorders>
            <w:shd w:val="clear" w:color="auto" w:fill="auto"/>
            <w:noWrap/>
            <w:vAlign w:val="center"/>
            <w:hideMark/>
          </w:tcPr>
          <w:p w14:paraId="16B95DF7" w14:textId="77777777" w:rsidR="0058143D" w:rsidRPr="00EE0D96" w:rsidRDefault="0058143D" w:rsidP="00EE0D96">
            <w:pPr>
              <w:pStyle w:val="cuatexto"/>
              <w:spacing w:line="240" w:lineRule="auto"/>
              <w:jc w:val="left"/>
            </w:pPr>
            <w:r>
              <w:t>Gongora</w:t>
            </w:r>
          </w:p>
        </w:tc>
        <w:tc>
          <w:tcPr>
            <w:tcW w:w="966" w:type="pct"/>
            <w:tcBorders>
              <w:top w:val="single" w:sz="4" w:space="0" w:color="auto"/>
              <w:left w:val="nil"/>
              <w:bottom w:val="single" w:sz="2" w:space="0" w:color="auto"/>
              <w:right w:val="nil"/>
            </w:tcBorders>
            <w:shd w:val="clear" w:color="auto" w:fill="auto"/>
            <w:noWrap/>
            <w:vAlign w:val="center"/>
            <w:hideMark/>
          </w:tcPr>
          <w:p w14:paraId="60567784" w14:textId="77777777" w:rsidR="0058143D" w:rsidRPr="00EE0D96" w:rsidRDefault="0058143D" w:rsidP="00EE0D96">
            <w:pPr>
              <w:pStyle w:val="cuatexto"/>
              <w:spacing w:line="240" w:lineRule="auto"/>
              <w:jc w:val="left"/>
            </w:pPr>
            <w:r>
              <w:t>Ontzi arinak</w:t>
            </w:r>
          </w:p>
        </w:tc>
        <w:tc>
          <w:tcPr>
            <w:tcW w:w="888" w:type="pct"/>
            <w:tcBorders>
              <w:top w:val="single" w:sz="4" w:space="0" w:color="auto"/>
              <w:left w:val="nil"/>
              <w:bottom w:val="single" w:sz="2" w:space="0" w:color="auto"/>
              <w:right w:val="nil"/>
            </w:tcBorders>
            <w:shd w:val="clear" w:color="auto" w:fill="auto"/>
            <w:noWrap/>
            <w:vAlign w:val="center"/>
            <w:hideMark/>
          </w:tcPr>
          <w:p w14:paraId="7033E04B" w14:textId="77777777" w:rsidR="0058143D" w:rsidRPr="00EE0D96" w:rsidRDefault="0058143D" w:rsidP="00EE0D96">
            <w:pPr>
              <w:pStyle w:val="cuatexto"/>
              <w:spacing w:line="240" w:lineRule="auto"/>
              <w:jc w:val="right"/>
            </w:pPr>
            <w:r>
              <w:t>9.900</w:t>
            </w:r>
          </w:p>
        </w:tc>
        <w:tc>
          <w:tcPr>
            <w:tcW w:w="815" w:type="pct"/>
            <w:tcBorders>
              <w:top w:val="single" w:sz="4" w:space="0" w:color="auto"/>
              <w:left w:val="nil"/>
              <w:bottom w:val="single" w:sz="2" w:space="0" w:color="auto"/>
              <w:right w:val="nil"/>
            </w:tcBorders>
            <w:shd w:val="clear" w:color="auto" w:fill="auto"/>
            <w:noWrap/>
            <w:vAlign w:val="center"/>
            <w:hideMark/>
          </w:tcPr>
          <w:p w14:paraId="11308B65" w14:textId="77777777" w:rsidR="0058143D" w:rsidRPr="00EE0D96" w:rsidRDefault="0058143D" w:rsidP="00EE0D96">
            <w:pPr>
              <w:pStyle w:val="cuatexto"/>
              <w:spacing w:line="240" w:lineRule="auto"/>
              <w:jc w:val="right"/>
            </w:pPr>
            <w:r>
              <w:t>56,3</w:t>
            </w:r>
          </w:p>
        </w:tc>
        <w:tc>
          <w:tcPr>
            <w:tcW w:w="814" w:type="pct"/>
            <w:tcBorders>
              <w:top w:val="single" w:sz="4" w:space="0" w:color="auto"/>
              <w:left w:val="nil"/>
              <w:bottom w:val="single" w:sz="2" w:space="0" w:color="auto"/>
              <w:right w:val="nil"/>
            </w:tcBorders>
            <w:shd w:val="clear" w:color="auto" w:fill="auto"/>
            <w:noWrap/>
            <w:vAlign w:val="center"/>
            <w:hideMark/>
          </w:tcPr>
          <w:p w14:paraId="0E6055C5" w14:textId="77777777" w:rsidR="0058143D" w:rsidRPr="00EE0D96" w:rsidRDefault="0058143D" w:rsidP="00EE0D96">
            <w:pPr>
              <w:pStyle w:val="cuatexto"/>
              <w:spacing w:line="240" w:lineRule="auto"/>
              <w:jc w:val="right"/>
            </w:pPr>
            <w:r>
              <w:t>71,9</w:t>
            </w:r>
          </w:p>
        </w:tc>
      </w:tr>
      <w:tr w:rsidR="0058143D" w:rsidRPr="00EE0D96" w14:paraId="5459AAB8" w14:textId="77777777" w:rsidTr="00261F9F">
        <w:trPr>
          <w:trHeight w:val="284"/>
          <w:jc w:val="center"/>
        </w:trPr>
        <w:tc>
          <w:tcPr>
            <w:tcW w:w="817" w:type="pct"/>
            <w:tcBorders>
              <w:top w:val="single" w:sz="2" w:space="0" w:color="auto"/>
              <w:left w:val="nil"/>
              <w:bottom w:val="single" w:sz="2" w:space="0" w:color="auto"/>
              <w:right w:val="nil"/>
            </w:tcBorders>
            <w:shd w:val="clear" w:color="auto" w:fill="auto"/>
            <w:noWrap/>
            <w:vAlign w:val="center"/>
            <w:hideMark/>
          </w:tcPr>
          <w:p w14:paraId="12A079C4" w14:textId="77777777" w:rsidR="0058143D" w:rsidRPr="00EE0D96" w:rsidRDefault="0058143D" w:rsidP="00EE0D96">
            <w:pPr>
              <w:pStyle w:val="cuatexto"/>
              <w:spacing w:line="240" w:lineRule="auto"/>
              <w:jc w:val="left"/>
            </w:pPr>
            <w:proofErr w:type="spellStart"/>
            <w:r>
              <w:t>Jurramendi</w:t>
            </w:r>
            <w:proofErr w:type="spellEnd"/>
          </w:p>
        </w:tc>
        <w:tc>
          <w:tcPr>
            <w:tcW w:w="700" w:type="pct"/>
            <w:tcBorders>
              <w:top w:val="single" w:sz="2" w:space="0" w:color="auto"/>
              <w:left w:val="nil"/>
              <w:bottom w:val="single" w:sz="2" w:space="0" w:color="auto"/>
              <w:right w:val="nil"/>
            </w:tcBorders>
            <w:shd w:val="clear" w:color="auto" w:fill="auto"/>
            <w:noWrap/>
            <w:vAlign w:val="center"/>
            <w:hideMark/>
          </w:tcPr>
          <w:p w14:paraId="316BFF10" w14:textId="77777777" w:rsidR="0058143D" w:rsidRPr="00EE0D96" w:rsidRDefault="0058143D" w:rsidP="00EE0D96">
            <w:pPr>
              <w:pStyle w:val="cuatexto"/>
              <w:spacing w:line="240" w:lineRule="auto"/>
              <w:jc w:val="left"/>
            </w:pPr>
            <w:r>
              <w:t>Cárcar</w:t>
            </w:r>
          </w:p>
        </w:tc>
        <w:tc>
          <w:tcPr>
            <w:tcW w:w="966" w:type="pct"/>
            <w:tcBorders>
              <w:top w:val="single" w:sz="2" w:space="0" w:color="auto"/>
              <w:left w:val="nil"/>
              <w:bottom w:val="single" w:sz="2" w:space="0" w:color="auto"/>
              <w:right w:val="nil"/>
            </w:tcBorders>
            <w:shd w:val="clear" w:color="auto" w:fill="auto"/>
            <w:noWrap/>
            <w:vAlign w:val="center"/>
            <w:hideMark/>
          </w:tcPr>
          <w:p w14:paraId="1724DEC2" w14:textId="77777777" w:rsidR="0058143D" w:rsidRPr="00EE0D96" w:rsidRDefault="0058143D" w:rsidP="00EE0D96">
            <w:pPr>
              <w:pStyle w:val="cuatexto"/>
              <w:spacing w:line="240" w:lineRule="auto"/>
              <w:jc w:val="left"/>
            </w:pPr>
            <w:proofErr w:type="spellStart"/>
            <w:r>
              <w:t>Ontz.arin.+errefusa</w:t>
            </w:r>
            <w:proofErr w:type="spellEnd"/>
          </w:p>
        </w:tc>
        <w:tc>
          <w:tcPr>
            <w:tcW w:w="888" w:type="pct"/>
            <w:tcBorders>
              <w:top w:val="single" w:sz="2" w:space="0" w:color="auto"/>
              <w:left w:val="nil"/>
              <w:bottom w:val="single" w:sz="2" w:space="0" w:color="auto"/>
              <w:right w:val="nil"/>
            </w:tcBorders>
            <w:shd w:val="clear" w:color="auto" w:fill="auto"/>
            <w:noWrap/>
            <w:vAlign w:val="center"/>
            <w:hideMark/>
          </w:tcPr>
          <w:p w14:paraId="7C827910" w14:textId="77777777" w:rsidR="0058143D" w:rsidRPr="00EE0D96" w:rsidRDefault="0058143D" w:rsidP="00EE0D96">
            <w:pPr>
              <w:pStyle w:val="cuatexto"/>
              <w:spacing w:line="240" w:lineRule="auto"/>
              <w:jc w:val="right"/>
            </w:pPr>
            <w:r>
              <w:t>9.066</w:t>
            </w:r>
          </w:p>
        </w:tc>
        <w:tc>
          <w:tcPr>
            <w:tcW w:w="815" w:type="pct"/>
            <w:tcBorders>
              <w:top w:val="single" w:sz="2" w:space="0" w:color="auto"/>
              <w:left w:val="nil"/>
              <w:bottom w:val="single" w:sz="2" w:space="0" w:color="auto"/>
              <w:right w:val="nil"/>
            </w:tcBorders>
            <w:shd w:val="clear" w:color="auto" w:fill="auto"/>
            <w:noWrap/>
            <w:vAlign w:val="center"/>
            <w:hideMark/>
          </w:tcPr>
          <w:p w14:paraId="346B4AAE" w14:textId="77777777" w:rsidR="0058143D" w:rsidRPr="00EE0D96" w:rsidRDefault="0058143D" w:rsidP="00EE0D96">
            <w:pPr>
              <w:pStyle w:val="cuatexto"/>
              <w:spacing w:line="240" w:lineRule="auto"/>
              <w:jc w:val="right"/>
            </w:pPr>
            <w:r>
              <w:t>15,1</w:t>
            </w:r>
          </w:p>
        </w:tc>
        <w:tc>
          <w:tcPr>
            <w:tcW w:w="814" w:type="pct"/>
            <w:tcBorders>
              <w:top w:val="single" w:sz="2" w:space="0" w:color="auto"/>
              <w:left w:val="nil"/>
              <w:bottom w:val="single" w:sz="2" w:space="0" w:color="auto"/>
              <w:right w:val="nil"/>
            </w:tcBorders>
            <w:shd w:val="clear" w:color="auto" w:fill="auto"/>
            <w:noWrap/>
            <w:vAlign w:val="center"/>
            <w:hideMark/>
          </w:tcPr>
          <w:p w14:paraId="131CD665" w14:textId="77777777" w:rsidR="0058143D" w:rsidRPr="00EE0D96" w:rsidRDefault="0058143D" w:rsidP="00EE0D96">
            <w:pPr>
              <w:pStyle w:val="cuatexto"/>
              <w:spacing w:line="240" w:lineRule="auto"/>
              <w:jc w:val="right"/>
            </w:pPr>
            <w:r>
              <w:t>Ez da aplikatzekoa</w:t>
            </w:r>
          </w:p>
        </w:tc>
      </w:tr>
      <w:tr w:rsidR="0058143D" w:rsidRPr="00EE0D96" w14:paraId="23F3CBBC" w14:textId="77777777" w:rsidTr="00261F9F">
        <w:trPr>
          <w:trHeight w:val="284"/>
          <w:jc w:val="center"/>
        </w:trPr>
        <w:tc>
          <w:tcPr>
            <w:tcW w:w="817" w:type="pct"/>
            <w:tcBorders>
              <w:top w:val="single" w:sz="2" w:space="0" w:color="auto"/>
              <w:left w:val="nil"/>
              <w:bottom w:val="single" w:sz="2" w:space="0" w:color="auto"/>
              <w:right w:val="nil"/>
            </w:tcBorders>
            <w:shd w:val="clear" w:color="auto" w:fill="auto"/>
            <w:noWrap/>
            <w:vAlign w:val="center"/>
            <w:hideMark/>
          </w:tcPr>
          <w:p w14:paraId="0EF7405F" w14:textId="77777777" w:rsidR="0058143D" w:rsidRPr="00EE0D96" w:rsidRDefault="0058143D" w:rsidP="00EE0D96">
            <w:pPr>
              <w:pStyle w:val="cuatexto"/>
              <w:spacing w:line="240" w:lineRule="auto"/>
              <w:jc w:val="left"/>
            </w:pPr>
            <w:proofErr w:type="spellStart"/>
            <w:r>
              <w:t>Erriberagoiena</w:t>
            </w:r>
            <w:proofErr w:type="spellEnd"/>
          </w:p>
        </w:tc>
        <w:tc>
          <w:tcPr>
            <w:tcW w:w="700" w:type="pct"/>
            <w:tcBorders>
              <w:top w:val="single" w:sz="2" w:space="0" w:color="auto"/>
              <w:left w:val="nil"/>
              <w:bottom w:val="single" w:sz="2" w:space="0" w:color="auto"/>
              <w:right w:val="nil"/>
            </w:tcBorders>
            <w:shd w:val="clear" w:color="auto" w:fill="auto"/>
            <w:noWrap/>
            <w:vAlign w:val="center"/>
            <w:hideMark/>
          </w:tcPr>
          <w:p w14:paraId="3E6D22BA" w14:textId="77777777" w:rsidR="0058143D" w:rsidRPr="00EE0D96" w:rsidRDefault="0058143D" w:rsidP="00EE0D96">
            <w:pPr>
              <w:pStyle w:val="cuatexto"/>
              <w:spacing w:line="240" w:lineRule="auto"/>
              <w:jc w:val="left"/>
            </w:pPr>
            <w:r>
              <w:t>Azkoien</w:t>
            </w:r>
          </w:p>
        </w:tc>
        <w:tc>
          <w:tcPr>
            <w:tcW w:w="966" w:type="pct"/>
            <w:tcBorders>
              <w:top w:val="single" w:sz="2" w:space="0" w:color="auto"/>
              <w:left w:val="nil"/>
              <w:bottom w:val="single" w:sz="2" w:space="0" w:color="auto"/>
              <w:right w:val="nil"/>
            </w:tcBorders>
            <w:shd w:val="clear" w:color="auto" w:fill="auto"/>
            <w:noWrap/>
            <w:vAlign w:val="center"/>
            <w:hideMark/>
          </w:tcPr>
          <w:p w14:paraId="7BDA0578" w14:textId="77777777" w:rsidR="0058143D" w:rsidRPr="00EE0D96" w:rsidRDefault="0058143D" w:rsidP="00EE0D96">
            <w:pPr>
              <w:pStyle w:val="cuatexto"/>
              <w:spacing w:line="240" w:lineRule="auto"/>
              <w:jc w:val="left"/>
            </w:pPr>
            <w:r>
              <w:t>Ontzi arinak</w:t>
            </w:r>
          </w:p>
        </w:tc>
        <w:tc>
          <w:tcPr>
            <w:tcW w:w="888" w:type="pct"/>
            <w:tcBorders>
              <w:top w:val="single" w:sz="2" w:space="0" w:color="auto"/>
              <w:left w:val="nil"/>
              <w:bottom w:val="single" w:sz="2" w:space="0" w:color="auto"/>
              <w:right w:val="nil"/>
            </w:tcBorders>
            <w:shd w:val="clear" w:color="auto" w:fill="auto"/>
            <w:vAlign w:val="center"/>
            <w:hideMark/>
          </w:tcPr>
          <w:p w14:paraId="7610CCDE" w14:textId="77777777" w:rsidR="0058143D" w:rsidRPr="00EE0D96" w:rsidRDefault="0058143D" w:rsidP="00EE0D96">
            <w:pPr>
              <w:pStyle w:val="cuatexto"/>
              <w:spacing w:line="240" w:lineRule="auto"/>
              <w:jc w:val="right"/>
            </w:pPr>
            <w:r>
              <w:t>3.767</w:t>
            </w:r>
          </w:p>
        </w:tc>
        <w:tc>
          <w:tcPr>
            <w:tcW w:w="815" w:type="pct"/>
            <w:tcBorders>
              <w:top w:val="single" w:sz="2" w:space="0" w:color="auto"/>
              <w:left w:val="nil"/>
              <w:bottom w:val="single" w:sz="2" w:space="0" w:color="auto"/>
              <w:right w:val="nil"/>
            </w:tcBorders>
            <w:shd w:val="clear" w:color="auto" w:fill="auto"/>
            <w:noWrap/>
            <w:vAlign w:val="center"/>
            <w:hideMark/>
          </w:tcPr>
          <w:p w14:paraId="7D905FA6" w14:textId="77777777" w:rsidR="0058143D" w:rsidRPr="00EE0D96" w:rsidRDefault="0058143D" w:rsidP="00EE0D96">
            <w:pPr>
              <w:pStyle w:val="cuatexto"/>
              <w:spacing w:line="240" w:lineRule="auto"/>
              <w:jc w:val="right"/>
            </w:pPr>
            <w:r>
              <w:t>64,6</w:t>
            </w:r>
          </w:p>
        </w:tc>
        <w:tc>
          <w:tcPr>
            <w:tcW w:w="814" w:type="pct"/>
            <w:tcBorders>
              <w:top w:val="single" w:sz="2" w:space="0" w:color="auto"/>
              <w:left w:val="nil"/>
              <w:bottom w:val="single" w:sz="2" w:space="0" w:color="auto"/>
              <w:right w:val="nil"/>
            </w:tcBorders>
            <w:shd w:val="clear" w:color="auto" w:fill="auto"/>
            <w:noWrap/>
            <w:vAlign w:val="center"/>
            <w:hideMark/>
          </w:tcPr>
          <w:p w14:paraId="26B25F03" w14:textId="77777777" w:rsidR="0058143D" w:rsidRPr="00EE0D96" w:rsidRDefault="0058143D" w:rsidP="00EE0D96">
            <w:pPr>
              <w:pStyle w:val="cuatexto"/>
              <w:spacing w:line="240" w:lineRule="auto"/>
              <w:jc w:val="right"/>
            </w:pPr>
            <w:r>
              <w:t>81,1</w:t>
            </w:r>
          </w:p>
        </w:tc>
      </w:tr>
      <w:tr w:rsidR="0058143D" w:rsidRPr="00EE0D96" w14:paraId="33ACDA3D" w14:textId="77777777" w:rsidTr="00261F9F">
        <w:trPr>
          <w:trHeight w:val="284"/>
          <w:jc w:val="center"/>
        </w:trPr>
        <w:tc>
          <w:tcPr>
            <w:tcW w:w="817" w:type="pct"/>
            <w:tcBorders>
              <w:top w:val="single" w:sz="2" w:space="0" w:color="auto"/>
              <w:left w:val="nil"/>
              <w:bottom w:val="single" w:sz="4" w:space="0" w:color="auto"/>
              <w:right w:val="nil"/>
            </w:tcBorders>
            <w:shd w:val="clear" w:color="auto" w:fill="auto"/>
            <w:noWrap/>
            <w:vAlign w:val="center"/>
            <w:hideMark/>
          </w:tcPr>
          <w:p w14:paraId="5ADBB660" w14:textId="77777777" w:rsidR="0058143D" w:rsidRPr="00EE0D96" w:rsidRDefault="0058143D" w:rsidP="00EE0D96">
            <w:pPr>
              <w:pStyle w:val="cuatexto"/>
              <w:spacing w:line="240" w:lineRule="auto"/>
              <w:jc w:val="left"/>
            </w:pPr>
            <w:r>
              <w:t>Erribera</w:t>
            </w:r>
          </w:p>
        </w:tc>
        <w:tc>
          <w:tcPr>
            <w:tcW w:w="700" w:type="pct"/>
            <w:tcBorders>
              <w:top w:val="single" w:sz="2" w:space="0" w:color="auto"/>
              <w:left w:val="nil"/>
              <w:bottom w:val="single" w:sz="4" w:space="0" w:color="auto"/>
              <w:right w:val="nil"/>
            </w:tcBorders>
            <w:shd w:val="clear" w:color="auto" w:fill="auto"/>
            <w:noWrap/>
            <w:vAlign w:val="center"/>
            <w:hideMark/>
          </w:tcPr>
          <w:p w14:paraId="39F05ADD" w14:textId="77777777" w:rsidR="0058143D" w:rsidRPr="00EE0D96" w:rsidRDefault="0058143D" w:rsidP="00EE0D96">
            <w:pPr>
              <w:pStyle w:val="cuatexto"/>
              <w:spacing w:line="240" w:lineRule="auto"/>
              <w:jc w:val="left"/>
            </w:pPr>
            <w:r>
              <w:t>Tutera</w:t>
            </w:r>
          </w:p>
        </w:tc>
        <w:tc>
          <w:tcPr>
            <w:tcW w:w="966" w:type="pct"/>
            <w:tcBorders>
              <w:top w:val="single" w:sz="2" w:space="0" w:color="auto"/>
              <w:left w:val="nil"/>
              <w:bottom w:val="single" w:sz="4" w:space="0" w:color="auto"/>
              <w:right w:val="nil"/>
            </w:tcBorders>
            <w:shd w:val="clear" w:color="auto" w:fill="auto"/>
            <w:noWrap/>
            <w:vAlign w:val="center"/>
            <w:hideMark/>
          </w:tcPr>
          <w:p w14:paraId="54DAAFE5" w14:textId="77777777" w:rsidR="0058143D" w:rsidRPr="00EE0D96" w:rsidRDefault="0058143D" w:rsidP="00EE0D96">
            <w:pPr>
              <w:pStyle w:val="cuatexto"/>
              <w:spacing w:line="240" w:lineRule="auto"/>
              <w:jc w:val="left"/>
            </w:pPr>
            <w:r>
              <w:t>Ontzi arinak</w:t>
            </w:r>
          </w:p>
        </w:tc>
        <w:tc>
          <w:tcPr>
            <w:tcW w:w="888" w:type="pct"/>
            <w:tcBorders>
              <w:top w:val="single" w:sz="2" w:space="0" w:color="auto"/>
              <w:left w:val="nil"/>
              <w:bottom w:val="single" w:sz="4" w:space="0" w:color="auto"/>
              <w:right w:val="nil"/>
            </w:tcBorders>
            <w:shd w:val="clear" w:color="auto" w:fill="auto"/>
            <w:vAlign w:val="center"/>
            <w:hideMark/>
          </w:tcPr>
          <w:p w14:paraId="649AB556" w14:textId="77777777" w:rsidR="0058143D" w:rsidRPr="00EE0D96" w:rsidRDefault="0058143D" w:rsidP="00EE0D96">
            <w:pPr>
              <w:pStyle w:val="cuatexto"/>
              <w:spacing w:line="240" w:lineRule="auto"/>
              <w:jc w:val="right"/>
            </w:pPr>
            <w:r>
              <w:t>3.719</w:t>
            </w:r>
          </w:p>
        </w:tc>
        <w:tc>
          <w:tcPr>
            <w:tcW w:w="815" w:type="pct"/>
            <w:tcBorders>
              <w:top w:val="single" w:sz="2" w:space="0" w:color="auto"/>
              <w:left w:val="nil"/>
              <w:bottom w:val="single" w:sz="4" w:space="0" w:color="auto"/>
              <w:right w:val="nil"/>
            </w:tcBorders>
            <w:shd w:val="clear" w:color="auto" w:fill="auto"/>
            <w:noWrap/>
            <w:vAlign w:val="center"/>
            <w:hideMark/>
          </w:tcPr>
          <w:p w14:paraId="1E2B9995" w14:textId="77777777" w:rsidR="0058143D" w:rsidRPr="00EE0D96" w:rsidRDefault="0058143D" w:rsidP="00EE0D96">
            <w:pPr>
              <w:pStyle w:val="cuatexto"/>
              <w:spacing w:line="240" w:lineRule="auto"/>
              <w:jc w:val="right"/>
            </w:pPr>
            <w:r>
              <w:t>62,0</w:t>
            </w:r>
          </w:p>
        </w:tc>
        <w:tc>
          <w:tcPr>
            <w:tcW w:w="814" w:type="pct"/>
            <w:tcBorders>
              <w:top w:val="single" w:sz="2" w:space="0" w:color="auto"/>
              <w:left w:val="nil"/>
              <w:bottom w:val="single" w:sz="4" w:space="0" w:color="auto"/>
              <w:right w:val="nil"/>
            </w:tcBorders>
            <w:shd w:val="clear" w:color="auto" w:fill="auto"/>
            <w:noWrap/>
            <w:vAlign w:val="center"/>
            <w:hideMark/>
          </w:tcPr>
          <w:p w14:paraId="09AFADD7" w14:textId="77777777" w:rsidR="0058143D" w:rsidRPr="00EE0D96" w:rsidRDefault="0058143D" w:rsidP="00EE0D96">
            <w:pPr>
              <w:pStyle w:val="cuatexto"/>
              <w:spacing w:line="240" w:lineRule="auto"/>
              <w:jc w:val="right"/>
            </w:pPr>
            <w:r>
              <w:t>76,5</w:t>
            </w:r>
          </w:p>
        </w:tc>
      </w:tr>
    </w:tbl>
    <w:p w14:paraId="093D146E" w14:textId="442D208B" w:rsidR="0058143D" w:rsidRPr="0054724C" w:rsidRDefault="0058143D" w:rsidP="00EE0D96">
      <w:pPr>
        <w:pStyle w:val="Prrafodelista"/>
        <w:autoSpaceDE w:val="0"/>
        <w:autoSpaceDN w:val="0"/>
        <w:adjustRightInd w:val="0"/>
        <w:spacing w:before="100" w:after="300"/>
        <w:ind w:left="68" w:firstLine="0"/>
        <w:rPr>
          <w:rFonts w:ascii="Arial Narrow" w:hAnsi="Arial Narrow"/>
          <w:sz w:val="18"/>
          <w:szCs w:val="26"/>
        </w:rPr>
      </w:pPr>
      <w:r>
        <w:rPr>
          <w:rFonts w:ascii="Arial Narrow" w:hAnsi="Arial Narrow"/>
          <w:sz w:val="18"/>
        </w:rPr>
        <w:t xml:space="preserve">(*) </w:t>
      </w:r>
      <w:proofErr w:type="spellStart"/>
      <w:r>
        <w:rPr>
          <w:rFonts w:ascii="Arial Narrow" w:hAnsi="Arial Narrow"/>
          <w:sz w:val="18"/>
        </w:rPr>
        <w:t>Ecoembesen</w:t>
      </w:r>
      <w:proofErr w:type="spellEnd"/>
      <w:r>
        <w:rPr>
          <w:rFonts w:ascii="Arial Narrow" w:hAnsi="Arial Narrow"/>
          <w:sz w:val="18"/>
        </w:rPr>
        <w:t xml:space="preserve"> arabera.</w:t>
      </w:r>
    </w:p>
    <w:p w14:paraId="07457144" w14:textId="2782A369" w:rsidR="0058143D" w:rsidRPr="00743746" w:rsidRDefault="0058143D" w:rsidP="00B75189">
      <w:pPr>
        <w:pStyle w:val="texto"/>
        <w:spacing w:after="180"/>
      </w:pPr>
      <w:r>
        <w:t xml:space="preserve">Carcarko </w:t>
      </w:r>
      <w:proofErr w:type="spellStart"/>
      <w:r>
        <w:t>HTZn</w:t>
      </w:r>
      <w:proofErr w:type="spellEnd"/>
      <w:r>
        <w:t xml:space="preserve"> (hondakinak tratatzeko zentroa) ontzi arinak eta errefusa batera tratatzen dira, bilketa sisteman edukiontzi horira batera botatzen direlako ontziak eta errefusa. 2020aren amaiera aldera, </w:t>
      </w:r>
      <w:proofErr w:type="spellStart"/>
      <w:r>
        <w:t>Jurramendiko</w:t>
      </w:r>
      <w:proofErr w:type="spellEnd"/>
      <w:r>
        <w:t xml:space="preserve"> Mankomunitatea bosgarren edukiontzia edo “pixoihal eta beste batzuen” edukiontzia ezartzen hasi zen. Oraindik ez da herri guztietara hedatu.</w:t>
      </w:r>
    </w:p>
    <w:p w14:paraId="0E17051D" w14:textId="77777777" w:rsidR="0058143D" w:rsidRPr="00743746" w:rsidRDefault="0058143D" w:rsidP="00B75189">
      <w:pPr>
        <w:pStyle w:val="texto"/>
        <w:spacing w:after="180"/>
      </w:pPr>
      <w:proofErr w:type="spellStart"/>
      <w:r>
        <w:t>Erriberagoieneko</w:t>
      </w:r>
      <w:proofErr w:type="spellEnd"/>
      <w:r>
        <w:t xml:space="preserve"> Mankomunitatean bertako ontziak eta ontzietarako instalaziorik ez duten gainerako mankomunitateetatik jasotako ontziak tratatzen dira. Horretarako, Partzuergoak 2016tik hitzarmen bat sinatuta dauka </w:t>
      </w:r>
      <w:proofErr w:type="spellStart"/>
      <w:r>
        <w:t>Erriberagoieneko</w:t>
      </w:r>
      <w:proofErr w:type="spellEnd"/>
      <w:r>
        <w:t xml:space="preserve"> Mankomunitatearekin.</w:t>
      </w:r>
    </w:p>
    <w:p w14:paraId="242BE0FC" w14:textId="77777777" w:rsidR="0058143D" w:rsidRPr="00743746" w:rsidRDefault="0058143D" w:rsidP="00B75189">
      <w:pPr>
        <w:pStyle w:val="texto"/>
        <w:spacing w:after="180"/>
      </w:pPr>
      <w:r>
        <w:t xml:space="preserve">Erriberako Mankomunitatean Aragoitik ekarritako hondakinak ere tratatzen dira. 2020an tratatutako tonen datua azaltzen da 4. eranskinean; bada, Aragoitik ekarritako hondakinak ehuneko 38 dira datu horretan. </w:t>
      </w:r>
    </w:p>
    <w:p w14:paraId="4262E6E8" w14:textId="77777777" w:rsidR="0058143D" w:rsidRPr="00743746" w:rsidRDefault="00E26CA5" w:rsidP="00B75189">
      <w:pPr>
        <w:pStyle w:val="texto"/>
        <w:spacing w:after="180"/>
      </w:pPr>
      <w:r>
        <w:t>Instalazio automatikoen eraginkortasun balio egokia</w:t>
      </w:r>
      <w:r w:rsidR="0058143D" w:rsidRPr="00BF45AB">
        <w:rPr>
          <w:vertAlign w:val="superscript"/>
        </w:rPr>
        <w:footnoteReference w:id="7"/>
      </w:r>
      <w:r>
        <w:t xml:space="preserve">, </w:t>
      </w:r>
      <w:proofErr w:type="spellStart"/>
      <w:r>
        <w:t>Ecoembesen</w:t>
      </w:r>
      <w:proofErr w:type="spellEnd"/>
      <w:r>
        <w:t xml:space="preserve"> irizpidearen arabera, ehuneko 85 da, eta Nafarroako instalazioak ez dira iristen ehuneko horretara. Datu hori kalkulatzeko, sailkapen instalazioetara sartzen diren ontzien zenbatespena egiten da, oinarri hartuta ontziak sailkatzeko instalazioetan </w:t>
      </w:r>
      <w:proofErr w:type="spellStart"/>
      <w:r>
        <w:t>Ecoembesek</w:t>
      </w:r>
      <w:proofErr w:type="spellEnd"/>
      <w:r>
        <w:t xml:space="preserve"> urtean bospasei aldiz egiten dituen karakterizazioak</w:t>
      </w:r>
      <w:r w:rsidR="0058143D" w:rsidRPr="000F4310">
        <w:rPr>
          <w:vertAlign w:val="superscript"/>
        </w:rPr>
        <w:footnoteReference w:id="8"/>
      </w:r>
      <w:r>
        <w:t xml:space="preserve">. </w:t>
      </w:r>
    </w:p>
    <w:p w14:paraId="6741376F" w14:textId="77777777" w:rsidR="001C4073" w:rsidRDefault="001C4073">
      <w:pPr>
        <w:spacing w:after="0"/>
        <w:ind w:firstLine="0"/>
        <w:jc w:val="left"/>
        <w:rPr>
          <w:spacing w:val="6"/>
          <w:sz w:val="26"/>
          <w:szCs w:val="24"/>
        </w:rPr>
      </w:pPr>
      <w:r>
        <w:br w:type="page"/>
      </w:r>
    </w:p>
    <w:p w14:paraId="4BF87F68" w14:textId="77777777" w:rsidR="0058143D" w:rsidRDefault="0058143D" w:rsidP="009A2256">
      <w:pPr>
        <w:pStyle w:val="texto"/>
        <w:spacing w:after="240"/>
      </w:pPr>
      <w:r>
        <w:lastRenderedPageBreak/>
        <w:t>Hondakin frakzio horrek honako distantzia hauek egiten ditu mankomunitatetik ontzien sailkapenerako instalazioetara:</w:t>
      </w:r>
    </w:p>
    <w:tbl>
      <w:tblPr>
        <w:tblW w:w="8802" w:type="dxa"/>
        <w:tblCellMar>
          <w:left w:w="70" w:type="dxa"/>
          <w:right w:w="70" w:type="dxa"/>
        </w:tblCellMar>
        <w:tblLook w:val="04A0" w:firstRow="1" w:lastRow="0" w:firstColumn="1" w:lastColumn="0" w:noHBand="0" w:noVBand="1"/>
      </w:tblPr>
      <w:tblGrid>
        <w:gridCol w:w="1488"/>
        <w:gridCol w:w="1347"/>
        <w:gridCol w:w="1218"/>
        <w:gridCol w:w="12"/>
        <w:gridCol w:w="613"/>
        <w:gridCol w:w="1276"/>
        <w:gridCol w:w="1004"/>
        <w:gridCol w:w="14"/>
        <w:gridCol w:w="825"/>
        <w:gridCol w:w="992"/>
        <w:gridCol w:w="13"/>
      </w:tblGrid>
      <w:tr w:rsidR="006139F7" w:rsidRPr="006139F7" w14:paraId="0988D5BA" w14:textId="77777777" w:rsidTr="00193673">
        <w:trPr>
          <w:trHeight w:val="255"/>
        </w:trPr>
        <w:tc>
          <w:tcPr>
            <w:tcW w:w="1488" w:type="dxa"/>
            <w:vMerge w:val="restart"/>
            <w:tcBorders>
              <w:top w:val="single" w:sz="4" w:space="0" w:color="auto"/>
              <w:left w:val="nil"/>
              <w:bottom w:val="single" w:sz="4" w:space="0" w:color="000000"/>
              <w:right w:val="single" w:sz="4" w:space="0" w:color="auto"/>
            </w:tcBorders>
            <w:shd w:val="clear" w:color="auto" w:fill="FABF8F" w:themeFill="accent6" w:themeFillTint="99"/>
            <w:noWrap/>
            <w:vAlign w:val="center"/>
            <w:hideMark/>
          </w:tcPr>
          <w:p w14:paraId="173C89B5" w14:textId="77777777" w:rsidR="006139F7" w:rsidRPr="006139F7" w:rsidRDefault="006139F7" w:rsidP="006139F7">
            <w:pPr>
              <w:spacing w:after="0"/>
              <w:ind w:firstLine="0"/>
              <w:jc w:val="center"/>
              <w:rPr>
                <w:rFonts w:ascii="Arial" w:hAnsi="Arial" w:cs="Arial"/>
                <w:color w:val="000000"/>
                <w:sz w:val="16"/>
                <w:szCs w:val="16"/>
              </w:rPr>
            </w:pPr>
            <w:r>
              <w:rPr>
                <w:rFonts w:ascii="Arial" w:hAnsi="Arial"/>
                <w:color w:val="000000"/>
                <w:sz w:val="16"/>
              </w:rPr>
              <w:t>Mankomunitatea</w:t>
            </w:r>
          </w:p>
        </w:tc>
        <w:tc>
          <w:tcPr>
            <w:tcW w:w="7314" w:type="dxa"/>
            <w:gridSpan w:val="10"/>
            <w:tcBorders>
              <w:top w:val="single" w:sz="4" w:space="0" w:color="auto"/>
              <w:left w:val="nil"/>
              <w:bottom w:val="single" w:sz="4" w:space="0" w:color="auto"/>
            </w:tcBorders>
            <w:shd w:val="clear" w:color="auto" w:fill="FABF8F" w:themeFill="accent6" w:themeFillTint="99"/>
            <w:noWrap/>
            <w:vAlign w:val="center"/>
            <w:hideMark/>
          </w:tcPr>
          <w:p w14:paraId="087B9ED4" w14:textId="77777777" w:rsidR="006139F7" w:rsidRPr="006139F7" w:rsidRDefault="006139F7" w:rsidP="006139F7">
            <w:pPr>
              <w:spacing w:after="0"/>
              <w:ind w:firstLine="0"/>
              <w:jc w:val="center"/>
              <w:rPr>
                <w:rFonts w:ascii="Arial" w:hAnsi="Arial" w:cs="Arial"/>
                <w:sz w:val="16"/>
                <w:szCs w:val="16"/>
              </w:rPr>
            </w:pPr>
            <w:r>
              <w:rPr>
                <w:rFonts w:ascii="Arial" w:hAnsi="Arial"/>
                <w:sz w:val="16"/>
              </w:rPr>
              <w:t>Ontziak</w:t>
            </w:r>
          </w:p>
        </w:tc>
      </w:tr>
      <w:tr w:rsidR="006139F7" w:rsidRPr="006139F7" w14:paraId="00F597F2" w14:textId="77777777" w:rsidTr="0042257E">
        <w:trPr>
          <w:gridAfter w:val="1"/>
          <w:wAfter w:w="13" w:type="dxa"/>
          <w:trHeight w:val="255"/>
        </w:trPr>
        <w:tc>
          <w:tcPr>
            <w:tcW w:w="1488" w:type="dxa"/>
            <w:vMerge/>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617C0893" w14:textId="77777777" w:rsidR="006139F7" w:rsidRPr="006139F7" w:rsidRDefault="006139F7" w:rsidP="006139F7">
            <w:pPr>
              <w:spacing w:after="0"/>
              <w:ind w:firstLine="0"/>
              <w:jc w:val="left"/>
              <w:rPr>
                <w:rFonts w:ascii="Arial" w:hAnsi="Arial" w:cs="Arial"/>
                <w:color w:val="000000"/>
                <w:sz w:val="16"/>
                <w:szCs w:val="16"/>
                <w:lang w:val="es-ES" w:eastAsia="es-ES"/>
              </w:rPr>
            </w:pPr>
          </w:p>
        </w:tc>
        <w:tc>
          <w:tcPr>
            <w:tcW w:w="2577" w:type="dxa"/>
            <w:gridSpan w:val="3"/>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6E61DE98" w14:textId="77777777" w:rsidR="006139F7" w:rsidRPr="006139F7" w:rsidRDefault="006139F7" w:rsidP="006139F7">
            <w:pPr>
              <w:spacing w:after="0"/>
              <w:ind w:firstLine="0"/>
              <w:jc w:val="center"/>
              <w:rPr>
                <w:rFonts w:ascii="Arial" w:hAnsi="Arial" w:cs="Arial"/>
                <w:color w:val="000000"/>
                <w:sz w:val="16"/>
                <w:szCs w:val="16"/>
              </w:rPr>
            </w:pPr>
            <w:r>
              <w:rPr>
                <w:rFonts w:ascii="Arial" w:hAnsi="Arial"/>
                <w:color w:val="000000"/>
                <w:sz w:val="16"/>
              </w:rPr>
              <w:t>Egoitzatik tarteko instalaziora</w:t>
            </w:r>
          </w:p>
        </w:tc>
        <w:tc>
          <w:tcPr>
            <w:tcW w:w="613" w:type="dxa"/>
            <w:tcBorders>
              <w:top w:val="nil"/>
              <w:left w:val="nil"/>
              <w:bottom w:val="single" w:sz="4" w:space="0" w:color="auto"/>
              <w:right w:val="single" w:sz="4" w:space="0" w:color="auto"/>
            </w:tcBorders>
            <w:shd w:val="clear" w:color="auto" w:fill="FABF8F" w:themeFill="accent6" w:themeFillTint="99"/>
            <w:noWrap/>
            <w:vAlign w:val="center"/>
            <w:hideMark/>
          </w:tcPr>
          <w:p w14:paraId="3BA55C57" w14:textId="77777777" w:rsidR="006139F7" w:rsidRPr="006139F7" w:rsidRDefault="006139F7" w:rsidP="00261F9F">
            <w:pPr>
              <w:spacing w:after="0"/>
              <w:ind w:firstLine="0"/>
              <w:jc w:val="center"/>
              <w:rPr>
                <w:rFonts w:ascii="Arial" w:hAnsi="Arial" w:cs="Arial"/>
                <w:color w:val="000000"/>
                <w:sz w:val="16"/>
                <w:szCs w:val="16"/>
              </w:rPr>
            </w:pPr>
            <w:r>
              <w:rPr>
                <w:rFonts w:ascii="Arial" w:hAnsi="Arial"/>
                <w:color w:val="000000"/>
                <w:sz w:val="16"/>
              </w:rPr>
              <w:t>km</w:t>
            </w:r>
          </w:p>
        </w:tc>
        <w:tc>
          <w:tcPr>
            <w:tcW w:w="2294" w:type="dxa"/>
            <w:gridSpan w:val="3"/>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778ABB5C" w14:textId="77777777" w:rsidR="00193673" w:rsidRDefault="006139F7" w:rsidP="006139F7">
            <w:pPr>
              <w:spacing w:after="0"/>
              <w:ind w:firstLine="0"/>
              <w:jc w:val="center"/>
              <w:rPr>
                <w:rFonts w:ascii="Arial" w:hAnsi="Arial" w:cs="Arial"/>
                <w:color w:val="000000"/>
                <w:sz w:val="16"/>
                <w:szCs w:val="16"/>
              </w:rPr>
            </w:pPr>
            <w:r>
              <w:rPr>
                <w:rFonts w:ascii="Arial" w:hAnsi="Arial"/>
                <w:color w:val="000000"/>
                <w:sz w:val="16"/>
              </w:rPr>
              <w:t xml:space="preserve">Tarteko instalaziotik </w:t>
            </w:r>
            <w:proofErr w:type="spellStart"/>
            <w:r>
              <w:rPr>
                <w:rFonts w:ascii="Arial" w:hAnsi="Arial"/>
                <w:color w:val="000000"/>
                <w:sz w:val="16"/>
              </w:rPr>
              <w:t>trat</w:t>
            </w:r>
            <w:proofErr w:type="spellEnd"/>
            <w:r>
              <w:rPr>
                <w:rFonts w:ascii="Arial" w:hAnsi="Arial"/>
                <w:color w:val="000000"/>
                <w:sz w:val="16"/>
              </w:rPr>
              <w:t xml:space="preserve">. instalaziora </w:t>
            </w:r>
          </w:p>
          <w:p w14:paraId="51D43777" w14:textId="43F70BC1" w:rsidR="006139F7" w:rsidRPr="006139F7" w:rsidRDefault="006139F7" w:rsidP="006139F7">
            <w:pPr>
              <w:spacing w:after="0"/>
              <w:ind w:firstLine="0"/>
              <w:jc w:val="center"/>
              <w:rPr>
                <w:rFonts w:ascii="Arial" w:hAnsi="Arial" w:cs="Arial"/>
                <w:color w:val="000000"/>
                <w:sz w:val="16"/>
                <w:szCs w:val="16"/>
              </w:rPr>
            </w:pPr>
          </w:p>
        </w:tc>
        <w:tc>
          <w:tcPr>
            <w:tcW w:w="825" w:type="dxa"/>
            <w:tcBorders>
              <w:top w:val="nil"/>
              <w:left w:val="nil"/>
              <w:bottom w:val="single" w:sz="4" w:space="0" w:color="auto"/>
              <w:right w:val="single" w:sz="4" w:space="0" w:color="auto"/>
            </w:tcBorders>
            <w:shd w:val="clear" w:color="auto" w:fill="FABF8F" w:themeFill="accent6" w:themeFillTint="99"/>
            <w:noWrap/>
            <w:vAlign w:val="center"/>
            <w:hideMark/>
          </w:tcPr>
          <w:p w14:paraId="5560C378" w14:textId="77777777" w:rsidR="006139F7" w:rsidRPr="006139F7" w:rsidRDefault="006139F7" w:rsidP="00261F9F">
            <w:pPr>
              <w:spacing w:after="0"/>
              <w:ind w:firstLine="0"/>
              <w:jc w:val="right"/>
              <w:rPr>
                <w:rFonts w:ascii="Arial" w:hAnsi="Arial" w:cs="Arial"/>
                <w:color w:val="000000"/>
                <w:sz w:val="16"/>
                <w:szCs w:val="16"/>
              </w:rPr>
            </w:pPr>
            <w:r>
              <w:rPr>
                <w:rFonts w:ascii="Arial" w:hAnsi="Arial"/>
                <w:color w:val="000000"/>
                <w:sz w:val="16"/>
              </w:rPr>
              <w:t>km</w:t>
            </w:r>
          </w:p>
        </w:tc>
        <w:tc>
          <w:tcPr>
            <w:tcW w:w="992" w:type="dxa"/>
            <w:tcBorders>
              <w:top w:val="nil"/>
              <w:left w:val="nil"/>
              <w:bottom w:val="single" w:sz="4" w:space="0" w:color="auto"/>
              <w:right w:val="nil"/>
            </w:tcBorders>
            <w:shd w:val="clear" w:color="auto" w:fill="FABF8F" w:themeFill="accent6" w:themeFillTint="99"/>
            <w:noWrap/>
            <w:vAlign w:val="center"/>
            <w:hideMark/>
          </w:tcPr>
          <w:p w14:paraId="7C37BA5E" w14:textId="77777777" w:rsidR="006139F7" w:rsidRPr="003A1986" w:rsidRDefault="00251A0B" w:rsidP="00251A0B">
            <w:pPr>
              <w:spacing w:after="0"/>
              <w:ind w:firstLine="0"/>
              <w:jc w:val="right"/>
              <w:rPr>
                <w:rFonts w:ascii="Arial" w:hAnsi="Arial" w:cs="Arial"/>
                <w:bCs/>
                <w:color w:val="000000"/>
                <w:sz w:val="16"/>
                <w:szCs w:val="16"/>
              </w:rPr>
            </w:pPr>
            <w:r>
              <w:rPr>
                <w:rFonts w:ascii="Arial" w:hAnsi="Arial"/>
                <w:color w:val="000000"/>
                <w:sz w:val="16"/>
              </w:rPr>
              <w:t>Guztira</w:t>
            </w:r>
          </w:p>
        </w:tc>
      </w:tr>
      <w:tr w:rsidR="000D428C" w:rsidRPr="006139F7" w14:paraId="05314153" w14:textId="77777777" w:rsidTr="0042257E">
        <w:trPr>
          <w:gridAfter w:val="1"/>
          <w:wAfter w:w="13" w:type="dxa"/>
          <w:trHeight w:val="255"/>
        </w:trPr>
        <w:tc>
          <w:tcPr>
            <w:tcW w:w="1488" w:type="dxa"/>
            <w:tcBorders>
              <w:top w:val="single" w:sz="4" w:space="0" w:color="auto"/>
              <w:left w:val="nil"/>
              <w:bottom w:val="single" w:sz="2" w:space="0" w:color="auto"/>
              <w:right w:val="single" w:sz="2" w:space="0" w:color="auto"/>
            </w:tcBorders>
            <w:shd w:val="clear" w:color="auto" w:fill="auto"/>
            <w:noWrap/>
            <w:vAlign w:val="center"/>
            <w:hideMark/>
          </w:tcPr>
          <w:p w14:paraId="68D2D2B0" w14:textId="77777777" w:rsidR="000D428C"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 xml:space="preserve">Mendialdea  </w:t>
            </w:r>
          </w:p>
        </w:tc>
        <w:tc>
          <w:tcPr>
            <w:tcW w:w="1347"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AE9977B"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Leitza</w:t>
            </w:r>
          </w:p>
        </w:tc>
        <w:tc>
          <w:tcPr>
            <w:tcW w:w="1218"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E65446A"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Arbizu</w:t>
            </w:r>
          </w:p>
        </w:tc>
        <w:tc>
          <w:tcPr>
            <w:tcW w:w="625"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DFE84BA" w14:textId="77777777" w:rsidR="000D428C" w:rsidRPr="006139F7" w:rsidRDefault="000D428C" w:rsidP="00261F9F">
            <w:pPr>
              <w:spacing w:after="0"/>
              <w:ind w:firstLine="0"/>
              <w:jc w:val="center"/>
              <w:rPr>
                <w:rFonts w:ascii="Arial" w:hAnsi="Arial" w:cs="Arial"/>
                <w:color w:val="000000"/>
                <w:sz w:val="16"/>
                <w:szCs w:val="16"/>
              </w:rPr>
            </w:pPr>
            <w:r>
              <w:rPr>
                <w:rFonts w:ascii="Arial" w:hAnsi="Arial"/>
                <w:color w:val="000000"/>
                <w:sz w:val="16"/>
              </w:rPr>
              <w:t>47</w:t>
            </w:r>
          </w:p>
        </w:tc>
        <w:tc>
          <w:tcPr>
            <w:tcW w:w="1276"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36B4E6"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Arbizu</w:t>
            </w:r>
          </w:p>
        </w:tc>
        <w:tc>
          <w:tcPr>
            <w:tcW w:w="1004"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5C6D9E3"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Azkoien</w:t>
            </w:r>
          </w:p>
        </w:tc>
        <w:tc>
          <w:tcPr>
            <w:tcW w:w="839"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8A19663" w14:textId="77777777" w:rsidR="000D428C" w:rsidRPr="006139F7" w:rsidRDefault="000D428C" w:rsidP="00261F9F">
            <w:pPr>
              <w:spacing w:after="0"/>
              <w:ind w:firstLine="0"/>
              <w:jc w:val="right"/>
              <w:rPr>
                <w:rFonts w:ascii="Arial" w:hAnsi="Arial" w:cs="Arial"/>
                <w:color w:val="000000"/>
                <w:sz w:val="16"/>
                <w:szCs w:val="16"/>
              </w:rPr>
            </w:pPr>
            <w:r>
              <w:rPr>
                <w:rFonts w:ascii="Arial" w:hAnsi="Arial"/>
                <w:color w:val="000000"/>
                <w:sz w:val="16"/>
              </w:rPr>
              <w:t>103</w:t>
            </w:r>
          </w:p>
        </w:tc>
        <w:tc>
          <w:tcPr>
            <w:tcW w:w="992" w:type="dxa"/>
            <w:tcBorders>
              <w:top w:val="single" w:sz="4" w:space="0" w:color="auto"/>
              <w:left w:val="single" w:sz="2" w:space="0" w:color="auto"/>
              <w:bottom w:val="single" w:sz="2" w:space="0" w:color="auto"/>
              <w:right w:val="nil"/>
            </w:tcBorders>
            <w:shd w:val="clear" w:color="000000" w:fill="FFFFFF"/>
            <w:noWrap/>
            <w:vAlign w:val="center"/>
            <w:hideMark/>
          </w:tcPr>
          <w:p w14:paraId="3A12FAEE" w14:textId="77777777" w:rsidR="000D428C" w:rsidRPr="003A1986" w:rsidRDefault="000D428C" w:rsidP="00261F9F">
            <w:pPr>
              <w:spacing w:after="0"/>
              <w:ind w:firstLine="0"/>
              <w:jc w:val="right"/>
              <w:rPr>
                <w:rFonts w:ascii="Arial" w:hAnsi="Arial" w:cs="Arial"/>
                <w:bCs/>
                <w:color w:val="000000"/>
                <w:sz w:val="16"/>
                <w:szCs w:val="16"/>
              </w:rPr>
            </w:pPr>
            <w:r>
              <w:rPr>
                <w:rFonts w:ascii="Arial" w:hAnsi="Arial"/>
                <w:color w:val="000000"/>
                <w:sz w:val="16"/>
              </w:rPr>
              <w:t>150</w:t>
            </w:r>
          </w:p>
        </w:tc>
      </w:tr>
      <w:tr w:rsidR="000D428C" w:rsidRPr="006139F7" w14:paraId="4C60F50C"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4DA3BDDB" w14:textId="77777777" w:rsidR="000D428C"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Araxes</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B756F3" w14:textId="77777777" w:rsidR="000D428C" w:rsidRPr="006139F7" w:rsidRDefault="000D428C" w:rsidP="000D428C">
            <w:pPr>
              <w:spacing w:after="0"/>
              <w:ind w:firstLine="0"/>
              <w:jc w:val="left"/>
              <w:rPr>
                <w:rFonts w:ascii="Arial" w:hAnsi="Arial" w:cs="Arial"/>
                <w:color w:val="000000"/>
                <w:sz w:val="16"/>
                <w:szCs w:val="16"/>
              </w:rPr>
            </w:pPr>
            <w:proofErr w:type="spellStart"/>
            <w:r>
              <w:rPr>
                <w:rFonts w:ascii="Arial" w:hAnsi="Arial"/>
                <w:color w:val="000000"/>
                <w:sz w:val="16"/>
              </w:rPr>
              <w:t>Arribe</w:t>
            </w:r>
            <w:proofErr w:type="spellEnd"/>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8F5A55"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Arbizu</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892F3F" w14:textId="77777777" w:rsidR="000D428C" w:rsidRPr="006139F7" w:rsidRDefault="000D428C" w:rsidP="00261F9F">
            <w:pPr>
              <w:spacing w:after="0"/>
              <w:ind w:firstLine="0"/>
              <w:jc w:val="center"/>
              <w:rPr>
                <w:rFonts w:ascii="Arial" w:hAnsi="Arial" w:cs="Arial"/>
                <w:color w:val="000000"/>
                <w:sz w:val="16"/>
                <w:szCs w:val="16"/>
              </w:rPr>
            </w:pPr>
            <w:r>
              <w:rPr>
                <w:rFonts w:ascii="Arial" w:hAnsi="Arial"/>
                <w:color w:val="000000"/>
                <w:sz w:val="16"/>
              </w:rPr>
              <w:t>40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E6387C"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Arbizu</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11DA84"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Azkoien</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F8E254" w14:textId="77777777" w:rsidR="000D428C" w:rsidRPr="006139F7" w:rsidRDefault="000D428C" w:rsidP="00261F9F">
            <w:pPr>
              <w:spacing w:after="0"/>
              <w:ind w:firstLine="0"/>
              <w:jc w:val="right"/>
              <w:rPr>
                <w:rFonts w:ascii="Arial" w:hAnsi="Arial" w:cs="Arial"/>
                <w:color w:val="000000"/>
                <w:sz w:val="16"/>
                <w:szCs w:val="16"/>
              </w:rPr>
            </w:pPr>
            <w:r>
              <w:rPr>
                <w:rFonts w:ascii="Arial" w:hAnsi="Arial"/>
                <w:color w:val="000000"/>
                <w:sz w:val="16"/>
              </w:rPr>
              <w:t>103</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010F8B55" w14:textId="77777777" w:rsidR="000D428C" w:rsidRPr="003A1986" w:rsidRDefault="000D428C" w:rsidP="00261F9F">
            <w:pPr>
              <w:spacing w:after="0"/>
              <w:ind w:firstLine="0"/>
              <w:jc w:val="right"/>
              <w:rPr>
                <w:rFonts w:ascii="Arial" w:hAnsi="Arial" w:cs="Arial"/>
                <w:bCs/>
                <w:color w:val="000000"/>
                <w:sz w:val="16"/>
                <w:szCs w:val="16"/>
              </w:rPr>
            </w:pPr>
            <w:r>
              <w:rPr>
                <w:rFonts w:ascii="Arial" w:hAnsi="Arial"/>
                <w:color w:val="000000"/>
                <w:sz w:val="16"/>
              </w:rPr>
              <w:t>143</w:t>
            </w:r>
          </w:p>
        </w:tc>
      </w:tr>
      <w:tr w:rsidR="000D428C" w:rsidRPr="006139F7" w14:paraId="61BF8C61"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3EA5BDE7" w14:textId="77777777" w:rsidR="000D428C"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 xml:space="preserve">Bortziriak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732579"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Bera</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719C01"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Doneztebe</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7A8E61" w14:textId="77777777" w:rsidR="000D428C" w:rsidRPr="006139F7" w:rsidRDefault="000D428C" w:rsidP="00261F9F">
            <w:pPr>
              <w:spacing w:after="0"/>
              <w:ind w:firstLine="0"/>
              <w:jc w:val="center"/>
              <w:rPr>
                <w:rFonts w:ascii="Arial" w:hAnsi="Arial" w:cs="Arial"/>
                <w:color w:val="000000"/>
                <w:sz w:val="16"/>
                <w:szCs w:val="16"/>
              </w:rPr>
            </w:pPr>
            <w:r>
              <w:rPr>
                <w:rFonts w:ascii="Arial" w:hAnsi="Arial"/>
                <w:color w:val="000000"/>
                <w:sz w:val="16"/>
              </w:rPr>
              <w:t>20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B50C0A"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Doneztebe</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9B8538"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Azkoien</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5287EA" w14:textId="77777777" w:rsidR="000D428C" w:rsidRPr="006139F7" w:rsidRDefault="000D428C" w:rsidP="00261F9F">
            <w:pPr>
              <w:spacing w:after="0"/>
              <w:ind w:firstLine="0"/>
              <w:jc w:val="right"/>
              <w:rPr>
                <w:rFonts w:ascii="Arial" w:hAnsi="Arial" w:cs="Arial"/>
                <w:color w:val="000000"/>
                <w:sz w:val="16"/>
                <w:szCs w:val="16"/>
              </w:rPr>
            </w:pPr>
            <w:r>
              <w:rPr>
                <w:rFonts w:ascii="Arial" w:hAnsi="Arial"/>
                <w:color w:val="000000"/>
                <w:sz w:val="16"/>
              </w:rPr>
              <w:t>118</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4E34FC4A" w14:textId="77777777" w:rsidR="000D428C" w:rsidRPr="003A1986" w:rsidRDefault="000D428C" w:rsidP="00261F9F">
            <w:pPr>
              <w:spacing w:after="0"/>
              <w:ind w:firstLine="0"/>
              <w:jc w:val="right"/>
              <w:rPr>
                <w:rFonts w:ascii="Arial" w:hAnsi="Arial" w:cs="Arial"/>
                <w:bCs/>
                <w:color w:val="000000"/>
                <w:sz w:val="16"/>
                <w:szCs w:val="16"/>
              </w:rPr>
            </w:pPr>
            <w:r>
              <w:rPr>
                <w:rFonts w:ascii="Arial" w:hAnsi="Arial"/>
                <w:color w:val="000000"/>
                <w:sz w:val="16"/>
              </w:rPr>
              <w:t>138</w:t>
            </w:r>
          </w:p>
        </w:tc>
      </w:tr>
      <w:tr w:rsidR="000D428C" w:rsidRPr="006139F7" w14:paraId="6D553C14"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0C795BDA" w14:textId="2BEC48C0" w:rsidR="000D428C" w:rsidRPr="003A1986" w:rsidRDefault="00305CF7" w:rsidP="000D428C">
            <w:pPr>
              <w:spacing w:after="0"/>
              <w:ind w:firstLine="0"/>
              <w:jc w:val="left"/>
              <w:rPr>
                <w:rFonts w:ascii="Arial" w:hAnsi="Arial" w:cs="Arial"/>
                <w:color w:val="000000"/>
                <w:sz w:val="16"/>
                <w:szCs w:val="16"/>
              </w:rPr>
            </w:pPr>
            <w:r>
              <w:rPr>
                <w:rFonts w:ascii="Arial" w:hAnsi="Arial"/>
                <w:color w:val="000000"/>
                <w:sz w:val="16"/>
              </w:rPr>
              <w:t xml:space="preserve">Baztan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C58247"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Elizondo</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23AD98"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Doneztebe</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C764DB" w14:textId="77777777" w:rsidR="000D428C" w:rsidRPr="006139F7" w:rsidRDefault="000D428C" w:rsidP="00261F9F">
            <w:pPr>
              <w:spacing w:after="0"/>
              <w:ind w:firstLine="0"/>
              <w:jc w:val="center"/>
              <w:rPr>
                <w:rFonts w:ascii="Arial" w:hAnsi="Arial" w:cs="Arial"/>
                <w:color w:val="000000"/>
                <w:sz w:val="16"/>
                <w:szCs w:val="16"/>
              </w:rPr>
            </w:pPr>
            <w:r>
              <w:rPr>
                <w:rFonts w:ascii="Arial" w:hAnsi="Arial"/>
                <w:color w:val="000000"/>
                <w:sz w:val="16"/>
              </w:rPr>
              <w:t>15</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74E7B9"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Doneztebe</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EA7D9A"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Azkoien</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E124CF" w14:textId="77777777" w:rsidR="000D428C" w:rsidRPr="006139F7" w:rsidRDefault="000D428C" w:rsidP="00261F9F">
            <w:pPr>
              <w:spacing w:after="0"/>
              <w:ind w:firstLine="0"/>
              <w:jc w:val="right"/>
              <w:rPr>
                <w:rFonts w:ascii="Arial" w:hAnsi="Arial" w:cs="Arial"/>
                <w:color w:val="000000"/>
                <w:sz w:val="16"/>
                <w:szCs w:val="16"/>
              </w:rPr>
            </w:pPr>
            <w:r>
              <w:rPr>
                <w:rFonts w:ascii="Arial" w:hAnsi="Arial"/>
                <w:color w:val="000000"/>
                <w:sz w:val="16"/>
              </w:rPr>
              <w:t>118</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5E4DE4F4" w14:textId="77777777" w:rsidR="000D428C" w:rsidRPr="003A1986" w:rsidRDefault="000D428C" w:rsidP="00261F9F">
            <w:pPr>
              <w:spacing w:after="0"/>
              <w:ind w:firstLine="0"/>
              <w:jc w:val="right"/>
              <w:rPr>
                <w:rFonts w:ascii="Arial" w:hAnsi="Arial" w:cs="Arial"/>
                <w:bCs/>
                <w:color w:val="000000"/>
                <w:sz w:val="16"/>
                <w:szCs w:val="16"/>
              </w:rPr>
            </w:pPr>
            <w:r>
              <w:rPr>
                <w:rFonts w:ascii="Arial" w:hAnsi="Arial"/>
                <w:color w:val="000000"/>
                <w:sz w:val="16"/>
              </w:rPr>
              <w:t>133</w:t>
            </w:r>
          </w:p>
        </w:tc>
      </w:tr>
      <w:tr w:rsidR="000D428C" w:rsidRPr="006139F7" w14:paraId="7CEFCCAF"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248AC4C3" w14:textId="77777777" w:rsidR="000D428C" w:rsidRPr="003A1986" w:rsidRDefault="000D428C" w:rsidP="000D428C">
            <w:pPr>
              <w:spacing w:after="0"/>
              <w:ind w:firstLine="0"/>
              <w:jc w:val="left"/>
              <w:rPr>
                <w:rFonts w:ascii="Arial" w:hAnsi="Arial" w:cs="Arial"/>
                <w:color w:val="000000"/>
                <w:sz w:val="16"/>
                <w:szCs w:val="16"/>
              </w:rPr>
            </w:pPr>
            <w:proofErr w:type="spellStart"/>
            <w:r>
              <w:rPr>
                <w:rFonts w:ascii="Arial" w:hAnsi="Arial"/>
                <w:color w:val="000000"/>
                <w:sz w:val="16"/>
              </w:rPr>
              <w:t>Bidausi</w:t>
            </w:r>
            <w:proofErr w:type="spellEnd"/>
            <w:r>
              <w:rPr>
                <w:rFonts w:ascii="Arial" w:hAnsi="Arial"/>
                <w:color w:val="000000"/>
                <w:sz w:val="16"/>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AB452E"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Garralda</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89E3DC"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Zangoza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F72300" w14:textId="77777777" w:rsidR="000D428C" w:rsidRPr="006139F7" w:rsidRDefault="000D428C" w:rsidP="00261F9F">
            <w:pPr>
              <w:spacing w:after="0"/>
              <w:ind w:firstLine="0"/>
              <w:jc w:val="center"/>
              <w:rPr>
                <w:rFonts w:ascii="Arial" w:hAnsi="Arial" w:cs="Arial"/>
                <w:color w:val="000000"/>
                <w:sz w:val="16"/>
                <w:szCs w:val="16"/>
              </w:rPr>
            </w:pPr>
            <w:r>
              <w:rPr>
                <w:rFonts w:ascii="Arial" w:hAnsi="Arial"/>
                <w:color w:val="000000"/>
                <w:sz w:val="16"/>
              </w:rPr>
              <w:t>65</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0673B1"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Zangoza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912C15"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Azkoien</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551937" w14:textId="77777777" w:rsidR="000D428C" w:rsidRPr="006139F7" w:rsidRDefault="000D428C" w:rsidP="00261F9F">
            <w:pPr>
              <w:spacing w:after="0"/>
              <w:ind w:firstLine="0"/>
              <w:jc w:val="right"/>
              <w:rPr>
                <w:rFonts w:ascii="Arial" w:hAnsi="Arial" w:cs="Arial"/>
                <w:color w:val="000000"/>
                <w:sz w:val="16"/>
                <w:szCs w:val="16"/>
              </w:rPr>
            </w:pPr>
            <w:r>
              <w:rPr>
                <w:rFonts w:ascii="Arial" w:hAnsi="Arial"/>
                <w:color w:val="000000"/>
                <w:sz w:val="16"/>
              </w:rPr>
              <w:t>62</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6CB528EC" w14:textId="77777777" w:rsidR="000D428C" w:rsidRPr="003A1986" w:rsidRDefault="000D428C" w:rsidP="00261F9F">
            <w:pPr>
              <w:spacing w:after="0"/>
              <w:ind w:firstLine="0"/>
              <w:jc w:val="right"/>
              <w:rPr>
                <w:rFonts w:ascii="Arial" w:hAnsi="Arial" w:cs="Arial"/>
                <w:bCs/>
                <w:color w:val="000000"/>
                <w:sz w:val="16"/>
                <w:szCs w:val="16"/>
              </w:rPr>
            </w:pPr>
            <w:r>
              <w:rPr>
                <w:rFonts w:ascii="Arial" w:hAnsi="Arial"/>
                <w:color w:val="000000"/>
                <w:sz w:val="16"/>
              </w:rPr>
              <w:t>127</w:t>
            </w:r>
          </w:p>
        </w:tc>
      </w:tr>
      <w:tr w:rsidR="000D428C" w:rsidRPr="006139F7" w14:paraId="332A3E8A"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168C4598" w14:textId="77777777" w:rsidR="000D428C"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Ezka-Zaraitzu</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56A0FA"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Izaba</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6A589B"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Zangoza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D61E95" w14:textId="77777777" w:rsidR="000D428C" w:rsidRPr="006139F7" w:rsidRDefault="000D428C" w:rsidP="00261F9F">
            <w:pPr>
              <w:spacing w:after="0"/>
              <w:ind w:firstLine="0"/>
              <w:jc w:val="center"/>
              <w:rPr>
                <w:rFonts w:ascii="Arial" w:hAnsi="Arial" w:cs="Arial"/>
                <w:color w:val="000000"/>
                <w:sz w:val="16"/>
                <w:szCs w:val="16"/>
              </w:rPr>
            </w:pPr>
            <w:r>
              <w:rPr>
                <w:rFonts w:ascii="Arial" w:hAnsi="Arial"/>
                <w:color w:val="000000"/>
                <w:sz w:val="16"/>
              </w:rPr>
              <w:t>63</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5FFFBD"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Zangoza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E2C5B0"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Azkoien</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C6A41D" w14:textId="77777777" w:rsidR="000D428C" w:rsidRPr="006139F7" w:rsidRDefault="000D428C" w:rsidP="00261F9F">
            <w:pPr>
              <w:spacing w:after="0"/>
              <w:ind w:firstLine="0"/>
              <w:jc w:val="right"/>
              <w:rPr>
                <w:rFonts w:ascii="Arial" w:hAnsi="Arial" w:cs="Arial"/>
                <w:color w:val="000000"/>
                <w:sz w:val="16"/>
                <w:szCs w:val="16"/>
              </w:rPr>
            </w:pPr>
            <w:r>
              <w:rPr>
                <w:rFonts w:ascii="Arial" w:hAnsi="Arial"/>
                <w:color w:val="000000"/>
                <w:sz w:val="16"/>
              </w:rPr>
              <w:t>62</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6D92C8B2" w14:textId="77777777" w:rsidR="000D428C" w:rsidRPr="003A1986" w:rsidRDefault="000D428C" w:rsidP="00261F9F">
            <w:pPr>
              <w:spacing w:after="0"/>
              <w:ind w:firstLine="0"/>
              <w:jc w:val="right"/>
              <w:rPr>
                <w:rFonts w:ascii="Arial" w:hAnsi="Arial" w:cs="Arial"/>
                <w:bCs/>
                <w:color w:val="000000"/>
                <w:sz w:val="16"/>
                <w:szCs w:val="16"/>
              </w:rPr>
            </w:pPr>
            <w:r>
              <w:rPr>
                <w:rFonts w:ascii="Arial" w:hAnsi="Arial"/>
                <w:color w:val="000000"/>
                <w:sz w:val="16"/>
              </w:rPr>
              <w:t>125</w:t>
            </w:r>
          </w:p>
        </w:tc>
      </w:tr>
      <w:tr w:rsidR="000D428C" w:rsidRPr="006139F7" w14:paraId="60B87533"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76AE00EE" w14:textId="77777777" w:rsidR="000D428C"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 xml:space="preserve">Malerreka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66B1A3"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Doneztebe</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B96167"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Doneztebe</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DA862F" w14:textId="77777777" w:rsidR="000D428C" w:rsidRPr="006139F7" w:rsidRDefault="000D428C" w:rsidP="00261F9F">
            <w:pPr>
              <w:spacing w:after="0"/>
              <w:ind w:firstLine="0"/>
              <w:jc w:val="center"/>
              <w:rPr>
                <w:rFonts w:ascii="Arial" w:hAnsi="Arial" w:cs="Arial"/>
                <w:color w:val="000000"/>
                <w:sz w:val="16"/>
                <w:szCs w:val="16"/>
              </w:rPr>
            </w:pPr>
            <w:r>
              <w:rPr>
                <w:rFonts w:ascii="Arial" w:hAnsi="Arial"/>
                <w:color w:val="000000"/>
                <w:sz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5A83C8"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Doneztebe</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7E46CF"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Azkoien</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6F1AB0" w14:textId="77777777" w:rsidR="000D428C" w:rsidRPr="006139F7" w:rsidRDefault="000D428C" w:rsidP="00261F9F">
            <w:pPr>
              <w:spacing w:after="0"/>
              <w:ind w:firstLine="0"/>
              <w:jc w:val="right"/>
              <w:rPr>
                <w:rFonts w:ascii="Arial" w:hAnsi="Arial" w:cs="Arial"/>
                <w:color w:val="000000"/>
                <w:sz w:val="16"/>
                <w:szCs w:val="16"/>
              </w:rPr>
            </w:pPr>
            <w:r>
              <w:rPr>
                <w:rFonts w:ascii="Arial" w:hAnsi="Arial"/>
                <w:color w:val="000000"/>
                <w:sz w:val="16"/>
              </w:rPr>
              <w:t>118</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255FA137" w14:textId="77777777" w:rsidR="000D428C" w:rsidRPr="003A1986" w:rsidRDefault="000D428C" w:rsidP="00261F9F">
            <w:pPr>
              <w:spacing w:after="0"/>
              <w:ind w:firstLine="0"/>
              <w:jc w:val="right"/>
              <w:rPr>
                <w:rFonts w:ascii="Arial" w:hAnsi="Arial" w:cs="Arial"/>
                <w:bCs/>
                <w:color w:val="000000"/>
                <w:sz w:val="16"/>
                <w:szCs w:val="16"/>
              </w:rPr>
            </w:pPr>
            <w:r>
              <w:rPr>
                <w:rFonts w:ascii="Arial" w:hAnsi="Arial"/>
                <w:color w:val="000000"/>
                <w:sz w:val="16"/>
              </w:rPr>
              <w:t>118</w:t>
            </w:r>
          </w:p>
        </w:tc>
      </w:tr>
      <w:tr w:rsidR="000D428C" w:rsidRPr="006139F7" w14:paraId="2F6F761D"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1F75048A" w14:textId="77777777" w:rsidR="000D428C"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 xml:space="preserve">Sakana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3BE1E5"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Altsasu</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55FE21"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Arbizu</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03466E" w14:textId="77777777" w:rsidR="000D428C" w:rsidRPr="006139F7" w:rsidRDefault="000D428C" w:rsidP="00261F9F">
            <w:pPr>
              <w:spacing w:after="0"/>
              <w:ind w:firstLine="0"/>
              <w:jc w:val="center"/>
              <w:rPr>
                <w:rFonts w:ascii="Arial" w:hAnsi="Arial" w:cs="Arial"/>
                <w:color w:val="000000"/>
                <w:sz w:val="16"/>
                <w:szCs w:val="16"/>
              </w:rPr>
            </w:pPr>
            <w:r>
              <w:rPr>
                <w:rFonts w:ascii="Arial" w:hAnsi="Arial"/>
                <w:color w:val="000000"/>
                <w:sz w:val="16"/>
              </w:rPr>
              <w:t>13</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B1A8FB"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Arbizu</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AC4F71"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Azkoien</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708CF8" w14:textId="77777777" w:rsidR="000D428C" w:rsidRPr="006139F7" w:rsidRDefault="000D428C" w:rsidP="00261F9F">
            <w:pPr>
              <w:spacing w:after="0"/>
              <w:ind w:firstLine="0"/>
              <w:jc w:val="right"/>
              <w:rPr>
                <w:rFonts w:ascii="Arial" w:hAnsi="Arial" w:cs="Arial"/>
                <w:color w:val="000000"/>
                <w:sz w:val="16"/>
                <w:szCs w:val="16"/>
              </w:rPr>
            </w:pPr>
            <w:r>
              <w:rPr>
                <w:rFonts w:ascii="Arial" w:hAnsi="Arial"/>
                <w:color w:val="000000"/>
                <w:sz w:val="16"/>
              </w:rPr>
              <w:t>103</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04DD0E05" w14:textId="77777777" w:rsidR="000D428C" w:rsidRPr="003A1986" w:rsidRDefault="000D428C" w:rsidP="00261F9F">
            <w:pPr>
              <w:spacing w:after="0"/>
              <w:ind w:firstLine="0"/>
              <w:jc w:val="right"/>
              <w:rPr>
                <w:rFonts w:ascii="Arial" w:hAnsi="Arial" w:cs="Arial"/>
                <w:bCs/>
                <w:color w:val="000000"/>
                <w:sz w:val="16"/>
                <w:szCs w:val="16"/>
              </w:rPr>
            </w:pPr>
            <w:r>
              <w:rPr>
                <w:rFonts w:ascii="Arial" w:hAnsi="Arial"/>
                <w:color w:val="000000"/>
                <w:sz w:val="16"/>
              </w:rPr>
              <w:t>116</w:t>
            </w:r>
          </w:p>
        </w:tc>
      </w:tr>
      <w:tr w:rsidR="000D428C" w:rsidRPr="006139F7" w14:paraId="4D63CCBD"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6212F506" w14:textId="77777777" w:rsidR="000D428C"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Irati</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4ED3C1"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Agoitz</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1E4E28"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Zangoza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A93376" w14:textId="77777777" w:rsidR="000D428C" w:rsidRPr="006139F7" w:rsidRDefault="000D428C" w:rsidP="00261F9F">
            <w:pPr>
              <w:spacing w:after="0"/>
              <w:ind w:firstLine="0"/>
              <w:jc w:val="center"/>
              <w:rPr>
                <w:rFonts w:ascii="Arial" w:hAnsi="Arial" w:cs="Arial"/>
                <w:color w:val="000000"/>
                <w:sz w:val="16"/>
                <w:szCs w:val="16"/>
              </w:rPr>
            </w:pPr>
            <w:r>
              <w:rPr>
                <w:rFonts w:ascii="Arial" w:hAnsi="Arial"/>
                <w:color w:val="000000"/>
                <w:sz w:val="16"/>
              </w:rPr>
              <w:t>36</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283B64"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Zangoza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7B392D"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Azkoien</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4D68FC" w14:textId="77777777" w:rsidR="000D428C" w:rsidRPr="006139F7" w:rsidRDefault="000D428C" w:rsidP="00261F9F">
            <w:pPr>
              <w:spacing w:after="0"/>
              <w:ind w:firstLine="0"/>
              <w:jc w:val="right"/>
              <w:rPr>
                <w:rFonts w:ascii="Arial" w:hAnsi="Arial" w:cs="Arial"/>
                <w:color w:val="000000"/>
                <w:sz w:val="16"/>
                <w:szCs w:val="16"/>
              </w:rPr>
            </w:pPr>
            <w:r>
              <w:rPr>
                <w:rFonts w:ascii="Arial" w:hAnsi="Arial"/>
                <w:color w:val="000000"/>
                <w:sz w:val="16"/>
              </w:rPr>
              <w:t>62</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2EC16C48" w14:textId="77777777" w:rsidR="000D428C" w:rsidRPr="003A1986" w:rsidRDefault="000D428C" w:rsidP="00261F9F">
            <w:pPr>
              <w:spacing w:after="0"/>
              <w:ind w:firstLine="0"/>
              <w:jc w:val="right"/>
              <w:rPr>
                <w:rFonts w:ascii="Arial" w:hAnsi="Arial" w:cs="Arial"/>
                <w:bCs/>
                <w:color w:val="000000"/>
                <w:sz w:val="16"/>
                <w:szCs w:val="16"/>
              </w:rPr>
            </w:pPr>
            <w:r>
              <w:rPr>
                <w:rFonts w:ascii="Arial" w:hAnsi="Arial"/>
                <w:color w:val="000000"/>
                <w:sz w:val="16"/>
              </w:rPr>
              <w:t>98</w:t>
            </w:r>
          </w:p>
        </w:tc>
      </w:tr>
      <w:tr w:rsidR="000D428C" w:rsidRPr="006139F7" w14:paraId="2B6ED603"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08B24C8D" w14:textId="77777777" w:rsidR="000D428C"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 xml:space="preserve">Zangoza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2F6130"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Zangoza</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B04F79"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Zangoza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E5910D" w14:textId="77777777" w:rsidR="000D428C" w:rsidRPr="006139F7" w:rsidRDefault="000D428C" w:rsidP="00261F9F">
            <w:pPr>
              <w:spacing w:after="0"/>
              <w:ind w:firstLine="0"/>
              <w:jc w:val="center"/>
              <w:rPr>
                <w:rFonts w:ascii="Arial" w:hAnsi="Arial" w:cs="Arial"/>
                <w:color w:val="000000"/>
                <w:sz w:val="16"/>
                <w:szCs w:val="16"/>
              </w:rPr>
            </w:pPr>
            <w:r>
              <w:rPr>
                <w:rFonts w:ascii="Arial" w:hAnsi="Arial"/>
                <w:color w:val="000000"/>
                <w:sz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AFA6D20"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Zangoza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393073"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Azkoien</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04A517" w14:textId="77777777" w:rsidR="000D428C" w:rsidRPr="006139F7" w:rsidRDefault="000D428C" w:rsidP="00261F9F">
            <w:pPr>
              <w:spacing w:after="0"/>
              <w:ind w:firstLine="0"/>
              <w:jc w:val="right"/>
              <w:rPr>
                <w:rFonts w:ascii="Arial" w:hAnsi="Arial" w:cs="Arial"/>
                <w:color w:val="000000"/>
                <w:sz w:val="16"/>
                <w:szCs w:val="16"/>
              </w:rPr>
            </w:pPr>
            <w:r>
              <w:rPr>
                <w:rFonts w:ascii="Arial" w:hAnsi="Arial"/>
                <w:color w:val="000000"/>
                <w:sz w:val="16"/>
              </w:rPr>
              <w:t>62</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2A3E19C1" w14:textId="77777777" w:rsidR="000D428C" w:rsidRPr="003A1986" w:rsidRDefault="000D428C" w:rsidP="00261F9F">
            <w:pPr>
              <w:spacing w:after="0"/>
              <w:ind w:firstLine="0"/>
              <w:jc w:val="right"/>
              <w:rPr>
                <w:rFonts w:ascii="Arial" w:hAnsi="Arial" w:cs="Arial"/>
                <w:bCs/>
                <w:color w:val="000000"/>
                <w:sz w:val="16"/>
                <w:szCs w:val="16"/>
              </w:rPr>
            </w:pPr>
            <w:r>
              <w:rPr>
                <w:rFonts w:ascii="Arial" w:hAnsi="Arial"/>
                <w:color w:val="000000"/>
                <w:sz w:val="16"/>
              </w:rPr>
              <w:t>62</w:t>
            </w:r>
          </w:p>
        </w:tc>
      </w:tr>
      <w:tr w:rsidR="000D428C" w:rsidRPr="006139F7" w14:paraId="4D3CB80E"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5614E859" w14:textId="77777777" w:rsidR="000D428C"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 xml:space="preserve">Izarbeibar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2289D0"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Gares</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0DF33C"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Tafalla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393C9B" w14:textId="77777777" w:rsidR="000D428C" w:rsidRPr="006139F7" w:rsidRDefault="000D428C" w:rsidP="00261F9F">
            <w:pPr>
              <w:spacing w:after="0"/>
              <w:ind w:firstLine="0"/>
              <w:jc w:val="center"/>
              <w:rPr>
                <w:rFonts w:ascii="Arial" w:hAnsi="Arial" w:cs="Arial"/>
                <w:color w:val="000000"/>
                <w:sz w:val="16"/>
                <w:szCs w:val="16"/>
              </w:rPr>
            </w:pPr>
            <w:r>
              <w:rPr>
                <w:rFonts w:ascii="Arial" w:hAnsi="Arial"/>
                <w:color w:val="000000"/>
                <w:sz w:val="16"/>
              </w:rPr>
              <w:t>29</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D6F13B"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Tafalla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F14611" w14:textId="77777777" w:rsidR="000D428C" w:rsidRPr="006139F7" w:rsidRDefault="000D428C" w:rsidP="000D428C">
            <w:pPr>
              <w:spacing w:after="0"/>
              <w:ind w:firstLine="0"/>
              <w:jc w:val="left"/>
              <w:rPr>
                <w:rFonts w:ascii="Arial" w:hAnsi="Arial" w:cs="Arial"/>
                <w:color w:val="000000"/>
                <w:sz w:val="16"/>
                <w:szCs w:val="16"/>
              </w:rPr>
            </w:pPr>
            <w:r>
              <w:rPr>
                <w:rFonts w:ascii="Arial" w:hAnsi="Arial"/>
                <w:color w:val="000000"/>
                <w:sz w:val="16"/>
              </w:rPr>
              <w:t>Azkoien</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19C7A8" w14:textId="77777777" w:rsidR="000D428C" w:rsidRPr="006139F7" w:rsidRDefault="000D428C" w:rsidP="00261F9F">
            <w:pPr>
              <w:spacing w:after="0"/>
              <w:ind w:firstLine="0"/>
              <w:jc w:val="right"/>
              <w:rPr>
                <w:rFonts w:ascii="Arial" w:hAnsi="Arial" w:cs="Arial"/>
                <w:color w:val="000000"/>
                <w:sz w:val="16"/>
                <w:szCs w:val="16"/>
              </w:rPr>
            </w:pPr>
            <w:r>
              <w:rPr>
                <w:rFonts w:ascii="Arial" w:hAnsi="Arial"/>
                <w:color w:val="000000"/>
                <w:sz w:val="16"/>
              </w:rPr>
              <w:t>28</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020D2478" w14:textId="77777777" w:rsidR="000D428C" w:rsidRPr="003A1986" w:rsidRDefault="000D428C" w:rsidP="00261F9F">
            <w:pPr>
              <w:spacing w:after="0"/>
              <w:ind w:firstLine="0"/>
              <w:jc w:val="right"/>
              <w:rPr>
                <w:rFonts w:ascii="Arial" w:hAnsi="Arial" w:cs="Arial"/>
                <w:bCs/>
                <w:color w:val="000000"/>
                <w:sz w:val="16"/>
                <w:szCs w:val="16"/>
              </w:rPr>
            </w:pPr>
            <w:r>
              <w:rPr>
                <w:rFonts w:ascii="Arial" w:hAnsi="Arial"/>
                <w:color w:val="000000"/>
                <w:sz w:val="16"/>
              </w:rPr>
              <w:t>57</w:t>
            </w:r>
          </w:p>
        </w:tc>
      </w:tr>
      <w:tr w:rsidR="006139F7" w:rsidRPr="006139F7" w14:paraId="167839FA"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2D6DCE3A" w14:textId="77777777" w:rsidR="006139F7" w:rsidRPr="006139F7" w:rsidRDefault="006139F7" w:rsidP="000D428C">
            <w:pPr>
              <w:spacing w:after="0"/>
              <w:ind w:firstLine="0"/>
              <w:jc w:val="left"/>
              <w:rPr>
                <w:rFonts w:ascii="Arial" w:hAnsi="Arial" w:cs="Arial"/>
                <w:color w:val="000000"/>
                <w:sz w:val="16"/>
                <w:szCs w:val="16"/>
              </w:rPr>
            </w:pPr>
            <w:proofErr w:type="spellStart"/>
            <w:r>
              <w:rPr>
                <w:rFonts w:ascii="Arial" w:hAnsi="Arial"/>
                <w:color w:val="000000"/>
                <w:sz w:val="16"/>
              </w:rPr>
              <w:t>Jurramendi</w:t>
            </w:r>
            <w:proofErr w:type="spellEnd"/>
            <w:r>
              <w:rPr>
                <w:rFonts w:ascii="Arial" w:hAnsi="Arial"/>
                <w:color w:val="000000"/>
                <w:sz w:val="16"/>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8D4914"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Lizarra</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398572"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Lizarra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C11F96" w14:textId="77777777" w:rsidR="006139F7" w:rsidRPr="006139F7" w:rsidRDefault="006139F7" w:rsidP="00261F9F">
            <w:pPr>
              <w:spacing w:after="0"/>
              <w:ind w:firstLine="0"/>
              <w:jc w:val="center"/>
              <w:rPr>
                <w:rFonts w:ascii="Arial" w:hAnsi="Arial" w:cs="Arial"/>
                <w:color w:val="000000"/>
                <w:sz w:val="16"/>
                <w:szCs w:val="16"/>
              </w:rPr>
            </w:pPr>
            <w:r>
              <w:rPr>
                <w:rFonts w:ascii="Arial" w:hAnsi="Arial"/>
                <w:color w:val="000000"/>
                <w:sz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E587AD"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Lizarra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92A495"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Cárcar</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C0AC77" w14:textId="77777777" w:rsidR="006139F7" w:rsidRPr="006139F7" w:rsidRDefault="006139F7" w:rsidP="00261F9F">
            <w:pPr>
              <w:spacing w:after="0"/>
              <w:ind w:firstLine="0"/>
              <w:jc w:val="right"/>
              <w:rPr>
                <w:rFonts w:ascii="Arial" w:hAnsi="Arial" w:cs="Arial"/>
                <w:color w:val="000000"/>
                <w:sz w:val="16"/>
                <w:szCs w:val="16"/>
              </w:rPr>
            </w:pPr>
            <w:r>
              <w:rPr>
                <w:rFonts w:ascii="Arial" w:hAnsi="Arial"/>
                <w:color w:val="000000"/>
                <w:sz w:val="16"/>
              </w:rPr>
              <w:t>37</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61A51DE1" w14:textId="77777777" w:rsidR="006139F7" w:rsidRPr="003A1986" w:rsidRDefault="006139F7" w:rsidP="00261F9F">
            <w:pPr>
              <w:spacing w:after="0"/>
              <w:ind w:firstLine="0"/>
              <w:jc w:val="right"/>
              <w:rPr>
                <w:rFonts w:ascii="Arial" w:hAnsi="Arial" w:cs="Arial"/>
                <w:bCs/>
                <w:color w:val="000000"/>
                <w:sz w:val="16"/>
                <w:szCs w:val="16"/>
              </w:rPr>
            </w:pPr>
            <w:r>
              <w:rPr>
                <w:rFonts w:ascii="Arial" w:hAnsi="Arial"/>
                <w:color w:val="000000"/>
                <w:sz w:val="16"/>
              </w:rPr>
              <w:t>37</w:t>
            </w:r>
          </w:p>
        </w:tc>
      </w:tr>
      <w:tr w:rsidR="006139F7" w:rsidRPr="006139F7" w14:paraId="32195270"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1D54DB41" w14:textId="77777777" w:rsidR="006139F7" w:rsidRPr="006139F7" w:rsidRDefault="000D428C" w:rsidP="006139F7">
            <w:pPr>
              <w:spacing w:after="0"/>
              <w:ind w:firstLine="0"/>
              <w:jc w:val="left"/>
              <w:rPr>
                <w:rFonts w:ascii="Arial" w:hAnsi="Arial" w:cs="Arial"/>
                <w:color w:val="000000"/>
                <w:sz w:val="16"/>
                <w:szCs w:val="16"/>
              </w:rPr>
            </w:pPr>
            <w:proofErr w:type="spellStart"/>
            <w:r>
              <w:rPr>
                <w:rFonts w:ascii="Arial" w:hAnsi="Arial"/>
                <w:color w:val="000000"/>
                <w:sz w:val="16"/>
              </w:rPr>
              <w:t>Mairaga</w:t>
            </w:r>
            <w:proofErr w:type="spellEnd"/>
            <w:r>
              <w:rPr>
                <w:rFonts w:ascii="Arial" w:hAnsi="Arial"/>
                <w:color w:val="000000"/>
                <w:sz w:val="16"/>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6BFF43"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Tafalla</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2CA573"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Tafalla</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D40D23" w14:textId="77777777" w:rsidR="006139F7" w:rsidRPr="006139F7" w:rsidRDefault="006139F7" w:rsidP="00261F9F">
            <w:pPr>
              <w:spacing w:after="0"/>
              <w:ind w:firstLine="0"/>
              <w:jc w:val="center"/>
              <w:rPr>
                <w:rFonts w:ascii="Arial" w:hAnsi="Arial" w:cs="Arial"/>
                <w:color w:val="000000"/>
                <w:sz w:val="16"/>
                <w:szCs w:val="16"/>
              </w:rPr>
            </w:pPr>
            <w:r>
              <w:rPr>
                <w:rFonts w:ascii="Arial" w:hAnsi="Arial"/>
                <w:color w:val="000000"/>
                <w:sz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08C1D3"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Tafalla</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00616B" w14:textId="77777777" w:rsidR="006139F7" w:rsidRPr="006139F7" w:rsidRDefault="006139F7" w:rsidP="006139F7">
            <w:pPr>
              <w:spacing w:after="0"/>
              <w:ind w:firstLine="0"/>
              <w:jc w:val="left"/>
              <w:rPr>
                <w:rFonts w:ascii="Arial" w:hAnsi="Arial" w:cs="Arial"/>
                <w:color w:val="000000"/>
                <w:sz w:val="16"/>
                <w:szCs w:val="16"/>
              </w:rPr>
            </w:pPr>
            <w:r>
              <w:rPr>
                <w:rFonts w:ascii="Arial" w:hAnsi="Arial"/>
                <w:color w:val="000000"/>
                <w:sz w:val="16"/>
              </w:rPr>
              <w:t>Azkoien</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A60E55" w14:textId="77777777" w:rsidR="006139F7" w:rsidRPr="006139F7" w:rsidRDefault="006139F7" w:rsidP="00261F9F">
            <w:pPr>
              <w:spacing w:after="0"/>
              <w:ind w:firstLine="0"/>
              <w:jc w:val="right"/>
              <w:rPr>
                <w:rFonts w:ascii="Arial" w:hAnsi="Arial" w:cs="Arial"/>
                <w:color w:val="000000"/>
                <w:sz w:val="16"/>
                <w:szCs w:val="16"/>
              </w:rPr>
            </w:pPr>
            <w:r>
              <w:rPr>
                <w:rFonts w:ascii="Arial" w:hAnsi="Arial"/>
                <w:color w:val="000000"/>
                <w:sz w:val="16"/>
              </w:rPr>
              <w:t>28</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6F808FCB" w14:textId="77777777" w:rsidR="006139F7" w:rsidRPr="003A1986" w:rsidRDefault="006139F7" w:rsidP="00261F9F">
            <w:pPr>
              <w:spacing w:after="0"/>
              <w:ind w:firstLine="0"/>
              <w:jc w:val="right"/>
              <w:rPr>
                <w:rFonts w:ascii="Arial" w:hAnsi="Arial" w:cs="Arial"/>
                <w:bCs/>
                <w:color w:val="000000"/>
                <w:sz w:val="16"/>
                <w:szCs w:val="16"/>
              </w:rPr>
            </w:pPr>
            <w:r>
              <w:rPr>
                <w:rFonts w:ascii="Arial" w:hAnsi="Arial"/>
                <w:color w:val="000000"/>
                <w:sz w:val="16"/>
              </w:rPr>
              <w:t>28</w:t>
            </w:r>
          </w:p>
        </w:tc>
      </w:tr>
      <w:tr w:rsidR="003A1986" w:rsidRPr="006139F7" w14:paraId="363095EF" w14:textId="77777777" w:rsidTr="00261F9F">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tcPr>
          <w:p w14:paraId="107C578D" w14:textId="77777777" w:rsidR="003A1986" w:rsidRPr="006139F7" w:rsidRDefault="003A1986" w:rsidP="006139F7">
            <w:pPr>
              <w:spacing w:after="0"/>
              <w:ind w:firstLine="0"/>
              <w:jc w:val="left"/>
              <w:rPr>
                <w:rFonts w:ascii="Arial" w:hAnsi="Arial" w:cs="Arial"/>
                <w:color w:val="000000"/>
                <w:sz w:val="16"/>
                <w:szCs w:val="16"/>
              </w:rPr>
            </w:pPr>
            <w:r>
              <w:rPr>
                <w:rFonts w:ascii="Arial" w:hAnsi="Arial"/>
                <w:color w:val="000000"/>
                <w:sz w:val="16"/>
              </w:rPr>
              <w:t xml:space="preserve">IM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376CEE" w14:textId="77777777" w:rsidR="003A1986" w:rsidRPr="006139F7" w:rsidRDefault="003A1986" w:rsidP="006139F7">
            <w:pPr>
              <w:spacing w:after="0"/>
              <w:ind w:firstLine="0"/>
              <w:jc w:val="left"/>
              <w:rPr>
                <w:rFonts w:ascii="Arial" w:hAnsi="Arial" w:cs="Arial"/>
                <w:color w:val="000000"/>
                <w:sz w:val="16"/>
                <w:szCs w:val="16"/>
                <w:lang w:val="es-ES" w:eastAsia="es-ES"/>
              </w:rPr>
            </w:pP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5A9C7D" w14:textId="77777777" w:rsidR="003A1986" w:rsidRPr="006139F7" w:rsidRDefault="003A1986" w:rsidP="006139F7">
            <w:pPr>
              <w:spacing w:after="0"/>
              <w:ind w:firstLine="0"/>
              <w:jc w:val="left"/>
              <w:rPr>
                <w:rFonts w:ascii="Arial" w:hAnsi="Arial" w:cs="Arial"/>
                <w:color w:val="000000"/>
                <w:sz w:val="16"/>
                <w:szCs w:val="16"/>
                <w:lang w:val="es-ES" w:eastAsia="es-ES"/>
              </w:rPr>
            </w:pP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09321977" w14:textId="77777777" w:rsidR="003A1986" w:rsidRPr="006139F7" w:rsidRDefault="003A1986" w:rsidP="00261F9F">
            <w:pPr>
              <w:spacing w:after="0"/>
              <w:ind w:firstLine="0"/>
              <w:jc w:val="center"/>
              <w:rPr>
                <w:rFonts w:ascii="Arial" w:hAnsi="Arial" w:cs="Arial"/>
                <w:color w:val="000000"/>
                <w:sz w:val="16"/>
                <w:szCs w:val="16"/>
                <w:lang w:val="es-ES" w:eastAsia="es-ES"/>
              </w:rPr>
            </w:pP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07AA98" w14:textId="77777777" w:rsidR="003A1986" w:rsidRPr="006139F7" w:rsidRDefault="003A1986" w:rsidP="006139F7">
            <w:pPr>
              <w:spacing w:after="0"/>
              <w:ind w:firstLine="0"/>
              <w:jc w:val="left"/>
              <w:rPr>
                <w:rFonts w:ascii="Arial" w:hAnsi="Arial" w:cs="Arial"/>
                <w:color w:val="000000"/>
                <w:sz w:val="16"/>
                <w:szCs w:val="16"/>
              </w:rPr>
            </w:pPr>
            <w:r>
              <w:rPr>
                <w:rFonts w:ascii="Arial" w:hAnsi="Arial"/>
                <w:color w:val="000000"/>
                <w:sz w:val="16"/>
              </w:rPr>
              <w:t xml:space="preserve">Iruña </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28642E" w14:textId="77777777" w:rsidR="003A1986" w:rsidRPr="006139F7" w:rsidRDefault="003A1986" w:rsidP="006139F7">
            <w:pPr>
              <w:spacing w:after="0"/>
              <w:ind w:firstLine="0"/>
              <w:jc w:val="left"/>
              <w:rPr>
                <w:rFonts w:ascii="Arial" w:hAnsi="Arial" w:cs="Arial"/>
                <w:color w:val="000000"/>
                <w:sz w:val="16"/>
                <w:szCs w:val="16"/>
              </w:rPr>
            </w:pPr>
            <w:r>
              <w:rPr>
                <w:rFonts w:ascii="Arial" w:hAnsi="Arial"/>
                <w:color w:val="000000"/>
                <w:sz w:val="16"/>
              </w:rPr>
              <w:t>Gongora</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3798262F" w14:textId="77777777" w:rsidR="003A1986" w:rsidRPr="006139F7" w:rsidRDefault="003A1986" w:rsidP="00261F9F">
            <w:pPr>
              <w:spacing w:after="0"/>
              <w:ind w:firstLine="0"/>
              <w:jc w:val="right"/>
              <w:rPr>
                <w:rFonts w:ascii="Arial" w:hAnsi="Arial" w:cs="Arial"/>
                <w:color w:val="000000"/>
                <w:sz w:val="16"/>
                <w:szCs w:val="16"/>
              </w:rPr>
            </w:pPr>
            <w:r>
              <w:rPr>
                <w:rFonts w:ascii="Arial" w:hAnsi="Arial"/>
                <w:color w:val="000000"/>
                <w:sz w:val="16"/>
              </w:rPr>
              <w:t>15</w:t>
            </w:r>
          </w:p>
        </w:tc>
        <w:tc>
          <w:tcPr>
            <w:tcW w:w="992" w:type="dxa"/>
            <w:tcBorders>
              <w:top w:val="single" w:sz="2" w:space="0" w:color="auto"/>
              <w:left w:val="single" w:sz="2" w:space="0" w:color="auto"/>
              <w:bottom w:val="single" w:sz="2" w:space="0" w:color="auto"/>
              <w:right w:val="nil"/>
            </w:tcBorders>
            <w:shd w:val="clear" w:color="000000" w:fill="FFFFFF"/>
            <w:noWrap/>
            <w:vAlign w:val="center"/>
          </w:tcPr>
          <w:p w14:paraId="62FD9B02" w14:textId="77777777" w:rsidR="003A1986" w:rsidRPr="003A1986" w:rsidRDefault="003A1986" w:rsidP="00261F9F">
            <w:pPr>
              <w:spacing w:after="0"/>
              <w:ind w:firstLine="0"/>
              <w:jc w:val="right"/>
              <w:rPr>
                <w:rFonts w:ascii="Arial" w:hAnsi="Arial" w:cs="Arial"/>
                <w:bCs/>
                <w:color w:val="000000"/>
                <w:sz w:val="16"/>
                <w:szCs w:val="16"/>
              </w:rPr>
            </w:pPr>
            <w:r>
              <w:rPr>
                <w:rFonts w:ascii="Arial" w:hAnsi="Arial"/>
                <w:color w:val="000000"/>
                <w:sz w:val="16"/>
              </w:rPr>
              <w:t>15</w:t>
            </w:r>
          </w:p>
        </w:tc>
      </w:tr>
      <w:tr w:rsidR="00E26CA5" w:rsidRPr="004D6A4E" w14:paraId="3497DE8A" w14:textId="77777777" w:rsidTr="0042257E">
        <w:trPr>
          <w:gridAfter w:val="1"/>
          <w:wAfter w:w="13" w:type="dxa"/>
          <w:trHeight w:val="255"/>
        </w:trPr>
        <w:tc>
          <w:tcPr>
            <w:tcW w:w="1488" w:type="dxa"/>
            <w:tcBorders>
              <w:top w:val="single" w:sz="2" w:space="0" w:color="auto"/>
              <w:left w:val="nil"/>
              <w:bottom w:val="single" w:sz="2" w:space="0" w:color="auto"/>
              <w:right w:val="single" w:sz="2" w:space="0" w:color="auto"/>
            </w:tcBorders>
            <w:shd w:val="clear" w:color="auto" w:fill="auto"/>
            <w:noWrap/>
            <w:vAlign w:val="center"/>
            <w:hideMark/>
          </w:tcPr>
          <w:p w14:paraId="00F4D57C" w14:textId="77777777" w:rsidR="006139F7" w:rsidRPr="004D6A4E" w:rsidRDefault="000D428C" w:rsidP="000D428C">
            <w:pPr>
              <w:spacing w:after="0"/>
              <w:ind w:firstLine="0"/>
              <w:jc w:val="left"/>
              <w:rPr>
                <w:rFonts w:ascii="Arial" w:hAnsi="Arial" w:cs="Arial"/>
                <w:sz w:val="16"/>
                <w:szCs w:val="16"/>
              </w:rPr>
            </w:pPr>
            <w:proofErr w:type="spellStart"/>
            <w:r>
              <w:rPr>
                <w:rFonts w:ascii="Arial" w:hAnsi="Arial"/>
                <w:sz w:val="16"/>
              </w:rPr>
              <w:t>Erriberagoiena</w:t>
            </w:r>
            <w:proofErr w:type="spellEnd"/>
            <w:r>
              <w:rPr>
                <w:rFonts w:ascii="Arial" w:hAnsi="Arial"/>
                <w:sz w:val="16"/>
              </w:rPr>
              <w:t xml:space="preserve"> </w:t>
            </w:r>
          </w:p>
        </w:tc>
        <w:tc>
          <w:tcPr>
            <w:tcW w:w="134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AE997D" w14:textId="77777777" w:rsidR="006139F7" w:rsidRPr="004D6A4E" w:rsidRDefault="006139F7" w:rsidP="006139F7">
            <w:pPr>
              <w:spacing w:after="0"/>
              <w:ind w:firstLine="0"/>
              <w:jc w:val="left"/>
              <w:rPr>
                <w:rFonts w:ascii="Arial" w:hAnsi="Arial" w:cs="Arial"/>
                <w:sz w:val="16"/>
                <w:szCs w:val="16"/>
              </w:rPr>
            </w:pPr>
            <w:r>
              <w:rPr>
                <w:rFonts w:ascii="Arial" w:hAnsi="Arial"/>
                <w:sz w:val="16"/>
              </w:rPr>
              <w:t>Azkoien</w:t>
            </w:r>
          </w:p>
        </w:tc>
        <w:tc>
          <w:tcPr>
            <w:tcW w:w="12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432708" w14:textId="77777777" w:rsidR="006139F7" w:rsidRPr="004D6A4E" w:rsidRDefault="006139F7" w:rsidP="006139F7">
            <w:pPr>
              <w:spacing w:after="0"/>
              <w:ind w:firstLine="0"/>
              <w:jc w:val="left"/>
              <w:rPr>
                <w:rFonts w:ascii="Arial" w:hAnsi="Arial" w:cs="Arial"/>
                <w:sz w:val="16"/>
                <w:szCs w:val="16"/>
              </w:rPr>
            </w:pPr>
            <w:r>
              <w:rPr>
                <w:rFonts w:ascii="Arial" w:hAnsi="Arial"/>
                <w:sz w:val="16"/>
              </w:rPr>
              <w:t>Azkoien</w:t>
            </w:r>
          </w:p>
        </w:tc>
        <w:tc>
          <w:tcPr>
            <w:tcW w:w="6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3D1BF3" w14:textId="77777777" w:rsidR="006139F7" w:rsidRPr="004D6A4E" w:rsidRDefault="006139F7" w:rsidP="00261F9F">
            <w:pPr>
              <w:spacing w:after="0"/>
              <w:ind w:firstLine="0"/>
              <w:jc w:val="center"/>
              <w:rPr>
                <w:rFonts w:ascii="Arial" w:hAnsi="Arial" w:cs="Arial"/>
                <w:sz w:val="16"/>
                <w:szCs w:val="16"/>
              </w:rPr>
            </w:pPr>
            <w:r>
              <w:rPr>
                <w:rFonts w:ascii="Arial" w:hAnsi="Arial"/>
                <w:sz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65FC0B" w14:textId="77777777" w:rsidR="006139F7" w:rsidRPr="004D6A4E" w:rsidRDefault="006139F7" w:rsidP="006139F7">
            <w:pPr>
              <w:spacing w:after="0"/>
              <w:ind w:firstLine="0"/>
              <w:jc w:val="left"/>
              <w:rPr>
                <w:rFonts w:ascii="Arial" w:hAnsi="Arial" w:cs="Arial"/>
                <w:sz w:val="16"/>
                <w:szCs w:val="16"/>
              </w:rPr>
            </w:pPr>
            <w:r>
              <w:rPr>
                <w:rFonts w:ascii="Arial" w:hAnsi="Arial"/>
                <w:sz w:val="16"/>
              </w:rPr>
              <w:t xml:space="preserve">Azkoien </w:t>
            </w:r>
          </w:p>
        </w:tc>
        <w:tc>
          <w:tcPr>
            <w:tcW w:w="100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82DF68" w14:textId="77777777" w:rsidR="006139F7" w:rsidRPr="004D6A4E" w:rsidRDefault="006139F7" w:rsidP="006139F7">
            <w:pPr>
              <w:spacing w:after="0"/>
              <w:ind w:firstLine="0"/>
              <w:jc w:val="left"/>
              <w:rPr>
                <w:rFonts w:ascii="Arial" w:hAnsi="Arial" w:cs="Arial"/>
                <w:sz w:val="16"/>
                <w:szCs w:val="16"/>
              </w:rPr>
            </w:pPr>
            <w:r>
              <w:rPr>
                <w:rFonts w:ascii="Arial" w:hAnsi="Arial"/>
                <w:sz w:val="16"/>
              </w:rPr>
              <w:t>Azkoien</w:t>
            </w:r>
          </w:p>
        </w:tc>
        <w:tc>
          <w:tcPr>
            <w:tcW w:w="83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C14F1A" w14:textId="77777777" w:rsidR="006139F7" w:rsidRPr="004D6A4E" w:rsidRDefault="006139F7" w:rsidP="00261F9F">
            <w:pPr>
              <w:spacing w:after="0"/>
              <w:ind w:firstLine="0"/>
              <w:jc w:val="right"/>
              <w:rPr>
                <w:rFonts w:ascii="Arial" w:hAnsi="Arial" w:cs="Arial"/>
                <w:sz w:val="16"/>
                <w:szCs w:val="16"/>
              </w:rPr>
            </w:pPr>
            <w:r>
              <w:rPr>
                <w:rFonts w:ascii="Arial" w:hAnsi="Arial"/>
                <w:sz w:val="16"/>
              </w:rPr>
              <w:t>0</w:t>
            </w:r>
          </w:p>
        </w:tc>
        <w:tc>
          <w:tcPr>
            <w:tcW w:w="992" w:type="dxa"/>
            <w:tcBorders>
              <w:top w:val="single" w:sz="2" w:space="0" w:color="auto"/>
              <w:left w:val="single" w:sz="2" w:space="0" w:color="auto"/>
              <w:bottom w:val="single" w:sz="2" w:space="0" w:color="auto"/>
              <w:right w:val="nil"/>
            </w:tcBorders>
            <w:shd w:val="clear" w:color="000000" w:fill="FFFFFF"/>
            <w:noWrap/>
            <w:vAlign w:val="center"/>
            <w:hideMark/>
          </w:tcPr>
          <w:p w14:paraId="67048CBB" w14:textId="77777777" w:rsidR="006139F7" w:rsidRPr="003A1986" w:rsidRDefault="006139F7" w:rsidP="00261F9F">
            <w:pPr>
              <w:spacing w:after="0"/>
              <w:ind w:firstLine="0"/>
              <w:jc w:val="right"/>
              <w:rPr>
                <w:rFonts w:ascii="Arial" w:hAnsi="Arial" w:cs="Arial"/>
                <w:bCs/>
                <w:sz w:val="16"/>
                <w:szCs w:val="16"/>
              </w:rPr>
            </w:pPr>
            <w:r>
              <w:rPr>
                <w:rFonts w:ascii="Arial" w:hAnsi="Arial"/>
                <w:sz w:val="16"/>
              </w:rPr>
              <w:t>0</w:t>
            </w:r>
          </w:p>
        </w:tc>
      </w:tr>
      <w:tr w:rsidR="00E26CA5" w:rsidRPr="004D6A4E" w14:paraId="74B81F51" w14:textId="77777777" w:rsidTr="0042257E">
        <w:trPr>
          <w:gridAfter w:val="1"/>
          <w:wAfter w:w="13" w:type="dxa"/>
          <w:trHeight w:val="255"/>
        </w:trPr>
        <w:tc>
          <w:tcPr>
            <w:tcW w:w="1488" w:type="dxa"/>
            <w:tcBorders>
              <w:top w:val="single" w:sz="2" w:space="0" w:color="auto"/>
              <w:left w:val="nil"/>
              <w:bottom w:val="single" w:sz="4" w:space="0" w:color="auto"/>
              <w:right w:val="single" w:sz="2" w:space="0" w:color="auto"/>
            </w:tcBorders>
            <w:shd w:val="clear" w:color="auto" w:fill="auto"/>
            <w:noWrap/>
            <w:vAlign w:val="center"/>
            <w:hideMark/>
          </w:tcPr>
          <w:p w14:paraId="41413098" w14:textId="77777777" w:rsidR="006139F7" w:rsidRPr="004D6A4E" w:rsidRDefault="000D428C" w:rsidP="006139F7">
            <w:pPr>
              <w:spacing w:after="0"/>
              <w:ind w:firstLine="0"/>
              <w:jc w:val="left"/>
              <w:rPr>
                <w:rFonts w:ascii="Arial" w:hAnsi="Arial" w:cs="Arial"/>
                <w:sz w:val="16"/>
                <w:szCs w:val="16"/>
              </w:rPr>
            </w:pPr>
            <w:r>
              <w:rPr>
                <w:rFonts w:ascii="Arial" w:hAnsi="Arial"/>
                <w:sz w:val="16"/>
              </w:rPr>
              <w:t>Erribera</w:t>
            </w:r>
          </w:p>
        </w:tc>
        <w:tc>
          <w:tcPr>
            <w:tcW w:w="1347"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7CF21699" w14:textId="77777777" w:rsidR="006139F7" w:rsidRPr="004D6A4E" w:rsidRDefault="006139F7" w:rsidP="006139F7">
            <w:pPr>
              <w:spacing w:after="0"/>
              <w:ind w:firstLine="0"/>
              <w:jc w:val="left"/>
              <w:rPr>
                <w:rFonts w:ascii="Arial" w:hAnsi="Arial" w:cs="Arial"/>
                <w:sz w:val="16"/>
                <w:szCs w:val="16"/>
              </w:rPr>
            </w:pPr>
            <w:r>
              <w:rPr>
                <w:rFonts w:ascii="Arial" w:hAnsi="Arial"/>
                <w:sz w:val="16"/>
              </w:rPr>
              <w:t>Tutera</w:t>
            </w:r>
          </w:p>
        </w:tc>
        <w:tc>
          <w:tcPr>
            <w:tcW w:w="1218"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6E59F48C" w14:textId="77777777" w:rsidR="006139F7" w:rsidRPr="004D6A4E" w:rsidRDefault="006139F7" w:rsidP="006139F7">
            <w:pPr>
              <w:spacing w:after="0"/>
              <w:ind w:firstLine="0"/>
              <w:jc w:val="left"/>
              <w:rPr>
                <w:rFonts w:ascii="Arial" w:hAnsi="Arial" w:cs="Arial"/>
                <w:sz w:val="16"/>
                <w:szCs w:val="16"/>
              </w:rPr>
            </w:pPr>
            <w:r>
              <w:rPr>
                <w:rFonts w:ascii="Arial" w:hAnsi="Arial"/>
                <w:sz w:val="16"/>
              </w:rPr>
              <w:t>Tutera</w:t>
            </w:r>
          </w:p>
        </w:tc>
        <w:tc>
          <w:tcPr>
            <w:tcW w:w="625" w:type="dxa"/>
            <w:gridSpan w:val="2"/>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0C07A090" w14:textId="77777777" w:rsidR="006139F7" w:rsidRPr="004D6A4E" w:rsidRDefault="006139F7" w:rsidP="00261F9F">
            <w:pPr>
              <w:spacing w:after="0"/>
              <w:ind w:firstLine="0"/>
              <w:jc w:val="center"/>
              <w:rPr>
                <w:rFonts w:ascii="Arial" w:hAnsi="Arial" w:cs="Arial"/>
                <w:sz w:val="16"/>
                <w:szCs w:val="16"/>
              </w:rPr>
            </w:pPr>
            <w:r>
              <w:rPr>
                <w:rFonts w:ascii="Arial" w:hAnsi="Arial"/>
                <w:sz w:val="16"/>
              </w:rPr>
              <w:t>0</w:t>
            </w:r>
          </w:p>
        </w:tc>
        <w:tc>
          <w:tcPr>
            <w:tcW w:w="1276"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1BA777FA" w14:textId="77777777" w:rsidR="006139F7" w:rsidRPr="004D6A4E" w:rsidRDefault="006139F7" w:rsidP="006139F7">
            <w:pPr>
              <w:spacing w:after="0"/>
              <w:ind w:firstLine="0"/>
              <w:jc w:val="left"/>
              <w:rPr>
                <w:rFonts w:ascii="Arial" w:hAnsi="Arial" w:cs="Arial"/>
                <w:sz w:val="16"/>
                <w:szCs w:val="16"/>
              </w:rPr>
            </w:pPr>
            <w:r>
              <w:rPr>
                <w:rFonts w:ascii="Arial" w:hAnsi="Arial"/>
                <w:sz w:val="16"/>
              </w:rPr>
              <w:t>Tutera</w:t>
            </w:r>
          </w:p>
        </w:tc>
        <w:tc>
          <w:tcPr>
            <w:tcW w:w="1004"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02B26620" w14:textId="77777777" w:rsidR="006139F7" w:rsidRPr="004D6A4E" w:rsidRDefault="006139F7" w:rsidP="006139F7">
            <w:pPr>
              <w:spacing w:after="0"/>
              <w:ind w:firstLine="0"/>
              <w:jc w:val="left"/>
              <w:rPr>
                <w:rFonts w:ascii="Arial" w:hAnsi="Arial" w:cs="Arial"/>
                <w:sz w:val="16"/>
                <w:szCs w:val="16"/>
              </w:rPr>
            </w:pPr>
            <w:r>
              <w:rPr>
                <w:rFonts w:ascii="Arial" w:hAnsi="Arial"/>
                <w:sz w:val="16"/>
              </w:rPr>
              <w:t>Tutera</w:t>
            </w:r>
          </w:p>
        </w:tc>
        <w:tc>
          <w:tcPr>
            <w:tcW w:w="839" w:type="dxa"/>
            <w:gridSpan w:val="2"/>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110484DD" w14:textId="77777777" w:rsidR="006139F7" w:rsidRPr="004D6A4E" w:rsidRDefault="006139F7" w:rsidP="00261F9F">
            <w:pPr>
              <w:spacing w:after="0"/>
              <w:ind w:firstLine="0"/>
              <w:jc w:val="right"/>
              <w:rPr>
                <w:rFonts w:ascii="Arial" w:hAnsi="Arial" w:cs="Arial"/>
                <w:sz w:val="16"/>
                <w:szCs w:val="16"/>
              </w:rPr>
            </w:pPr>
            <w:r>
              <w:rPr>
                <w:rFonts w:ascii="Arial" w:hAnsi="Arial"/>
                <w:sz w:val="16"/>
              </w:rPr>
              <w:t>0</w:t>
            </w:r>
          </w:p>
        </w:tc>
        <w:tc>
          <w:tcPr>
            <w:tcW w:w="992" w:type="dxa"/>
            <w:tcBorders>
              <w:top w:val="single" w:sz="2" w:space="0" w:color="auto"/>
              <w:left w:val="single" w:sz="2" w:space="0" w:color="auto"/>
              <w:bottom w:val="single" w:sz="4" w:space="0" w:color="auto"/>
              <w:right w:val="nil"/>
            </w:tcBorders>
            <w:shd w:val="clear" w:color="000000" w:fill="FFFFFF"/>
            <w:noWrap/>
            <w:vAlign w:val="center"/>
            <w:hideMark/>
          </w:tcPr>
          <w:p w14:paraId="7569BE58" w14:textId="77777777" w:rsidR="006139F7" w:rsidRPr="003A1986" w:rsidRDefault="006139F7" w:rsidP="00261F9F">
            <w:pPr>
              <w:spacing w:after="0"/>
              <w:ind w:firstLine="0"/>
              <w:jc w:val="right"/>
              <w:rPr>
                <w:rFonts w:ascii="Arial" w:hAnsi="Arial" w:cs="Arial"/>
                <w:bCs/>
                <w:sz w:val="16"/>
                <w:szCs w:val="16"/>
              </w:rPr>
            </w:pPr>
            <w:r>
              <w:rPr>
                <w:rFonts w:ascii="Arial" w:hAnsi="Arial"/>
                <w:sz w:val="16"/>
              </w:rPr>
              <w:t>0</w:t>
            </w:r>
          </w:p>
        </w:tc>
      </w:tr>
    </w:tbl>
    <w:p w14:paraId="56964F40" w14:textId="77777777" w:rsidR="0058143D" w:rsidRDefault="0058143D" w:rsidP="009A2256">
      <w:pPr>
        <w:autoSpaceDE w:val="0"/>
        <w:autoSpaceDN w:val="0"/>
        <w:adjustRightInd w:val="0"/>
        <w:spacing w:before="300" w:after="240"/>
        <w:ind w:firstLine="0"/>
        <w:rPr>
          <w:b/>
          <w:i/>
          <w:sz w:val="26"/>
          <w:szCs w:val="26"/>
        </w:rPr>
      </w:pPr>
      <w:r>
        <w:rPr>
          <w:b/>
          <w:i/>
          <w:sz w:val="26"/>
        </w:rPr>
        <w:t>Errefus frakzioa (birziklatzea):</w:t>
      </w:r>
    </w:p>
    <w:tbl>
      <w:tblPr>
        <w:tblW w:w="5000" w:type="pct"/>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377"/>
        <w:gridCol w:w="4162"/>
        <w:gridCol w:w="761"/>
        <w:gridCol w:w="2489"/>
      </w:tblGrid>
      <w:tr w:rsidR="0058143D" w:rsidRPr="00BF1244" w14:paraId="6664809D" w14:textId="77777777" w:rsidTr="00251A0B">
        <w:trPr>
          <w:trHeight w:val="300"/>
          <w:jc w:val="center"/>
        </w:trPr>
        <w:tc>
          <w:tcPr>
            <w:tcW w:w="783" w:type="pct"/>
            <w:tcBorders>
              <w:bottom w:val="single" w:sz="4" w:space="0" w:color="auto"/>
            </w:tcBorders>
            <w:shd w:val="clear" w:color="auto" w:fill="FABF8F" w:themeFill="accent6" w:themeFillTint="99"/>
            <w:noWrap/>
            <w:vAlign w:val="center"/>
            <w:hideMark/>
          </w:tcPr>
          <w:p w14:paraId="5F6B2895" w14:textId="77777777" w:rsidR="0058143D" w:rsidRPr="00BF1244" w:rsidRDefault="0058143D" w:rsidP="00E144C9">
            <w:pPr>
              <w:pStyle w:val="cuadroCabe"/>
              <w:spacing w:line="240" w:lineRule="auto"/>
              <w:jc w:val="left"/>
              <w:rPr>
                <w:sz w:val="17"/>
                <w:szCs w:val="17"/>
              </w:rPr>
            </w:pPr>
            <w:r>
              <w:rPr>
                <w:sz w:val="17"/>
              </w:rPr>
              <w:t>Birziklatzea</w:t>
            </w:r>
          </w:p>
        </w:tc>
        <w:tc>
          <w:tcPr>
            <w:tcW w:w="2368" w:type="pct"/>
            <w:tcBorders>
              <w:bottom w:val="single" w:sz="4" w:space="0" w:color="auto"/>
            </w:tcBorders>
            <w:shd w:val="clear" w:color="auto" w:fill="FABF8F" w:themeFill="accent6" w:themeFillTint="99"/>
            <w:noWrap/>
            <w:vAlign w:val="center"/>
            <w:hideMark/>
          </w:tcPr>
          <w:p w14:paraId="2D00D045" w14:textId="77777777" w:rsidR="0058143D" w:rsidRPr="00BF1244" w:rsidRDefault="0058143D" w:rsidP="00E144C9">
            <w:pPr>
              <w:pStyle w:val="cuadroCabe"/>
              <w:spacing w:line="240" w:lineRule="auto"/>
              <w:jc w:val="left"/>
              <w:rPr>
                <w:sz w:val="17"/>
                <w:szCs w:val="17"/>
              </w:rPr>
            </w:pPr>
            <w:r>
              <w:rPr>
                <w:sz w:val="17"/>
              </w:rPr>
              <w:t>Instalazioak</w:t>
            </w:r>
          </w:p>
        </w:tc>
        <w:tc>
          <w:tcPr>
            <w:tcW w:w="433" w:type="pct"/>
            <w:tcBorders>
              <w:bottom w:val="single" w:sz="4" w:space="0" w:color="auto"/>
            </w:tcBorders>
            <w:shd w:val="clear" w:color="auto" w:fill="FABF8F" w:themeFill="accent6" w:themeFillTint="99"/>
            <w:noWrap/>
            <w:vAlign w:val="center"/>
            <w:hideMark/>
          </w:tcPr>
          <w:p w14:paraId="1342AF60" w14:textId="77777777" w:rsidR="0058143D" w:rsidRPr="00BF1244" w:rsidRDefault="0058143D" w:rsidP="00E144C9">
            <w:pPr>
              <w:pStyle w:val="cuadroCabe"/>
              <w:spacing w:line="240" w:lineRule="auto"/>
              <w:jc w:val="left"/>
              <w:rPr>
                <w:sz w:val="17"/>
                <w:szCs w:val="17"/>
              </w:rPr>
            </w:pPr>
            <w:r>
              <w:rPr>
                <w:sz w:val="17"/>
              </w:rPr>
              <w:t>Zenbat</w:t>
            </w:r>
          </w:p>
        </w:tc>
        <w:tc>
          <w:tcPr>
            <w:tcW w:w="1416" w:type="pct"/>
            <w:tcBorders>
              <w:bottom w:val="single" w:sz="4" w:space="0" w:color="auto"/>
            </w:tcBorders>
            <w:shd w:val="clear" w:color="auto" w:fill="FABF8F" w:themeFill="accent6" w:themeFillTint="99"/>
            <w:vAlign w:val="center"/>
            <w:hideMark/>
          </w:tcPr>
          <w:p w14:paraId="004EB438" w14:textId="77777777" w:rsidR="0058143D" w:rsidRPr="00BF1244" w:rsidRDefault="0058143D" w:rsidP="00E144C9">
            <w:pPr>
              <w:pStyle w:val="cuadroCabe"/>
              <w:spacing w:line="240" w:lineRule="auto"/>
              <w:jc w:val="left"/>
              <w:rPr>
                <w:sz w:val="17"/>
                <w:szCs w:val="17"/>
              </w:rPr>
            </w:pPr>
            <w:r>
              <w:rPr>
                <w:sz w:val="17"/>
              </w:rPr>
              <w:t>Non</w:t>
            </w:r>
          </w:p>
        </w:tc>
      </w:tr>
      <w:tr w:rsidR="0058143D" w:rsidRPr="00624DA6" w14:paraId="00D9AF5E" w14:textId="77777777" w:rsidTr="00261F9F">
        <w:trPr>
          <w:trHeight w:val="227"/>
          <w:jc w:val="center"/>
        </w:trPr>
        <w:tc>
          <w:tcPr>
            <w:tcW w:w="783" w:type="pct"/>
            <w:vMerge w:val="restart"/>
            <w:shd w:val="clear" w:color="000000" w:fill="FFFFFF"/>
            <w:vAlign w:val="center"/>
            <w:hideMark/>
          </w:tcPr>
          <w:p w14:paraId="38A6F0B0" w14:textId="77777777" w:rsidR="0058143D" w:rsidRPr="00624DA6" w:rsidRDefault="0058143D" w:rsidP="00624DA6">
            <w:pPr>
              <w:pStyle w:val="cuatexto"/>
              <w:rPr>
                <w:sz w:val="19"/>
                <w:szCs w:val="19"/>
              </w:rPr>
            </w:pPr>
            <w:r>
              <w:rPr>
                <w:sz w:val="19"/>
              </w:rPr>
              <w:t>Errefus frakzioa</w:t>
            </w:r>
          </w:p>
        </w:tc>
        <w:tc>
          <w:tcPr>
            <w:tcW w:w="2368" w:type="pct"/>
            <w:vMerge w:val="restart"/>
            <w:tcBorders>
              <w:bottom w:val="single" w:sz="2" w:space="0" w:color="auto"/>
            </w:tcBorders>
            <w:shd w:val="clear" w:color="000000" w:fill="FFFFFF"/>
            <w:vAlign w:val="center"/>
            <w:hideMark/>
          </w:tcPr>
          <w:p w14:paraId="776C5624" w14:textId="77777777" w:rsidR="0058143D" w:rsidRPr="00624DA6" w:rsidRDefault="0058143D" w:rsidP="00624DA6">
            <w:pPr>
              <w:pStyle w:val="cuatexto"/>
              <w:rPr>
                <w:sz w:val="19"/>
                <w:szCs w:val="19"/>
              </w:rPr>
            </w:pPr>
            <w:r>
              <w:rPr>
                <w:sz w:val="19"/>
              </w:rPr>
              <w:t>Egungo instalazioak (kudeaketa publikoa)</w:t>
            </w:r>
          </w:p>
        </w:tc>
        <w:tc>
          <w:tcPr>
            <w:tcW w:w="433" w:type="pct"/>
            <w:vMerge w:val="restart"/>
            <w:tcBorders>
              <w:bottom w:val="single" w:sz="2" w:space="0" w:color="auto"/>
            </w:tcBorders>
            <w:shd w:val="clear" w:color="000000" w:fill="FFFFFF"/>
            <w:vAlign w:val="center"/>
            <w:hideMark/>
          </w:tcPr>
          <w:p w14:paraId="1231AADA" w14:textId="77777777" w:rsidR="0058143D" w:rsidRPr="00624DA6" w:rsidRDefault="0058143D" w:rsidP="00624DA6">
            <w:pPr>
              <w:pStyle w:val="cuatexto"/>
              <w:rPr>
                <w:sz w:val="19"/>
                <w:szCs w:val="19"/>
              </w:rPr>
            </w:pPr>
            <w:r>
              <w:rPr>
                <w:sz w:val="19"/>
              </w:rPr>
              <w:t>2</w:t>
            </w:r>
          </w:p>
        </w:tc>
        <w:tc>
          <w:tcPr>
            <w:tcW w:w="1416" w:type="pct"/>
            <w:tcBorders>
              <w:bottom w:val="single" w:sz="2" w:space="0" w:color="auto"/>
            </w:tcBorders>
            <w:shd w:val="clear" w:color="000000" w:fill="FFFFFF"/>
            <w:noWrap/>
            <w:vAlign w:val="bottom"/>
            <w:hideMark/>
          </w:tcPr>
          <w:p w14:paraId="167425C5" w14:textId="77777777" w:rsidR="0058143D" w:rsidRPr="00624DA6" w:rsidRDefault="0058143D" w:rsidP="00624DA6">
            <w:pPr>
              <w:pStyle w:val="cuatexto"/>
              <w:rPr>
                <w:sz w:val="19"/>
                <w:szCs w:val="19"/>
              </w:rPr>
            </w:pPr>
            <w:r>
              <w:rPr>
                <w:sz w:val="19"/>
              </w:rPr>
              <w:t>Carcarko HTZ (*)</w:t>
            </w:r>
          </w:p>
        </w:tc>
      </w:tr>
      <w:tr w:rsidR="0058143D" w:rsidRPr="00624DA6" w14:paraId="5AAA4CE4" w14:textId="77777777" w:rsidTr="00261F9F">
        <w:trPr>
          <w:trHeight w:val="227"/>
          <w:jc w:val="center"/>
        </w:trPr>
        <w:tc>
          <w:tcPr>
            <w:tcW w:w="783" w:type="pct"/>
            <w:vMerge/>
            <w:tcBorders>
              <w:top w:val="single" w:sz="2" w:space="0" w:color="auto"/>
            </w:tcBorders>
            <w:vAlign w:val="center"/>
            <w:hideMark/>
          </w:tcPr>
          <w:p w14:paraId="3A29507D" w14:textId="77777777" w:rsidR="0058143D" w:rsidRPr="00624DA6" w:rsidRDefault="0058143D" w:rsidP="00624DA6">
            <w:pPr>
              <w:pStyle w:val="cuatexto"/>
              <w:rPr>
                <w:sz w:val="19"/>
                <w:szCs w:val="19"/>
                <w:lang w:val="es-ES" w:eastAsia="es-ES"/>
              </w:rPr>
            </w:pPr>
          </w:p>
        </w:tc>
        <w:tc>
          <w:tcPr>
            <w:tcW w:w="2368" w:type="pct"/>
            <w:vMerge/>
            <w:tcBorders>
              <w:top w:val="single" w:sz="2" w:space="0" w:color="auto"/>
              <w:bottom w:val="single" w:sz="2" w:space="0" w:color="auto"/>
            </w:tcBorders>
            <w:vAlign w:val="center"/>
            <w:hideMark/>
          </w:tcPr>
          <w:p w14:paraId="5E018CBF" w14:textId="77777777" w:rsidR="0058143D" w:rsidRPr="00624DA6" w:rsidRDefault="0058143D" w:rsidP="00624DA6">
            <w:pPr>
              <w:pStyle w:val="cuatexto"/>
              <w:rPr>
                <w:sz w:val="19"/>
                <w:szCs w:val="19"/>
                <w:lang w:val="es-ES" w:eastAsia="es-ES"/>
              </w:rPr>
            </w:pPr>
          </w:p>
        </w:tc>
        <w:tc>
          <w:tcPr>
            <w:tcW w:w="433" w:type="pct"/>
            <w:vMerge/>
            <w:tcBorders>
              <w:top w:val="single" w:sz="2" w:space="0" w:color="auto"/>
              <w:bottom w:val="single" w:sz="2" w:space="0" w:color="auto"/>
            </w:tcBorders>
            <w:vAlign w:val="center"/>
            <w:hideMark/>
          </w:tcPr>
          <w:p w14:paraId="7C816FAC" w14:textId="77777777" w:rsidR="0058143D" w:rsidRPr="00624DA6" w:rsidRDefault="0058143D" w:rsidP="00624DA6">
            <w:pPr>
              <w:pStyle w:val="cuatexto"/>
              <w:rPr>
                <w:sz w:val="19"/>
                <w:szCs w:val="19"/>
                <w:lang w:val="es-ES" w:eastAsia="es-ES"/>
              </w:rPr>
            </w:pPr>
          </w:p>
        </w:tc>
        <w:tc>
          <w:tcPr>
            <w:tcW w:w="1416" w:type="pct"/>
            <w:tcBorders>
              <w:top w:val="single" w:sz="2" w:space="0" w:color="auto"/>
              <w:bottom w:val="single" w:sz="2" w:space="0" w:color="auto"/>
            </w:tcBorders>
            <w:shd w:val="clear" w:color="000000" w:fill="FFFFFF"/>
            <w:noWrap/>
            <w:vAlign w:val="bottom"/>
            <w:hideMark/>
          </w:tcPr>
          <w:p w14:paraId="0CA61618" w14:textId="77777777" w:rsidR="0058143D" w:rsidRPr="00624DA6" w:rsidRDefault="0058143D" w:rsidP="00624DA6">
            <w:pPr>
              <w:pStyle w:val="cuatexto"/>
              <w:rPr>
                <w:sz w:val="19"/>
                <w:szCs w:val="19"/>
              </w:rPr>
            </w:pPr>
            <w:proofErr w:type="spellStart"/>
            <w:r>
              <w:rPr>
                <w:sz w:val="19"/>
              </w:rPr>
              <w:t>Culebreteko</w:t>
            </w:r>
            <w:proofErr w:type="spellEnd"/>
            <w:r>
              <w:rPr>
                <w:sz w:val="19"/>
              </w:rPr>
              <w:t xml:space="preserve"> HTZ</w:t>
            </w:r>
          </w:p>
        </w:tc>
      </w:tr>
      <w:tr w:rsidR="0058143D" w:rsidRPr="00624DA6" w14:paraId="29DCC5ED" w14:textId="77777777" w:rsidTr="00261F9F">
        <w:trPr>
          <w:trHeight w:val="240"/>
          <w:jc w:val="center"/>
        </w:trPr>
        <w:tc>
          <w:tcPr>
            <w:tcW w:w="783" w:type="pct"/>
            <w:vMerge/>
            <w:tcBorders>
              <w:top w:val="single" w:sz="2" w:space="0" w:color="auto"/>
            </w:tcBorders>
            <w:vAlign w:val="center"/>
            <w:hideMark/>
          </w:tcPr>
          <w:p w14:paraId="5254AD2E" w14:textId="77777777" w:rsidR="0058143D" w:rsidRPr="00624DA6" w:rsidRDefault="0058143D" w:rsidP="00624DA6">
            <w:pPr>
              <w:pStyle w:val="cuatexto"/>
              <w:rPr>
                <w:sz w:val="19"/>
                <w:szCs w:val="19"/>
                <w:lang w:val="es-ES" w:eastAsia="es-ES"/>
              </w:rPr>
            </w:pPr>
          </w:p>
        </w:tc>
        <w:tc>
          <w:tcPr>
            <w:tcW w:w="2368" w:type="pct"/>
            <w:vMerge w:val="restart"/>
            <w:tcBorders>
              <w:top w:val="single" w:sz="2" w:space="0" w:color="auto"/>
            </w:tcBorders>
            <w:shd w:val="clear" w:color="000000" w:fill="FFFFFF"/>
            <w:vAlign w:val="center"/>
            <w:hideMark/>
          </w:tcPr>
          <w:p w14:paraId="15849C33" w14:textId="77777777" w:rsidR="0058143D" w:rsidRPr="00624DA6" w:rsidRDefault="0058143D" w:rsidP="00624DA6">
            <w:pPr>
              <w:pStyle w:val="cuatexto"/>
              <w:rPr>
                <w:sz w:val="19"/>
                <w:szCs w:val="19"/>
              </w:rPr>
            </w:pPr>
            <w:r>
              <w:rPr>
                <w:sz w:val="19"/>
              </w:rPr>
              <w:t>Instalazio berria (proiektua)</w:t>
            </w:r>
          </w:p>
        </w:tc>
        <w:tc>
          <w:tcPr>
            <w:tcW w:w="433" w:type="pct"/>
            <w:vMerge w:val="restart"/>
            <w:tcBorders>
              <w:top w:val="single" w:sz="2" w:space="0" w:color="auto"/>
            </w:tcBorders>
            <w:shd w:val="clear" w:color="000000" w:fill="FFFFFF"/>
            <w:vAlign w:val="center"/>
            <w:hideMark/>
          </w:tcPr>
          <w:p w14:paraId="1B6905E1" w14:textId="77777777" w:rsidR="0058143D" w:rsidRPr="00624DA6" w:rsidRDefault="0058143D" w:rsidP="00624DA6">
            <w:pPr>
              <w:pStyle w:val="cuatexto"/>
              <w:rPr>
                <w:sz w:val="19"/>
                <w:szCs w:val="19"/>
              </w:rPr>
            </w:pPr>
            <w:r>
              <w:rPr>
                <w:sz w:val="19"/>
              </w:rPr>
              <w:t>1</w:t>
            </w:r>
          </w:p>
        </w:tc>
        <w:tc>
          <w:tcPr>
            <w:tcW w:w="1416" w:type="pct"/>
            <w:vMerge w:val="restart"/>
            <w:tcBorders>
              <w:top w:val="single" w:sz="2" w:space="0" w:color="auto"/>
            </w:tcBorders>
            <w:shd w:val="clear" w:color="000000" w:fill="FFFFFF"/>
            <w:vAlign w:val="center"/>
            <w:hideMark/>
          </w:tcPr>
          <w:p w14:paraId="271348CE" w14:textId="77777777" w:rsidR="0058143D" w:rsidRPr="00624DA6" w:rsidRDefault="0058143D" w:rsidP="00624DA6">
            <w:pPr>
              <w:pStyle w:val="cuatexto"/>
              <w:rPr>
                <w:sz w:val="19"/>
                <w:szCs w:val="19"/>
              </w:rPr>
            </w:pPr>
            <w:r>
              <w:rPr>
                <w:sz w:val="19"/>
              </w:rPr>
              <w:t>Imarkoain</w:t>
            </w:r>
          </w:p>
        </w:tc>
      </w:tr>
      <w:tr w:rsidR="0058143D" w:rsidRPr="001E73AF" w14:paraId="7FD1C16C" w14:textId="77777777" w:rsidTr="001F264A">
        <w:trPr>
          <w:trHeight w:val="269"/>
          <w:jc w:val="center"/>
        </w:trPr>
        <w:tc>
          <w:tcPr>
            <w:tcW w:w="783" w:type="pct"/>
            <w:vMerge/>
            <w:tcBorders>
              <w:top w:val="single" w:sz="2" w:space="0" w:color="auto"/>
            </w:tcBorders>
            <w:vAlign w:val="center"/>
            <w:hideMark/>
          </w:tcPr>
          <w:p w14:paraId="15A1ECB1" w14:textId="77777777" w:rsidR="0058143D" w:rsidRPr="001E73AF" w:rsidRDefault="0058143D" w:rsidP="0058143D">
            <w:pPr>
              <w:spacing w:after="0"/>
              <w:ind w:firstLine="0"/>
              <w:jc w:val="left"/>
              <w:rPr>
                <w:rFonts w:ascii="Calibri" w:hAnsi="Calibri" w:cs="Calibri"/>
                <w:color w:val="000000"/>
                <w:sz w:val="22"/>
                <w:szCs w:val="22"/>
                <w:lang w:val="es-ES" w:eastAsia="es-ES"/>
              </w:rPr>
            </w:pPr>
          </w:p>
        </w:tc>
        <w:tc>
          <w:tcPr>
            <w:tcW w:w="2368" w:type="pct"/>
            <w:vMerge/>
            <w:tcBorders>
              <w:top w:val="nil"/>
            </w:tcBorders>
            <w:vAlign w:val="center"/>
            <w:hideMark/>
          </w:tcPr>
          <w:p w14:paraId="000202BE" w14:textId="77777777" w:rsidR="0058143D" w:rsidRPr="001E73AF" w:rsidRDefault="0058143D" w:rsidP="0058143D">
            <w:pPr>
              <w:spacing w:after="0"/>
              <w:ind w:firstLine="0"/>
              <w:jc w:val="left"/>
              <w:rPr>
                <w:rFonts w:ascii="Calibri" w:hAnsi="Calibri" w:cs="Calibri"/>
                <w:color w:val="000000"/>
                <w:sz w:val="22"/>
                <w:szCs w:val="22"/>
                <w:lang w:val="es-ES" w:eastAsia="es-ES"/>
              </w:rPr>
            </w:pPr>
          </w:p>
        </w:tc>
        <w:tc>
          <w:tcPr>
            <w:tcW w:w="433" w:type="pct"/>
            <w:vMerge/>
            <w:tcBorders>
              <w:top w:val="nil"/>
            </w:tcBorders>
            <w:vAlign w:val="center"/>
            <w:hideMark/>
          </w:tcPr>
          <w:p w14:paraId="682FEE97" w14:textId="77777777" w:rsidR="0058143D" w:rsidRPr="001E73AF" w:rsidRDefault="0058143D" w:rsidP="0058143D">
            <w:pPr>
              <w:spacing w:after="0"/>
              <w:ind w:firstLine="0"/>
              <w:jc w:val="left"/>
              <w:rPr>
                <w:rFonts w:ascii="Calibri" w:hAnsi="Calibri" w:cs="Calibri"/>
                <w:color w:val="000000"/>
                <w:sz w:val="22"/>
                <w:szCs w:val="22"/>
                <w:lang w:val="es-ES" w:eastAsia="es-ES"/>
              </w:rPr>
            </w:pPr>
          </w:p>
        </w:tc>
        <w:tc>
          <w:tcPr>
            <w:tcW w:w="1416" w:type="pct"/>
            <w:vMerge/>
            <w:tcBorders>
              <w:top w:val="nil"/>
            </w:tcBorders>
            <w:vAlign w:val="center"/>
            <w:hideMark/>
          </w:tcPr>
          <w:p w14:paraId="11E10036" w14:textId="77777777" w:rsidR="0058143D" w:rsidRPr="001E73AF" w:rsidRDefault="0058143D" w:rsidP="0058143D">
            <w:pPr>
              <w:spacing w:after="0"/>
              <w:ind w:firstLine="0"/>
              <w:jc w:val="left"/>
              <w:rPr>
                <w:rFonts w:ascii="Calibri" w:hAnsi="Calibri" w:cs="Calibri"/>
                <w:color w:val="000000"/>
                <w:sz w:val="22"/>
                <w:szCs w:val="22"/>
                <w:lang w:val="es-ES" w:eastAsia="es-ES"/>
              </w:rPr>
            </w:pPr>
          </w:p>
        </w:tc>
      </w:tr>
    </w:tbl>
    <w:p w14:paraId="2CF65A13" w14:textId="487A30BB" w:rsidR="0058143D" w:rsidRPr="000D428C" w:rsidRDefault="0058143D" w:rsidP="001F264A">
      <w:pPr>
        <w:pStyle w:val="Prrafodelista"/>
        <w:autoSpaceDE w:val="0"/>
        <w:autoSpaceDN w:val="0"/>
        <w:adjustRightInd w:val="0"/>
        <w:spacing w:before="100" w:after="300"/>
        <w:ind w:left="70" w:firstLine="0"/>
        <w:rPr>
          <w:rFonts w:ascii="Arial Narrow" w:hAnsi="Arial Narrow"/>
          <w:i/>
          <w:sz w:val="17"/>
          <w:szCs w:val="17"/>
        </w:rPr>
      </w:pPr>
      <w:r>
        <w:rPr>
          <w:rFonts w:ascii="Arial Narrow" w:hAnsi="Arial Narrow"/>
          <w:i/>
          <w:sz w:val="17"/>
        </w:rPr>
        <w:t>(*) Hondakinak sailkatzeko Carcarko instalazioko tratamenduko errefusa.</w:t>
      </w:r>
    </w:p>
    <w:p w14:paraId="01EA5EE7" w14:textId="77777777" w:rsidR="0058143D" w:rsidRPr="004D6A4E" w:rsidRDefault="0058143D" w:rsidP="00AE2350">
      <w:pPr>
        <w:pStyle w:val="texto"/>
      </w:pPr>
      <w:r>
        <w:t xml:space="preserve">Badago errefus frakzioa tratatzeko instalazio bat Tuteran, eta Komunitate osotik jasotzen du hondakin mota hori, Iruñerriko eta </w:t>
      </w:r>
      <w:proofErr w:type="spellStart"/>
      <w:r>
        <w:t>Jurramendiko</w:t>
      </w:r>
      <w:proofErr w:type="spellEnd"/>
      <w:r>
        <w:t xml:space="preserve"> mankomunitateetatik izan ezik; lehenbizikoak gaur egun Gongorako hondakindegira (Aranguren Ibarra) bidaltzen du errefusa, eta bigarrenak Carcarko ontzien sailkapen instalaziora, ontzi arinekin batera tratatzeko.</w:t>
      </w:r>
    </w:p>
    <w:p w14:paraId="174768C9" w14:textId="7ECE4B32" w:rsidR="0058143D" w:rsidRPr="00AC1967" w:rsidRDefault="0058143D" w:rsidP="00743746">
      <w:pPr>
        <w:pStyle w:val="texto"/>
        <w:rPr>
          <w:strike/>
        </w:rPr>
      </w:pPr>
      <w:proofErr w:type="spellStart"/>
      <w:r>
        <w:t>NHPk</w:t>
      </w:r>
      <w:proofErr w:type="spellEnd"/>
      <w:r>
        <w:t xml:space="preserve"> Iruñerriko Ingurumen Zentro berria ere jasotzen du. Imarkoainen proiektatuta dago eta 2025ean abiaraztekoa da.</w:t>
      </w:r>
      <w:r>
        <w:rPr>
          <w:strike/>
        </w:rPr>
        <w:t xml:space="preserve"> </w:t>
      </w:r>
    </w:p>
    <w:p w14:paraId="298BA896" w14:textId="77777777" w:rsidR="0058143D" w:rsidRDefault="0058143D" w:rsidP="00743746">
      <w:pPr>
        <w:pStyle w:val="texto"/>
      </w:pPr>
      <w:r>
        <w:t xml:space="preserve">Aukera efizienteagoa litzateke Iruñerritik hurbilen dauden mankomunitateetako hondakinak Iruñerriko Mankomunitatean tratatzea (hurbiltasun printzipioa). Adierazitako zonetatik tratamendu instalazioetaraino hondakinek egiten dituzten kilometroek kostu oso handia sortzen dute ekonomian eta ingurumenean. </w:t>
      </w:r>
    </w:p>
    <w:p w14:paraId="3C2E926B" w14:textId="77777777" w:rsidR="007E2152" w:rsidRDefault="007E2152" w:rsidP="00967B9C">
      <w:pPr>
        <w:pStyle w:val="texto"/>
        <w:spacing w:after="240"/>
      </w:pPr>
    </w:p>
    <w:p w14:paraId="6DCF4A7F" w14:textId="7DD7002C" w:rsidR="0058143D" w:rsidRDefault="0058143D" w:rsidP="00967B9C">
      <w:pPr>
        <w:pStyle w:val="texto"/>
        <w:spacing w:after="240"/>
      </w:pPr>
      <w:r>
        <w:lastRenderedPageBreak/>
        <w:t>Hondakin frakzio horrek mankomunitatetik azken tratamendu gunera arte egiten dituen distantziak honako hauek dira:</w:t>
      </w:r>
    </w:p>
    <w:tbl>
      <w:tblPr>
        <w:tblW w:w="8791" w:type="dxa"/>
        <w:tblCellMar>
          <w:left w:w="70" w:type="dxa"/>
          <w:right w:w="70" w:type="dxa"/>
        </w:tblCellMar>
        <w:tblLook w:val="04A0" w:firstRow="1" w:lastRow="0" w:firstColumn="1" w:lastColumn="0" w:noHBand="0" w:noVBand="1"/>
      </w:tblPr>
      <w:tblGrid>
        <w:gridCol w:w="1408"/>
        <w:gridCol w:w="1427"/>
        <w:gridCol w:w="1208"/>
        <w:gridCol w:w="7"/>
        <w:gridCol w:w="628"/>
        <w:gridCol w:w="1543"/>
        <w:gridCol w:w="984"/>
        <w:gridCol w:w="733"/>
        <w:gridCol w:w="831"/>
        <w:gridCol w:w="22"/>
      </w:tblGrid>
      <w:tr w:rsidR="00E26CA5" w:rsidRPr="00E26CA5" w14:paraId="0078E102" w14:textId="77777777" w:rsidTr="00520E54">
        <w:trPr>
          <w:trHeight w:val="255"/>
        </w:trPr>
        <w:tc>
          <w:tcPr>
            <w:tcW w:w="1408" w:type="dxa"/>
            <w:vMerge w:val="restart"/>
            <w:tcBorders>
              <w:top w:val="single" w:sz="4" w:space="0" w:color="auto"/>
              <w:left w:val="nil"/>
              <w:bottom w:val="single" w:sz="4" w:space="0" w:color="000000"/>
              <w:right w:val="single" w:sz="4" w:space="0" w:color="auto"/>
            </w:tcBorders>
            <w:shd w:val="clear" w:color="auto" w:fill="FABF8F" w:themeFill="accent6" w:themeFillTint="99"/>
            <w:noWrap/>
            <w:vAlign w:val="center"/>
            <w:hideMark/>
          </w:tcPr>
          <w:p w14:paraId="4469D955" w14:textId="77777777" w:rsidR="00E26CA5" w:rsidRPr="003A1986" w:rsidRDefault="00E26CA5" w:rsidP="00E26CA5">
            <w:pPr>
              <w:spacing w:after="0"/>
              <w:ind w:firstLine="0"/>
              <w:jc w:val="center"/>
              <w:rPr>
                <w:rFonts w:ascii="Arial" w:hAnsi="Arial" w:cs="Arial"/>
                <w:color w:val="000000"/>
                <w:sz w:val="16"/>
                <w:szCs w:val="16"/>
              </w:rPr>
            </w:pPr>
            <w:r>
              <w:rPr>
                <w:rFonts w:ascii="Arial" w:hAnsi="Arial"/>
                <w:color w:val="000000"/>
                <w:sz w:val="16"/>
              </w:rPr>
              <w:t>Mankomunitatea</w:t>
            </w:r>
          </w:p>
        </w:tc>
        <w:tc>
          <w:tcPr>
            <w:tcW w:w="7383" w:type="dxa"/>
            <w:gridSpan w:val="9"/>
            <w:tcBorders>
              <w:top w:val="single" w:sz="4" w:space="0" w:color="auto"/>
              <w:left w:val="nil"/>
              <w:bottom w:val="single" w:sz="4" w:space="0" w:color="auto"/>
            </w:tcBorders>
            <w:shd w:val="clear" w:color="auto" w:fill="FABF8F" w:themeFill="accent6" w:themeFillTint="99"/>
            <w:noWrap/>
            <w:vAlign w:val="center"/>
            <w:hideMark/>
          </w:tcPr>
          <w:p w14:paraId="2BC35AA3" w14:textId="77777777" w:rsidR="00E26CA5" w:rsidRPr="003A1986" w:rsidRDefault="00E26CA5" w:rsidP="00E26CA5">
            <w:pPr>
              <w:spacing w:after="0"/>
              <w:ind w:firstLine="0"/>
              <w:jc w:val="center"/>
              <w:rPr>
                <w:rFonts w:ascii="Arial" w:hAnsi="Arial" w:cs="Arial"/>
                <w:sz w:val="16"/>
                <w:szCs w:val="16"/>
              </w:rPr>
            </w:pPr>
            <w:r>
              <w:rPr>
                <w:rFonts w:ascii="Arial" w:hAnsi="Arial"/>
                <w:sz w:val="16"/>
              </w:rPr>
              <w:t>Errefus frakzioa</w:t>
            </w:r>
          </w:p>
        </w:tc>
      </w:tr>
      <w:tr w:rsidR="00E26CA5" w:rsidRPr="00E26CA5" w14:paraId="5530D0B2" w14:textId="77777777" w:rsidTr="00520E54">
        <w:trPr>
          <w:gridAfter w:val="1"/>
          <w:wAfter w:w="22" w:type="dxa"/>
          <w:trHeight w:val="255"/>
        </w:trPr>
        <w:tc>
          <w:tcPr>
            <w:tcW w:w="1408" w:type="dxa"/>
            <w:vMerge/>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385CA946" w14:textId="77777777" w:rsidR="00E26CA5" w:rsidRPr="003A1986" w:rsidRDefault="00E26CA5" w:rsidP="00E26CA5">
            <w:pPr>
              <w:spacing w:after="0"/>
              <w:ind w:firstLine="0"/>
              <w:jc w:val="left"/>
              <w:rPr>
                <w:rFonts w:ascii="Arial" w:hAnsi="Arial" w:cs="Arial"/>
                <w:color w:val="000000"/>
                <w:sz w:val="16"/>
                <w:szCs w:val="16"/>
                <w:lang w:val="es-ES" w:eastAsia="es-ES"/>
              </w:rPr>
            </w:pPr>
          </w:p>
        </w:tc>
        <w:tc>
          <w:tcPr>
            <w:tcW w:w="2642" w:type="dxa"/>
            <w:gridSpan w:val="3"/>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55D6A7F7" w14:textId="77777777" w:rsidR="00E26CA5" w:rsidRPr="003A1986" w:rsidRDefault="00E26CA5" w:rsidP="00E26CA5">
            <w:pPr>
              <w:spacing w:after="0"/>
              <w:ind w:firstLine="0"/>
              <w:jc w:val="center"/>
              <w:rPr>
                <w:rFonts w:ascii="Arial" w:hAnsi="Arial" w:cs="Arial"/>
                <w:color w:val="000000"/>
                <w:sz w:val="16"/>
                <w:szCs w:val="16"/>
              </w:rPr>
            </w:pPr>
            <w:r>
              <w:rPr>
                <w:rFonts w:ascii="Arial" w:hAnsi="Arial"/>
                <w:color w:val="000000"/>
                <w:sz w:val="16"/>
              </w:rPr>
              <w:t>Egoitzatik tarteko instalaziora</w:t>
            </w:r>
          </w:p>
        </w:tc>
        <w:tc>
          <w:tcPr>
            <w:tcW w:w="628" w:type="dxa"/>
            <w:tcBorders>
              <w:top w:val="nil"/>
              <w:left w:val="nil"/>
              <w:bottom w:val="single" w:sz="4" w:space="0" w:color="auto"/>
              <w:right w:val="single" w:sz="4" w:space="0" w:color="auto"/>
            </w:tcBorders>
            <w:shd w:val="clear" w:color="auto" w:fill="FABF8F" w:themeFill="accent6" w:themeFillTint="99"/>
            <w:noWrap/>
            <w:vAlign w:val="center"/>
            <w:hideMark/>
          </w:tcPr>
          <w:p w14:paraId="26F68340" w14:textId="77777777" w:rsidR="00E26CA5" w:rsidRPr="003A1986" w:rsidRDefault="00E26CA5" w:rsidP="00E26CA5">
            <w:pPr>
              <w:spacing w:after="0"/>
              <w:ind w:firstLine="0"/>
              <w:jc w:val="center"/>
              <w:rPr>
                <w:rFonts w:ascii="Arial" w:hAnsi="Arial" w:cs="Arial"/>
                <w:color w:val="000000"/>
                <w:sz w:val="16"/>
                <w:szCs w:val="16"/>
              </w:rPr>
            </w:pPr>
            <w:r>
              <w:rPr>
                <w:rFonts w:ascii="Arial" w:hAnsi="Arial"/>
                <w:color w:val="000000"/>
                <w:sz w:val="16"/>
              </w:rPr>
              <w:t>km</w:t>
            </w:r>
          </w:p>
        </w:tc>
        <w:tc>
          <w:tcPr>
            <w:tcW w:w="2527" w:type="dxa"/>
            <w:gridSpan w:val="2"/>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14:paraId="5A1603E4" w14:textId="77777777" w:rsidR="00E26CA5" w:rsidRPr="003A1986" w:rsidRDefault="00E26CA5" w:rsidP="003A1986">
            <w:pPr>
              <w:spacing w:after="0"/>
              <w:ind w:firstLine="0"/>
              <w:jc w:val="center"/>
              <w:rPr>
                <w:rFonts w:ascii="Arial" w:hAnsi="Arial" w:cs="Arial"/>
                <w:color w:val="000000"/>
                <w:sz w:val="16"/>
                <w:szCs w:val="16"/>
              </w:rPr>
            </w:pPr>
            <w:r>
              <w:rPr>
                <w:rFonts w:ascii="Arial" w:hAnsi="Arial"/>
                <w:color w:val="000000"/>
                <w:sz w:val="16"/>
              </w:rPr>
              <w:t>Tarteko instalaziotik tratamendu instalaziora</w:t>
            </w:r>
          </w:p>
        </w:tc>
        <w:tc>
          <w:tcPr>
            <w:tcW w:w="733" w:type="dxa"/>
            <w:tcBorders>
              <w:top w:val="nil"/>
              <w:left w:val="nil"/>
              <w:bottom w:val="single" w:sz="4" w:space="0" w:color="auto"/>
              <w:right w:val="single" w:sz="4" w:space="0" w:color="auto"/>
            </w:tcBorders>
            <w:shd w:val="clear" w:color="auto" w:fill="FABF8F" w:themeFill="accent6" w:themeFillTint="99"/>
            <w:noWrap/>
            <w:vAlign w:val="center"/>
            <w:hideMark/>
          </w:tcPr>
          <w:p w14:paraId="19A03346" w14:textId="77777777" w:rsidR="00E26CA5" w:rsidRPr="003A1986" w:rsidRDefault="00E26CA5" w:rsidP="00261F9F">
            <w:pPr>
              <w:spacing w:after="0"/>
              <w:ind w:firstLine="0"/>
              <w:jc w:val="right"/>
              <w:rPr>
                <w:rFonts w:ascii="Arial" w:hAnsi="Arial" w:cs="Arial"/>
                <w:color w:val="000000"/>
                <w:sz w:val="16"/>
                <w:szCs w:val="16"/>
              </w:rPr>
            </w:pPr>
            <w:r>
              <w:rPr>
                <w:rFonts w:ascii="Arial" w:hAnsi="Arial"/>
                <w:color w:val="000000"/>
                <w:sz w:val="16"/>
              </w:rPr>
              <w:t>km</w:t>
            </w:r>
          </w:p>
        </w:tc>
        <w:tc>
          <w:tcPr>
            <w:tcW w:w="831" w:type="dxa"/>
            <w:tcBorders>
              <w:top w:val="nil"/>
              <w:left w:val="nil"/>
              <w:bottom w:val="single" w:sz="4" w:space="0" w:color="auto"/>
              <w:right w:val="nil"/>
            </w:tcBorders>
            <w:shd w:val="clear" w:color="auto" w:fill="FABF8F" w:themeFill="accent6" w:themeFillTint="99"/>
            <w:noWrap/>
            <w:vAlign w:val="center"/>
            <w:hideMark/>
          </w:tcPr>
          <w:p w14:paraId="31DBB80E" w14:textId="77777777" w:rsidR="00E26CA5" w:rsidRPr="003A1986" w:rsidRDefault="00E26CA5" w:rsidP="00251A0B">
            <w:pPr>
              <w:spacing w:after="0"/>
              <w:ind w:firstLine="0"/>
              <w:jc w:val="right"/>
              <w:rPr>
                <w:rFonts w:ascii="Arial" w:hAnsi="Arial" w:cs="Arial"/>
                <w:bCs/>
                <w:color w:val="000000"/>
                <w:sz w:val="16"/>
                <w:szCs w:val="16"/>
              </w:rPr>
            </w:pPr>
            <w:r>
              <w:rPr>
                <w:rFonts w:ascii="Arial" w:hAnsi="Arial"/>
                <w:color w:val="000000"/>
                <w:sz w:val="16"/>
              </w:rPr>
              <w:t>Guztira</w:t>
            </w:r>
          </w:p>
        </w:tc>
      </w:tr>
      <w:tr w:rsidR="00E26CA5" w:rsidRPr="00E26CA5" w14:paraId="0680BD49" w14:textId="77777777" w:rsidTr="00520E54">
        <w:trPr>
          <w:gridAfter w:val="1"/>
          <w:wAfter w:w="22" w:type="dxa"/>
          <w:trHeight w:val="255"/>
        </w:trPr>
        <w:tc>
          <w:tcPr>
            <w:tcW w:w="1408" w:type="dxa"/>
            <w:tcBorders>
              <w:top w:val="single" w:sz="4" w:space="0" w:color="auto"/>
              <w:left w:val="nil"/>
              <w:bottom w:val="single" w:sz="2" w:space="0" w:color="auto"/>
              <w:right w:val="single" w:sz="2" w:space="0" w:color="auto"/>
            </w:tcBorders>
            <w:shd w:val="clear" w:color="auto" w:fill="auto"/>
            <w:noWrap/>
            <w:vAlign w:val="center"/>
            <w:hideMark/>
          </w:tcPr>
          <w:p w14:paraId="4CC30DD0" w14:textId="77777777" w:rsidR="00E26CA5"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 xml:space="preserve">Mendialdea  </w:t>
            </w:r>
          </w:p>
        </w:tc>
        <w:tc>
          <w:tcPr>
            <w:tcW w:w="1427"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1F5B389"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Leitza</w:t>
            </w:r>
          </w:p>
        </w:tc>
        <w:tc>
          <w:tcPr>
            <w:tcW w:w="1208"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9F579D7"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Arbizu</w:t>
            </w:r>
          </w:p>
        </w:tc>
        <w:tc>
          <w:tcPr>
            <w:tcW w:w="635"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9501CAC"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47</w:t>
            </w:r>
          </w:p>
        </w:tc>
        <w:tc>
          <w:tcPr>
            <w:tcW w:w="1543"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168DE27"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Arbizu</w:t>
            </w:r>
          </w:p>
        </w:tc>
        <w:tc>
          <w:tcPr>
            <w:tcW w:w="984"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F1F7F0B"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659B305"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140</w:t>
            </w:r>
          </w:p>
        </w:tc>
        <w:tc>
          <w:tcPr>
            <w:tcW w:w="831" w:type="dxa"/>
            <w:tcBorders>
              <w:top w:val="single" w:sz="4" w:space="0" w:color="auto"/>
              <w:left w:val="single" w:sz="2" w:space="0" w:color="auto"/>
              <w:bottom w:val="single" w:sz="2" w:space="0" w:color="auto"/>
              <w:right w:val="nil"/>
            </w:tcBorders>
            <w:shd w:val="clear" w:color="000000" w:fill="FFFFFF"/>
            <w:noWrap/>
            <w:vAlign w:val="center"/>
            <w:hideMark/>
          </w:tcPr>
          <w:p w14:paraId="4A35A17B"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187</w:t>
            </w:r>
          </w:p>
        </w:tc>
      </w:tr>
      <w:tr w:rsidR="00E26CA5" w:rsidRPr="00E26CA5" w14:paraId="5F1C3A8D"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13EA4595" w14:textId="77777777" w:rsidR="00E26CA5"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Araxes</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7C111D" w14:textId="77777777" w:rsidR="00E26CA5" w:rsidRPr="003A1986" w:rsidRDefault="00E26CA5" w:rsidP="00E26CA5">
            <w:pPr>
              <w:spacing w:after="0"/>
              <w:ind w:firstLine="0"/>
              <w:jc w:val="left"/>
              <w:rPr>
                <w:rFonts w:ascii="Arial" w:hAnsi="Arial" w:cs="Arial"/>
                <w:color w:val="000000"/>
                <w:sz w:val="16"/>
                <w:szCs w:val="16"/>
              </w:rPr>
            </w:pPr>
            <w:proofErr w:type="spellStart"/>
            <w:r>
              <w:rPr>
                <w:rFonts w:ascii="Arial" w:hAnsi="Arial"/>
                <w:color w:val="000000"/>
                <w:sz w:val="16"/>
              </w:rPr>
              <w:t>Arribe</w:t>
            </w:r>
            <w:proofErr w:type="spellEnd"/>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A950EA"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Arbizu</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91F081"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40</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C47A5A"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Arbizu</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96A157"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B86DDC"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140</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195B5017"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180</w:t>
            </w:r>
          </w:p>
        </w:tc>
      </w:tr>
      <w:tr w:rsidR="00E26CA5" w:rsidRPr="00E26CA5" w14:paraId="4ED967A1"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58FF15E7" w14:textId="77777777" w:rsidR="00E26CA5"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 xml:space="preserve">Bortziriak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F82139"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Bera</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1F6D88"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Doneztebe</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B9F4D6"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20</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F2AE4E"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Doneztebe</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15A3C7"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38E108"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154</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0D1DE4A6"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174</w:t>
            </w:r>
          </w:p>
        </w:tc>
      </w:tr>
      <w:tr w:rsidR="00E26CA5" w:rsidRPr="00E26CA5" w14:paraId="4FC52861"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05697597" w14:textId="47F1126C" w:rsidR="00E26CA5" w:rsidRPr="003A1986" w:rsidRDefault="00305CF7" w:rsidP="000D428C">
            <w:pPr>
              <w:spacing w:after="0"/>
              <w:ind w:firstLine="0"/>
              <w:jc w:val="left"/>
              <w:rPr>
                <w:rFonts w:ascii="Arial" w:hAnsi="Arial" w:cs="Arial"/>
                <w:color w:val="000000"/>
                <w:sz w:val="16"/>
                <w:szCs w:val="16"/>
              </w:rPr>
            </w:pPr>
            <w:r>
              <w:rPr>
                <w:rFonts w:ascii="Arial" w:hAnsi="Arial"/>
                <w:color w:val="000000"/>
                <w:sz w:val="16"/>
              </w:rPr>
              <w:t xml:space="preserve">Baztan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D0DD20"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Elizondo</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BFE21A"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Doneztebe</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51D23F"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15</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FB6359"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Doneztebe</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1F2A77"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AD0EF7"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154</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1023FD9D"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169</w:t>
            </w:r>
          </w:p>
        </w:tc>
      </w:tr>
      <w:tr w:rsidR="00E26CA5" w:rsidRPr="00E26CA5" w14:paraId="1D265E8B"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59AB01DB" w14:textId="77777777" w:rsidR="00E26CA5" w:rsidRPr="003A1986" w:rsidRDefault="000D428C" w:rsidP="000D428C">
            <w:pPr>
              <w:spacing w:after="0"/>
              <w:ind w:firstLine="0"/>
              <w:jc w:val="left"/>
              <w:rPr>
                <w:rFonts w:ascii="Arial" w:hAnsi="Arial" w:cs="Arial"/>
                <w:color w:val="000000"/>
                <w:sz w:val="16"/>
                <w:szCs w:val="16"/>
              </w:rPr>
            </w:pPr>
            <w:proofErr w:type="spellStart"/>
            <w:r>
              <w:rPr>
                <w:rFonts w:ascii="Arial" w:hAnsi="Arial"/>
                <w:color w:val="000000"/>
                <w:sz w:val="16"/>
              </w:rPr>
              <w:t>Bidausi</w:t>
            </w:r>
            <w:proofErr w:type="spellEnd"/>
            <w:r>
              <w:rPr>
                <w:rFonts w:ascii="Arial" w:hAnsi="Arial"/>
                <w:color w:val="000000"/>
                <w:sz w:val="16"/>
              </w:rPr>
              <w:t xml:space="preserve">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7308A0"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Garralda</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1EA257"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Zangoza</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46B0A2"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65</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F30633"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Zangoza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41BA14"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8C6C28"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92</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541DFAAB"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157</w:t>
            </w:r>
          </w:p>
        </w:tc>
      </w:tr>
      <w:tr w:rsidR="00E26CA5" w:rsidRPr="00E26CA5" w14:paraId="65EB91B1"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6405CDF7" w14:textId="77777777" w:rsidR="00E26CA5" w:rsidRPr="003A1986" w:rsidRDefault="000D428C" w:rsidP="00E26CA5">
            <w:pPr>
              <w:spacing w:after="0"/>
              <w:ind w:firstLine="0"/>
              <w:jc w:val="left"/>
              <w:rPr>
                <w:rFonts w:ascii="Arial" w:hAnsi="Arial" w:cs="Arial"/>
                <w:color w:val="000000"/>
                <w:sz w:val="16"/>
                <w:szCs w:val="16"/>
              </w:rPr>
            </w:pPr>
            <w:r>
              <w:rPr>
                <w:rFonts w:ascii="Arial" w:hAnsi="Arial"/>
                <w:color w:val="000000"/>
                <w:sz w:val="16"/>
              </w:rPr>
              <w:t>Ezka-Zaraitzu</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BB63E8"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Izaba</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F499B1"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Zangoza</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B8F00B"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63</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DDC08C"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Zangoza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307993"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B4D784"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92</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5FBCB7FF"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155</w:t>
            </w:r>
          </w:p>
        </w:tc>
      </w:tr>
      <w:tr w:rsidR="00E26CA5" w:rsidRPr="00E26CA5" w14:paraId="679FD780"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19412E43" w14:textId="77777777" w:rsidR="00E26CA5" w:rsidRPr="003A1986" w:rsidRDefault="00E26CA5" w:rsidP="000D428C">
            <w:pPr>
              <w:spacing w:after="0"/>
              <w:ind w:firstLine="0"/>
              <w:jc w:val="left"/>
              <w:rPr>
                <w:rFonts w:ascii="Arial" w:hAnsi="Arial" w:cs="Arial"/>
                <w:color w:val="000000"/>
                <w:sz w:val="16"/>
                <w:szCs w:val="16"/>
              </w:rPr>
            </w:pPr>
            <w:r>
              <w:rPr>
                <w:rFonts w:ascii="Arial" w:hAnsi="Arial"/>
                <w:color w:val="000000"/>
                <w:sz w:val="16"/>
              </w:rPr>
              <w:t xml:space="preserve">Malerreka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987696"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Doneztebe</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0A45D1"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Doneztebe</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251700"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0</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F03E0D"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Doneztebe</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897DE0"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AEA550"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154</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7508A49B"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154</w:t>
            </w:r>
          </w:p>
        </w:tc>
      </w:tr>
      <w:tr w:rsidR="00E26CA5" w:rsidRPr="00E26CA5" w14:paraId="3296CD3E"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7A1B39D0" w14:textId="77777777" w:rsidR="00E26CA5" w:rsidRPr="003A1986" w:rsidRDefault="000D428C" w:rsidP="00E26CA5">
            <w:pPr>
              <w:spacing w:after="0"/>
              <w:ind w:firstLine="0"/>
              <w:jc w:val="left"/>
              <w:rPr>
                <w:rFonts w:ascii="Arial" w:hAnsi="Arial" w:cs="Arial"/>
                <w:color w:val="000000"/>
                <w:sz w:val="16"/>
                <w:szCs w:val="16"/>
              </w:rPr>
            </w:pPr>
            <w:r>
              <w:rPr>
                <w:rFonts w:ascii="Arial" w:hAnsi="Arial"/>
                <w:color w:val="000000"/>
                <w:sz w:val="16"/>
              </w:rPr>
              <w:t xml:space="preserve">Sakana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85EB7C"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Altsasu</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A79E89"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Arbizu</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79A0DE"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13</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1D6BB6"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Arbizu</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B9D525"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32D6D7"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140</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3F68CD3F"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153</w:t>
            </w:r>
          </w:p>
        </w:tc>
      </w:tr>
      <w:tr w:rsidR="00E26CA5" w:rsidRPr="00E26CA5" w14:paraId="4E7AC6DF"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5E4C97D1" w14:textId="77777777" w:rsidR="00E26CA5" w:rsidRPr="003A1986" w:rsidRDefault="000D428C" w:rsidP="00E26CA5">
            <w:pPr>
              <w:spacing w:after="0"/>
              <w:ind w:firstLine="0"/>
              <w:jc w:val="left"/>
              <w:rPr>
                <w:rFonts w:ascii="Arial" w:hAnsi="Arial" w:cs="Arial"/>
                <w:color w:val="000000"/>
                <w:sz w:val="16"/>
                <w:szCs w:val="16"/>
              </w:rPr>
            </w:pPr>
            <w:r>
              <w:rPr>
                <w:rFonts w:ascii="Arial" w:hAnsi="Arial"/>
                <w:color w:val="000000"/>
                <w:sz w:val="16"/>
              </w:rPr>
              <w:t>Irati</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691407"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Agoitz</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3227FC"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Zangoza</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34C76A"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36</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D2F152"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Zangoza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809907"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7B6AE5"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92</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1BC0CCBA"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127</w:t>
            </w:r>
          </w:p>
        </w:tc>
      </w:tr>
      <w:tr w:rsidR="00E26CA5" w:rsidRPr="00E26CA5" w14:paraId="5D80ECB7"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572C47E8" w14:textId="77777777" w:rsidR="00E26CA5"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 xml:space="preserve">Izarbeibar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CF6287"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Gares</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03A751"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Tafalla</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3692D6"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29</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ABEF5E"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Tafalla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0A9188"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7E0AF0"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65</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5F766EAE"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94</w:t>
            </w:r>
          </w:p>
        </w:tc>
      </w:tr>
      <w:tr w:rsidR="00E26CA5" w:rsidRPr="00E26CA5" w14:paraId="5EEDF35A"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36060AB6" w14:textId="77777777" w:rsidR="00E26CA5" w:rsidRPr="003A1986" w:rsidRDefault="000D428C" w:rsidP="000D428C">
            <w:pPr>
              <w:spacing w:after="0"/>
              <w:ind w:firstLine="0"/>
              <w:jc w:val="left"/>
              <w:rPr>
                <w:rFonts w:ascii="Arial" w:hAnsi="Arial" w:cs="Arial"/>
                <w:color w:val="000000"/>
                <w:sz w:val="16"/>
                <w:szCs w:val="16"/>
              </w:rPr>
            </w:pPr>
            <w:r>
              <w:rPr>
                <w:rFonts w:ascii="Arial" w:hAnsi="Arial"/>
                <w:color w:val="000000"/>
                <w:sz w:val="16"/>
              </w:rPr>
              <w:t>Zangoza</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D5C6FB"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Zangoza</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3F3D03"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Zangoza</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146DE9"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0</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C96AF9"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Zangoza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199870"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F9F38E"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92</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45015385"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92</w:t>
            </w:r>
          </w:p>
        </w:tc>
      </w:tr>
      <w:tr w:rsidR="00E26CA5" w:rsidRPr="00E26CA5" w14:paraId="331895E8"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699D9BF5" w14:textId="77777777" w:rsidR="00E26CA5" w:rsidRPr="003A1986" w:rsidRDefault="000D428C" w:rsidP="00E26CA5">
            <w:pPr>
              <w:spacing w:after="0"/>
              <w:ind w:firstLine="0"/>
              <w:jc w:val="left"/>
              <w:rPr>
                <w:rFonts w:ascii="Arial" w:hAnsi="Arial" w:cs="Arial"/>
                <w:color w:val="000000"/>
                <w:sz w:val="16"/>
                <w:szCs w:val="16"/>
              </w:rPr>
            </w:pPr>
            <w:proofErr w:type="spellStart"/>
            <w:r>
              <w:rPr>
                <w:rFonts w:ascii="Arial" w:hAnsi="Arial"/>
                <w:color w:val="000000"/>
                <w:sz w:val="16"/>
              </w:rPr>
              <w:t>Mairaga</w:t>
            </w:r>
            <w:proofErr w:type="spellEnd"/>
            <w:r>
              <w:rPr>
                <w:rFonts w:ascii="Arial" w:hAnsi="Arial"/>
                <w:color w:val="000000"/>
                <w:sz w:val="16"/>
              </w:rPr>
              <w:t xml:space="preserve">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750528"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Tafalla</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53B2BC"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Tafalla</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FCC306"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0</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D25FCD"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Tafalla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B1EBCD"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AFF761"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65</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34B23143"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65</w:t>
            </w:r>
          </w:p>
        </w:tc>
      </w:tr>
      <w:tr w:rsidR="00E26CA5" w:rsidRPr="00E26CA5" w14:paraId="799CB4D8"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513BB275" w14:textId="77777777" w:rsidR="00E26CA5" w:rsidRPr="003A1986" w:rsidRDefault="000D428C" w:rsidP="000D428C">
            <w:pPr>
              <w:spacing w:after="0"/>
              <w:ind w:firstLine="0"/>
              <w:jc w:val="left"/>
              <w:rPr>
                <w:rFonts w:ascii="Arial" w:hAnsi="Arial" w:cs="Arial"/>
                <w:color w:val="000000"/>
                <w:sz w:val="16"/>
                <w:szCs w:val="16"/>
              </w:rPr>
            </w:pPr>
            <w:proofErr w:type="spellStart"/>
            <w:r>
              <w:rPr>
                <w:rFonts w:ascii="Arial" w:hAnsi="Arial"/>
                <w:color w:val="000000"/>
                <w:sz w:val="16"/>
              </w:rPr>
              <w:t>Erriberagoiena</w:t>
            </w:r>
            <w:proofErr w:type="spellEnd"/>
            <w:r>
              <w:rPr>
                <w:rFonts w:ascii="Arial" w:hAnsi="Arial"/>
                <w:color w:val="000000"/>
                <w:sz w:val="16"/>
              </w:rPr>
              <w:t xml:space="preserve">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3A0FC9"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Azkoien</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7C97B2"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Azkoien</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D43CF0"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0</w:t>
            </w: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32A2A5"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 xml:space="preserve">Azkoien </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967D83"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5A083E"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48</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6CFB23E3"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48</w:t>
            </w:r>
          </w:p>
        </w:tc>
      </w:tr>
      <w:tr w:rsidR="003A1986" w:rsidRPr="00E26CA5" w14:paraId="0EA03C94"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tcPr>
          <w:p w14:paraId="0BD2CC91" w14:textId="77777777" w:rsidR="003A1986" w:rsidRPr="003A1986" w:rsidRDefault="003A1986" w:rsidP="00E26CA5">
            <w:pPr>
              <w:spacing w:after="0"/>
              <w:ind w:firstLine="0"/>
              <w:jc w:val="left"/>
              <w:rPr>
                <w:rFonts w:ascii="Arial" w:hAnsi="Arial" w:cs="Arial"/>
                <w:color w:val="000000"/>
                <w:sz w:val="16"/>
                <w:szCs w:val="16"/>
              </w:rPr>
            </w:pPr>
            <w:r>
              <w:rPr>
                <w:rFonts w:ascii="Arial" w:hAnsi="Arial"/>
                <w:color w:val="000000"/>
                <w:sz w:val="16"/>
              </w:rPr>
              <w:t>IM</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FE8129" w14:textId="77777777" w:rsidR="003A1986" w:rsidRPr="003A1986" w:rsidRDefault="003A1986" w:rsidP="00E26CA5">
            <w:pPr>
              <w:spacing w:after="0"/>
              <w:ind w:firstLine="0"/>
              <w:jc w:val="left"/>
              <w:rPr>
                <w:rFonts w:ascii="Arial" w:hAnsi="Arial" w:cs="Arial"/>
                <w:color w:val="000000"/>
                <w:sz w:val="16"/>
                <w:szCs w:val="16"/>
                <w:lang w:val="es-ES" w:eastAsia="es-ES"/>
              </w:rPr>
            </w:pP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ADDB5C" w14:textId="77777777" w:rsidR="003A1986" w:rsidRPr="003A1986" w:rsidRDefault="003A1986" w:rsidP="00E26CA5">
            <w:pPr>
              <w:spacing w:after="0"/>
              <w:ind w:firstLine="0"/>
              <w:jc w:val="left"/>
              <w:rPr>
                <w:rFonts w:ascii="Arial" w:hAnsi="Arial" w:cs="Arial"/>
                <w:color w:val="000000"/>
                <w:sz w:val="16"/>
                <w:szCs w:val="16"/>
                <w:lang w:val="es-ES" w:eastAsia="es-ES"/>
              </w:rPr>
            </w:pP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5EC52D9D" w14:textId="77777777" w:rsidR="003A1986" w:rsidRPr="003A1986" w:rsidRDefault="003A1986" w:rsidP="00261F9F">
            <w:pPr>
              <w:spacing w:after="0"/>
              <w:ind w:firstLine="0"/>
              <w:jc w:val="center"/>
              <w:rPr>
                <w:rFonts w:ascii="Arial" w:hAnsi="Arial" w:cs="Arial"/>
                <w:color w:val="000000"/>
                <w:sz w:val="16"/>
                <w:szCs w:val="16"/>
                <w:lang w:val="es-ES" w:eastAsia="es-ES"/>
              </w:rPr>
            </w:pP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73CE08" w14:textId="77777777" w:rsidR="003A1986" w:rsidRPr="003A1986" w:rsidRDefault="003A1986" w:rsidP="00E26CA5">
            <w:pPr>
              <w:spacing w:after="0"/>
              <w:ind w:firstLine="0"/>
              <w:jc w:val="left"/>
              <w:rPr>
                <w:rFonts w:ascii="Arial" w:hAnsi="Arial" w:cs="Arial"/>
                <w:color w:val="000000"/>
                <w:sz w:val="16"/>
                <w:szCs w:val="16"/>
              </w:rPr>
            </w:pPr>
            <w:r>
              <w:rPr>
                <w:rFonts w:ascii="Arial" w:hAnsi="Arial"/>
                <w:color w:val="000000"/>
                <w:sz w:val="16"/>
              </w:rPr>
              <w:t>Iruña</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B3D541" w14:textId="77777777" w:rsidR="003A1986" w:rsidRPr="003A1986" w:rsidRDefault="003A1986" w:rsidP="00E26CA5">
            <w:pPr>
              <w:spacing w:after="0"/>
              <w:ind w:firstLine="0"/>
              <w:jc w:val="left"/>
              <w:rPr>
                <w:rFonts w:ascii="Arial" w:hAnsi="Arial" w:cs="Arial"/>
                <w:color w:val="000000"/>
                <w:sz w:val="16"/>
                <w:szCs w:val="16"/>
              </w:rPr>
            </w:pPr>
            <w:r>
              <w:rPr>
                <w:rFonts w:ascii="Arial" w:hAnsi="Arial"/>
                <w:color w:val="000000"/>
                <w:sz w:val="16"/>
              </w:rPr>
              <w:t>Gongora</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092257" w14:textId="77777777" w:rsidR="003A1986" w:rsidRPr="003A1986" w:rsidRDefault="003A1986" w:rsidP="00E26CA5">
            <w:pPr>
              <w:spacing w:after="0"/>
              <w:ind w:firstLine="0"/>
              <w:jc w:val="right"/>
              <w:rPr>
                <w:rFonts w:ascii="Arial" w:hAnsi="Arial" w:cs="Arial"/>
                <w:color w:val="000000"/>
                <w:sz w:val="16"/>
                <w:szCs w:val="16"/>
              </w:rPr>
            </w:pPr>
            <w:r>
              <w:rPr>
                <w:rFonts w:ascii="Arial" w:hAnsi="Arial"/>
                <w:color w:val="000000"/>
                <w:sz w:val="16"/>
              </w:rPr>
              <w:t>15</w:t>
            </w:r>
          </w:p>
        </w:tc>
        <w:tc>
          <w:tcPr>
            <w:tcW w:w="831" w:type="dxa"/>
            <w:tcBorders>
              <w:top w:val="single" w:sz="2" w:space="0" w:color="auto"/>
              <w:left w:val="single" w:sz="2" w:space="0" w:color="auto"/>
              <w:bottom w:val="single" w:sz="2" w:space="0" w:color="auto"/>
              <w:right w:val="nil"/>
            </w:tcBorders>
            <w:shd w:val="clear" w:color="000000" w:fill="FFFFFF"/>
            <w:noWrap/>
            <w:vAlign w:val="center"/>
          </w:tcPr>
          <w:p w14:paraId="6D7723AB" w14:textId="77777777" w:rsidR="003A1986" w:rsidRPr="003A1986" w:rsidRDefault="003A1986" w:rsidP="00E26CA5">
            <w:pPr>
              <w:spacing w:after="0"/>
              <w:ind w:firstLine="0"/>
              <w:jc w:val="right"/>
              <w:rPr>
                <w:rFonts w:ascii="Arial" w:hAnsi="Arial" w:cs="Arial"/>
                <w:bCs/>
                <w:color w:val="000000"/>
                <w:sz w:val="16"/>
                <w:szCs w:val="16"/>
              </w:rPr>
            </w:pPr>
            <w:r>
              <w:rPr>
                <w:rFonts w:ascii="Arial" w:hAnsi="Arial"/>
                <w:color w:val="000000"/>
                <w:sz w:val="16"/>
              </w:rPr>
              <w:t>15</w:t>
            </w:r>
          </w:p>
        </w:tc>
      </w:tr>
      <w:tr w:rsidR="00E26CA5" w:rsidRPr="003A1986" w14:paraId="6F48E613" w14:textId="77777777" w:rsidTr="0042257E">
        <w:trPr>
          <w:gridAfter w:val="1"/>
          <w:wAfter w:w="22" w:type="dxa"/>
          <w:trHeight w:val="255"/>
        </w:trPr>
        <w:tc>
          <w:tcPr>
            <w:tcW w:w="1408" w:type="dxa"/>
            <w:tcBorders>
              <w:top w:val="single" w:sz="2" w:space="0" w:color="auto"/>
              <w:left w:val="nil"/>
              <w:bottom w:val="single" w:sz="2" w:space="0" w:color="auto"/>
              <w:right w:val="single" w:sz="2" w:space="0" w:color="auto"/>
            </w:tcBorders>
            <w:shd w:val="clear" w:color="auto" w:fill="auto"/>
            <w:noWrap/>
            <w:vAlign w:val="center"/>
            <w:hideMark/>
          </w:tcPr>
          <w:p w14:paraId="3440AB25" w14:textId="77777777" w:rsidR="00E26CA5" w:rsidRPr="003A1986" w:rsidRDefault="000D428C" w:rsidP="000D428C">
            <w:pPr>
              <w:spacing w:after="0"/>
              <w:ind w:firstLine="0"/>
              <w:jc w:val="left"/>
              <w:rPr>
                <w:rFonts w:ascii="Arial" w:hAnsi="Arial" w:cs="Arial"/>
                <w:color w:val="000000"/>
                <w:sz w:val="16"/>
                <w:szCs w:val="16"/>
              </w:rPr>
            </w:pPr>
            <w:proofErr w:type="spellStart"/>
            <w:r>
              <w:rPr>
                <w:rFonts w:ascii="Arial" w:hAnsi="Arial"/>
                <w:color w:val="000000"/>
                <w:sz w:val="16"/>
              </w:rPr>
              <w:t>Jurramendi</w:t>
            </w:r>
            <w:proofErr w:type="spellEnd"/>
            <w:r>
              <w:rPr>
                <w:rFonts w:ascii="Arial" w:hAnsi="Arial"/>
                <w:color w:val="000000"/>
                <w:sz w:val="16"/>
              </w:rPr>
              <w:t xml:space="preserve"> </w:t>
            </w:r>
          </w:p>
        </w:tc>
        <w:tc>
          <w:tcPr>
            <w:tcW w:w="142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F278D1"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 </w:t>
            </w:r>
          </w:p>
        </w:tc>
        <w:tc>
          <w:tcPr>
            <w:tcW w:w="12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11C39E"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 </w:t>
            </w:r>
          </w:p>
        </w:tc>
        <w:tc>
          <w:tcPr>
            <w:tcW w:w="63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8A4822" w14:textId="77777777" w:rsidR="00E26CA5" w:rsidRPr="003A1986" w:rsidRDefault="00E26CA5" w:rsidP="00261F9F">
            <w:pPr>
              <w:spacing w:after="0"/>
              <w:ind w:firstLine="0"/>
              <w:jc w:val="center"/>
              <w:rPr>
                <w:rFonts w:ascii="Arial" w:hAnsi="Arial" w:cs="Arial"/>
                <w:color w:val="000000"/>
                <w:sz w:val="16"/>
                <w:szCs w:val="16"/>
                <w:lang w:val="es-ES" w:eastAsia="es-ES"/>
              </w:rPr>
            </w:pPr>
          </w:p>
        </w:tc>
        <w:tc>
          <w:tcPr>
            <w:tcW w:w="154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FE21FC"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 </w:t>
            </w:r>
          </w:p>
        </w:tc>
        <w:tc>
          <w:tcPr>
            <w:tcW w:w="98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6A8E06"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 </w:t>
            </w:r>
          </w:p>
        </w:tc>
        <w:tc>
          <w:tcPr>
            <w:tcW w:w="73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D74EFA"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 </w:t>
            </w:r>
          </w:p>
        </w:tc>
        <w:tc>
          <w:tcPr>
            <w:tcW w:w="831" w:type="dxa"/>
            <w:tcBorders>
              <w:top w:val="single" w:sz="2" w:space="0" w:color="auto"/>
              <w:left w:val="single" w:sz="2" w:space="0" w:color="auto"/>
              <w:bottom w:val="single" w:sz="2" w:space="0" w:color="auto"/>
              <w:right w:val="nil"/>
            </w:tcBorders>
            <w:shd w:val="clear" w:color="000000" w:fill="FFFFFF"/>
            <w:noWrap/>
            <w:vAlign w:val="center"/>
            <w:hideMark/>
          </w:tcPr>
          <w:p w14:paraId="6FFD9BA4"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0</w:t>
            </w:r>
          </w:p>
        </w:tc>
      </w:tr>
      <w:tr w:rsidR="00E26CA5" w:rsidRPr="003A1986" w14:paraId="352787F9" w14:textId="77777777" w:rsidTr="0042257E">
        <w:trPr>
          <w:gridAfter w:val="1"/>
          <w:wAfter w:w="22" w:type="dxa"/>
          <w:trHeight w:val="255"/>
        </w:trPr>
        <w:tc>
          <w:tcPr>
            <w:tcW w:w="1408" w:type="dxa"/>
            <w:tcBorders>
              <w:top w:val="single" w:sz="2" w:space="0" w:color="auto"/>
              <w:left w:val="nil"/>
              <w:bottom w:val="single" w:sz="4" w:space="0" w:color="auto"/>
              <w:right w:val="single" w:sz="2" w:space="0" w:color="auto"/>
            </w:tcBorders>
            <w:shd w:val="clear" w:color="auto" w:fill="auto"/>
            <w:noWrap/>
            <w:vAlign w:val="center"/>
            <w:hideMark/>
          </w:tcPr>
          <w:p w14:paraId="5AAF5EB6" w14:textId="77777777" w:rsidR="00E26CA5" w:rsidRPr="003A1986" w:rsidRDefault="000D428C" w:rsidP="00E26CA5">
            <w:pPr>
              <w:spacing w:after="0"/>
              <w:ind w:firstLine="0"/>
              <w:jc w:val="left"/>
              <w:rPr>
                <w:rFonts w:ascii="Arial" w:hAnsi="Arial" w:cs="Arial"/>
                <w:color w:val="000000"/>
                <w:sz w:val="16"/>
                <w:szCs w:val="16"/>
              </w:rPr>
            </w:pPr>
            <w:r>
              <w:rPr>
                <w:rFonts w:ascii="Arial" w:hAnsi="Arial"/>
                <w:color w:val="000000"/>
                <w:sz w:val="16"/>
              </w:rPr>
              <w:t>Erribera</w:t>
            </w:r>
          </w:p>
        </w:tc>
        <w:tc>
          <w:tcPr>
            <w:tcW w:w="1427"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14D1570B"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1208"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3E04FC31"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635" w:type="dxa"/>
            <w:gridSpan w:val="2"/>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604BAA4F" w14:textId="77777777" w:rsidR="00E26CA5" w:rsidRPr="003A1986" w:rsidRDefault="00E26CA5" w:rsidP="00261F9F">
            <w:pPr>
              <w:spacing w:after="0"/>
              <w:ind w:firstLine="0"/>
              <w:jc w:val="center"/>
              <w:rPr>
                <w:rFonts w:ascii="Arial" w:hAnsi="Arial" w:cs="Arial"/>
                <w:color w:val="000000"/>
                <w:sz w:val="16"/>
                <w:szCs w:val="16"/>
              </w:rPr>
            </w:pPr>
            <w:r>
              <w:rPr>
                <w:rFonts w:ascii="Arial" w:hAnsi="Arial"/>
                <w:color w:val="000000"/>
                <w:sz w:val="16"/>
              </w:rPr>
              <w:t>0</w:t>
            </w:r>
          </w:p>
        </w:tc>
        <w:tc>
          <w:tcPr>
            <w:tcW w:w="1543"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51D16F9E"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984"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6AB3CED9" w14:textId="77777777" w:rsidR="00E26CA5" w:rsidRPr="003A1986" w:rsidRDefault="00E26CA5" w:rsidP="00E26CA5">
            <w:pPr>
              <w:spacing w:after="0"/>
              <w:ind w:firstLine="0"/>
              <w:jc w:val="left"/>
              <w:rPr>
                <w:rFonts w:ascii="Arial" w:hAnsi="Arial" w:cs="Arial"/>
                <w:color w:val="000000"/>
                <w:sz w:val="16"/>
                <w:szCs w:val="16"/>
              </w:rPr>
            </w:pPr>
            <w:r>
              <w:rPr>
                <w:rFonts w:ascii="Arial" w:hAnsi="Arial"/>
                <w:color w:val="000000"/>
                <w:sz w:val="16"/>
              </w:rPr>
              <w:t>Tutera</w:t>
            </w:r>
          </w:p>
        </w:tc>
        <w:tc>
          <w:tcPr>
            <w:tcW w:w="733" w:type="dxa"/>
            <w:tcBorders>
              <w:top w:val="single" w:sz="2" w:space="0" w:color="auto"/>
              <w:left w:val="single" w:sz="2" w:space="0" w:color="auto"/>
              <w:bottom w:val="single" w:sz="4" w:space="0" w:color="auto"/>
              <w:right w:val="single" w:sz="2" w:space="0" w:color="auto"/>
            </w:tcBorders>
            <w:shd w:val="clear" w:color="auto" w:fill="auto"/>
            <w:noWrap/>
            <w:vAlign w:val="center"/>
            <w:hideMark/>
          </w:tcPr>
          <w:p w14:paraId="0F133B7E" w14:textId="77777777" w:rsidR="00E26CA5" w:rsidRPr="003A1986" w:rsidRDefault="00E26CA5" w:rsidP="00E26CA5">
            <w:pPr>
              <w:spacing w:after="0"/>
              <w:ind w:firstLine="0"/>
              <w:jc w:val="right"/>
              <w:rPr>
                <w:rFonts w:ascii="Arial" w:hAnsi="Arial" w:cs="Arial"/>
                <w:color w:val="000000"/>
                <w:sz w:val="16"/>
                <w:szCs w:val="16"/>
              </w:rPr>
            </w:pPr>
            <w:r>
              <w:rPr>
                <w:rFonts w:ascii="Arial" w:hAnsi="Arial"/>
                <w:color w:val="000000"/>
                <w:sz w:val="16"/>
              </w:rPr>
              <w:t>0</w:t>
            </w:r>
          </w:p>
        </w:tc>
        <w:tc>
          <w:tcPr>
            <w:tcW w:w="831" w:type="dxa"/>
            <w:tcBorders>
              <w:top w:val="single" w:sz="2" w:space="0" w:color="auto"/>
              <w:left w:val="single" w:sz="2" w:space="0" w:color="auto"/>
              <w:bottom w:val="single" w:sz="4" w:space="0" w:color="auto"/>
              <w:right w:val="nil"/>
            </w:tcBorders>
            <w:shd w:val="clear" w:color="000000" w:fill="FFFFFF"/>
            <w:noWrap/>
            <w:vAlign w:val="center"/>
            <w:hideMark/>
          </w:tcPr>
          <w:p w14:paraId="6FDE1063" w14:textId="77777777" w:rsidR="00E26CA5" w:rsidRPr="003A1986" w:rsidRDefault="00E26CA5" w:rsidP="00E26CA5">
            <w:pPr>
              <w:spacing w:after="0"/>
              <w:ind w:firstLine="0"/>
              <w:jc w:val="right"/>
              <w:rPr>
                <w:rFonts w:ascii="Arial" w:hAnsi="Arial" w:cs="Arial"/>
                <w:bCs/>
                <w:color w:val="000000"/>
                <w:sz w:val="16"/>
                <w:szCs w:val="16"/>
              </w:rPr>
            </w:pPr>
            <w:r>
              <w:rPr>
                <w:rFonts w:ascii="Arial" w:hAnsi="Arial"/>
                <w:color w:val="000000"/>
                <w:sz w:val="16"/>
              </w:rPr>
              <w:t>0</w:t>
            </w:r>
          </w:p>
        </w:tc>
      </w:tr>
    </w:tbl>
    <w:p w14:paraId="48982569" w14:textId="77777777" w:rsidR="0058143D" w:rsidRPr="00743746" w:rsidRDefault="0058143D" w:rsidP="00967B9C">
      <w:pPr>
        <w:pStyle w:val="texto"/>
        <w:spacing w:before="220"/>
      </w:pPr>
      <w:r>
        <w:t xml:space="preserve">IIZ berriak Iparralde-Sakana eta </w:t>
      </w:r>
      <w:proofErr w:type="spellStart"/>
      <w:r>
        <w:t>Bidausi</w:t>
      </w:r>
      <w:proofErr w:type="spellEnd"/>
      <w:r>
        <w:t>-Irati eta Ezka-Zaraitzu aldeetako hondakin guztiak hartzeko ahalmena izan lezake, eta egungoa baino aukera efizienteagoa litzateke, hondakinek egiten dituzten kilometroak kontuan izanik.</w:t>
      </w:r>
    </w:p>
    <w:p w14:paraId="0FE011B4" w14:textId="77777777" w:rsidR="0058143D" w:rsidRPr="00604170" w:rsidRDefault="0058143D" w:rsidP="00967B9C">
      <w:pPr>
        <w:autoSpaceDE w:val="0"/>
        <w:autoSpaceDN w:val="0"/>
        <w:adjustRightInd w:val="0"/>
        <w:spacing w:before="300" w:after="240"/>
        <w:ind w:firstLine="0"/>
        <w:rPr>
          <w:b/>
          <w:i/>
          <w:sz w:val="26"/>
          <w:szCs w:val="26"/>
        </w:rPr>
      </w:pPr>
      <w:r>
        <w:rPr>
          <w:b/>
          <w:i/>
          <w:sz w:val="26"/>
        </w:rPr>
        <w:t>Errefus frakzioa (ezabatzea):</w:t>
      </w:r>
    </w:p>
    <w:tbl>
      <w:tblPr>
        <w:tblW w:w="5000" w:type="pct"/>
        <w:jc w:val="center"/>
        <w:tblCellMar>
          <w:left w:w="70" w:type="dxa"/>
          <w:right w:w="70" w:type="dxa"/>
        </w:tblCellMar>
        <w:tblLook w:val="04A0" w:firstRow="1" w:lastRow="0" w:firstColumn="1" w:lastColumn="0" w:noHBand="0" w:noVBand="1"/>
      </w:tblPr>
      <w:tblGrid>
        <w:gridCol w:w="1297"/>
        <w:gridCol w:w="4083"/>
        <w:gridCol w:w="706"/>
        <w:gridCol w:w="2703"/>
      </w:tblGrid>
      <w:tr w:rsidR="0058143D" w:rsidRPr="009B2E5A" w14:paraId="414DBBCB" w14:textId="77777777" w:rsidTr="00520E54">
        <w:trPr>
          <w:trHeight w:val="300"/>
          <w:jc w:val="center"/>
        </w:trPr>
        <w:tc>
          <w:tcPr>
            <w:tcW w:w="741" w:type="pct"/>
            <w:tcBorders>
              <w:top w:val="single" w:sz="4" w:space="0" w:color="auto"/>
              <w:left w:val="nil"/>
              <w:bottom w:val="single" w:sz="4" w:space="0" w:color="auto"/>
              <w:right w:val="nil"/>
            </w:tcBorders>
            <w:shd w:val="clear" w:color="auto" w:fill="FABF8F" w:themeFill="accent6" w:themeFillTint="99"/>
            <w:noWrap/>
            <w:vAlign w:val="center"/>
            <w:hideMark/>
          </w:tcPr>
          <w:p w14:paraId="2213D0BA" w14:textId="77777777" w:rsidR="0058143D" w:rsidRPr="009B2E5A" w:rsidRDefault="0058143D" w:rsidP="009B2E5A">
            <w:pPr>
              <w:pStyle w:val="cuadroCabe"/>
              <w:jc w:val="left"/>
              <w:rPr>
                <w:sz w:val="17"/>
                <w:szCs w:val="17"/>
              </w:rPr>
            </w:pPr>
            <w:r>
              <w:rPr>
                <w:sz w:val="17"/>
              </w:rPr>
              <w:t>Ezabatzea</w:t>
            </w:r>
          </w:p>
        </w:tc>
        <w:tc>
          <w:tcPr>
            <w:tcW w:w="2326" w:type="pct"/>
            <w:tcBorders>
              <w:top w:val="single" w:sz="4" w:space="0" w:color="auto"/>
              <w:left w:val="nil"/>
              <w:bottom w:val="single" w:sz="4" w:space="0" w:color="auto"/>
              <w:right w:val="nil"/>
            </w:tcBorders>
            <w:shd w:val="clear" w:color="auto" w:fill="FABF8F" w:themeFill="accent6" w:themeFillTint="99"/>
            <w:noWrap/>
            <w:vAlign w:val="center"/>
            <w:hideMark/>
          </w:tcPr>
          <w:p w14:paraId="6D3B3B18" w14:textId="77777777" w:rsidR="0058143D" w:rsidRPr="009B2E5A" w:rsidRDefault="0058143D" w:rsidP="009B2E5A">
            <w:pPr>
              <w:pStyle w:val="cuadroCabe"/>
              <w:jc w:val="left"/>
              <w:rPr>
                <w:sz w:val="17"/>
                <w:szCs w:val="17"/>
              </w:rPr>
            </w:pPr>
            <w:r>
              <w:rPr>
                <w:sz w:val="17"/>
              </w:rPr>
              <w:t>Instalazioak</w:t>
            </w:r>
          </w:p>
        </w:tc>
        <w:tc>
          <w:tcPr>
            <w:tcW w:w="392" w:type="pct"/>
            <w:tcBorders>
              <w:top w:val="single" w:sz="4" w:space="0" w:color="auto"/>
              <w:left w:val="nil"/>
              <w:bottom w:val="single" w:sz="4" w:space="0" w:color="auto"/>
              <w:right w:val="nil"/>
            </w:tcBorders>
            <w:shd w:val="clear" w:color="auto" w:fill="FABF8F" w:themeFill="accent6" w:themeFillTint="99"/>
            <w:noWrap/>
            <w:vAlign w:val="center"/>
            <w:hideMark/>
          </w:tcPr>
          <w:p w14:paraId="14570B85" w14:textId="77777777" w:rsidR="0058143D" w:rsidRPr="009B2E5A" w:rsidRDefault="0058143D" w:rsidP="009B2E5A">
            <w:pPr>
              <w:pStyle w:val="cuadroCabe"/>
              <w:jc w:val="center"/>
              <w:rPr>
                <w:sz w:val="17"/>
                <w:szCs w:val="17"/>
              </w:rPr>
            </w:pPr>
            <w:r>
              <w:rPr>
                <w:sz w:val="17"/>
              </w:rPr>
              <w:t>Zenbat</w:t>
            </w:r>
          </w:p>
        </w:tc>
        <w:tc>
          <w:tcPr>
            <w:tcW w:w="1541" w:type="pct"/>
            <w:tcBorders>
              <w:top w:val="single" w:sz="4" w:space="0" w:color="auto"/>
              <w:left w:val="nil"/>
              <w:bottom w:val="single" w:sz="2" w:space="0" w:color="auto"/>
              <w:right w:val="nil"/>
            </w:tcBorders>
            <w:shd w:val="clear" w:color="auto" w:fill="FABF8F" w:themeFill="accent6" w:themeFillTint="99"/>
            <w:vAlign w:val="center"/>
            <w:hideMark/>
          </w:tcPr>
          <w:p w14:paraId="6A61B445" w14:textId="77777777" w:rsidR="0058143D" w:rsidRPr="009B2E5A" w:rsidRDefault="0058143D" w:rsidP="009B2E5A">
            <w:pPr>
              <w:pStyle w:val="cuadroCabe"/>
              <w:jc w:val="left"/>
              <w:rPr>
                <w:sz w:val="17"/>
                <w:szCs w:val="17"/>
              </w:rPr>
            </w:pPr>
            <w:r>
              <w:rPr>
                <w:sz w:val="17"/>
              </w:rPr>
              <w:t>Non</w:t>
            </w:r>
          </w:p>
        </w:tc>
      </w:tr>
      <w:tr w:rsidR="0058143D" w:rsidRPr="009B2E5A" w14:paraId="308AD43B" w14:textId="77777777" w:rsidTr="00520E54">
        <w:trPr>
          <w:trHeight w:val="198"/>
          <w:jc w:val="center"/>
        </w:trPr>
        <w:tc>
          <w:tcPr>
            <w:tcW w:w="741" w:type="pct"/>
            <w:vMerge w:val="restart"/>
            <w:tcBorders>
              <w:top w:val="single" w:sz="4" w:space="0" w:color="auto"/>
              <w:left w:val="nil"/>
              <w:bottom w:val="single" w:sz="4" w:space="0" w:color="auto"/>
              <w:right w:val="nil"/>
            </w:tcBorders>
            <w:shd w:val="clear" w:color="000000" w:fill="FFFFFF"/>
            <w:vAlign w:val="center"/>
            <w:hideMark/>
          </w:tcPr>
          <w:p w14:paraId="5E2A36D5" w14:textId="77777777" w:rsidR="0058143D" w:rsidRPr="009B2E5A" w:rsidRDefault="0058143D" w:rsidP="009B2E5A">
            <w:pPr>
              <w:pStyle w:val="cuatexto"/>
              <w:jc w:val="left"/>
              <w:rPr>
                <w:sz w:val="19"/>
                <w:szCs w:val="19"/>
              </w:rPr>
            </w:pPr>
            <w:r>
              <w:rPr>
                <w:sz w:val="19"/>
              </w:rPr>
              <w:t>Hondakindegiak</w:t>
            </w:r>
          </w:p>
        </w:tc>
        <w:tc>
          <w:tcPr>
            <w:tcW w:w="2326" w:type="pct"/>
            <w:vMerge w:val="restart"/>
            <w:tcBorders>
              <w:top w:val="single" w:sz="4" w:space="0" w:color="auto"/>
              <w:left w:val="nil"/>
              <w:bottom w:val="single" w:sz="4" w:space="0" w:color="auto"/>
              <w:right w:val="nil"/>
            </w:tcBorders>
            <w:shd w:val="clear" w:color="000000" w:fill="FFFFFF"/>
            <w:vAlign w:val="center"/>
            <w:hideMark/>
          </w:tcPr>
          <w:p w14:paraId="14866C4A" w14:textId="77777777" w:rsidR="0058143D" w:rsidRPr="009B2E5A" w:rsidRDefault="0058143D" w:rsidP="009B2E5A">
            <w:pPr>
              <w:pStyle w:val="cuatexto"/>
              <w:jc w:val="left"/>
              <w:rPr>
                <w:sz w:val="19"/>
                <w:szCs w:val="19"/>
              </w:rPr>
            </w:pPr>
            <w:r>
              <w:rPr>
                <w:sz w:val="19"/>
              </w:rPr>
              <w:t>Egungo instalazioak (kudeaketa publikoa)</w:t>
            </w:r>
          </w:p>
        </w:tc>
        <w:tc>
          <w:tcPr>
            <w:tcW w:w="392" w:type="pct"/>
            <w:vMerge w:val="restart"/>
            <w:tcBorders>
              <w:top w:val="single" w:sz="4" w:space="0" w:color="auto"/>
              <w:left w:val="nil"/>
              <w:bottom w:val="single" w:sz="4" w:space="0" w:color="auto"/>
              <w:right w:val="nil"/>
            </w:tcBorders>
            <w:shd w:val="clear" w:color="000000" w:fill="FFFFFF"/>
            <w:vAlign w:val="center"/>
            <w:hideMark/>
          </w:tcPr>
          <w:p w14:paraId="03F4FD5F" w14:textId="77777777" w:rsidR="0058143D" w:rsidRPr="009B2E5A" w:rsidRDefault="0058143D" w:rsidP="009B2E5A">
            <w:pPr>
              <w:pStyle w:val="cuatexto"/>
              <w:jc w:val="center"/>
              <w:rPr>
                <w:sz w:val="19"/>
                <w:szCs w:val="19"/>
              </w:rPr>
            </w:pPr>
            <w:r>
              <w:rPr>
                <w:sz w:val="19"/>
              </w:rPr>
              <w:t>4</w:t>
            </w:r>
          </w:p>
        </w:tc>
        <w:tc>
          <w:tcPr>
            <w:tcW w:w="1541" w:type="pct"/>
            <w:tcBorders>
              <w:top w:val="single" w:sz="2" w:space="0" w:color="auto"/>
              <w:left w:val="nil"/>
              <w:bottom w:val="single" w:sz="2" w:space="0" w:color="auto"/>
              <w:right w:val="nil"/>
            </w:tcBorders>
            <w:shd w:val="clear" w:color="000000" w:fill="FFFFFF"/>
            <w:noWrap/>
            <w:vAlign w:val="center"/>
            <w:hideMark/>
          </w:tcPr>
          <w:p w14:paraId="68A8D89C" w14:textId="77777777" w:rsidR="0058143D" w:rsidRPr="009B2E5A" w:rsidRDefault="0058143D" w:rsidP="009B2E5A">
            <w:pPr>
              <w:pStyle w:val="cuatexto"/>
              <w:jc w:val="left"/>
              <w:rPr>
                <w:sz w:val="19"/>
                <w:szCs w:val="19"/>
              </w:rPr>
            </w:pPr>
            <w:r>
              <w:rPr>
                <w:sz w:val="19"/>
              </w:rPr>
              <w:t>Carcarko HTZ</w:t>
            </w:r>
          </w:p>
        </w:tc>
      </w:tr>
      <w:tr w:rsidR="0058143D" w:rsidRPr="009B2E5A" w14:paraId="04ACC7ED" w14:textId="77777777" w:rsidTr="00520E54">
        <w:trPr>
          <w:trHeight w:val="198"/>
          <w:jc w:val="center"/>
        </w:trPr>
        <w:tc>
          <w:tcPr>
            <w:tcW w:w="741" w:type="pct"/>
            <w:vMerge/>
            <w:tcBorders>
              <w:top w:val="single" w:sz="2" w:space="0" w:color="auto"/>
              <w:left w:val="nil"/>
              <w:bottom w:val="single" w:sz="4" w:space="0" w:color="auto"/>
              <w:right w:val="nil"/>
            </w:tcBorders>
            <w:vAlign w:val="center"/>
            <w:hideMark/>
          </w:tcPr>
          <w:p w14:paraId="58FCA310" w14:textId="77777777" w:rsidR="0058143D" w:rsidRPr="009B2E5A" w:rsidRDefault="0058143D" w:rsidP="009B2E5A">
            <w:pPr>
              <w:pStyle w:val="cuatexto"/>
              <w:jc w:val="left"/>
              <w:rPr>
                <w:sz w:val="19"/>
                <w:szCs w:val="19"/>
                <w:lang w:val="es-ES" w:eastAsia="es-ES"/>
              </w:rPr>
            </w:pPr>
          </w:p>
        </w:tc>
        <w:tc>
          <w:tcPr>
            <w:tcW w:w="2326" w:type="pct"/>
            <w:vMerge/>
            <w:tcBorders>
              <w:top w:val="single" w:sz="2" w:space="0" w:color="auto"/>
              <w:left w:val="nil"/>
              <w:bottom w:val="single" w:sz="4" w:space="0" w:color="auto"/>
              <w:right w:val="nil"/>
            </w:tcBorders>
            <w:vAlign w:val="center"/>
            <w:hideMark/>
          </w:tcPr>
          <w:p w14:paraId="6F088F86" w14:textId="77777777" w:rsidR="0058143D" w:rsidRPr="009B2E5A" w:rsidRDefault="0058143D" w:rsidP="009B2E5A">
            <w:pPr>
              <w:pStyle w:val="cuatexto"/>
              <w:jc w:val="left"/>
              <w:rPr>
                <w:sz w:val="19"/>
                <w:szCs w:val="19"/>
                <w:lang w:val="es-ES" w:eastAsia="es-ES"/>
              </w:rPr>
            </w:pPr>
          </w:p>
        </w:tc>
        <w:tc>
          <w:tcPr>
            <w:tcW w:w="392" w:type="pct"/>
            <w:vMerge/>
            <w:tcBorders>
              <w:top w:val="single" w:sz="2" w:space="0" w:color="auto"/>
              <w:left w:val="nil"/>
              <w:bottom w:val="single" w:sz="4" w:space="0" w:color="auto"/>
              <w:right w:val="nil"/>
            </w:tcBorders>
            <w:vAlign w:val="center"/>
            <w:hideMark/>
          </w:tcPr>
          <w:p w14:paraId="36770B68" w14:textId="77777777" w:rsidR="0058143D" w:rsidRPr="009B2E5A" w:rsidRDefault="0058143D" w:rsidP="009B2E5A">
            <w:pPr>
              <w:pStyle w:val="cuatexto"/>
              <w:jc w:val="center"/>
              <w:rPr>
                <w:sz w:val="19"/>
                <w:szCs w:val="19"/>
                <w:lang w:val="es-ES" w:eastAsia="es-ES"/>
              </w:rPr>
            </w:pPr>
          </w:p>
        </w:tc>
        <w:tc>
          <w:tcPr>
            <w:tcW w:w="1541" w:type="pct"/>
            <w:tcBorders>
              <w:top w:val="single" w:sz="2" w:space="0" w:color="auto"/>
              <w:left w:val="nil"/>
              <w:bottom w:val="single" w:sz="2" w:space="0" w:color="auto"/>
              <w:right w:val="nil"/>
            </w:tcBorders>
            <w:shd w:val="clear" w:color="000000" w:fill="FFFFFF"/>
            <w:noWrap/>
            <w:vAlign w:val="center"/>
            <w:hideMark/>
          </w:tcPr>
          <w:p w14:paraId="0FFD54D9" w14:textId="77777777" w:rsidR="0058143D" w:rsidRPr="009B2E5A" w:rsidRDefault="0058143D" w:rsidP="009B2E5A">
            <w:pPr>
              <w:pStyle w:val="cuatexto"/>
              <w:jc w:val="left"/>
              <w:rPr>
                <w:sz w:val="19"/>
                <w:szCs w:val="19"/>
              </w:rPr>
            </w:pPr>
            <w:r>
              <w:rPr>
                <w:sz w:val="19"/>
              </w:rPr>
              <w:t>Gongorako HTZ</w:t>
            </w:r>
          </w:p>
        </w:tc>
      </w:tr>
      <w:tr w:rsidR="0058143D" w:rsidRPr="009B2E5A" w14:paraId="6E2CD0A3" w14:textId="77777777" w:rsidTr="00520E54">
        <w:trPr>
          <w:trHeight w:val="198"/>
          <w:jc w:val="center"/>
        </w:trPr>
        <w:tc>
          <w:tcPr>
            <w:tcW w:w="741" w:type="pct"/>
            <w:vMerge/>
            <w:tcBorders>
              <w:top w:val="single" w:sz="2" w:space="0" w:color="auto"/>
              <w:left w:val="nil"/>
              <w:bottom w:val="single" w:sz="4" w:space="0" w:color="auto"/>
              <w:right w:val="nil"/>
            </w:tcBorders>
            <w:vAlign w:val="center"/>
            <w:hideMark/>
          </w:tcPr>
          <w:p w14:paraId="737E8053" w14:textId="77777777" w:rsidR="0058143D" w:rsidRPr="009B2E5A" w:rsidRDefault="0058143D" w:rsidP="009B2E5A">
            <w:pPr>
              <w:pStyle w:val="cuatexto"/>
              <w:jc w:val="left"/>
              <w:rPr>
                <w:sz w:val="19"/>
                <w:szCs w:val="19"/>
                <w:lang w:val="es-ES" w:eastAsia="es-ES"/>
              </w:rPr>
            </w:pPr>
          </w:p>
        </w:tc>
        <w:tc>
          <w:tcPr>
            <w:tcW w:w="2326" w:type="pct"/>
            <w:vMerge/>
            <w:tcBorders>
              <w:top w:val="single" w:sz="2" w:space="0" w:color="auto"/>
              <w:left w:val="nil"/>
              <w:bottom w:val="single" w:sz="4" w:space="0" w:color="auto"/>
              <w:right w:val="nil"/>
            </w:tcBorders>
            <w:vAlign w:val="center"/>
            <w:hideMark/>
          </w:tcPr>
          <w:p w14:paraId="570DD6F4" w14:textId="77777777" w:rsidR="0058143D" w:rsidRPr="009B2E5A" w:rsidRDefault="0058143D" w:rsidP="009B2E5A">
            <w:pPr>
              <w:pStyle w:val="cuatexto"/>
              <w:jc w:val="left"/>
              <w:rPr>
                <w:sz w:val="19"/>
                <w:szCs w:val="19"/>
                <w:lang w:val="es-ES" w:eastAsia="es-ES"/>
              </w:rPr>
            </w:pPr>
          </w:p>
        </w:tc>
        <w:tc>
          <w:tcPr>
            <w:tcW w:w="392" w:type="pct"/>
            <w:vMerge/>
            <w:tcBorders>
              <w:top w:val="single" w:sz="2" w:space="0" w:color="auto"/>
              <w:left w:val="nil"/>
              <w:bottom w:val="single" w:sz="4" w:space="0" w:color="auto"/>
              <w:right w:val="nil"/>
            </w:tcBorders>
            <w:vAlign w:val="center"/>
            <w:hideMark/>
          </w:tcPr>
          <w:p w14:paraId="48FC3092" w14:textId="77777777" w:rsidR="0058143D" w:rsidRPr="009B2E5A" w:rsidRDefault="0058143D" w:rsidP="009B2E5A">
            <w:pPr>
              <w:pStyle w:val="cuatexto"/>
              <w:jc w:val="center"/>
              <w:rPr>
                <w:sz w:val="19"/>
                <w:szCs w:val="19"/>
                <w:lang w:val="es-ES" w:eastAsia="es-ES"/>
              </w:rPr>
            </w:pPr>
          </w:p>
        </w:tc>
        <w:tc>
          <w:tcPr>
            <w:tcW w:w="1541" w:type="pct"/>
            <w:tcBorders>
              <w:top w:val="single" w:sz="2" w:space="0" w:color="auto"/>
              <w:left w:val="nil"/>
              <w:bottom w:val="single" w:sz="2" w:space="0" w:color="auto"/>
              <w:right w:val="nil"/>
            </w:tcBorders>
            <w:shd w:val="clear" w:color="000000" w:fill="FFFFFF"/>
            <w:noWrap/>
            <w:vAlign w:val="center"/>
            <w:hideMark/>
          </w:tcPr>
          <w:p w14:paraId="0DE03A64" w14:textId="77777777" w:rsidR="0058143D" w:rsidRPr="009B2E5A" w:rsidRDefault="0058143D" w:rsidP="009B2E5A">
            <w:pPr>
              <w:pStyle w:val="cuatexto"/>
              <w:jc w:val="left"/>
              <w:rPr>
                <w:sz w:val="19"/>
                <w:szCs w:val="19"/>
              </w:rPr>
            </w:pPr>
            <w:proofErr w:type="spellStart"/>
            <w:r>
              <w:rPr>
                <w:sz w:val="19"/>
              </w:rPr>
              <w:t>Culebreteko</w:t>
            </w:r>
            <w:proofErr w:type="spellEnd"/>
            <w:r>
              <w:rPr>
                <w:sz w:val="19"/>
              </w:rPr>
              <w:t xml:space="preserve"> HTZ</w:t>
            </w:r>
          </w:p>
        </w:tc>
      </w:tr>
      <w:tr w:rsidR="0058143D" w:rsidRPr="009B2E5A" w14:paraId="423A6831" w14:textId="77777777" w:rsidTr="00520E54">
        <w:trPr>
          <w:trHeight w:val="198"/>
          <w:jc w:val="center"/>
        </w:trPr>
        <w:tc>
          <w:tcPr>
            <w:tcW w:w="741" w:type="pct"/>
            <w:vMerge/>
            <w:tcBorders>
              <w:top w:val="single" w:sz="2" w:space="0" w:color="auto"/>
              <w:left w:val="nil"/>
              <w:bottom w:val="single" w:sz="4" w:space="0" w:color="auto"/>
              <w:right w:val="nil"/>
            </w:tcBorders>
            <w:vAlign w:val="center"/>
            <w:hideMark/>
          </w:tcPr>
          <w:p w14:paraId="484CF3E7" w14:textId="77777777" w:rsidR="0058143D" w:rsidRPr="009B2E5A" w:rsidRDefault="0058143D" w:rsidP="009B2E5A">
            <w:pPr>
              <w:pStyle w:val="cuatexto"/>
              <w:jc w:val="left"/>
              <w:rPr>
                <w:sz w:val="19"/>
                <w:szCs w:val="19"/>
                <w:lang w:val="es-ES" w:eastAsia="es-ES"/>
              </w:rPr>
            </w:pPr>
          </w:p>
        </w:tc>
        <w:tc>
          <w:tcPr>
            <w:tcW w:w="2326" w:type="pct"/>
            <w:vMerge/>
            <w:tcBorders>
              <w:top w:val="single" w:sz="2" w:space="0" w:color="auto"/>
              <w:left w:val="nil"/>
              <w:bottom w:val="single" w:sz="2" w:space="0" w:color="auto"/>
              <w:right w:val="nil"/>
            </w:tcBorders>
            <w:vAlign w:val="center"/>
            <w:hideMark/>
          </w:tcPr>
          <w:p w14:paraId="4B35B3F8" w14:textId="77777777" w:rsidR="0058143D" w:rsidRPr="009B2E5A" w:rsidRDefault="0058143D" w:rsidP="009B2E5A">
            <w:pPr>
              <w:pStyle w:val="cuatexto"/>
              <w:jc w:val="left"/>
              <w:rPr>
                <w:sz w:val="19"/>
                <w:szCs w:val="19"/>
                <w:lang w:val="es-ES" w:eastAsia="es-ES"/>
              </w:rPr>
            </w:pPr>
          </w:p>
        </w:tc>
        <w:tc>
          <w:tcPr>
            <w:tcW w:w="392" w:type="pct"/>
            <w:vMerge/>
            <w:tcBorders>
              <w:top w:val="single" w:sz="2" w:space="0" w:color="auto"/>
              <w:left w:val="nil"/>
              <w:bottom w:val="single" w:sz="2" w:space="0" w:color="auto"/>
              <w:right w:val="nil"/>
            </w:tcBorders>
            <w:vAlign w:val="center"/>
            <w:hideMark/>
          </w:tcPr>
          <w:p w14:paraId="6645FCC5" w14:textId="77777777" w:rsidR="0058143D" w:rsidRPr="009B2E5A" w:rsidRDefault="0058143D" w:rsidP="009B2E5A">
            <w:pPr>
              <w:pStyle w:val="cuatexto"/>
              <w:jc w:val="center"/>
              <w:rPr>
                <w:sz w:val="19"/>
                <w:szCs w:val="19"/>
                <w:lang w:val="es-ES" w:eastAsia="es-ES"/>
              </w:rPr>
            </w:pPr>
          </w:p>
        </w:tc>
        <w:tc>
          <w:tcPr>
            <w:tcW w:w="1541" w:type="pct"/>
            <w:tcBorders>
              <w:top w:val="single" w:sz="2" w:space="0" w:color="auto"/>
              <w:left w:val="nil"/>
              <w:bottom w:val="single" w:sz="2" w:space="0" w:color="auto"/>
              <w:right w:val="nil"/>
            </w:tcBorders>
            <w:shd w:val="clear" w:color="000000" w:fill="FFFFFF"/>
            <w:noWrap/>
            <w:vAlign w:val="center"/>
            <w:hideMark/>
          </w:tcPr>
          <w:p w14:paraId="25FEFCF1" w14:textId="77777777" w:rsidR="0058143D" w:rsidRPr="009B2E5A" w:rsidRDefault="0058143D" w:rsidP="009B2E5A">
            <w:pPr>
              <w:pStyle w:val="cuatexto"/>
              <w:jc w:val="left"/>
              <w:rPr>
                <w:sz w:val="19"/>
                <w:szCs w:val="19"/>
              </w:rPr>
            </w:pPr>
            <w:r>
              <w:rPr>
                <w:sz w:val="19"/>
              </w:rPr>
              <w:t>Sakanako HTZ (ind. hond. soilik)</w:t>
            </w:r>
          </w:p>
        </w:tc>
      </w:tr>
      <w:tr w:rsidR="0058143D" w:rsidRPr="009B2E5A" w14:paraId="2EFC298C" w14:textId="77777777" w:rsidTr="00520E54">
        <w:trPr>
          <w:trHeight w:val="240"/>
          <w:jc w:val="center"/>
        </w:trPr>
        <w:tc>
          <w:tcPr>
            <w:tcW w:w="741" w:type="pct"/>
            <w:vMerge/>
            <w:tcBorders>
              <w:top w:val="single" w:sz="2" w:space="0" w:color="auto"/>
              <w:left w:val="nil"/>
              <w:bottom w:val="single" w:sz="4" w:space="0" w:color="auto"/>
              <w:right w:val="nil"/>
            </w:tcBorders>
            <w:vAlign w:val="center"/>
            <w:hideMark/>
          </w:tcPr>
          <w:p w14:paraId="55BBF3F2" w14:textId="77777777" w:rsidR="0058143D" w:rsidRPr="0054325F" w:rsidRDefault="0058143D" w:rsidP="009B2E5A">
            <w:pPr>
              <w:pStyle w:val="cuatexto"/>
              <w:jc w:val="left"/>
              <w:rPr>
                <w:sz w:val="19"/>
                <w:szCs w:val="19"/>
                <w:lang w:val="en-US" w:eastAsia="es-ES"/>
              </w:rPr>
            </w:pPr>
          </w:p>
        </w:tc>
        <w:tc>
          <w:tcPr>
            <w:tcW w:w="2326" w:type="pct"/>
            <w:vMerge w:val="restart"/>
            <w:tcBorders>
              <w:top w:val="single" w:sz="2" w:space="0" w:color="auto"/>
              <w:left w:val="nil"/>
              <w:bottom w:val="single" w:sz="4" w:space="0" w:color="auto"/>
              <w:right w:val="nil"/>
            </w:tcBorders>
            <w:shd w:val="clear" w:color="000000" w:fill="FFFFFF"/>
            <w:vAlign w:val="center"/>
            <w:hideMark/>
          </w:tcPr>
          <w:p w14:paraId="268A6415" w14:textId="77777777" w:rsidR="0058143D" w:rsidRPr="009B2E5A" w:rsidRDefault="0058143D" w:rsidP="009B2E5A">
            <w:pPr>
              <w:pStyle w:val="cuatexto"/>
              <w:jc w:val="left"/>
              <w:rPr>
                <w:sz w:val="19"/>
                <w:szCs w:val="19"/>
              </w:rPr>
            </w:pPr>
            <w:r>
              <w:rPr>
                <w:sz w:val="19"/>
              </w:rPr>
              <w:t>Balizko hondakindegi berria</w:t>
            </w:r>
          </w:p>
        </w:tc>
        <w:tc>
          <w:tcPr>
            <w:tcW w:w="392" w:type="pct"/>
            <w:vMerge w:val="restart"/>
            <w:tcBorders>
              <w:top w:val="single" w:sz="2" w:space="0" w:color="auto"/>
              <w:left w:val="nil"/>
              <w:bottom w:val="single" w:sz="4" w:space="0" w:color="auto"/>
              <w:right w:val="nil"/>
            </w:tcBorders>
            <w:shd w:val="clear" w:color="000000" w:fill="FFFFFF"/>
            <w:vAlign w:val="center"/>
            <w:hideMark/>
          </w:tcPr>
          <w:p w14:paraId="262E32F3" w14:textId="77777777" w:rsidR="0058143D" w:rsidRPr="009B2E5A" w:rsidRDefault="0058143D" w:rsidP="009B2E5A">
            <w:pPr>
              <w:pStyle w:val="cuatexto"/>
              <w:jc w:val="center"/>
              <w:rPr>
                <w:sz w:val="19"/>
                <w:szCs w:val="19"/>
              </w:rPr>
            </w:pPr>
            <w:r>
              <w:rPr>
                <w:sz w:val="19"/>
              </w:rPr>
              <w:t>1</w:t>
            </w:r>
          </w:p>
        </w:tc>
        <w:tc>
          <w:tcPr>
            <w:tcW w:w="1541" w:type="pct"/>
            <w:vMerge w:val="restart"/>
            <w:tcBorders>
              <w:top w:val="single" w:sz="2" w:space="0" w:color="auto"/>
              <w:left w:val="nil"/>
              <w:bottom w:val="single" w:sz="4" w:space="0" w:color="auto"/>
              <w:right w:val="nil"/>
            </w:tcBorders>
            <w:shd w:val="clear" w:color="000000" w:fill="FFFFFF"/>
            <w:vAlign w:val="center"/>
            <w:hideMark/>
          </w:tcPr>
          <w:p w14:paraId="55656C64" w14:textId="77777777" w:rsidR="0058143D" w:rsidRPr="009B2E5A" w:rsidRDefault="0058143D" w:rsidP="009B2E5A">
            <w:pPr>
              <w:pStyle w:val="cuatexto"/>
              <w:jc w:val="left"/>
              <w:rPr>
                <w:sz w:val="19"/>
                <w:szCs w:val="19"/>
              </w:rPr>
            </w:pPr>
            <w:r>
              <w:rPr>
                <w:sz w:val="19"/>
              </w:rPr>
              <w:t>Iruñeko eskualdea</w:t>
            </w:r>
          </w:p>
        </w:tc>
      </w:tr>
      <w:tr w:rsidR="0058143D" w:rsidRPr="00226597" w14:paraId="7AEBE59F" w14:textId="77777777" w:rsidTr="00520E54">
        <w:trPr>
          <w:trHeight w:val="269"/>
          <w:jc w:val="center"/>
        </w:trPr>
        <w:tc>
          <w:tcPr>
            <w:tcW w:w="741" w:type="pct"/>
            <w:vMerge/>
            <w:tcBorders>
              <w:top w:val="single" w:sz="2" w:space="0" w:color="auto"/>
              <w:left w:val="nil"/>
              <w:bottom w:val="single" w:sz="4" w:space="0" w:color="auto"/>
              <w:right w:val="nil"/>
            </w:tcBorders>
            <w:vAlign w:val="center"/>
            <w:hideMark/>
          </w:tcPr>
          <w:p w14:paraId="1AD2A4F2" w14:textId="77777777" w:rsidR="0058143D" w:rsidRPr="00226597" w:rsidRDefault="0058143D" w:rsidP="0058143D">
            <w:pPr>
              <w:spacing w:after="0"/>
              <w:ind w:firstLine="0"/>
              <w:jc w:val="left"/>
              <w:rPr>
                <w:rFonts w:ascii="Arial Narrow" w:hAnsi="Arial Narrow" w:cs="Calibri"/>
                <w:color w:val="000000"/>
                <w:lang w:val="es-ES" w:eastAsia="es-ES"/>
              </w:rPr>
            </w:pPr>
          </w:p>
        </w:tc>
        <w:tc>
          <w:tcPr>
            <w:tcW w:w="2326" w:type="pct"/>
            <w:vMerge/>
            <w:tcBorders>
              <w:left w:val="nil"/>
              <w:bottom w:val="single" w:sz="4" w:space="0" w:color="auto"/>
              <w:right w:val="nil"/>
            </w:tcBorders>
            <w:vAlign w:val="center"/>
            <w:hideMark/>
          </w:tcPr>
          <w:p w14:paraId="1E0E9D86" w14:textId="77777777" w:rsidR="0058143D" w:rsidRPr="00226597" w:rsidRDefault="0058143D" w:rsidP="0058143D">
            <w:pPr>
              <w:spacing w:after="0"/>
              <w:ind w:firstLine="0"/>
              <w:jc w:val="left"/>
              <w:rPr>
                <w:rFonts w:ascii="Arial Narrow" w:hAnsi="Arial Narrow" w:cs="Calibri"/>
                <w:color w:val="000000"/>
                <w:lang w:val="es-ES" w:eastAsia="es-ES"/>
              </w:rPr>
            </w:pPr>
          </w:p>
        </w:tc>
        <w:tc>
          <w:tcPr>
            <w:tcW w:w="392" w:type="pct"/>
            <w:vMerge/>
            <w:tcBorders>
              <w:left w:val="nil"/>
              <w:bottom w:val="single" w:sz="4" w:space="0" w:color="auto"/>
              <w:right w:val="nil"/>
            </w:tcBorders>
            <w:vAlign w:val="center"/>
            <w:hideMark/>
          </w:tcPr>
          <w:p w14:paraId="31BDEDB4" w14:textId="77777777" w:rsidR="0058143D" w:rsidRPr="00226597" w:rsidRDefault="0058143D" w:rsidP="0058143D">
            <w:pPr>
              <w:spacing w:after="0"/>
              <w:ind w:firstLine="0"/>
              <w:jc w:val="left"/>
              <w:rPr>
                <w:rFonts w:ascii="Arial Narrow" w:hAnsi="Arial Narrow" w:cs="Calibri"/>
                <w:color w:val="000000"/>
                <w:lang w:val="es-ES" w:eastAsia="es-ES"/>
              </w:rPr>
            </w:pPr>
          </w:p>
        </w:tc>
        <w:tc>
          <w:tcPr>
            <w:tcW w:w="1541" w:type="pct"/>
            <w:vMerge/>
            <w:tcBorders>
              <w:left w:val="nil"/>
              <w:bottom w:val="single" w:sz="4" w:space="0" w:color="auto"/>
              <w:right w:val="nil"/>
            </w:tcBorders>
            <w:vAlign w:val="center"/>
            <w:hideMark/>
          </w:tcPr>
          <w:p w14:paraId="5E54EBEE" w14:textId="77777777" w:rsidR="0058143D" w:rsidRPr="00226597" w:rsidRDefault="0058143D" w:rsidP="0058143D">
            <w:pPr>
              <w:spacing w:after="0"/>
              <w:ind w:firstLine="0"/>
              <w:jc w:val="left"/>
              <w:rPr>
                <w:rFonts w:ascii="Arial Narrow" w:hAnsi="Arial Narrow" w:cs="Calibri"/>
                <w:color w:val="000000"/>
                <w:lang w:val="es-ES" w:eastAsia="es-ES"/>
              </w:rPr>
            </w:pPr>
          </w:p>
        </w:tc>
      </w:tr>
    </w:tbl>
    <w:p w14:paraId="46D4EEA3" w14:textId="77777777" w:rsidR="0058143D" w:rsidRPr="003A1986" w:rsidRDefault="0058143D" w:rsidP="0040768E">
      <w:pPr>
        <w:pStyle w:val="texto"/>
        <w:spacing w:before="220"/>
      </w:pPr>
      <w:r>
        <w:t xml:space="preserve">Iruñeko eskualdean hondakindegi berri bat egiteko aukera jaso da </w:t>
      </w:r>
      <w:proofErr w:type="spellStart"/>
      <w:r>
        <w:t>NHPn</w:t>
      </w:r>
      <w:proofErr w:type="spellEnd"/>
      <w:r>
        <w:t>, eta, hala ere, IIZ berriaren proiektuan ez dago inolako aurreikuspenik hondakindegira eramanen den errefusari buruz. Proiektuan instalazio multzo bat aurreikusten da, erabilera anitzeko instalazio integratuak eta malguak, materia organikoaren frakzioa, ontziak eta errefus frakzioa tratatu ahal izateko.</w:t>
      </w:r>
    </w:p>
    <w:p w14:paraId="71D3B003" w14:textId="77777777" w:rsidR="0058143D" w:rsidRPr="00990E32" w:rsidRDefault="0058143D" w:rsidP="00743746">
      <w:pPr>
        <w:pStyle w:val="texto"/>
      </w:pPr>
      <w:r>
        <w:t xml:space="preserve">Bada ez-betetze nabarmen bat, eragina duena NFK-ko adierazle nagusietako batzuetan (birziklatzera eramaten diren hondakinak, tratatzera eramaten den errefus frakzioa eta aurrez tratatu gabe ezabatzen diren hondakinak): hain zuzen ere, </w:t>
      </w:r>
      <w:proofErr w:type="spellStart"/>
      <w:r>
        <w:t>IMk</w:t>
      </w:r>
      <w:proofErr w:type="spellEnd"/>
      <w:r>
        <w:t xml:space="preserve"> aurrez tratatu gabe bidaltzen du hondakindegira errefus frakzio osoa, hau da, bere </w:t>
      </w:r>
      <w:proofErr w:type="spellStart"/>
      <w:r>
        <w:t>ESHen</w:t>
      </w:r>
      <w:proofErr w:type="spellEnd"/>
      <w:r>
        <w:t xml:space="preserve"> ehuneko 40 inguru 2020an. Kontuan izanda </w:t>
      </w:r>
      <w:proofErr w:type="spellStart"/>
      <w:r>
        <w:t>IMk</w:t>
      </w:r>
      <w:proofErr w:type="spellEnd"/>
      <w:r>
        <w:t xml:space="preserve"> 2023rako </w:t>
      </w:r>
      <w:r>
        <w:lastRenderedPageBreak/>
        <w:t>amaituta edukiko duela edukiontzietarako sarbideak kontrolatzeko sistemaren hedapena, aurreikusten da nabarmen murriztuko dela errefus frakzioa eta, horrenbestez, tratatu gabeko tona kopurua.</w:t>
      </w:r>
    </w:p>
    <w:p w14:paraId="61146A42" w14:textId="260AF52A" w:rsidR="0058143D" w:rsidRPr="001C3D32" w:rsidRDefault="0058143D" w:rsidP="00743746">
      <w:pPr>
        <w:pStyle w:val="texto"/>
      </w:pPr>
      <w:r>
        <w:t xml:space="preserve">Hala ere, zuzeneko isurketa horrek ez du araudia betetzen. </w:t>
      </w:r>
      <w:proofErr w:type="spellStart"/>
      <w:r>
        <w:t>LGIDek</w:t>
      </w:r>
      <w:proofErr w:type="spellEnd"/>
      <w:r>
        <w:t xml:space="preserve"> isurketak ikuskatzen eta zehapenak ezartzen ditu. Hala ere, nahiz eta Iruñerriko Mankomunitateak urteak daramatzan hondakinak tratatzeko instalazio berri bat eraikitzeko ahaleginetan, orain arte ezin izan du eta ez zaio erantzunik eman arazoari </w:t>
      </w:r>
      <w:r w:rsidR="002C10BC" w:rsidRPr="0044451A">
        <w:rPr>
          <w:rStyle w:val="Refdenotaalpie"/>
        </w:rPr>
        <w:footnoteReference w:id="9"/>
      </w:r>
      <w:r>
        <w:t xml:space="preserve">. </w:t>
      </w:r>
    </w:p>
    <w:p w14:paraId="673D59E3" w14:textId="29C8DB5B" w:rsidR="0058143D" w:rsidRPr="00743746" w:rsidRDefault="001C3D32" w:rsidP="00743746">
      <w:pPr>
        <w:pStyle w:val="texto"/>
      </w:pPr>
      <w:r>
        <w:t xml:space="preserve">2018an, Europako Batzordeak, hondakinen isurketari buruzko 1999/31/EE Zuzentaraua eta HEZ betetzen ote ziren aztertzeko programa pilotu batean, Espainiako bost hondakindegi ikuskatu zituen, Gongorakoa tartean, eta presako neurriak </w:t>
      </w:r>
      <w:proofErr w:type="spellStart"/>
      <w:r>
        <w:t>exijitu</w:t>
      </w:r>
      <w:proofErr w:type="spellEnd"/>
      <w:r>
        <w:t xml:space="preserve"> zituen, EBko Justizia Auzitegiak </w:t>
      </w:r>
      <w:proofErr w:type="spellStart"/>
      <w:r>
        <w:t>Malagrottako</w:t>
      </w:r>
      <w:proofErr w:type="spellEnd"/>
      <w:r>
        <w:t xml:space="preserve"> hondakindegiari buruz emandako epaia behar bezala aplikatzeko, isurketei zegokienez</w:t>
      </w:r>
      <w:r w:rsidR="0058143D" w:rsidRPr="00D9501D">
        <w:rPr>
          <w:vertAlign w:val="superscript"/>
        </w:rPr>
        <w:footnoteReference w:id="10"/>
      </w:r>
      <w:r>
        <w:t xml:space="preserve">. </w:t>
      </w:r>
    </w:p>
    <w:p w14:paraId="37AE5998" w14:textId="77777777" w:rsidR="0058143D" w:rsidRPr="00743746" w:rsidRDefault="0058143D" w:rsidP="00743746">
      <w:pPr>
        <w:pStyle w:val="texto"/>
      </w:pPr>
      <w:proofErr w:type="spellStart"/>
      <w:r>
        <w:t>LGIDek</w:t>
      </w:r>
      <w:proofErr w:type="spellEnd"/>
      <w:r>
        <w:t xml:space="preserve"> 2019ko otsailean ekintza plana aurkeztu zion Trantsizio Ekologikorako eta Erronka Demografikorako Ministerioari (MITERD), detektatutako akatsak eta ez-betetzeak zuzentzeko. Plan hori, gainerako autonomia erkidegoetakoekin batera, Europako Batzordeari aurkeztu zion </w:t>
      </w:r>
      <w:proofErr w:type="spellStart"/>
      <w:r>
        <w:t>MITERDek</w:t>
      </w:r>
      <w:proofErr w:type="spellEnd"/>
      <w:r>
        <w:t>.</w:t>
      </w:r>
    </w:p>
    <w:p w14:paraId="36AFE6EC" w14:textId="77777777" w:rsidR="0058143D" w:rsidRPr="00743746" w:rsidRDefault="00DC598E" w:rsidP="00743746">
      <w:pPr>
        <w:pStyle w:val="texto"/>
      </w:pPr>
      <w:r>
        <w:t xml:space="preserve">Ekintza planak hiru proposamen zituen: Iruñeko Mankomunitateko errefus frakzioa Partzuergoaren tratamendu instalazioetara eramatea; </w:t>
      </w:r>
      <w:proofErr w:type="spellStart"/>
      <w:r>
        <w:t>Gongoran</w:t>
      </w:r>
      <w:proofErr w:type="spellEnd"/>
      <w:r>
        <w:t xml:space="preserve"> hondakinak tratatzeko behin-behineko konponbide bat instalatzea; edo Nafarroatik kanpoko tratamendu instalazioetara bidaltzea.</w:t>
      </w:r>
    </w:p>
    <w:p w14:paraId="153AC93F" w14:textId="77777777" w:rsidR="0058143D" w:rsidRPr="00743746" w:rsidRDefault="0058143D" w:rsidP="00743746">
      <w:pPr>
        <w:pStyle w:val="texto"/>
      </w:pPr>
      <w:r>
        <w:t>2021eko apirilean Europako Batzordeak ekintza plan guztiak eguneratzeko eskatu zuen. Nafarroak, Gongorari dagokionez, aurreko planeko neurri berak jaso ditu, eta instalazio berriaren eraikuntzaren atzerapena aurreikusten du bertan.</w:t>
      </w:r>
    </w:p>
    <w:p w14:paraId="0B4743BE" w14:textId="55468106" w:rsidR="0058143D" w:rsidRPr="00990E32" w:rsidRDefault="0058143D" w:rsidP="00426C41">
      <w:pPr>
        <w:pStyle w:val="texto"/>
        <w:spacing w:after="240"/>
      </w:pPr>
      <w:r>
        <w:rPr>
          <w:b/>
        </w:rPr>
        <w:t>Laburbilduz</w:t>
      </w:r>
      <w:r>
        <w:t>, Imarkoainen IIZ eraikitzen denean zuzeneko isurketaren arazoa konponduko da, baina, adierazi dugun bezala, 2025. urtera arte ez da aurreikusten hura erabat martxan jartzea</w:t>
      </w:r>
      <w:r w:rsidR="002C10BC" w:rsidRPr="0044451A">
        <w:rPr>
          <w:rStyle w:val="Refdenotaalpie"/>
        </w:rPr>
        <w:footnoteReference w:id="11"/>
      </w:r>
      <w:r>
        <w:t xml:space="preserve">. Beraz, epe laburrean, </w:t>
      </w:r>
      <w:proofErr w:type="spellStart"/>
      <w:r>
        <w:t>IMk</w:t>
      </w:r>
      <w:proofErr w:type="spellEnd"/>
      <w:r>
        <w:t xml:space="preserve"> presaz aztertu behar ditu errefus frakzioa hondakindegira eraman aurretik tratatzeko beste aukera batzuk, araudiak eskatu bezala, eta </w:t>
      </w:r>
      <w:proofErr w:type="spellStart"/>
      <w:r>
        <w:t>LGIDek</w:t>
      </w:r>
      <w:proofErr w:type="spellEnd"/>
      <w:r>
        <w:t xml:space="preserve"> areagotu egin behar du ikuskatze eta hertsatze ekintza, arauak behin eta berriz urratzea eragozteko.</w:t>
      </w:r>
    </w:p>
    <w:p w14:paraId="08724969" w14:textId="77777777" w:rsidR="0058143D" w:rsidRPr="002D3003" w:rsidRDefault="0058143D" w:rsidP="0058143D">
      <w:pPr>
        <w:pStyle w:val="atitulo3"/>
        <w:spacing w:before="120"/>
      </w:pPr>
      <w:r>
        <w:t>VI.2.3. Prebentzio politikak eta helburuen betetzea</w:t>
      </w:r>
    </w:p>
    <w:p w14:paraId="2376F9CB" w14:textId="59174B6B" w:rsidR="0058143D" w:rsidRPr="00520E54" w:rsidRDefault="00520E54" w:rsidP="00520E54">
      <w:pPr>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120"/>
        <w:ind w:left="142" w:firstLine="0"/>
        <w:rPr>
          <w:sz w:val="26"/>
          <w:szCs w:val="26"/>
        </w:rPr>
      </w:pPr>
      <w:r>
        <w:rPr>
          <w:sz w:val="26"/>
        </w:rPr>
        <w:t xml:space="preserve">2.5. Gauzatu diren prebentzio politikak nahiko al dira? </w:t>
      </w:r>
    </w:p>
    <w:p w14:paraId="2659A083" w14:textId="2D431D93" w:rsidR="0058143D" w:rsidRPr="003A1986" w:rsidRDefault="0058143D" w:rsidP="00426C41">
      <w:pPr>
        <w:pStyle w:val="texto"/>
        <w:spacing w:before="240"/>
      </w:pPr>
      <w:r>
        <w:lastRenderedPageBreak/>
        <w:t xml:space="preserve">Prebentzioari dagokionez, OPREC eta Partzuergoaren eta </w:t>
      </w:r>
      <w:proofErr w:type="spellStart"/>
      <w:r>
        <w:t>IMren</w:t>
      </w:r>
      <w:proofErr w:type="spellEnd"/>
      <w:r>
        <w:t xml:space="preserve"> prebentzio bulegoak elkarrekin koordinaturik aritzen dira. </w:t>
      </w:r>
      <w:proofErr w:type="spellStart"/>
      <w:r>
        <w:t>IMk</w:t>
      </w:r>
      <w:proofErr w:type="spellEnd"/>
      <w:r>
        <w:t xml:space="preserve"> eta Partzuergoak badute urteroko prebentzio programa, eta Partzuergoak, gainera, entitate kideen prebentzio jarduketak finantzatzen ditu. </w:t>
      </w:r>
    </w:p>
    <w:p w14:paraId="576F8B2B" w14:textId="77777777" w:rsidR="0058143D" w:rsidRPr="003A1986" w:rsidRDefault="0058143D" w:rsidP="00743746">
      <w:pPr>
        <w:pStyle w:val="texto"/>
      </w:pPr>
      <w:r>
        <w:t>Hona hemen 2020ko ekintza eta kanpainetako batzuk:</w:t>
      </w:r>
    </w:p>
    <w:p w14:paraId="6D3AD8B2" w14:textId="412309AA" w:rsidR="0058143D" w:rsidRPr="003A1986" w:rsidRDefault="007D60DC" w:rsidP="00C35D0B">
      <w:pPr>
        <w:pStyle w:val="Prrafodelista"/>
        <w:numPr>
          <w:ilvl w:val="0"/>
          <w:numId w:val="9"/>
        </w:numPr>
        <w:tabs>
          <w:tab w:val="left" w:pos="454"/>
        </w:tabs>
        <w:ind w:left="0" w:firstLine="284"/>
        <w:contextualSpacing w:val="0"/>
        <w:rPr>
          <w:sz w:val="26"/>
          <w:szCs w:val="26"/>
        </w:rPr>
      </w:pPr>
      <w:r>
        <w:rPr>
          <w:sz w:val="26"/>
        </w:rPr>
        <w:t xml:space="preserve">Gaikako bilketa sanferminetan, GIB esperientzia pilotuak, berriz erabiltzeko baxera, plastikozko poltsen kanpaina, </w:t>
      </w:r>
      <w:proofErr w:type="spellStart"/>
      <w:r>
        <w:rPr>
          <w:sz w:val="26"/>
        </w:rPr>
        <w:t>tuper</w:t>
      </w:r>
      <w:proofErr w:type="spellEnd"/>
      <w:r>
        <w:rPr>
          <w:sz w:val="26"/>
        </w:rPr>
        <w:t xml:space="preserve"> banaketa dendetan, orgen banaketa erabili eta botatzeko poltsarik ez erabiltzeko, ekitaldi jasangarriak, eraikin publikoetako kudeaketa planak.</w:t>
      </w:r>
    </w:p>
    <w:p w14:paraId="059809F9" w14:textId="77777777" w:rsidR="0058143D" w:rsidRPr="003A1986" w:rsidRDefault="0058143D" w:rsidP="00C35D0B">
      <w:pPr>
        <w:pStyle w:val="Prrafodelista"/>
        <w:numPr>
          <w:ilvl w:val="0"/>
          <w:numId w:val="9"/>
        </w:numPr>
        <w:tabs>
          <w:tab w:val="left" w:pos="454"/>
        </w:tabs>
        <w:ind w:left="0" w:firstLine="284"/>
        <w:contextualSpacing w:val="0"/>
        <w:rPr>
          <w:sz w:val="26"/>
          <w:szCs w:val="26"/>
        </w:rPr>
      </w:pPr>
      <w:proofErr w:type="spellStart"/>
      <w:r>
        <w:rPr>
          <w:sz w:val="26"/>
        </w:rPr>
        <w:t>IMren</w:t>
      </w:r>
      <w:proofErr w:type="spellEnd"/>
      <w:r>
        <w:rPr>
          <w:sz w:val="26"/>
        </w:rPr>
        <w:t xml:space="preserve"> Ingurumen Hezkuntzako Programa. 20.000 bat eskola-umek parte hartu dute.</w:t>
      </w:r>
    </w:p>
    <w:p w14:paraId="34C338C0" w14:textId="2AFB9382" w:rsidR="0058143D" w:rsidRPr="003A1986" w:rsidRDefault="0058143D" w:rsidP="00C35D0B">
      <w:pPr>
        <w:pStyle w:val="Prrafodelista"/>
        <w:numPr>
          <w:ilvl w:val="0"/>
          <w:numId w:val="9"/>
        </w:numPr>
        <w:tabs>
          <w:tab w:val="left" w:pos="454"/>
        </w:tabs>
        <w:ind w:left="0" w:firstLine="284"/>
        <w:contextualSpacing w:val="0"/>
        <w:rPr>
          <w:sz w:val="26"/>
          <w:szCs w:val="26"/>
        </w:rPr>
      </w:pPr>
      <w:r>
        <w:rPr>
          <w:sz w:val="26"/>
        </w:rPr>
        <w:t>Materia organikoaren bilketa selektiboa bultzatzeko laguntza toki entitateei, hondakin handiei buruzko komunikazio kanpaina, “Ibaiko beste arrainak” erakusketa, ekonomia zirkularra Araxes ikastetxe publikoan, ikasleentzako hezkuntza programa 111 ikastetxetan.</w:t>
      </w:r>
    </w:p>
    <w:p w14:paraId="4064E66E"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proofErr w:type="spellStart"/>
      <w:r>
        <w:rPr>
          <w:sz w:val="26"/>
        </w:rPr>
        <w:t>IMren</w:t>
      </w:r>
      <w:proofErr w:type="spellEnd"/>
      <w:r>
        <w:rPr>
          <w:sz w:val="26"/>
        </w:rPr>
        <w:t xml:space="preserve"> eta Nafarroako Elikagai Bankuaren arteko hitzarmena, ekoizle handiei elikagaiak biltzeko eta horiek baliatzeko.</w:t>
      </w:r>
    </w:p>
    <w:p w14:paraId="79E8EB24"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Hondakindegietarako ikuskapen prozedura berariazkoa, hondakin biodegradagarririk jasotzen ez dutela egiaztatzeko.</w:t>
      </w:r>
    </w:p>
    <w:p w14:paraId="7791B478"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Eskualde arteko lankidetzarako LCA4Regions proiektu europarra, baliabideen erabilera eraginkorrerako politikak hobetzea helburu duena.</w:t>
      </w:r>
    </w:p>
    <w:p w14:paraId="2BC54B1E" w14:textId="77777777" w:rsidR="0058143D" w:rsidRPr="0085646F" w:rsidRDefault="0058143D" w:rsidP="00967B9C">
      <w:pPr>
        <w:pStyle w:val="texto"/>
        <w:tabs>
          <w:tab w:val="num" w:pos="720"/>
        </w:tabs>
        <w:spacing w:after="240"/>
      </w:pPr>
      <w:r>
        <w:t>Prebentzio jardueretako gastuak honako hauek izan dira 2020an:</w:t>
      </w:r>
    </w:p>
    <w:tbl>
      <w:tblPr>
        <w:tblW w:w="5000" w:type="pct"/>
        <w:tblCellMar>
          <w:left w:w="70" w:type="dxa"/>
          <w:right w:w="70" w:type="dxa"/>
        </w:tblCellMar>
        <w:tblLook w:val="04A0" w:firstRow="1" w:lastRow="0" w:firstColumn="1" w:lastColumn="0" w:noHBand="0" w:noVBand="1"/>
      </w:tblPr>
      <w:tblGrid>
        <w:gridCol w:w="1197"/>
        <w:gridCol w:w="3477"/>
        <w:gridCol w:w="1379"/>
        <w:gridCol w:w="1483"/>
        <w:gridCol w:w="1253"/>
      </w:tblGrid>
      <w:tr w:rsidR="0058143D" w:rsidRPr="004D0601" w14:paraId="2938A556" w14:textId="77777777" w:rsidTr="006A2A4D">
        <w:trPr>
          <w:trHeight w:val="284"/>
        </w:trPr>
        <w:tc>
          <w:tcPr>
            <w:tcW w:w="762" w:type="pct"/>
            <w:tcBorders>
              <w:top w:val="single" w:sz="4" w:space="0" w:color="auto"/>
              <w:left w:val="nil"/>
              <w:bottom w:val="single" w:sz="4" w:space="0" w:color="auto"/>
              <w:right w:val="nil"/>
            </w:tcBorders>
            <w:shd w:val="clear" w:color="000000" w:fill="F4B084"/>
            <w:noWrap/>
            <w:vAlign w:val="center"/>
            <w:hideMark/>
          </w:tcPr>
          <w:p w14:paraId="4ADF8A8D" w14:textId="77777777" w:rsidR="0058143D" w:rsidRPr="00563B47" w:rsidRDefault="0058143D" w:rsidP="00E24665">
            <w:pPr>
              <w:pStyle w:val="cuadroCabe"/>
              <w:spacing w:line="240" w:lineRule="auto"/>
              <w:jc w:val="left"/>
            </w:pPr>
            <w:r>
              <w:t>Entitatea</w:t>
            </w:r>
          </w:p>
        </w:tc>
        <w:tc>
          <w:tcPr>
            <w:tcW w:w="1928" w:type="pct"/>
            <w:tcBorders>
              <w:top w:val="single" w:sz="4" w:space="0" w:color="auto"/>
              <w:left w:val="nil"/>
              <w:bottom w:val="single" w:sz="4" w:space="0" w:color="auto"/>
              <w:right w:val="nil"/>
            </w:tcBorders>
            <w:shd w:val="clear" w:color="000000" w:fill="F4B084"/>
            <w:noWrap/>
            <w:vAlign w:val="center"/>
            <w:hideMark/>
          </w:tcPr>
          <w:p w14:paraId="7CD31617" w14:textId="77777777" w:rsidR="0058143D" w:rsidRPr="00563B47" w:rsidRDefault="0058143D" w:rsidP="00E24665">
            <w:pPr>
              <w:pStyle w:val="cuadroCabe"/>
              <w:spacing w:line="240" w:lineRule="auto"/>
              <w:jc w:val="left"/>
            </w:pPr>
            <w:r>
              <w:t>Kontzeptua edo partida</w:t>
            </w:r>
          </w:p>
        </w:tc>
        <w:tc>
          <w:tcPr>
            <w:tcW w:w="693" w:type="pct"/>
            <w:tcBorders>
              <w:top w:val="single" w:sz="4" w:space="0" w:color="auto"/>
              <w:left w:val="nil"/>
              <w:bottom w:val="single" w:sz="4" w:space="0" w:color="auto"/>
              <w:right w:val="nil"/>
            </w:tcBorders>
            <w:shd w:val="clear" w:color="000000" w:fill="F4B084"/>
            <w:noWrap/>
            <w:vAlign w:val="center"/>
            <w:hideMark/>
          </w:tcPr>
          <w:p w14:paraId="49036C83" w14:textId="77777777" w:rsidR="0058143D" w:rsidRPr="00563B47" w:rsidRDefault="0058143D" w:rsidP="00E24665">
            <w:pPr>
              <w:pStyle w:val="cuadroCabe"/>
              <w:spacing w:line="240" w:lineRule="auto"/>
              <w:jc w:val="right"/>
            </w:pPr>
            <w:r>
              <w:t>Aurreikuspena</w:t>
            </w:r>
          </w:p>
        </w:tc>
        <w:tc>
          <w:tcPr>
            <w:tcW w:w="924" w:type="pct"/>
            <w:tcBorders>
              <w:top w:val="single" w:sz="4" w:space="0" w:color="auto"/>
              <w:left w:val="nil"/>
              <w:bottom w:val="single" w:sz="4" w:space="0" w:color="auto"/>
              <w:right w:val="nil"/>
            </w:tcBorders>
            <w:shd w:val="clear" w:color="000000" w:fill="F4B084"/>
            <w:noWrap/>
            <w:vAlign w:val="center"/>
            <w:hideMark/>
          </w:tcPr>
          <w:p w14:paraId="2366B6AF" w14:textId="77777777" w:rsidR="0058143D" w:rsidRPr="00563B47" w:rsidRDefault="0058143D" w:rsidP="00E24665">
            <w:pPr>
              <w:pStyle w:val="cuadroCabe"/>
              <w:spacing w:line="240" w:lineRule="auto"/>
              <w:jc w:val="right"/>
            </w:pPr>
            <w:r>
              <w:t>ABG</w:t>
            </w:r>
          </w:p>
        </w:tc>
        <w:tc>
          <w:tcPr>
            <w:tcW w:w="693" w:type="pct"/>
            <w:tcBorders>
              <w:top w:val="single" w:sz="4" w:space="0" w:color="auto"/>
              <w:left w:val="nil"/>
              <w:bottom w:val="single" w:sz="4" w:space="0" w:color="auto"/>
              <w:right w:val="nil"/>
            </w:tcBorders>
            <w:shd w:val="clear" w:color="000000" w:fill="F4B084"/>
            <w:noWrap/>
            <w:vAlign w:val="center"/>
            <w:hideMark/>
          </w:tcPr>
          <w:p w14:paraId="367B09ED" w14:textId="75CB383C" w:rsidR="0058143D" w:rsidRPr="00563B47" w:rsidRDefault="0058143D" w:rsidP="00520E54">
            <w:pPr>
              <w:pStyle w:val="cuadroCabe"/>
              <w:spacing w:line="240" w:lineRule="auto"/>
              <w:jc w:val="right"/>
            </w:pPr>
            <w:r>
              <w:t>Betetzea (%)</w:t>
            </w:r>
          </w:p>
        </w:tc>
      </w:tr>
      <w:tr w:rsidR="007B6652" w:rsidRPr="004D0601" w14:paraId="544D7FEA" w14:textId="77777777" w:rsidTr="00520E54">
        <w:trPr>
          <w:trHeight w:val="284"/>
        </w:trPr>
        <w:tc>
          <w:tcPr>
            <w:tcW w:w="762" w:type="pct"/>
            <w:tcBorders>
              <w:top w:val="single" w:sz="4" w:space="0" w:color="auto"/>
              <w:left w:val="nil"/>
              <w:bottom w:val="single" w:sz="2" w:space="0" w:color="auto"/>
              <w:right w:val="nil"/>
            </w:tcBorders>
            <w:shd w:val="clear" w:color="auto" w:fill="auto"/>
            <w:noWrap/>
            <w:vAlign w:val="center"/>
          </w:tcPr>
          <w:p w14:paraId="23DD127E" w14:textId="1D042805" w:rsidR="007B6652" w:rsidRPr="00563B47" w:rsidRDefault="007B6652" w:rsidP="00E24665">
            <w:pPr>
              <w:pStyle w:val="cuatexto"/>
              <w:spacing w:line="240" w:lineRule="auto"/>
              <w:jc w:val="left"/>
            </w:pPr>
            <w:r>
              <w:t>IM</w:t>
            </w:r>
          </w:p>
        </w:tc>
        <w:tc>
          <w:tcPr>
            <w:tcW w:w="1928" w:type="pct"/>
            <w:tcBorders>
              <w:top w:val="single" w:sz="4" w:space="0" w:color="auto"/>
              <w:left w:val="nil"/>
              <w:bottom w:val="single" w:sz="2" w:space="0" w:color="auto"/>
              <w:right w:val="nil"/>
            </w:tcBorders>
            <w:shd w:val="clear" w:color="auto" w:fill="auto"/>
            <w:noWrap/>
            <w:vAlign w:val="center"/>
          </w:tcPr>
          <w:p w14:paraId="731B3A85" w14:textId="441B1572" w:rsidR="007B6652" w:rsidRPr="00563B47" w:rsidRDefault="007B6652" w:rsidP="00E24665">
            <w:pPr>
              <w:pStyle w:val="cuatexto"/>
              <w:spacing w:line="240" w:lineRule="auto"/>
              <w:jc w:val="left"/>
            </w:pPr>
            <w:r>
              <w:t>Hezkuntza programa</w:t>
            </w:r>
          </w:p>
        </w:tc>
        <w:tc>
          <w:tcPr>
            <w:tcW w:w="693" w:type="pct"/>
            <w:tcBorders>
              <w:top w:val="single" w:sz="4" w:space="0" w:color="auto"/>
              <w:left w:val="nil"/>
              <w:bottom w:val="single" w:sz="2" w:space="0" w:color="auto"/>
              <w:right w:val="nil"/>
            </w:tcBorders>
            <w:shd w:val="clear" w:color="auto" w:fill="auto"/>
            <w:noWrap/>
            <w:vAlign w:val="center"/>
          </w:tcPr>
          <w:p w14:paraId="76A0FCD8" w14:textId="5279C606" w:rsidR="007B6652" w:rsidRDefault="007B6652" w:rsidP="00E24665">
            <w:pPr>
              <w:pStyle w:val="cuatexto"/>
              <w:spacing w:line="240" w:lineRule="auto"/>
              <w:jc w:val="right"/>
            </w:pPr>
            <w:r>
              <w:t>Daturik ez</w:t>
            </w:r>
          </w:p>
        </w:tc>
        <w:tc>
          <w:tcPr>
            <w:tcW w:w="924" w:type="pct"/>
            <w:tcBorders>
              <w:top w:val="single" w:sz="4" w:space="0" w:color="auto"/>
              <w:left w:val="nil"/>
              <w:bottom w:val="single" w:sz="2" w:space="0" w:color="auto"/>
              <w:right w:val="nil"/>
            </w:tcBorders>
            <w:shd w:val="clear" w:color="auto" w:fill="auto"/>
            <w:noWrap/>
            <w:vAlign w:val="center"/>
          </w:tcPr>
          <w:p w14:paraId="1910E67A" w14:textId="7AED9746" w:rsidR="007B6652" w:rsidRPr="00563B47" w:rsidRDefault="007B6652" w:rsidP="00E24665">
            <w:pPr>
              <w:pStyle w:val="cuatexto"/>
              <w:spacing w:line="240" w:lineRule="auto"/>
              <w:jc w:val="right"/>
            </w:pPr>
            <w:r>
              <w:t>310.306</w:t>
            </w:r>
          </w:p>
        </w:tc>
        <w:tc>
          <w:tcPr>
            <w:tcW w:w="693" w:type="pct"/>
            <w:tcBorders>
              <w:top w:val="single" w:sz="4" w:space="0" w:color="auto"/>
              <w:left w:val="nil"/>
              <w:bottom w:val="single" w:sz="2" w:space="0" w:color="auto"/>
              <w:right w:val="nil"/>
            </w:tcBorders>
            <w:shd w:val="clear" w:color="auto" w:fill="auto"/>
            <w:noWrap/>
            <w:vAlign w:val="center"/>
          </w:tcPr>
          <w:p w14:paraId="3866A179" w14:textId="77777777" w:rsidR="007B6652" w:rsidRPr="00563B47" w:rsidRDefault="007B6652" w:rsidP="00E24665">
            <w:pPr>
              <w:pStyle w:val="cuatexto"/>
              <w:spacing w:line="240" w:lineRule="auto"/>
              <w:jc w:val="right"/>
            </w:pPr>
          </w:p>
        </w:tc>
      </w:tr>
      <w:tr w:rsidR="007B6652" w:rsidRPr="004D0601" w14:paraId="0BA515D9" w14:textId="77777777" w:rsidTr="00520E54">
        <w:trPr>
          <w:trHeight w:val="284"/>
        </w:trPr>
        <w:tc>
          <w:tcPr>
            <w:tcW w:w="762" w:type="pct"/>
            <w:tcBorders>
              <w:top w:val="single" w:sz="2" w:space="0" w:color="auto"/>
              <w:left w:val="nil"/>
              <w:bottom w:val="single" w:sz="2" w:space="0" w:color="auto"/>
              <w:right w:val="nil"/>
            </w:tcBorders>
            <w:shd w:val="clear" w:color="auto" w:fill="auto"/>
            <w:noWrap/>
            <w:vAlign w:val="center"/>
          </w:tcPr>
          <w:p w14:paraId="4508EE75" w14:textId="382C364C" w:rsidR="007B6652" w:rsidRDefault="007B6652" w:rsidP="00E24665">
            <w:pPr>
              <w:pStyle w:val="cuatexto"/>
              <w:spacing w:line="240" w:lineRule="auto"/>
              <w:jc w:val="left"/>
            </w:pPr>
            <w:r>
              <w:t>IM</w:t>
            </w:r>
          </w:p>
        </w:tc>
        <w:tc>
          <w:tcPr>
            <w:tcW w:w="1928" w:type="pct"/>
            <w:tcBorders>
              <w:top w:val="single" w:sz="2" w:space="0" w:color="auto"/>
              <w:left w:val="nil"/>
              <w:bottom w:val="single" w:sz="2" w:space="0" w:color="auto"/>
              <w:right w:val="nil"/>
            </w:tcBorders>
            <w:shd w:val="clear" w:color="auto" w:fill="auto"/>
            <w:noWrap/>
            <w:vAlign w:val="center"/>
          </w:tcPr>
          <w:p w14:paraId="02B0E08D" w14:textId="2FCD8875" w:rsidR="007B6652" w:rsidRDefault="007B6652" w:rsidP="00E24665">
            <w:pPr>
              <w:pStyle w:val="cuatexto"/>
              <w:spacing w:line="240" w:lineRule="auto"/>
              <w:jc w:val="left"/>
            </w:pPr>
            <w:r>
              <w:t>Akonpainamendua, materia organikoa</w:t>
            </w:r>
          </w:p>
        </w:tc>
        <w:tc>
          <w:tcPr>
            <w:tcW w:w="693" w:type="pct"/>
            <w:tcBorders>
              <w:top w:val="single" w:sz="2" w:space="0" w:color="auto"/>
              <w:left w:val="nil"/>
              <w:bottom w:val="single" w:sz="2" w:space="0" w:color="auto"/>
              <w:right w:val="nil"/>
            </w:tcBorders>
            <w:shd w:val="clear" w:color="auto" w:fill="auto"/>
            <w:noWrap/>
            <w:vAlign w:val="center"/>
          </w:tcPr>
          <w:p w14:paraId="56A33B84" w14:textId="05DDA341" w:rsidR="007B6652" w:rsidRDefault="007B6652" w:rsidP="00E24665">
            <w:pPr>
              <w:pStyle w:val="cuatexto"/>
              <w:spacing w:line="240" w:lineRule="auto"/>
              <w:jc w:val="right"/>
            </w:pPr>
            <w:r>
              <w:t>Daturik ez</w:t>
            </w:r>
          </w:p>
        </w:tc>
        <w:tc>
          <w:tcPr>
            <w:tcW w:w="924" w:type="pct"/>
            <w:tcBorders>
              <w:top w:val="single" w:sz="2" w:space="0" w:color="auto"/>
              <w:left w:val="nil"/>
              <w:bottom w:val="single" w:sz="2" w:space="0" w:color="auto"/>
              <w:right w:val="nil"/>
            </w:tcBorders>
            <w:shd w:val="clear" w:color="auto" w:fill="auto"/>
            <w:noWrap/>
            <w:vAlign w:val="center"/>
          </w:tcPr>
          <w:p w14:paraId="4F2F1CEF" w14:textId="0F48C6EA" w:rsidR="007B6652" w:rsidRPr="00563B47" w:rsidRDefault="007B6652" w:rsidP="00E24665">
            <w:pPr>
              <w:pStyle w:val="cuatexto"/>
              <w:spacing w:line="240" w:lineRule="auto"/>
              <w:jc w:val="right"/>
            </w:pPr>
            <w:r>
              <w:t>59.660</w:t>
            </w:r>
          </w:p>
        </w:tc>
        <w:tc>
          <w:tcPr>
            <w:tcW w:w="693" w:type="pct"/>
            <w:tcBorders>
              <w:top w:val="single" w:sz="2" w:space="0" w:color="auto"/>
              <w:left w:val="nil"/>
              <w:bottom w:val="single" w:sz="2" w:space="0" w:color="auto"/>
              <w:right w:val="nil"/>
            </w:tcBorders>
            <w:shd w:val="clear" w:color="auto" w:fill="auto"/>
            <w:noWrap/>
            <w:vAlign w:val="center"/>
          </w:tcPr>
          <w:p w14:paraId="5D75CF78" w14:textId="77777777" w:rsidR="007B6652" w:rsidRPr="00563B47" w:rsidRDefault="007B6652" w:rsidP="00E24665">
            <w:pPr>
              <w:pStyle w:val="cuatexto"/>
              <w:spacing w:line="240" w:lineRule="auto"/>
              <w:jc w:val="right"/>
            </w:pPr>
          </w:p>
        </w:tc>
      </w:tr>
      <w:tr w:rsidR="0058143D" w:rsidRPr="004D0601" w14:paraId="035246D5" w14:textId="77777777" w:rsidTr="00520E54">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7D2B9EB8" w14:textId="77777777" w:rsidR="0058143D" w:rsidRPr="00563B47" w:rsidRDefault="0058143D" w:rsidP="00E24665">
            <w:pPr>
              <w:pStyle w:val="cuatexto"/>
              <w:spacing w:line="240" w:lineRule="auto"/>
              <w:jc w:val="left"/>
            </w:pPr>
            <w:r>
              <w:t>IM</w:t>
            </w:r>
          </w:p>
        </w:tc>
        <w:tc>
          <w:tcPr>
            <w:tcW w:w="1928" w:type="pct"/>
            <w:tcBorders>
              <w:top w:val="single" w:sz="2" w:space="0" w:color="auto"/>
              <w:left w:val="nil"/>
              <w:bottom w:val="single" w:sz="2" w:space="0" w:color="auto"/>
              <w:right w:val="nil"/>
            </w:tcBorders>
            <w:shd w:val="clear" w:color="auto" w:fill="auto"/>
            <w:noWrap/>
            <w:vAlign w:val="center"/>
            <w:hideMark/>
          </w:tcPr>
          <w:p w14:paraId="0D74E7D1" w14:textId="77777777" w:rsidR="0058143D" w:rsidRPr="00563B47" w:rsidRDefault="0058143D" w:rsidP="00E24665">
            <w:pPr>
              <w:pStyle w:val="cuatexto"/>
              <w:spacing w:line="240" w:lineRule="auto"/>
              <w:jc w:val="left"/>
            </w:pPr>
            <w:r>
              <w:t>Elikagaiak biltzeko programa</w:t>
            </w:r>
          </w:p>
        </w:tc>
        <w:tc>
          <w:tcPr>
            <w:tcW w:w="693" w:type="pct"/>
            <w:tcBorders>
              <w:top w:val="single" w:sz="2" w:space="0" w:color="auto"/>
              <w:left w:val="nil"/>
              <w:bottom w:val="single" w:sz="2" w:space="0" w:color="auto"/>
              <w:right w:val="nil"/>
            </w:tcBorders>
            <w:shd w:val="clear" w:color="auto" w:fill="auto"/>
            <w:noWrap/>
            <w:vAlign w:val="center"/>
            <w:hideMark/>
          </w:tcPr>
          <w:p w14:paraId="58EDF0DA" w14:textId="77777777" w:rsidR="0058143D" w:rsidRPr="00563B47" w:rsidRDefault="007D60DC" w:rsidP="00E24665">
            <w:pPr>
              <w:pStyle w:val="cuatexto"/>
              <w:spacing w:line="240" w:lineRule="auto"/>
              <w:jc w:val="right"/>
            </w:pPr>
            <w:r>
              <w:t>Daturik ez</w:t>
            </w:r>
          </w:p>
        </w:tc>
        <w:tc>
          <w:tcPr>
            <w:tcW w:w="924" w:type="pct"/>
            <w:tcBorders>
              <w:top w:val="single" w:sz="2" w:space="0" w:color="auto"/>
              <w:left w:val="nil"/>
              <w:bottom w:val="single" w:sz="2" w:space="0" w:color="auto"/>
              <w:right w:val="nil"/>
            </w:tcBorders>
            <w:shd w:val="clear" w:color="auto" w:fill="auto"/>
            <w:noWrap/>
            <w:vAlign w:val="center"/>
            <w:hideMark/>
          </w:tcPr>
          <w:p w14:paraId="3B3DB051" w14:textId="77777777" w:rsidR="0058143D" w:rsidRPr="00563B47" w:rsidRDefault="0058143D" w:rsidP="00E24665">
            <w:pPr>
              <w:pStyle w:val="cuatexto"/>
              <w:spacing w:line="240" w:lineRule="auto"/>
              <w:jc w:val="right"/>
            </w:pPr>
            <w:r>
              <w:t xml:space="preserve">145.000 </w:t>
            </w:r>
          </w:p>
        </w:tc>
        <w:tc>
          <w:tcPr>
            <w:tcW w:w="693" w:type="pct"/>
            <w:tcBorders>
              <w:top w:val="single" w:sz="2" w:space="0" w:color="auto"/>
              <w:left w:val="nil"/>
              <w:bottom w:val="single" w:sz="2" w:space="0" w:color="auto"/>
              <w:right w:val="nil"/>
            </w:tcBorders>
            <w:shd w:val="clear" w:color="auto" w:fill="auto"/>
            <w:noWrap/>
            <w:vAlign w:val="center"/>
            <w:hideMark/>
          </w:tcPr>
          <w:p w14:paraId="48A1D417" w14:textId="77777777" w:rsidR="0058143D" w:rsidRPr="00563B47" w:rsidRDefault="0058143D" w:rsidP="00E24665">
            <w:pPr>
              <w:pStyle w:val="cuatexto"/>
              <w:spacing w:line="240" w:lineRule="auto"/>
              <w:jc w:val="right"/>
            </w:pPr>
          </w:p>
        </w:tc>
      </w:tr>
      <w:tr w:rsidR="0058143D" w:rsidRPr="004D0601" w14:paraId="7AC11B47" w14:textId="77777777" w:rsidTr="006A2A4D">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06741001" w14:textId="77777777" w:rsidR="0058143D" w:rsidRPr="00563B47" w:rsidRDefault="0058143D" w:rsidP="00E24665">
            <w:pPr>
              <w:pStyle w:val="cuatexto"/>
              <w:spacing w:line="240" w:lineRule="auto"/>
              <w:jc w:val="left"/>
            </w:pPr>
            <w:r>
              <w:t>IM</w:t>
            </w:r>
          </w:p>
        </w:tc>
        <w:tc>
          <w:tcPr>
            <w:tcW w:w="1928" w:type="pct"/>
            <w:tcBorders>
              <w:top w:val="single" w:sz="2" w:space="0" w:color="auto"/>
              <w:left w:val="nil"/>
              <w:bottom w:val="single" w:sz="2" w:space="0" w:color="auto"/>
              <w:right w:val="nil"/>
            </w:tcBorders>
            <w:shd w:val="clear" w:color="auto" w:fill="auto"/>
            <w:noWrap/>
            <w:vAlign w:val="center"/>
            <w:hideMark/>
          </w:tcPr>
          <w:p w14:paraId="2D96B9CD" w14:textId="75A2BCB0" w:rsidR="0058143D" w:rsidRPr="00563B47" w:rsidRDefault="0058143D" w:rsidP="00C93D33">
            <w:pPr>
              <w:pStyle w:val="cuatexto"/>
              <w:spacing w:line="240" w:lineRule="auto"/>
              <w:jc w:val="left"/>
            </w:pPr>
            <w:r>
              <w:t>"</w:t>
            </w:r>
            <w:proofErr w:type="spellStart"/>
            <w:r>
              <w:t>Arreglátelas</w:t>
            </w:r>
            <w:proofErr w:type="spellEnd"/>
            <w:r>
              <w:t>" programa</w:t>
            </w:r>
          </w:p>
        </w:tc>
        <w:tc>
          <w:tcPr>
            <w:tcW w:w="693" w:type="pct"/>
            <w:tcBorders>
              <w:top w:val="single" w:sz="2" w:space="0" w:color="auto"/>
              <w:left w:val="nil"/>
              <w:bottom w:val="single" w:sz="2" w:space="0" w:color="auto"/>
              <w:right w:val="nil"/>
            </w:tcBorders>
            <w:shd w:val="clear" w:color="auto" w:fill="auto"/>
            <w:noWrap/>
            <w:vAlign w:val="center"/>
            <w:hideMark/>
          </w:tcPr>
          <w:p w14:paraId="0A62CA3A" w14:textId="77777777" w:rsidR="0058143D" w:rsidRPr="00563B47" w:rsidRDefault="007D60DC" w:rsidP="00E24665">
            <w:pPr>
              <w:pStyle w:val="cuatexto"/>
              <w:spacing w:line="240" w:lineRule="auto"/>
              <w:jc w:val="right"/>
            </w:pPr>
            <w:r>
              <w:t>Daturik ez</w:t>
            </w:r>
          </w:p>
        </w:tc>
        <w:tc>
          <w:tcPr>
            <w:tcW w:w="924" w:type="pct"/>
            <w:tcBorders>
              <w:top w:val="single" w:sz="2" w:space="0" w:color="auto"/>
              <w:left w:val="nil"/>
              <w:bottom w:val="single" w:sz="2" w:space="0" w:color="auto"/>
              <w:right w:val="nil"/>
            </w:tcBorders>
            <w:shd w:val="clear" w:color="auto" w:fill="auto"/>
            <w:noWrap/>
            <w:vAlign w:val="center"/>
            <w:hideMark/>
          </w:tcPr>
          <w:p w14:paraId="0AF4D8B8" w14:textId="77777777" w:rsidR="0058143D" w:rsidRPr="00563B47" w:rsidRDefault="0058143D" w:rsidP="00E24665">
            <w:pPr>
              <w:pStyle w:val="cuatexto"/>
              <w:spacing w:line="240" w:lineRule="auto"/>
              <w:jc w:val="right"/>
            </w:pPr>
            <w:r>
              <w:t xml:space="preserve">130.310 </w:t>
            </w:r>
          </w:p>
        </w:tc>
        <w:tc>
          <w:tcPr>
            <w:tcW w:w="693" w:type="pct"/>
            <w:tcBorders>
              <w:top w:val="single" w:sz="2" w:space="0" w:color="auto"/>
              <w:left w:val="nil"/>
              <w:bottom w:val="single" w:sz="2" w:space="0" w:color="auto"/>
              <w:right w:val="nil"/>
            </w:tcBorders>
            <w:shd w:val="clear" w:color="auto" w:fill="auto"/>
            <w:noWrap/>
            <w:vAlign w:val="center"/>
            <w:hideMark/>
          </w:tcPr>
          <w:p w14:paraId="6E2ACB2B" w14:textId="77777777" w:rsidR="0058143D" w:rsidRPr="00563B47" w:rsidRDefault="0058143D" w:rsidP="00E24665">
            <w:pPr>
              <w:pStyle w:val="cuatexto"/>
              <w:spacing w:line="240" w:lineRule="auto"/>
              <w:jc w:val="right"/>
            </w:pPr>
          </w:p>
        </w:tc>
      </w:tr>
      <w:tr w:rsidR="0058143D" w:rsidRPr="004D0601" w14:paraId="13016945" w14:textId="77777777" w:rsidTr="006A2A4D">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5D40758B" w14:textId="77777777" w:rsidR="0058143D" w:rsidRPr="00563B47" w:rsidRDefault="0058143D" w:rsidP="00E24665">
            <w:pPr>
              <w:pStyle w:val="cuatexto"/>
              <w:spacing w:line="240" w:lineRule="auto"/>
              <w:jc w:val="left"/>
            </w:pPr>
            <w:r>
              <w:t>Partzuergoa</w:t>
            </w:r>
          </w:p>
        </w:tc>
        <w:tc>
          <w:tcPr>
            <w:tcW w:w="1928" w:type="pct"/>
            <w:tcBorders>
              <w:top w:val="single" w:sz="2" w:space="0" w:color="auto"/>
              <w:left w:val="nil"/>
              <w:bottom w:val="single" w:sz="2" w:space="0" w:color="auto"/>
              <w:right w:val="nil"/>
            </w:tcBorders>
            <w:shd w:val="clear" w:color="auto" w:fill="auto"/>
            <w:noWrap/>
            <w:vAlign w:val="center"/>
            <w:hideMark/>
          </w:tcPr>
          <w:p w14:paraId="0CEA2DFD" w14:textId="77777777" w:rsidR="0058143D" w:rsidRPr="00563B47" w:rsidRDefault="0058143D" w:rsidP="00E24665">
            <w:pPr>
              <w:pStyle w:val="cuatexto"/>
              <w:spacing w:line="240" w:lineRule="auto"/>
              <w:jc w:val="left"/>
            </w:pPr>
            <w:r>
              <w:t>Partzuergoaren prebentzio jarduerak</w:t>
            </w:r>
          </w:p>
        </w:tc>
        <w:tc>
          <w:tcPr>
            <w:tcW w:w="693" w:type="pct"/>
            <w:tcBorders>
              <w:top w:val="single" w:sz="2" w:space="0" w:color="auto"/>
              <w:left w:val="nil"/>
              <w:bottom w:val="single" w:sz="2" w:space="0" w:color="auto"/>
              <w:right w:val="nil"/>
            </w:tcBorders>
            <w:shd w:val="clear" w:color="auto" w:fill="auto"/>
            <w:noWrap/>
            <w:vAlign w:val="center"/>
            <w:hideMark/>
          </w:tcPr>
          <w:p w14:paraId="0EF30A3F" w14:textId="77777777" w:rsidR="0058143D" w:rsidRPr="00563B47" w:rsidRDefault="0058143D" w:rsidP="00E24665">
            <w:pPr>
              <w:pStyle w:val="cuatexto"/>
              <w:spacing w:line="240" w:lineRule="auto"/>
              <w:jc w:val="right"/>
            </w:pPr>
            <w:r>
              <w:t xml:space="preserve">101.000 </w:t>
            </w:r>
          </w:p>
        </w:tc>
        <w:tc>
          <w:tcPr>
            <w:tcW w:w="924" w:type="pct"/>
            <w:tcBorders>
              <w:top w:val="single" w:sz="2" w:space="0" w:color="auto"/>
              <w:left w:val="nil"/>
              <w:bottom w:val="single" w:sz="2" w:space="0" w:color="auto"/>
              <w:right w:val="nil"/>
            </w:tcBorders>
            <w:shd w:val="clear" w:color="auto" w:fill="auto"/>
            <w:noWrap/>
            <w:vAlign w:val="center"/>
            <w:hideMark/>
          </w:tcPr>
          <w:p w14:paraId="1CDCC35E" w14:textId="77777777" w:rsidR="0058143D" w:rsidRPr="00563B47" w:rsidRDefault="0058143D" w:rsidP="00E24665">
            <w:pPr>
              <w:pStyle w:val="cuatexto"/>
              <w:spacing w:line="240" w:lineRule="auto"/>
              <w:jc w:val="right"/>
            </w:pPr>
            <w:r>
              <w:t xml:space="preserve">102.303 </w:t>
            </w:r>
          </w:p>
        </w:tc>
        <w:tc>
          <w:tcPr>
            <w:tcW w:w="693" w:type="pct"/>
            <w:tcBorders>
              <w:top w:val="single" w:sz="2" w:space="0" w:color="auto"/>
              <w:left w:val="nil"/>
              <w:bottom w:val="single" w:sz="2" w:space="0" w:color="auto"/>
              <w:right w:val="nil"/>
            </w:tcBorders>
            <w:shd w:val="clear" w:color="auto" w:fill="auto"/>
            <w:noWrap/>
            <w:vAlign w:val="center"/>
            <w:hideMark/>
          </w:tcPr>
          <w:p w14:paraId="5C3FB4A1" w14:textId="77777777" w:rsidR="0058143D" w:rsidRPr="00563B47" w:rsidRDefault="0058143D" w:rsidP="00E24665">
            <w:pPr>
              <w:pStyle w:val="cuatexto"/>
              <w:spacing w:line="240" w:lineRule="auto"/>
              <w:jc w:val="right"/>
            </w:pPr>
            <w:r>
              <w:t xml:space="preserve">101 </w:t>
            </w:r>
          </w:p>
        </w:tc>
      </w:tr>
      <w:tr w:rsidR="0058143D" w:rsidRPr="004D0601" w14:paraId="47131500" w14:textId="77777777" w:rsidTr="006A2A4D">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38303B4F" w14:textId="77777777" w:rsidR="0058143D" w:rsidRPr="00563B47" w:rsidRDefault="0058143D" w:rsidP="00E24665">
            <w:pPr>
              <w:pStyle w:val="cuatexto"/>
              <w:spacing w:line="240" w:lineRule="auto"/>
              <w:jc w:val="left"/>
            </w:pPr>
            <w:r>
              <w:t>Partzuergoa</w:t>
            </w:r>
          </w:p>
        </w:tc>
        <w:tc>
          <w:tcPr>
            <w:tcW w:w="1928" w:type="pct"/>
            <w:tcBorders>
              <w:top w:val="single" w:sz="2" w:space="0" w:color="auto"/>
              <w:left w:val="nil"/>
              <w:bottom w:val="single" w:sz="2" w:space="0" w:color="auto"/>
              <w:right w:val="nil"/>
            </w:tcBorders>
            <w:shd w:val="clear" w:color="auto" w:fill="auto"/>
            <w:noWrap/>
            <w:vAlign w:val="center"/>
            <w:hideMark/>
          </w:tcPr>
          <w:p w14:paraId="2D6004DD" w14:textId="77777777" w:rsidR="0058143D" w:rsidRPr="00563B47" w:rsidRDefault="0058143D" w:rsidP="00E24665">
            <w:pPr>
              <w:pStyle w:val="cuatexto"/>
              <w:spacing w:line="240" w:lineRule="auto"/>
              <w:jc w:val="left"/>
            </w:pPr>
            <w:r>
              <w:t>Mankomunitateen prebentzio jarduerak</w:t>
            </w:r>
          </w:p>
        </w:tc>
        <w:tc>
          <w:tcPr>
            <w:tcW w:w="693" w:type="pct"/>
            <w:tcBorders>
              <w:top w:val="single" w:sz="2" w:space="0" w:color="auto"/>
              <w:left w:val="nil"/>
              <w:bottom w:val="single" w:sz="2" w:space="0" w:color="auto"/>
              <w:right w:val="nil"/>
            </w:tcBorders>
            <w:shd w:val="clear" w:color="auto" w:fill="auto"/>
            <w:noWrap/>
            <w:vAlign w:val="center"/>
            <w:hideMark/>
          </w:tcPr>
          <w:p w14:paraId="57A770D8" w14:textId="77777777" w:rsidR="0058143D" w:rsidRPr="00563B47" w:rsidRDefault="0058143D" w:rsidP="00E24665">
            <w:pPr>
              <w:pStyle w:val="cuatexto"/>
              <w:spacing w:line="240" w:lineRule="auto"/>
              <w:jc w:val="right"/>
            </w:pPr>
            <w:r>
              <w:t xml:space="preserve">60.088 </w:t>
            </w:r>
          </w:p>
        </w:tc>
        <w:tc>
          <w:tcPr>
            <w:tcW w:w="924" w:type="pct"/>
            <w:tcBorders>
              <w:top w:val="single" w:sz="2" w:space="0" w:color="auto"/>
              <w:left w:val="nil"/>
              <w:bottom w:val="single" w:sz="2" w:space="0" w:color="auto"/>
              <w:right w:val="nil"/>
            </w:tcBorders>
            <w:shd w:val="clear" w:color="auto" w:fill="auto"/>
            <w:noWrap/>
            <w:vAlign w:val="center"/>
            <w:hideMark/>
          </w:tcPr>
          <w:p w14:paraId="4DA0F126" w14:textId="77777777" w:rsidR="0058143D" w:rsidRPr="00563B47" w:rsidRDefault="0058143D" w:rsidP="00E24665">
            <w:pPr>
              <w:pStyle w:val="cuatexto"/>
              <w:spacing w:line="240" w:lineRule="auto"/>
              <w:jc w:val="right"/>
            </w:pPr>
            <w:r>
              <w:t xml:space="preserve">45.002 </w:t>
            </w:r>
          </w:p>
        </w:tc>
        <w:tc>
          <w:tcPr>
            <w:tcW w:w="693" w:type="pct"/>
            <w:tcBorders>
              <w:top w:val="single" w:sz="2" w:space="0" w:color="auto"/>
              <w:left w:val="nil"/>
              <w:bottom w:val="single" w:sz="2" w:space="0" w:color="auto"/>
              <w:right w:val="nil"/>
            </w:tcBorders>
            <w:shd w:val="clear" w:color="auto" w:fill="auto"/>
            <w:noWrap/>
            <w:vAlign w:val="center"/>
            <w:hideMark/>
          </w:tcPr>
          <w:p w14:paraId="3250211D" w14:textId="77777777" w:rsidR="0058143D" w:rsidRPr="00563B47" w:rsidRDefault="0058143D" w:rsidP="00E24665">
            <w:pPr>
              <w:pStyle w:val="cuatexto"/>
              <w:spacing w:line="240" w:lineRule="auto"/>
              <w:jc w:val="right"/>
            </w:pPr>
            <w:r>
              <w:t xml:space="preserve">75 </w:t>
            </w:r>
          </w:p>
        </w:tc>
      </w:tr>
      <w:tr w:rsidR="0058143D" w:rsidRPr="004D0601" w14:paraId="13887241" w14:textId="77777777" w:rsidTr="006A2A4D">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42197512" w14:textId="77777777" w:rsidR="0058143D" w:rsidRPr="00563B47" w:rsidRDefault="0058143D" w:rsidP="00E24665">
            <w:pPr>
              <w:pStyle w:val="cuatexto"/>
              <w:spacing w:line="240" w:lineRule="auto"/>
              <w:jc w:val="left"/>
            </w:pPr>
            <w:r>
              <w:t>Partzuergoa</w:t>
            </w:r>
          </w:p>
        </w:tc>
        <w:tc>
          <w:tcPr>
            <w:tcW w:w="1928" w:type="pct"/>
            <w:tcBorders>
              <w:top w:val="single" w:sz="2" w:space="0" w:color="auto"/>
              <w:left w:val="nil"/>
              <w:bottom w:val="single" w:sz="2" w:space="0" w:color="auto"/>
              <w:right w:val="nil"/>
            </w:tcBorders>
            <w:shd w:val="clear" w:color="auto" w:fill="auto"/>
            <w:noWrap/>
            <w:vAlign w:val="center"/>
            <w:hideMark/>
          </w:tcPr>
          <w:p w14:paraId="65AD05BC" w14:textId="77777777" w:rsidR="0058143D" w:rsidRPr="00563B47" w:rsidRDefault="0058143D" w:rsidP="00E24665">
            <w:pPr>
              <w:pStyle w:val="cuatexto"/>
              <w:spacing w:line="240" w:lineRule="auto"/>
              <w:jc w:val="left"/>
            </w:pPr>
            <w:r>
              <w:t>Hezkuntza programa</w:t>
            </w:r>
          </w:p>
        </w:tc>
        <w:tc>
          <w:tcPr>
            <w:tcW w:w="693" w:type="pct"/>
            <w:tcBorders>
              <w:top w:val="single" w:sz="2" w:space="0" w:color="auto"/>
              <w:left w:val="nil"/>
              <w:bottom w:val="single" w:sz="2" w:space="0" w:color="auto"/>
              <w:right w:val="nil"/>
            </w:tcBorders>
            <w:shd w:val="clear" w:color="auto" w:fill="auto"/>
            <w:noWrap/>
            <w:vAlign w:val="center"/>
            <w:hideMark/>
          </w:tcPr>
          <w:p w14:paraId="39C1E11A" w14:textId="77777777" w:rsidR="0058143D" w:rsidRPr="00563B47" w:rsidRDefault="0058143D" w:rsidP="00261F9F">
            <w:pPr>
              <w:pStyle w:val="cuatexto"/>
              <w:spacing w:line="240" w:lineRule="auto"/>
              <w:jc w:val="right"/>
            </w:pPr>
            <w:r>
              <w:t xml:space="preserve">73.689 </w:t>
            </w:r>
          </w:p>
        </w:tc>
        <w:tc>
          <w:tcPr>
            <w:tcW w:w="924" w:type="pct"/>
            <w:tcBorders>
              <w:top w:val="single" w:sz="2" w:space="0" w:color="auto"/>
              <w:left w:val="nil"/>
              <w:bottom w:val="single" w:sz="2" w:space="0" w:color="auto"/>
              <w:right w:val="nil"/>
            </w:tcBorders>
            <w:shd w:val="clear" w:color="auto" w:fill="auto"/>
            <w:noWrap/>
            <w:vAlign w:val="center"/>
            <w:hideMark/>
          </w:tcPr>
          <w:p w14:paraId="5DE57A2F" w14:textId="77777777" w:rsidR="0058143D" w:rsidRPr="00563B47" w:rsidRDefault="0058143D" w:rsidP="00E24665">
            <w:pPr>
              <w:pStyle w:val="cuatexto"/>
              <w:spacing w:line="240" w:lineRule="auto"/>
              <w:jc w:val="right"/>
            </w:pPr>
            <w:r>
              <w:t xml:space="preserve">36.457 </w:t>
            </w:r>
          </w:p>
        </w:tc>
        <w:tc>
          <w:tcPr>
            <w:tcW w:w="693" w:type="pct"/>
            <w:tcBorders>
              <w:top w:val="single" w:sz="2" w:space="0" w:color="auto"/>
              <w:left w:val="nil"/>
              <w:bottom w:val="single" w:sz="2" w:space="0" w:color="auto"/>
              <w:right w:val="nil"/>
            </w:tcBorders>
            <w:shd w:val="clear" w:color="auto" w:fill="auto"/>
            <w:noWrap/>
            <w:vAlign w:val="center"/>
            <w:hideMark/>
          </w:tcPr>
          <w:p w14:paraId="478D51D0" w14:textId="77777777" w:rsidR="0058143D" w:rsidRPr="00563B47" w:rsidRDefault="0058143D" w:rsidP="00E24665">
            <w:pPr>
              <w:pStyle w:val="cuatexto"/>
              <w:spacing w:line="240" w:lineRule="auto"/>
              <w:jc w:val="right"/>
            </w:pPr>
            <w:r>
              <w:t xml:space="preserve">49 </w:t>
            </w:r>
          </w:p>
        </w:tc>
      </w:tr>
      <w:tr w:rsidR="0058143D" w:rsidRPr="004D0601" w14:paraId="01BFB434" w14:textId="77777777" w:rsidTr="006A2A4D">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7493EB58" w14:textId="77777777" w:rsidR="0058143D" w:rsidRPr="00563B47" w:rsidRDefault="0058143D" w:rsidP="00E24665">
            <w:pPr>
              <w:pStyle w:val="cuatexto"/>
              <w:spacing w:line="240" w:lineRule="auto"/>
              <w:jc w:val="left"/>
            </w:pPr>
            <w:r>
              <w:t>Partzuergoa</w:t>
            </w:r>
          </w:p>
        </w:tc>
        <w:tc>
          <w:tcPr>
            <w:tcW w:w="1928" w:type="pct"/>
            <w:tcBorders>
              <w:top w:val="single" w:sz="2" w:space="0" w:color="auto"/>
              <w:left w:val="nil"/>
              <w:bottom w:val="single" w:sz="2" w:space="0" w:color="auto"/>
              <w:right w:val="nil"/>
            </w:tcBorders>
            <w:shd w:val="clear" w:color="auto" w:fill="auto"/>
            <w:noWrap/>
            <w:vAlign w:val="center"/>
            <w:hideMark/>
          </w:tcPr>
          <w:p w14:paraId="69B896F6" w14:textId="77777777" w:rsidR="0058143D" w:rsidRPr="00563B47" w:rsidRDefault="0058143D" w:rsidP="00E24665">
            <w:pPr>
              <w:pStyle w:val="cuatexto"/>
              <w:spacing w:line="240" w:lineRule="auto"/>
              <w:jc w:val="left"/>
            </w:pPr>
            <w:r>
              <w:t xml:space="preserve">Hitzarmena Izarbeibarko M. </w:t>
            </w:r>
            <w:proofErr w:type="spellStart"/>
            <w:r>
              <w:t>Prebentz</w:t>
            </w:r>
            <w:proofErr w:type="spellEnd"/>
            <w:r>
              <w:t>. Bul.</w:t>
            </w:r>
          </w:p>
        </w:tc>
        <w:tc>
          <w:tcPr>
            <w:tcW w:w="693" w:type="pct"/>
            <w:tcBorders>
              <w:top w:val="single" w:sz="2" w:space="0" w:color="auto"/>
              <w:left w:val="nil"/>
              <w:bottom w:val="single" w:sz="2" w:space="0" w:color="auto"/>
              <w:right w:val="nil"/>
            </w:tcBorders>
            <w:shd w:val="clear" w:color="auto" w:fill="auto"/>
            <w:noWrap/>
            <w:vAlign w:val="center"/>
            <w:hideMark/>
          </w:tcPr>
          <w:p w14:paraId="69844F47" w14:textId="77777777" w:rsidR="0058143D" w:rsidRPr="00563B47" w:rsidRDefault="0058143D" w:rsidP="00E24665">
            <w:pPr>
              <w:pStyle w:val="cuatexto"/>
              <w:spacing w:line="240" w:lineRule="auto"/>
              <w:jc w:val="right"/>
            </w:pPr>
            <w:r>
              <w:t xml:space="preserve">55.608 </w:t>
            </w:r>
          </w:p>
        </w:tc>
        <w:tc>
          <w:tcPr>
            <w:tcW w:w="924" w:type="pct"/>
            <w:tcBorders>
              <w:top w:val="single" w:sz="2" w:space="0" w:color="auto"/>
              <w:left w:val="nil"/>
              <w:bottom w:val="single" w:sz="2" w:space="0" w:color="auto"/>
              <w:right w:val="nil"/>
            </w:tcBorders>
            <w:shd w:val="clear" w:color="auto" w:fill="auto"/>
            <w:noWrap/>
            <w:vAlign w:val="center"/>
            <w:hideMark/>
          </w:tcPr>
          <w:p w14:paraId="13E256EC" w14:textId="77777777" w:rsidR="0058143D" w:rsidRPr="00563B47" w:rsidRDefault="0058143D" w:rsidP="00E24665">
            <w:pPr>
              <w:pStyle w:val="cuatexto"/>
              <w:spacing w:line="240" w:lineRule="auto"/>
              <w:jc w:val="right"/>
            </w:pPr>
            <w:r>
              <w:t xml:space="preserve">57.796 </w:t>
            </w:r>
          </w:p>
        </w:tc>
        <w:tc>
          <w:tcPr>
            <w:tcW w:w="693" w:type="pct"/>
            <w:tcBorders>
              <w:top w:val="single" w:sz="2" w:space="0" w:color="auto"/>
              <w:left w:val="nil"/>
              <w:bottom w:val="single" w:sz="2" w:space="0" w:color="auto"/>
              <w:right w:val="nil"/>
            </w:tcBorders>
            <w:shd w:val="clear" w:color="auto" w:fill="auto"/>
            <w:noWrap/>
            <w:vAlign w:val="center"/>
            <w:hideMark/>
          </w:tcPr>
          <w:p w14:paraId="6D2D666F" w14:textId="77777777" w:rsidR="0058143D" w:rsidRPr="00563B47" w:rsidRDefault="0058143D" w:rsidP="00E24665">
            <w:pPr>
              <w:pStyle w:val="cuatexto"/>
              <w:spacing w:line="240" w:lineRule="auto"/>
              <w:jc w:val="right"/>
            </w:pPr>
            <w:r>
              <w:t xml:space="preserve">104 </w:t>
            </w:r>
          </w:p>
        </w:tc>
      </w:tr>
      <w:tr w:rsidR="0058143D" w:rsidRPr="004D0601" w14:paraId="6498EB65" w14:textId="77777777" w:rsidTr="006A2A4D">
        <w:trPr>
          <w:trHeight w:val="284"/>
        </w:trPr>
        <w:tc>
          <w:tcPr>
            <w:tcW w:w="762" w:type="pct"/>
            <w:tcBorders>
              <w:top w:val="single" w:sz="2" w:space="0" w:color="auto"/>
              <w:left w:val="nil"/>
              <w:bottom w:val="single" w:sz="2" w:space="0" w:color="auto"/>
              <w:right w:val="nil"/>
            </w:tcBorders>
            <w:shd w:val="clear" w:color="auto" w:fill="auto"/>
            <w:noWrap/>
            <w:vAlign w:val="center"/>
            <w:hideMark/>
          </w:tcPr>
          <w:p w14:paraId="3270D661" w14:textId="77777777" w:rsidR="0058143D" w:rsidRPr="00563B47" w:rsidRDefault="0058143D" w:rsidP="00E24665">
            <w:pPr>
              <w:pStyle w:val="cuatexto"/>
              <w:spacing w:line="240" w:lineRule="auto"/>
              <w:jc w:val="left"/>
            </w:pPr>
            <w:r>
              <w:t>Partzuergoa</w:t>
            </w:r>
          </w:p>
        </w:tc>
        <w:tc>
          <w:tcPr>
            <w:tcW w:w="1928" w:type="pct"/>
            <w:tcBorders>
              <w:top w:val="single" w:sz="2" w:space="0" w:color="auto"/>
              <w:left w:val="nil"/>
              <w:bottom w:val="single" w:sz="2" w:space="0" w:color="auto"/>
              <w:right w:val="nil"/>
            </w:tcBorders>
            <w:shd w:val="clear" w:color="auto" w:fill="auto"/>
            <w:noWrap/>
            <w:vAlign w:val="center"/>
            <w:hideMark/>
          </w:tcPr>
          <w:p w14:paraId="2DDD1684" w14:textId="77777777" w:rsidR="0058143D" w:rsidRPr="00563B47" w:rsidRDefault="0058143D" w:rsidP="00E24665">
            <w:pPr>
              <w:pStyle w:val="cuatexto"/>
              <w:spacing w:line="240" w:lineRule="auto"/>
              <w:jc w:val="left"/>
            </w:pPr>
            <w:r>
              <w:t>Akonpainamendua, materia organikoa</w:t>
            </w:r>
          </w:p>
        </w:tc>
        <w:tc>
          <w:tcPr>
            <w:tcW w:w="693" w:type="pct"/>
            <w:tcBorders>
              <w:top w:val="single" w:sz="2" w:space="0" w:color="auto"/>
              <w:left w:val="nil"/>
              <w:bottom w:val="single" w:sz="2" w:space="0" w:color="auto"/>
              <w:right w:val="nil"/>
            </w:tcBorders>
            <w:shd w:val="clear" w:color="auto" w:fill="auto"/>
            <w:noWrap/>
            <w:vAlign w:val="center"/>
            <w:hideMark/>
          </w:tcPr>
          <w:p w14:paraId="15B5972E" w14:textId="77777777" w:rsidR="0058143D" w:rsidRPr="00563B47" w:rsidRDefault="0058143D" w:rsidP="00E24665">
            <w:pPr>
              <w:pStyle w:val="cuatexto"/>
              <w:spacing w:line="240" w:lineRule="auto"/>
              <w:jc w:val="right"/>
            </w:pPr>
            <w:r>
              <w:t xml:space="preserve">141.960 </w:t>
            </w:r>
          </w:p>
        </w:tc>
        <w:tc>
          <w:tcPr>
            <w:tcW w:w="924" w:type="pct"/>
            <w:tcBorders>
              <w:top w:val="single" w:sz="2" w:space="0" w:color="auto"/>
              <w:left w:val="nil"/>
              <w:bottom w:val="single" w:sz="2" w:space="0" w:color="auto"/>
              <w:right w:val="nil"/>
            </w:tcBorders>
            <w:shd w:val="clear" w:color="auto" w:fill="auto"/>
            <w:noWrap/>
            <w:vAlign w:val="center"/>
            <w:hideMark/>
          </w:tcPr>
          <w:p w14:paraId="72756F4A" w14:textId="77777777" w:rsidR="0058143D" w:rsidRPr="00563B47" w:rsidRDefault="0058143D" w:rsidP="00E24665">
            <w:pPr>
              <w:pStyle w:val="cuatexto"/>
              <w:spacing w:line="240" w:lineRule="auto"/>
              <w:jc w:val="right"/>
            </w:pPr>
            <w:r>
              <w:t xml:space="preserve">50.013 </w:t>
            </w:r>
          </w:p>
        </w:tc>
        <w:tc>
          <w:tcPr>
            <w:tcW w:w="693" w:type="pct"/>
            <w:tcBorders>
              <w:top w:val="single" w:sz="2" w:space="0" w:color="auto"/>
              <w:left w:val="nil"/>
              <w:bottom w:val="single" w:sz="2" w:space="0" w:color="auto"/>
              <w:right w:val="nil"/>
            </w:tcBorders>
            <w:shd w:val="clear" w:color="auto" w:fill="auto"/>
            <w:noWrap/>
            <w:vAlign w:val="center"/>
            <w:hideMark/>
          </w:tcPr>
          <w:p w14:paraId="1E3B50D6" w14:textId="77777777" w:rsidR="0058143D" w:rsidRPr="00563B47" w:rsidRDefault="0058143D" w:rsidP="00261F9F">
            <w:pPr>
              <w:pStyle w:val="cuatexto"/>
              <w:spacing w:line="240" w:lineRule="auto"/>
              <w:jc w:val="right"/>
            </w:pPr>
            <w:r>
              <w:t xml:space="preserve">35 </w:t>
            </w:r>
          </w:p>
        </w:tc>
      </w:tr>
      <w:tr w:rsidR="0058143D" w:rsidRPr="004D0601" w14:paraId="62138895" w14:textId="77777777" w:rsidTr="006A2A4D">
        <w:trPr>
          <w:trHeight w:val="284"/>
        </w:trPr>
        <w:tc>
          <w:tcPr>
            <w:tcW w:w="762" w:type="pct"/>
            <w:tcBorders>
              <w:top w:val="single" w:sz="2" w:space="0" w:color="auto"/>
              <w:left w:val="nil"/>
              <w:bottom w:val="single" w:sz="4" w:space="0" w:color="auto"/>
              <w:right w:val="nil"/>
            </w:tcBorders>
            <w:shd w:val="clear" w:color="auto" w:fill="auto"/>
            <w:noWrap/>
            <w:vAlign w:val="center"/>
            <w:hideMark/>
          </w:tcPr>
          <w:p w14:paraId="598B70BC" w14:textId="77777777" w:rsidR="0058143D" w:rsidRPr="00563B47" w:rsidRDefault="0058143D" w:rsidP="00E24665">
            <w:pPr>
              <w:pStyle w:val="cuatexto"/>
              <w:spacing w:line="240" w:lineRule="auto"/>
              <w:jc w:val="left"/>
            </w:pPr>
            <w:r>
              <w:t>Preb.Bul.NG</w:t>
            </w:r>
          </w:p>
        </w:tc>
        <w:tc>
          <w:tcPr>
            <w:tcW w:w="1928" w:type="pct"/>
            <w:tcBorders>
              <w:top w:val="single" w:sz="2" w:space="0" w:color="auto"/>
              <w:left w:val="nil"/>
              <w:bottom w:val="single" w:sz="4" w:space="0" w:color="auto"/>
              <w:right w:val="nil"/>
            </w:tcBorders>
            <w:shd w:val="clear" w:color="auto" w:fill="auto"/>
            <w:noWrap/>
            <w:vAlign w:val="center"/>
            <w:hideMark/>
          </w:tcPr>
          <w:p w14:paraId="5570BD7A" w14:textId="77777777" w:rsidR="0058143D" w:rsidRPr="00563B47" w:rsidRDefault="0058143D" w:rsidP="00E24665">
            <w:pPr>
              <w:pStyle w:val="cuatexto"/>
              <w:spacing w:line="240" w:lineRule="auto"/>
              <w:jc w:val="left"/>
            </w:pPr>
            <w:r>
              <w:t>Prebentzio gastuak</w:t>
            </w:r>
          </w:p>
        </w:tc>
        <w:tc>
          <w:tcPr>
            <w:tcW w:w="693" w:type="pct"/>
            <w:tcBorders>
              <w:top w:val="single" w:sz="2" w:space="0" w:color="auto"/>
              <w:left w:val="nil"/>
              <w:bottom w:val="single" w:sz="4" w:space="0" w:color="auto"/>
              <w:right w:val="nil"/>
            </w:tcBorders>
            <w:shd w:val="clear" w:color="auto" w:fill="auto"/>
            <w:noWrap/>
            <w:vAlign w:val="center"/>
            <w:hideMark/>
          </w:tcPr>
          <w:p w14:paraId="6121E1B6" w14:textId="77777777" w:rsidR="0058143D" w:rsidRPr="00563B47" w:rsidRDefault="007D60DC" w:rsidP="00AA7DDC">
            <w:pPr>
              <w:pStyle w:val="cuatexto"/>
              <w:spacing w:line="240" w:lineRule="auto"/>
              <w:jc w:val="right"/>
            </w:pPr>
            <w:r>
              <w:t xml:space="preserve">Daturik ez  </w:t>
            </w:r>
          </w:p>
        </w:tc>
        <w:tc>
          <w:tcPr>
            <w:tcW w:w="924" w:type="pct"/>
            <w:tcBorders>
              <w:top w:val="single" w:sz="2" w:space="0" w:color="auto"/>
              <w:left w:val="nil"/>
              <w:bottom w:val="single" w:sz="4" w:space="0" w:color="auto"/>
              <w:right w:val="nil"/>
            </w:tcBorders>
            <w:shd w:val="clear" w:color="auto" w:fill="auto"/>
            <w:noWrap/>
            <w:vAlign w:val="center"/>
            <w:hideMark/>
          </w:tcPr>
          <w:p w14:paraId="6BDCEEA3" w14:textId="77777777" w:rsidR="0058143D" w:rsidRPr="00563B47" w:rsidRDefault="0058143D" w:rsidP="00E24665">
            <w:pPr>
              <w:pStyle w:val="cuatexto"/>
              <w:spacing w:line="240" w:lineRule="auto"/>
              <w:jc w:val="right"/>
            </w:pPr>
            <w:r>
              <w:t xml:space="preserve">194.833 </w:t>
            </w:r>
          </w:p>
        </w:tc>
        <w:tc>
          <w:tcPr>
            <w:tcW w:w="693" w:type="pct"/>
            <w:tcBorders>
              <w:top w:val="single" w:sz="2" w:space="0" w:color="auto"/>
              <w:left w:val="nil"/>
              <w:bottom w:val="single" w:sz="4" w:space="0" w:color="auto"/>
              <w:right w:val="nil"/>
            </w:tcBorders>
            <w:shd w:val="clear" w:color="auto" w:fill="auto"/>
            <w:noWrap/>
            <w:vAlign w:val="center"/>
            <w:hideMark/>
          </w:tcPr>
          <w:p w14:paraId="15BBD628" w14:textId="77777777" w:rsidR="0058143D" w:rsidRPr="00563B47" w:rsidRDefault="0058143D" w:rsidP="00E24665">
            <w:pPr>
              <w:pStyle w:val="cuatexto"/>
              <w:spacing w:line="240" w:lineRule="auto"/>
              <w:jc w:val="right"/>
            </w:pPr>
            <w:r>
              <w:t xml:space="preserve"> - </w:t>
            </w:r>
          </w:p>
        </w:tc>
      </w:tr>
      <w:tr w:rsidR="0058143D" w:rsidRPr="004D0601" w14:paraId="55FDD82B" w14:textId="77777777" w:rsidTr="006A2A4D">
        <w:trPr>
          <w:trHeight w:val="284"/>
        </w:trPr>
        <w:tc>
          <w:tcPr>
            <w:tcW w:w="2691" w:type="pct"/>
            <w:gridSpan w:val="2"/>
            <w:tcBorders>
              <w:top w:val="single" w:sz="4" w:space="0" w:color="auto"/>
              <w:left w:val="nil"/>
              <w:bottom w:val="single" w:sz="4" w:space="0" w:color="auto"/>
              <w:right w:val="nil"/>
            </w:tcBorders>
            <w:shd w:val="clear" w:color="000000" w:fill="F4B084"/>
            <w:noWrap/>
            <w:vAlign w:val="center"/>
            <w:hideMark/>
          </w:tcPr>
          <w:p w14:paraId="226BA3FB" w14:textId="77777777" w:rsidR="0058143D" w:rsidRPr="00563B47" w:rsidRDefault="00E24665" w:rsidP="00E24665">
            <w:pPr>
              <w:pStyle w:val="cuadroCabe"/>
              <w:spacing w:line="240" w:lineRule="auto"/>
              <w:jc w:val="left"/>
            </w:pPr>
            <w:r>
              <w:t>Guztira</w:t>
            </w:r>
          </w:p>
        </w:tc>
        <w:tc>
          <w:tcPr>
            <w:tcW w:w="693" w:type="pct"/>
            <w:tcBorders>
              <w:top w:val="single" w:sz="4" w:space="0" w:color="auto"/>
              <w:left w:val="nil"/>
              <w:bottom w:val="single" w:sz="4" w:space="0" w:color="auto"/>
              <w:right w:val="nil"/>
            </w:tcBorders>
            <w:shd w:val="clear" w:color="000000" w:fill="F4B084"/>
            <w:noWrap/>
            <w:vAlign w:val="center"/>
            <w:hideMark/>
          </w:tcPr>
          <w:p w14:paraId="167EA496" w14:textId="77777777" w:rsidR="0058143D" w:rsidRPr="00AA7DDC" w:rsidRDefault="0058143D" w:rsidP="00E24665">
            <w:pPr>
              <w:pStyle w:val="cuadroCabe"/>
              <w:spacing w:line="240" w:lineRule="auto"/>
              <w:jc w:val="right"/>
              <w:rPr>
                <w:strike/>
              </w:rPr>
            </w:pPr>
          </w:p>
        </w:tc>
        <w:tc>
          <w:tcPr>
            <w:tcW w:w="924" w:type="pct"/>
            <w:tcBorders>
              <w:top w:val="single" w:sz="4" w:space="0" w:color="auto"/>
              <w:left w:val="nil"/>
              <w:bottom w:val="single" w:sz="4" w:space="0" w:color="auto"/>
              <w:right w:val="nil"/>
            </w:tcBorders>
            <w:shd w:val="clear" w:color="000000" w:fill="F4B084"/>
            <w:noWrap/>
            <w:vAlign w:val="center"/>
            <w:hideMark/>
          </w:tcPr>
          <w:p w14:paraId="137CBE26" w14:textId="4060C131" w:rsidR="0058143D" w:rsidRPr="00563B47" w:rsidRDefault="007B6652" w:rsidP="007B6652">
            <w:pPr>
              <w:pStyle w:val="cuadroCabe"/>
              <w:spacing w:line="240" w:lineRule="auto"/>
              <w:jc w:val="right"/>
            </w:pPr>
            <w:r>
              <w:t xml:space="preserve">1.131.680 </w:t>
            </w:r>
          </w:p>
        </w:tc>
        <w:tc>
          <w:tcPr>
            <w:tcW w:w="693" w:type="pct"/>
            <w:tcBorders>
              <w:top w:val="single" w:sz="4" w:space="0" w:color="auto"/>
              <w:left w:val="nil"/>
              <w:bottom w:val="single" w:sz="4" w:space="0" w:color="auto"/>
              <w:right w:val="nil"/>
            </w:tcBorders>
            <w:shd w:val="clear" w:color="000000" w:fill="F4B084"/>
            <w:noWrap/>
            <w:vAlign w:val="center"/>
            <w:hideMark/>
          </w:tcPr>
          <w:p w14:paraId="33977F5D" w14:textId="77777777" w:rsidR="0058143D" w:rsidRPr="00563B47" w:rsidRDefault="0058143D" w:rsidP="00E24665">
            <w:pPr>
              <w:pStyle w:val="cuadroCabe"/>
              <w:spacing w:line="240" w:lineRule="auto"/>
              <w:jc w:val="right"/>
            </w:pPr>
            <w:r>
              <w:t> </w:t>
            </w:r>
          </w:p>
        </w:tc>
      </w:tr>
    </w:tbl>
    <w:p w14:paraId="065ACB1B" w14:textId="456038D6" w:rsidR="0058143D" w:rsidRPr="003A1986" w:rsidRDefault="0058143D" w:rsidP="00967B9C">
      <w:pPr>
        <w:pStyle w:val="texto"/>
        <w:spacing w:before="220"/>
      </w:pPr>
      <w:r>
        <w:t xml:space="preserve">Partzuergoaren zenbait partidaren gauzatzea txikia izan da, pandemiaren ondorioz, batez ere. Hala ere, 2021. urtean “Akonpainamendua, materia organikoa” partida antzeko portzentajean gauzatu da, eta gainerako partidak osorik gauzatu dira. Gauzatze txiki horren arrazoia da, mankomunitateen arabera, epe laburrak </w:t>
      </w:r>
      <w:r>
        <w:lastRenderedPageBreak/>
        <w:t xml:space="preserve">izaten dituztela gastua egiteko. Beraz, mankomunitateen kanpainak indartu behar lirateke, nahikoa denbora lehenago haien esku jarriz kanpainetarako behar dituzten baliabideak. </w:t>
      </w:r>
    </w:p>
    <w:p w14:paraId="642E8A59" w14:textId="6ADF2C60" w:rsidR="0058143D" w:rsidRPr="00743746" w:rsidRDefault="0058143D" w:rsidP="00967B9C">
      <w:pPr>
        <w:pStyle w:val="texto"/>
        <w:spacing w:after="320"/>
      </w:pPr>
      <w:r>
        <w:t xml:space="preserve">Oro har, ahalegin handia egin da prebentzioan, </w:t>
      </w:r>
      <w:proofErr w:type="spellStart"/>
      <w:r>
        <w:t>OPRECek</w:t>
      </w:r>
      <w:proofErr w:type="spellEnd"/>
      <w:r>
        <w:t xml:space="preserve"> eta Partzuergoaren eta </w:t>
      </w:r>
      <w:proofErr w:type="spellStart"/>
      <w:r>
        <w:t>IMren</w:t>
      </w:r>
      <w:proofErr w:type="spellEnd"/>
      <w:r>
        <w:t xml:space="preserve"> prebentzio bulegoek egindako kanpainekin, baina ezarritako helburua betetzetik urrun ibili da, hurrengo atalean azaltzen dugun bezala. Mankomunitate txikienen kanpainak indartu behar lirateke, zenbaitetan ez baitute behar adina baliabiderik.</w:t>
      </w:r>
    </w:p>
    <w:p w14:paraId="687E535E" w14:textId="5525593B" w:rsidR="0058143D" w:rsidRPr="006A2A4D" w:rsidRDefault="006A2A4D" w:rsidP="00520E54">
      <w:pPr>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120"/>
        <w:ind w:left="142" w:firstLine="0"/>
        <w:rPr>
          <w:sz w:val="26"/>
          <w:szCs w:val="26"/>
        </w:rPr>
      </w:pPr>
      <w:r>
        <w:rPr>
          <w:sz w:val="26"/>
        </w:rPr>
        <w:t xml:space="preserve">2.6. Lortu al dira Estatuko eta autonomia erkidegoko araudi eta planetan ezarritako helburuak? </w:t>
      </w:r>
    </w:p>
    <w:p w14:paraId="51513196" w14:textId="77777777" w:rsidR="0058143D" w:rsidRPr="00743746" w:rsidRDefault="0058143D" w:rsidP="00426C41">
      <w:pPr>
        <w:pStyle w:val="texto"/>
        <w:spacing w:before="200"/>
      </w:pPr>
      <w:r>
        <w:t xml:space="preserve">Atal honetan aztergai dugu, batez ere, zenbateraino bete diren </w:t>
      </w:r>
      <w:proofErr w:type="spellStart"/>
      <w:r>
        <w:t>NHPn</w:t>
      </w:r>
      <w:proofErr w:type="spellEnd"/>
      <w:r>
        <w:t xml:space="preserve"> 2020rako ezarritako helburu partzialak. Helburu horiek </w:t>
      </w:r>
      <w:proofErr w:type="spellStart"/>
      <w:r>
        <w:t>PEMARekin</w:t>
      </w:r>
      <w:proofErr w:type="spellEnd"/>
      <w:r>
        <w:t xml:space="preserve"> eta </w:t>
      </w:r>
      <w:proofErr w:type="spellStart"/>
      <w:r>
        <w:t>HEZrekin</w:t>
      </w:r>
      <w:proofErr w:type="spellEnd"/>
      <w:r>
        <w:t xml:space="preserve"> lerrokaturik daude. 8. eranskineko taulan azaltzen dira 2020rako helburu nagusiak eta horien betetze maila, eta 2022rako eta 2027rako helburuak. </w:t>
      </w:r>
    </w:p>
    <w:p w14:paraId="32E82BAC" w14:textId="77777777" w:rsidR="0058143D" w:rsidRPr="00967B9C" w:rsidRDefault="0058143D" w:rsidP="00967B9C">
      <w:pPr>
        <w:autoSpaceDE w:val="0"/>
        <w:autoSpaceDN w:val="0"/>
        <w:adjustRightInd w:val="0"/>
        <w:spacing w:before="300" w:after="240"/>
        <w:ind w:firstLine="0"/>
        <w:rPr>
          <w:b/>
          <w:i/>
          <w:sz w:val="26"/>
          <w:szCs w:val="26"/>
        </w:rPr>
      </w:pPr>
      <w:r>
        <w:rPr>
          <w:b/>
          <w:i/>
          <w:sz w:val="26"/>
        </w:rPr>
        <w:t xml:space="preserve">• Prebentzioa eta murrizketa  </w:t>
      </w:r>
    </w:p>
    <w:p w14:paraId="0FE039B5" w14:textId="77777777" w:rsidR="0058143D" w:rsidRPr="003A1986" w:rsidRDefault="0058143D" w:rsidP="00743746">
      <w:pPr>
        <w:pStyle w:val="texto"/>
      </w:pPr>
      <w:proofErr w:type="spellStart"/>
      <w:r>
        <w:t>NHPn</w:t>
      </w:r>
      <w:proofErr w:type="spellEnd"/>
      <w:r>
        <w:t xml:space="preserve"> ezarritako helburua da hondakin gutxiago sortzea eta material eta produktuetan substantzia kaltegarrien edukia murriztea, halako moldez non 2010eko aldean ehuneko 10eko eta 12ko murrizketa lortu behar baita 2020an eta 2027an, hurrenez hurren. </w:t>
      </w:r>
    </w:p>
    <w:p w14:paraId="28128E87" w14:textId="77777777" w:rsidR="0058143D" w:rsidRPr="003A1986" w:rsidRDefault="0058143D" w:rsidP="00743746">
      <w:pPr>
        <w:pStyle w:val="texto"/>
      </w:pPr>
      <w:r>
        <w:t xml:space="preserve">Nafarroan </w:t>
      </w:r>
      <w:proofErr w:type="spellStart"/>
      <w:r>
        <w:t>ESHen</w:t>
      </w:r>
      <w:proofErr w:type="spellEnd"/>
      <w:r>
        <w:t xml:space="preserve"> sorrera ehuneko 0,50 hazi da 2020an, 2010eko datuekin erkatuta. Beraz, ez da bete ezarritako helburua. 2021eko behin-behineko datuak ehuneko 0,46ko gehikuntza dakar 2010eko aldean. Beraz, aurreko urtetik jaitsiera txikia izan den arren, oraindik urrun dago 2027rako ezarritako helburua. Sorreraren murrizketa ekoizlearen esku dago neurri handian, eta kasu honetan legegintzako neurriak erabakigarriak dira helburuak lortzeko.</w:t>
      </w:r>
    </w:p>
    <w:p w14:paraId="6AF2863D" w14:textId="77777777" w:rsidR="00426C41" w:rsidRDefault="00426C41" w:rsidP="00743746">
      <w:pPr>
        <w:pStyle w:val="texto"/>
      </w:pPr>
    </w:p>
    <w:p w14:paraId="7514D103" w14:textId="77777777" w:rsidR="00426C41" w:rsidRDefault="00426C41" w:rsidP="00743746">
      <w:pPr>
        <w:pStyle w:val="texto"/>
      </w:pPr>
    </w:p>
    <w:p w14:paraId="3AA34DDC" w14:textId="77777777" w:rsidR="00426C41" w:rsidRDefault="00426C41" w:rsidP="00743746">
      <w:pPr>
        <w:pStyle w:val="texto"/>
      </w:pPr>
    </w:p>
    <w:p w14:paraId="25EECECF" w14:textId="77777777" w:rsidR="00426C41" w:rsidRDefault="00426C41" w:rsidP="00743746">
      <w:pPr>
        <w:pStyle w:val="texto"/>
      </w:pPr>
    </w:p>
    <w:p w14:paraId="5580A587" w14:textId="77777777" w:rsidR="006A2A4D" w:rsidRDefault="006A2A4D">
      <w:pPr>
        <w:spacing w:after="0"/>
        <w:ind w:firstLine="0"/>
        <w:jc w:val="left"/>
        <w:rPr>
          <w:spacing w:val="6"/>
          <w:sz w:val="26"/>
          <w:szCs w:val="24"/>
        </w:rPr>
      </w:pPr>
      <w:r>
        <w:br w:type="page"/>
      </w:r>
    </w:p>
    <w:p w14:paraId="435B0D13" w14:textId="77777777" w:rsidR="0058143D" w:rsidRPr="003A1986" w:rsidRDefault="0058143D" w:rsidP="00743746">
      <w:pPr>
        <w:pStyle w:val="texto"/>
      </w:pPr>
      <w:r>
        <w:lastRenderedPageBreak/>
        <w:t>Nafarroan 2010. urtetik hona per capita hondakin-sorrerak eboluzio hau izan du:</w:t>
      </w:r>
    </w:p>
    <w:p w14:paraId="1711745C" w14:textId="6950ED60" w:rsidR="0058143D" w:rsidRDefault="0058143D" w:rsidP="00937AFB">
      <w:pPr>
        <w:pStyle w:val="Sinespaciado"/>
        <w:spacing w:before="240"/>
        <w:ind w:firstLine="0"/>
        <w:jc w:val="center"/>
        <w:rPr>
          <w:noProof/>
        </w:rPr>
      </w:pPr>
      <w:r>
        <w:rPr>
          <w:noProof/>
        </w:rPr>
        <w:drawing>
          <wp:inline distT="0" distB="0" distL="0" distR="0" wp14:anchorId="15127447" wp14:editId="773F0944">
            <wp:extent cx="4886325" cy="254317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A9BAD3" w14:textId="77777777" w:rsidR="0058143D" w:rsidRPr="003A1986" w:rsidRDefault="0058143D" w:rsidP="00BB5E83">
      <w:pPr>
        <w:pStyle w:val="texto"/>
        <w:spacing w:before="240" w:after="220"/>
      </w:pPr>
      <w:r>
        <w:t xml:space="preserve">Konparatzen baditugu 2020ko per capita sorreraren datu gordinak Europako, Estatuko eta zenbait autonomia erkidegotako batezbestekoekin, hona emaitzak: </w:t>
      </w:r>
    </w:p>
    <w:p w14:paraId="7170FC7A" w14:textId="77777777" w:rsidR="0058143D" w:rsidRDefault="0058143D" w:rsidP="00937AFB">
      <w:pPr>
        <w:pStyle w:val="Sinespaciado"/>
        <w:spacing w:before="240"/>
        <w:ind w:firstLine="0"/>
        <w:jc w:val="center"/>
        <w:rPr>
          <w:sz w:val="26"/>
          <w:szCs w:val="26"/>
        </w:rPr>
      </w:pPr>
      <w:r>
        <w:rPr>
          <w:noProof/>
        </w:rPr>
        <w:drawing>
          <wp:inline distT="0" distB="0" distL="0" distR="0" wp14:anchorId="24B8E868" wp14:editId="64B8AB08">
            <wp:extent cx="4838700" cy="2852420"/>
            <wp:effectExtent l="0" t="0" r="0" b="508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92CDA2" w14:textId="77777777" w:rsidR="0058143D" w:rsidRPr="003A1986" w:rsidRDefault="0058143D" w:rsidP="00671D2D">
      <w:pPr>
        <w:pStyle w:val="texto"/>
        <w:spacing w:before="240"/>
      </w:pPr>
      <w:r>
        <w:t xml:space="preserve">Nafarroan 427 kilogramo sortu dira biztanleko 2020an, Europako eta Estatuko batezbestekoen azpitik. Hala ere, Nafarroak ez du bete 2020ko helburua, eta oso urrun dauka 2027ko helburua. Adierazi dugun bezala, kasu honetan arauzko neurriak hartu behar dira, sorrera eragotziz eta fokua ekoizleengan jarriz. Izan ere, behin produktua merkaturatutakoan zailagoa da hondakinen sorrera murriztea. </w:t>
      </w:r>
    </w:p>
    <w:p w14:paraId="18E77654" w14:textId="77777777" w:rsidR="0058143D" w:rsidRPr="00743746" w:rsidRDefault="0058143D" w:rsidP="00671D2D">
      <w:pPr>
        <w:pStyle w:val="texto"/>
      </w:pPr>
      <w:r>
        <w:t xml:space="preserve">Horren harira, </w:t>
      </w:r>
      <w:proofErr w:type="spellStart"/>
      <w:r>
        <w:t>HLKLEZk</w:t>
      </w:r>
      <w:proofErr w:type="spellEnd"/>
      <w:r>
        <w:t xml:space="preserve"> prebentzioaren helburua betetzeko neurri garrantzitsuak biltzen ditu.</w:t>
      </w:r>
    </w:p>
    <w:p w14:paraId="02B32A05" w14:textId="77777777" w:rsidR="0058143D" w:rsidRPr="00BB5E83" w:rsidRDefault="0058143D" w:rsidP="00BB5E83">
      <w:pPr>
        <w:autoSpaceDE w:val="0"/>
        <w:autoSpaceDN w:val="0"/>
        <w:adjustRightInd w:val="0"/>
        <w:spacing w:before="300" w:after="240"/>
        <w:ind w:firstLine="0"/>
        <w:rPr>
          <w:b/>
          <w:i/>
          <w:sz w:val="26"/>
          <w:szCs w:val="26"/>
        </w:rPr>
      </w:pPr>
      <w:r>
        <w:rPr>
          <w:b/>
          <w:i/>
          <w:sz w:val="26"/>
        </w:rPr>
        <w:lastRenderedPageBreak/>
        <w:t xml:space="preserve">• Gaikako bilketa  </w:t>
      </w:r>
    </w:p>
    <w:p w14:paraId="2E5FA974" w14:textId="77777777" w:rsidR="0058143D" w:rsidRDefault="0058143D" w:rsidP="00743746">
      <w:pPr>
        <w:pStyle w:val="texto"/>
      </w:pPr>
      <w:r>
        <w:t xml:space="preserve">Nafarroako Hondakinen Planak </w:t>
      </w:r>
      <w:proofErr w:type="spellStart"/>
      <w:r>
        <w:t>ESHen</w:t>
      </w:r>
      <w:proofErr w:type="spellEnd"/>
      <w:r>
        <w:t xml:space="preserve"> gaikako bilketari dagozkion zazpi helburu kuantitatibo ezartzen ditu. Helburu guztiak bete dira, frakzio organikoa bereiz biltzearena izan ezik.</w:t>
      </w:r>
    </w:p>
    <w:p w14:paraId="26F4A45B"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Lehenbiziko adierazlea frakzio organikoaren bilketa selektiboaren hedapenari dagokio; biztanleen ehuneko 75engana iristeko helburua ezarri zen 2020rako. Biztanleen ehuneko 84k dute eskura bilketa selektibo hori. Beraz, helburua bete da.</w:t>
      </w:r>
    </w:p>
    <w:p w14:paraId="1252000B"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 xml:space="preserve">Bigarren adierazlea da bereiz bildutako materia organikoaren ehunekoa, sortutako kopuru osoaren aldean; 2020rako helburua zen ehuneko 50era iristea. Sortutako kopurua zenbatespena da, hondakinen guztizko kopuruaren ehuneko jakin bat oinarri, </w:t>
      </w:r>
      <w:proofErr w:type="spellStart"/>
      <w:r>
        <w:rPr>
          <w:sz w:val="26"/>
        </w:rPr>
        <w:t>PEMARen</w:t>
      </w:r>
      <w:proofErr w:type="spellEnd"/>
      <w:r>
        <w:rPr>
          <w:sz w:val="26"/>
        </w:rPr>
        <w:t xml:space="preserve"> ezarritakoa (ehuneko 39,45). 2020an ehuneko 37ra iritsi da, sortutako kopuru osoaren aldean, kontuan izanda BBFO frakzioa, </w:t>
      </w:r>
      <w:proofErr w:type="spellStart"/>
      <w:r>
        <w:rPr>
          <w:sz w:val="26"/>
        </w:rPr>
        <w:t>autokonpostatzea</w:t>
      </w:r>
      <w:proofErr w:type="spellEnd"/>
      <w:r>
        <w:rPr>
          <w:sz w:val="26"/>
        </w:rPr>
        <w:t xml:space="preserve"> eta landare frakzioa. Kalkuluan frakzio berdea kanpoan uzten bada, portzentajea ehuneko 23ra jaisten da. </w:t>
      </w:r>
    </w:p>
    <w:p w14:paraId="6ED85653" w14:textId="77777777" w:rsidR="0058143D" w:rsidRPr="00743746" w:rsidRDefault="0058143D" w:rsidP="00426C41">
      <w:pPr>
        <w:pStyle w:val="texto"/>
        <w:spacing w:after="280"/>
      </w:pPr>
      <w:r>
        <w:t>Nafarroan konpost bihurtzen diren hondakinen ehunekoa eta Europako, Estatuko eta beste autonomia erkidego batzuetako batezbestekoa honako hauek dira 2020an:</w:t>
      </w:r>
    </w:p>
    <w:p w14:paraId="7C748E0F" w14:textId="77777777" w:rsidR="005328CD" w:rsidRDefault="005328CD" w:rsidP="00937AFB">
      <w:pPr>
        <w:tabs>
          <w:tab w:val="left" w:pos="1575"/>
        </w:tabs>
        <w:ind w:firstLine="0"/>
        <w:jc w:val="center"/>
      </w:pPr>
      <w:r>
        <w:rPr>
          <w:noProof/>
        </w:rPr>
        <w:drawing>
          <wp:inline distT="0" distB="0" distL="0" distR="0" wp14:anchorId="1B8643FD" wp14:editId="08EAF643">
            <wp:extent cx="4772025" cy="3286125"/>
            <wp:effectExtent l="0" t="0" r="9525"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7AC279" w14:textId="77777777" w:rsidR="0058143D" w:rsidRDefault="0058143D" w:rsidP="0058143D">
      <w:pPr>
        <w:pStyle w:val="Default"/>
        <w:spacing w:before="75"/>
        <w:ind w:firstLine="284"/>
        <w:rPr>
          <w:rFonts w:ascii="Times New Roman" w:hAnsi="Times New Roman" w:cs="Times New Roman"/>
          <w:sz w:val="26"/>
          <w:szCs w:val="26"/>
        </w:rPr>
      </w:pPr>
    </w:p>
    <w:p w14:paraId="66835A85" w14:textId="4894CA6D" w:rsidR="0058143D" w:rsidRPr="00C35D0B" w:rsidRDefault="00AA7DDC" w:rsidP="00C35D0B">
      <w:pPr>
        <w:pStyle w:val="Prrafodelista"/>
        <w:numPr>
          <w:ilvl w:val="0"/>
          <w:numId w:val="9"/>
        </w:numPr>
        <w:tabs>
          <w:tab w:val="left" w:pos="454"/>
        </w:tabs>
        <w:ind w:left="0" w:firstLine="284"/>
        <w:contextualSpacing w:val="0"/>
        <w:rPr>
          <w:sz w:val="26"/>
          <w:szCs w:val="26"/>
        </w:rPr>
      </w:pPr>
      <w:r>
        <w:rPr>
          <w:sz w:val="26"/>
        </w:rPr>
        <w:lastRenderedPageBreak/>
        <w:t>Hirugarren adierazleak hondakin inpropioen</w:t>
      </w:r>
      <w:r w:rsidR="0058143D" w:rsidRPr="00E13543">
        <w:rPr>
          <w:sz w:val="26"/>
          <w:szCs w:val="26"/>
          <w:vertAlign w:val="superscript"/>
          <w:lang w:eastAsia="es-ES"/>
        </w:rPr>
        <w:footnoteReference w:id="12"/>
      </w:r>
      <w:r>
        <w:rPr>
          <w:sz w:val="26"/>
        </w:rPr>
        <w:t xml:space="preserve"> ehunekoa eta materia organikoaren kalitatea erakusten ditu. Inpropioak gehienez ere ehuneko 20 izan behar ziren 2020rako, eta adierazlea ehuneko 13 izan da; beraz, helburua bete da. </w:t>
      </w:r>
    </w:p>
    <w:p w14:paraId="583493DB"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Ontziei dagokienez, bereiz bildutako ontzien kopuruaren ehuneko bosteko gehikuntza lortu behar zen 2014ko aldean, eta adierazleak ehuneko 39ko gehikuntza eman du; beraz, helburua aise bete da.</w:t>
      </w:r>
    </w:p>
    <w:p w14:paraId="741915D7"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 xml:space="preserve">Aurrekoez gain, Nafarroako Hondakinen Planean beste hiru helburu ezarri dira honako gai hauetan: mankomunitate bakoitzeko garbiguneen kopurua; hondakin handien, </w:t>
      </w:r>
      <w:proofErr w:type="spellStart"/>
      <w:r>
        <w:rPr>
          <w:sz w:val="26"/>
        </w:rPr>
        <w:t>TEEHen</w:t>
      </w:r>
      <w:proofErr w:type="spellEnd"/>
      <w:r>
        <w:rPr>
          <w:sz w:val="26"/>
        </w:rPr>
        <w:t xml:space="preserve"> eta ehunen etxez etxeko bilketa hedatzea; eta, azkenik, obra txikietako hondakinen bilketa indartzea.</w:t>
      </w:r>
    </w:p>
    <w:p w14:paraId="0167DEC8" w14:textId="77777777" w:rsidR="0058143D" w:rsidRPr="0085646F" w:rsidRDefault="0058143D" w:rsidP="0085646F">
      <w:pPr>
        <w:pStyle w:val="texto"/>
      </w:pPr>
      <w:r>
        <w:t xml:space="preserve">Garbiguneen kasuan, mankomunitate bakoitzean gutxienez ere garbigune bat izatea zen helburua, eta gaur egun </w:t>
      </w:r>
      <w:proofErr w:type="spellStart"/>
      <w:r>
        <w:t>Araxesgoieneko</w:t>
      </w:r>
      <w:proofErr w:type="spellEnd"/>
      <w:r>
        <w:t xml:space="preserve"> Mankomunitatea falta da helburu hori betetzeko, baina kontuan izan behar da mankomunitate txikiena dela eta zerbitzu hori beste batzuekin hitzartu lezakeela ekonomiaren eta efizientziaren mesedetan. Gainerako entitateek gainditu egin dituzte aurreikuspenak.</w:t>
      </w:r>
    </w:p>
    <w:p w14:paraId="08DA53EF" w14:textId="77777777" w:rsidR="0058143D" w:rsidRPr="0085646F" w:rsidRDefault="0058143D" w:rsidP="0085646F">
      <w:pPr>
        <w:pStyle w:val="texto"/>
      </w:pPr>
      <w:r>
        <w:t xml:space="preserve">Hondakin handien, </w:t>
      </w:r>
      <w:proofErr w:type="spellStart"/>
      <w:r>
        <w:t>TEEHen</w:t>
      </w:r>
      <w:proofErr w:type="spellEnd"/>
      <w:r>
        <w:t xml:space="preserve"> eta ehunen etxez etxeko bilketaren kasuan ehuneko 25eko helburua ezarri zen 2020rako, eta ehuneko 100eko hedapena lortu da hiru hondakin frakzio horien etxez etxeko eta garbiguneetako bilketan.</w:t>
      </w:r>
    </w:p>
    <w:p w14:paraId="3AD2B0EC" w14:textId="77777777" w:rsidR="0058143D" w:rsidRPr="0085646F" w:rsidRDefault="0058143D" w:rsidP="0085646F">
      <w:pPr>
        <w:pStyle w:val="texto"/>
      </w:pPr>
      <w:r>
        <w:t>Obra txikietako hondakinei dagokienez, helburutzat ezarri zen biztanleen ehuneko 75ek bilketa hori eskura izatea, eta ehuneko 84 lortu da 2020an.</w:t>
      </w:r>
    </w:p>
    <w:p w14:paraId="3FDA1C72" w14:textId="77777777" w:rsidR="0058143D" w:rsidRDefault="0058143D" w:rsidP="00C338DB">
      <w:pPr>
        <w:pStyle w:val="texto"/>
      </w:pPr>
      <w:r>
        <w:rPr>
          <w:b/>
        </w:rPr>
        <w:t>Laburbilduz</w:t>
      </w:r>
      <w:r>
        <w:t xml:space="preserve">, gaikako bilketaren hierarkian, nahiz eta biztanleen ehuneko 84k eskuragarri duten materia organikoaren bilketa, sortutako guztizko kopuru </w:t>
      </w:r>
      <w:proofErr w:type="spellStart"/>
      <w:r>
        <w:t>zenbatetsiaren</w:t>
      </w:r>
      <w:proofErr w:type="spellEnd"/>
      <w:r>
        <w:t xml:space="preserve"> ehuneko 23 baino ez da biltzen. Beraz, komenigarria litzateke frakzio horren bilketa sustatzeko kanpainak indartzea eta biltzeko beste sistema efizienteago batzuk ezartzeko aukera aztertzea, ratio handiagoak lortu ahal izateko.  </w:t>
      </w:r>
    </w:p>
    <w:p w14:paraId="2D822751" w14:textId="77777777" w:rsidR="0058143D" w:rsidRPr="00C338DB" w:rsidRDefault="0058143D" w:rsidP="00C338DB">
      <w:pPr>
        <w:autoSpaceDE w:val="0"/>
        <w:autoSpaceDN w:val="0"/>
        <w:adjustRightInd w:val="0"/>
        <w:spacing w:before="300" w:after="240"/>
        <w:ind w:firstLine="0"/>
        <w:rPr>
          <w:b/>
          <w:i/>
          <w:sz w:val="26"/>
          <w:szCs w:val="26"/>
        </w:rPr>
      </w:pPr>
      <w:r>
        <w:rPr>
          <w:b/>
          <w:i/>
          <w:sz w:val="26"/>
        </w:rPr>
        <w:t xml:space="preserve">• Berrerabiltzeko prestatzea  </w:t>
      </w:r>
    </w:p>
    <w:p w14:paraId="752B2976" w14:textId="77777777" w:rsidR="0058143D" w:rsidRPr="00743746" w:rsidRDefault="0058143D" w:rsidP="00743746">
      <w:pPr>
        <w:pStyle w:val="texto"/>
      </w:pPr>
      <w:r>
        <w:t xml:space="preserve">Ezarritako helburua ehunen, </w:t>
      </w:r>
      <w:proofErr w:type="spellStart"/>
      <w:r>
        <w:t>TEEHen</w:t>
      </w:r>
      <w:proofErr w:type="spellEnd"/>
      <w:r>
        <w:t>, altzarien eta berrerabiltzeko prestatu ahal diren beste hondakin batzuen frakzioei dagokie. Honako helburu hau ezarri zen 2020rako: berrerabiltzeko prestatzera bideratzea etxeetako hondakinen ehuneko bi, sortutako hondakin guztietatik.</w:t>
      </w:r>
    </w:p>
    <w:p w14:paraId="13E2884F" w14:textId="77777777" w:rsidR="0058143D" w:rsidRDefault="0058143D" w:rsidP="0061479A">
      <w:pPr>
        <w:pStyle w:val="texto"/>
        <w:spacing w:after="120"/>
        <w:rPr>
          <w:szCs w:val="26"/>
        </w:rPr>
      </w:pPr>
      <w:r>
        <w:t>2020ko adierazlea ehuneko 0,14 izan da, eta 2021eko behin-behineko datuetan ehuneko 0,39 lortu da. Beraz, ez da bete helburua. Berrerabiltzeko prestatzeari buruzko datuak Emauseko Trapuketariak erakundeak eman ditu, hura baita hondakin mota horren kudeatzaile baimendua.</w:t>
      </w:r>
    </w:p>
    <w:p w14:paraId="7493FCA9" w14:textId="77777777" w:rsidR="0058143D" w:rsidRPr="00163F5E" w:rsidRDefault="0058143D" w:rsidP="0061479A">
      <w:pPr>
        <w:autoSpaceDE w:val="0"/>
        <w:autoSpaceDN w:val="0"/>
        <w:adjustRightInd w:val="0"/>
        <w:spacing w:before="240" w:after="160"/>
        <w:ind w:firstLine="0"/>
        <w:rPr>
          <w:b/>
          <w:i/>
          <w:sz w:val="26"/>
          <w:szCs w:val="26"/>
        </w:rPr>
      </w:pPr>
      <w:r>
        <w:rPr>
          <w:b/>
          <w:i/>
          <w:sz w:val="26"/>
        </w:rPr>
        <w:lastRenderedPageBreak/>
        <w:t>•  Birziklatzea eta baliaraztea</w:t>
      </w:r>
    </w:p>
    <w:p w14:paraId="6C50E7E9" w14:textId="77777777" w:rsidR="0058143D" w:rsidRPr="00C35D0B" w:rsidRDefault="0058143D" w:rsidP="003A1986">
      <w:pPr>
        <w:pStyle w:val="texto"/>
        <w:rPr>
          <w:szCs w:val="26"/>
        </w:rPr>
      </w:pPr>
      <w:proofErr w:type="spellStart"/>
      <w:r>
        <w:t>NHPk</w:t>
      </w:r>
      <w:proofErr w:type="spellEnd"/>
      <w:r>
        <w:t xml:space="preserve"> bost helburu ezartzen ditu, sei adierazlerekin. </w:t>
      </w:r>
      <w:proofErr w:type="spellStart"/>
      <w:r>
        <w:t>Biohondakinetan</w:t>
      </w:r>
      <w:proofErr w:type="spellEnd"/>
      <w:r>
        <w:t xml:space="preserve">, helburua da bereiz bildutako </w:t>
      </w:r>
      <w:proofErr w:type="spellStart"/>
      <w:r>
        <w:t>biohondakinetatik</w:t>
      </w:r>
      <w:proofErr w:type="spellEnd"/>
      <w:r>
        <w:t xml:space="preserve"> ahalik eta gehien birziklatzea edo/eta baliaraztea. 2020rako ezarritako helburua ehuneko 100ekoa zen, eta bete egin da, bereiz bildutako materia organiko guztia konpostatzen edo/eta birziklatzen baita.</w:t>
      </w:r>
    </w:p>
    <w:p w14:paraId="76DDD40C"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 xml:space="preserve">Ontziei dagokienez, </w:t>
      </w:r>
      <w:proofErr w:type="spellStart"/>
      <w:r>
        <w:rPr>
          <w:sz w:val="26"/>
        </w:rPr>
        <w:t>NHPk</w:t>
      </w:r>
      <w:proofErr w:type="spellEnd"/>
      <w:r>
        <w:rPr>
          <w:sz w:val="26"/>
        </w:rPr>
        <w:t xml:space="preserve"> ezartzen du sistemari atxikitako ontzi merkaturatuetatik gutxienez ere ehuneko 80 bideratu behar direla birziklatzera 2020an; ezartzen du, gainera, bereiz bildutako ontzien ehuneko 90 bideratu behar direla birziklatzera.  Lehenbiziko kasuan ehuneko 82 lortu da eta bigarren kasuan ehuneko 94; beraz, ezarritako helburuak bete dira.</w:t>
      </w:r>
    </w:p>
    <w:p w14:paraId="371CBAAF"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Errefus frakzioari dagokionez, 2017aren amaiera baino lehen frakzio horretako hondakin guztiak tratatu behar zirela ezarri zen. 2020an, frakzio horren ehuneko 45ak tratamendurik gabe jarraitzen du, Iruñerriko Mankomunitateak ez duelako tratatzen frakzio hori, gorago esan dugun bezala.</w:t>
      </w:r>
    </w:p>
    <w:p w14:paraId="64329BD2" w14:textId="77777777" w:rsidR="0058143D" w:rsidRPr="0061479A" w:rsidRDefault="0058143D" w:rsidP="00C35D0B">
      <w:pPr>
        <w:pStyle w:val="Prrafodelista"/>
        <w:numPr>
          <w:ilvl w:val="0"/>
          <w:numId w:val="9"/>
        </w:numPr>
        <w:tabs>
          <w:tab w:val="left" w:pos="454"/>
        </w:tabs>
        <w:ind w:left="0" w:firstLine="284"/>
        <w:contextualSpacing w:val="0"/>
        <w:rPr>
          <w:spacing w:val="-6"/>
          <w:sz w:val="26"/>
          <w:szCs w:val="26"/>
        </w:rPr>
      </w:pPr>
      <w:r>
        <w:rPr>
          <w:sz w:val="26"/>
        </w:rPr>
        <w:t xml:space="preserve">Hondakin handiei dagokienez, </w:t>
      </w:r>
      <w:proofErr w:type="spellStart"/>
      <w:r>
        <w:rPr>
          <w:sz w:val="26"/>
        </w:rPr>
        <w:t>NHPk</w:t>
      </w:r>
      <w:proofErr w:type="spellEnd"/>
      <w:r>
        <w:rPr>
          <w:sz w:val="26"/>
        </w:rPr>
        <w:t xml:space="preserve"> 2022rako helburutzat ezarri zuen frakzio horretan bildutako hondakin guztien ehuneko 50 birziklatzera bideratzea. 2020an ehuneko 35 birziklatzea lortu da, eta, beraz, urrun dago 2022rako ezarritako helburua. </w:t>
      </w:r>
    </w:p>
    <w:p w14:paraId="0490B5BD" w14:textId="77777777" w:rsidR="0058143D" w:rsidRPr="00C35D0B" w:rsidRDefault="0058143D" w:rsidP="00C35D0B">
      <w:pPr>
        <w:pStyle w:val="Prrafodelista"/>
        <w:numPr>
          <w:ilvl w:val="0"/>
          <w:numId w:val="9"/>
        </w:numPr>
        <w:tabs>
          <w:tab w:val="left" w:pos="454"/>
        </w:tabs>
        <w:spacing w:after="300"/>
        <w:ind w:left="0" w:firstLine="284"/>
        <w:contextualSpacing w:val="0"/>
        <w:rPr>
          <w:sz w:val="26"/>
          <w:szCs w:val="26"/>
        </w:rPr>
      </w:pPr>
      <w:r>
        <w:rPr>
          <w:sz w:val="26"/>
        </w:rPr>
        <w:t>Hondakin guztiei dagokienez, 2020rako helburua zen sortutako hondakin guztien ehuneko 50 birziklatzea oro har, eta ehuneko 46 birziklatzea lortu da; beraz, ez da bete ezarritako helburua.</w:t>
      </w:r>
    </w:p>
    <w:p w14:paraId="3E98BD19" w14:textId="77777777" w:rsidR="0058143D" w:rsidRDefault="0058143D" w:rsidP="0058143D">
      <w:pPr>
        <w:pStyle w:val="Sinespaciado"/>
        <w:ind w:firstLine="0"/>
        <w:rPr>
          <w:i/>
          <w:color w:val="000000"/>
          <w:sz w:val="18"/>
          <w:szCs w:val="22"/>
          <w:highlight w:val="lightGray"/>
        </w:rPr>
      </w:pPr>
      <w:r>
        <w:rPr>
          <w:noProof/>
        </w:rPr>
        <w:drawing>
          <wp:inline distT="0" distB="0" distL="0" distR="0" wp14:anchorId="38F62867" wp14:editId="5678DCDF">
            <wp:extent cx="5667375" cy="2638425"/>
            <wp:effectExtent l="0" t="0" r="9525" b="9525"/>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9B2CB8" w14:textId="77777777" w:rsidR="0058143D" w:rsidRPr="00743746" w:rsidRDefault="0058143D" w:rsidP="00163F5E">
      <w:pPr>
        <w:pStyle w:val="texto"/>
        <w:spacing w:before="300"/>
      </w:pPr>
      <w:r>
        <w:t xml:space="preserve">Taula horretan mankomunitateen arteko konparazioa jaso da balorizazioaren eta ezabaketaren adierazle orokorrei dagokienez; horien xehetasunak 9. eranskinean azaltzen dira. NFK-ko balorizazioaren adierazlea hartuko dugu. Ehuneko 46 da, eta ikusten dugu Erriberako Mankomunitatea portzentaje horretara iritsi </w:t>
      </w:r>
      <w:r>
        <w:lastRenderedPageBreak/>
        <w:t xml:space="preserve">dela eta Iruñeko Mankomunitateak ehuneko 39 lortu duela. Gainerakoen balorizazio tasa askoz handiagoa da, baina Nafarroako adierazlean pisu handiena dutenak </w:t>
      </w:r>
      <w:proofErr w:type="spellStart"/>
      <w:r>
        <w:t>IMrena</w:t>
      </w:r>
      <w:proofErr w:type="spellEnd"/>
      <w:r>
        <w:t xml:space="preserve"> eta Erriberako Mankomunitatearena dira, kudeatutako tona guztietatik ehuneko 52 eta ehuneko 15 dagokielako, hurrenez hurren. </w:t>
      </w:r>
    </w:p>
    <w:p w14:paraId="500F5101" w14:textId="77777777" w:rsidR="0058143D" w:rsidRPr="00743746" w:rsidRDefault="0058143D" w:rsidP="00743746">
      <w:pPr>
        <w:pStyle w:val="texto"/>
      </w:pPr>
      <w:r>
        <w:t>Bigarren taula honetan baliarazte eta ezabatze indizeak erakusten ditugu zenbatespenetan oinarrituta ez dauden hondakin frakzioak soilik kontuan hartuta, hau da, pisaketen bitartez lortutako datu errealak; hortaz, kanpoan utzita etxe eta komunitateetako konpostatzea:</w:t>
      </w:r>
    </w:p>
    <w:p w14:paraId="76A37C1C" w14:textId="77777777" w:rsidR="0058143D" w:rsidRDefault="0058143D" w:rsidP="0058143D">
      <w:pPr>
        <w:pStyle w:val="Sinespaciado"/>
        <w:ind w:firstLine="360"/>
        <w:rPr>
          <w:color w:val="000000"/>
          <w:sz w:val="26"/>
          <w:szCs w:val="26"/>
        </w:rPr>
      </w:pPr>
      <w:r>
        <w:rPr>
          <w:color w:val="000000"/>
          <w:sz w:val="26"/>
        </w:rPr>
        <w:t xml:space="preserve"> </w:t>
      </w:r>
    </w:p>
    <w:p w14:paraId="78DD3BD3" w14:textId="77777777" w:rsidR="0058143D" w:rsidRDefault="0058143D" w:rsidP="0061479A">
      <w:pPr>
        <w:pStyle w:val="Sinespaciado"/>
        <w:ind w:firstLine="0"/>
        <w:rPr>
          <w:color w:val="000000"/>
          <w:sz w:val="26"/>
          <w:szCs w:val="26"/>
        </w:rPr>
      </w:pPr>
      <w:r>
        <w:rPr>
          <w:noProof/>
        </w:rPr>
        <w:drawing>
          <wp:inline distT="0" distB="0" distL="0" distR="0" wp14:anchorId="75BE2E9A" wp14:editId="62666BFD">
            <wp:extent cx="5572125" cy="3057525"/>
            <wp:effectExtent l="0" t="0" r="9525" b="9525"/>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4CFF04" w14:textId="77777777" w:rsidR="0058143D" w:rsidRPr="00743746" w:rsidRDefault="0058143D" w:rsidP="00C35D0B">
      <w:pPr>
        <w:pStyle w:val="texto"/>
        <w:spacing w:before="300"/>
      </w:pPr>
      <w:r>
        <w:t>Mankomunitate guztiek murriztu dute balorizazio tasa Erriberako Mankomunitateak izan ezik; han ez dago etxe eta komunitateetako konpostatzerik, eta horregatik lehengo mailari eutsi diote.</w:t>
      </w:r>
    </w:p>
    <w:p w14:paraId="56E035E9" w14:textId="77777777" w:rsidR="0058143D" w:rsidRPr="003A1986" w:rsidRDefault="0058143D" w:rsidP="00743746">
      <w:pPr>
        <w:pStyle w:val="texto"/>
      </w:pPr>
      <w:r>
        <w:t xml:space="preserve">Etxe eta komunitateetako konpostatzea kalkulatzeko, zenbait parametroren araberako zenbatespena egiten da, baina ez da jarraipenik egiten familiek konpostatze programetan zenbateraino parte hartzen duten ikusteko. Horrek badu eragina amaierako emaitzan, ehuneko 100 baliarazten dela ulertzen baita balorizazioaren adierazleetarako.  </w:t>
      </w:r>
    </w:p>
    <w:p w14:paraId="72811657" w14:textId="77777777" w:rsidR="0058143D" w:rsidRDefault="0058143D" w:rsidP="00743746">
      <w:pPr>
        <w:pStyle w:val="texto"/>
      </w:pPr>
      <w:r>
        <w:t xml:space="preserve">Gaika bildutako material birziklatuen ehunekoaren adierazlea (ez dira sartzen </w:t>
      </w:r>
      <w:proofErr w:type="spellStart"/>
      <w:r>
        <w:t>biohondakinak</w:t>
      </w:r>
      <w:proofErr w:type="spellEnd"/>
      <w:r>
        <w:t>) Nafarroako Hondakinen Planean jasorik ez badago ere, argibide gisa konparazioa egin dugu honako grafiko honetan:</w:t>
      </w:r>
    </w:p>
    <w:p w14:paraId="5D42FA9E" w14:textId="77777777" w:rsidR="003A1986" w:rsidRDefault="003A1986" w:rsidP="00937AFB">
      <w:pPr>
        <w:pStyle w:val="texto"/>
        <w:ind w:firstLine="0"/>
        <w:jc w:val="center"/>
      </w:pPr>
      <w:r>
        <w:rPr>
          <w:noProof/>
        </w:rPr>
        <w:lastRenderedPageBreak/>
        <w:drawing>
          <wp:inline distT="0" distB="0" distL="0" distR="0" wp14:anchorId="7A9F7151" wp14:editId="51CB19C6">
            <wp:extent cx="4895850" cy="3038475"/>
            <wp:effectExtent l="0" t="0" r="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9578B4" w14:textId="77777777" w:rsidR="0058143D" w:rsidRPr="006C4D96" w:rsidRDefault="0058143D" w:rsidP="00743746">
      <w:pPr>
        <w:pStyle w:val="texto"/>
      </w:pPr>
      <w:r>
        <w:t xml:space="preserve">Nahiz eta Estatuko batezbestekoa gainditu, Nafarroa Europako, Euskal Autonomia Erkidegoko eta Kataluniako batezbestekoen azpitik dago. </w:t>
      </w:r>
    </w:p>
    <w:p w14:paraId="1A449485" w14:textId="77777777" w:rsidR="0058143D" w:rsidRPr="00875AB6" w:rsidRDefault="0058143D" w:rsidP="00875AB6">
      <w:pPr>
        <w:autoSpaceDE w:val="0"/>
        <w:autoSpaceDN w:val="0"/>
        <w:adjustRightInd w:val="0"/>
        <w:spacing w:before="300" w:after="240"/>
        <w:ind w:firstLine="0"/>
        <w:rPr>
          <w:b/>
          <w:i/>
          <w:sz w:val="26"/>
          <w:szCs w:val="26"/>
        </w:rPr>
      </w:pPr>
      <w:r>
        <w:rPr>
          <w:b/>
          <w:i/>
          <w:sz w:val="26"/>
        </w:rPr>
        <w:t xml:space="preserve"> •  Ahalik eta hondakin gutxien ezabatzea</w:t>
      </w:r>
    </w:p>
    <w:p w14:paraId="540260FF" w14:textId="77777777" w:rsidR="006C4D96" w:rsidRPr="006C4D96" w:rsidRDefault="0058143D" w:rsidP="006C4D96">
      <w:pPr>
        <w:pStyle w:val="texto"/>
      </w:pPr>
      <w:proofErr w:type="spellStart"/>
      <w:r>
        <w:t>NHPk</w:t>
      </w:r>
      <w:proofErr w:type="spellEnd"/>
      <w:r>
        <w:t xml:space="preserve"> bost helburu ezartzen ditu hondakinak ezabatzeari dagokionez, eta horietatik hiru kualitatiboak dira. </w:t>
      </w:r>
    </w:p>
    <w:p w14:paraId="7A4FF6B1" w14:textId="77777777" w:rsidR="0058143D" w:rsidRPr="00C35D0B" w:rsidRDefault="0058143D" w:rsidP="006C4D96">
      <w:pPr>
        <w:pStyle w:val="texto"/>
        <w:rPr>
          <w:szCs w:val="26"/>
        </w:rPr>
      </w:pPr>
      <w:r>
        <w:t xml:space="preserve">Lehenbizikoak hondakin frakzio birziklagarririk batere ez isurtzeari egiten dio erreferentzia. Ez da inongo helbururik kuantifikatu. Hondakindegia duten zentroen (Gongora, Cárcar eta </w:t>
      </w:r>
      <w:proofErr w:type="spellStart"/>
      <w:r>
        <w:t>Culebrete</w:t>
      </w:r>
      <w:proofErr w:type="spellEnd"/>
      <w:r>
        <w:t>) ingurumen baimen integratuen bidez kontrolatzen da alderdi hori. Izan ere, zentro horiek debekatuta daukate hondakindegian baliarazi ahal diren hondakinak hartzea.</w:t>
      </w:r>
    </w:p>
    <w:p w14:paraId="68B7DF42"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Helburu horrekin lotuta dago bigarren helburua, hau da, hondakindegian hondakinak onartzeko prozesuak betetzeari buruzkoa.</w:t>
      </w:r>
    </w:p>
    <w:p w14:paraId="70FCC3A9" w14:textId="77777777" w:rsidR="0058143D" w:rsidRPr="006C4D96" w:rsidRDefault="0058143D" w:rsidP="00C35D0B">
      <w:pPr>
        <w:pStyle w:val="Prrafodelista"/>
        <w:numPr>
          <w:ilvl w:val="0"/>
          <w:numId w:val="9"/>
        </w:numPr>
        <w:tabs>
          <w:tab w:val="left" w:pos="454"/>
        </w:tabs>
        <w:ind w:left="0" w:firstLine="284"/>
        <w:contextualSpacing w:val="0"/>
        <w:rPr>
          <w:sz w:val="26"/>
          <w:szCs w:val="26"/>
        </w:rPr>
      </w:pPr>
      <w:r>
        <w:rPr>
          <w:sz w:val="26"/>
        </w:rPr>
        <w:t>Hirugarren helburua da hondakin biodegradagarri gutxiago isurtzea. Honela kuantifikatzen da: hondakindegira bideratu diren udal hondakin biodegradagarrien kopurua, 1995ean sortutako guztizko hondakin kopuruaren aldean. Adierazleak ehuneko bostekoa izan behar du 2027rako, baina 2020ko balioa ehuneko 40 da, helburutik urrunekoa.</w:t>
      </w:r>
    </w:p>
    <w:p w14:paraId="2BEB1EAF"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t xml:space="preserve">Laugarren helburua da aurrez tratatu gabeko hondakinik ez eramatea hondakindegira, hau da, zuzeneko isurketarik ez egitea. Nafarroan, 2020an, hondakindegian 92.987 tona ezabatu ziren aurrez tratatu gabe, hots, sortutako hondakin guztien ehuneko 33. </w:t>
      </w:r>
    </w:p>
    <w:p w14:paraId="7604F5D0" w14:textId="77777777" w:rsidR="0058143D" w:rsidRPr="00C35D0B" w:rsidRDefault="0058143D" w:rsidP="00C35D0B">
      <w:pPr>
        <w:pStyle w:val="Prrafodelista"/>
        <w:numPr>
          <w:ilvl w:val="0"/>
          <w:numId w:val="9"/>
        </w:numPr>
        <w:tabs>
          <w:tab w:val="left" w:pos="454"/>
        </w:tabs>
        <w:ind w:left="0" w:firstLine="284"/>
        <w:contextualSpacing w:val="0"/>
        <w:rPr>
          <w:sz w:val="26"/>
          <w:szCs w:val="26"/>
        </w:rPr>
      </w:pPr>
      <w:r>
        <w:rPr>
          <w:sz w:val="26"/>
        </w:rPr>
        <w:lastRenderedPageBreak/>
        <w:t xml:space="preserve">Azken helburua da ahalik eta hondakin gutxien eramatea hondakindegira. Helburu hau ezarri zen 2020rako: sortutako hondakin guztien ehuneko 35 bideratzea hondakindegira. Helburu hori ere ez da bete, hondakindegira doazen etxe eta saltokietako hondakinak ehuneko 53 baitira 2020an. </w:t>
      </w:r>
    </w:p>
    <w:p w14:paraId="37572F63" w14:textId="77777777" w:rsidR="0058143D" w:rsidRDefault="0058143D" w:rsidP="00FE5EDE">
      <w:pPr>
        <w:pStyle w:val="texto"/>
        <w:spacing w:after="280"/>
      </w:pPr>
      <w:r>
        <w:t>Hurrengo grafikoan Nafarroako datuak Europako eta Estatuko babez bestekoekin eta beste autonomia erkidego batzuekin konparatzen dira, hondakinak hondakindegian ezabatu edo errausteari dagokionez.</w:t>
      </w:r>
    </w:p>
    <w:p w14:paraId="26C1C880" w14:textId="77777777" w:rsidR="006C4D96" w:rsidRPr="00743746" w:rsidRDefault="006C4D96" w:rsidP="00FA3827">
      <w:pPr>
        <w:pStyle w:val="texto"/>
        <w:ind w:firstLine="0"/>
        <w:jc w:val="center"/>
      </w:pPr>
      <w:r>
        <w:rPr>
          <w:noProof/>
        </w:rPr>
        <w:drawing>
          <wp:inline distT="0" distB="0" distL="0" distR="0" wp14:anchorId="77A8A9C0" wp14:editId="1C852F60">
            <wp:extent cx="5135525" cy="3338624"/>
            <wp:effectExtent l="0" t="0" r="8255" b="146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35A0AD" w14:textId="77777777" w:rsidR="0058143D" w:rsidRPr="00743746" w:rsidRDefault="00AA7DDC" w:rsidP="00FE5EDE">
      <w:pPr>
        <w:pStyle w:val="texto"/>
        <w:spacing w:before="240"/>
      </w:pPr>
      <w:r>
        <w:t>Hondakindegian ezabatzen den kopurua askoz handiagoa da ezarritako helburua baino, batez ere Iruñeko Mankomunitateak 2020an guztira 83.400 tona hondakin ezabatu dituelako hondakindegian, aurrez tratatu gabe. Errefus frakzio hori tratatuko balitz, ezabatze indizea ehuneko 42ra jaitsiko litzateke.</w:t>
      </w:r>
    </w:p>
    <w:p w14:paraId="6B62064E" w14:textId="77777777" w:rsidR="0058143D" w:rsidRPr="00743746" w:rsidRDefault="0058143D" w:rsidP="00743746">
      <w:pPr>
        <w:pStyle w:val="texto"/>
      </w:pPr>
      <w:r>
        <w:t xml:space="preserve">Hondakindegiko ezabaketa eta errausketa batzen baditugu, Nafarroa Europako batezbestekoa baino goraxeago eta Estatuko batezbestekoa baino beherago dago.  </w:t>
      </w:r>
    </w:p>
    <w:p w14:paraId="2A98C91C" w14:textId="454A17AB" w:rsidR="0058143D" w:rsidRDefault="0058143D" w:rsidP="00875AB6">
      <w:pPr>
        <w:pStyle w:val="texto"/>
      </w:pPr>
      <w:r>
        <w:rPr>
          <w:b/>
        </w:rPr>
        <w:t>Laburbilduz</w:t>
      </w:r>
      <w:r>
        <w:t>, ez da helburua betetzen BBFO bilketan, errefus frakzioaren tratamenduan, hondakin handien birziklapenean, birziklapenean eta hondakindegiko ezabaketan. Gomendatzen da materia organikoaren bilketa hedatzen ahalegintzea, biztanle gehien dituzten herrietan bereziki, horrek lagunduko baitu gainerako frakzioen bilketa selektiboak nabarmen hobetzen eta errefus frakzioa murrizten.</w:t>
      </w:r>
    </w:p>
    <w:p w14:paraId="42680ADE" w14:textId="77777777" w:rsidR="0061479A" w:rsidRDefault="0061479A">
      <w:pPr>
        <w:spacing w:after="0"/>
        <w:ind w:firstLine="0"/>
        <w:jc w:val="left"/>
        <w:rPr>
          <w:rFonts w:ascii="Arial" w:hAnsi="Arial"/>
          <w:bCs/>
          <w:iCs/>
          <w:color w:val="000000"/>
          <w:spacing w:val="10"/>
          <w:kern w:val="28"/>
          <w:sz w:val="25"/>
          <w:szCs w:val="26"/>
        </w:rPr>
      </w:pPr>
      <w:bookmarkStart w:id="36" w:name="_Toc109716818"/>
      <w:r>
        <w:br w:type="page"/>
      </w:r>
    </w:p>
    <w:p w14:paraId="2C75BC5E" w14:textId="77777777" w:rsidR="0058143D" w:rsidRDefault="0058143D" w:rsidP="0058143D">
      <w:pPr>
        <w:pStyle w:val="atitulo2"/>
        <w:spacing w:before="120"/>
      </w:pPr>
      <w:bookmarkStart w:id="37" w:name="_Toc117840400"/>
      <w:r>
        <w:lastRenderedPageBreak/>
        <w:t>VI.3. Hondakin zerbitzuaren ondoriozko gastuak eta diru-sarrerak</w:t>
      </w:r>
      <w:bookmarkEnd w:id="36"/>
      <w:bookmarkEnd w:id="37"/>
    </w:p>
    <w:p w14:paraId="3BC83432" w14:textId="77777777" w:rsidR="0058143D" w:rsidRPr="0004552C" w:rsidRDefault="0058143D" w:rsidP="00FA3827">
      <w:pPr>
        <w:pBdr>
          <w:top w:val="single" w:sz="2" w:space="1" w:color="auto"/>
          <w:left w:val="single" w:sz="2" w:space="4" w:color="auto"/>
          <w:bottom w:val="single" w:sz="2" w:space="10" w:color="auto"/>
          <w:right w:val="single" w:sz="2" w:space="4" w:color="auto"/>
        </w:pBdr>
        <w:shd w:val="clear" w:color="auto" w:fill="FABF8F" w:themeFill="accent6" w:themeFillTint="99"/>
        <w:tabs>
          <w:tab w:val="left" w:pos="9072"/>
        </w:tabs>
        <w:spacing w:before="120" w:after="220"/>
        <w:ind w:left="142" w:right="142" w:firstLine="0"/>
        <w:rPr>
          <w:sz w:val="26"/>
          <w:szCs w:val="26"/>
          <w:shd w:val="clear" w:color="auto" w:fill="FABF8F" w:themeFill="accent6" w:themeFillTint="99"/>
        </w:rPr>
      </w:pPr>
      <w:r>
        <w:rPr>
          <w:b/>
          <w:sz w:val="26"/>
          <w:shd w:val="clear" w:color="auto" w:fill="FABF8F" w:themeFill="accent6" w:themeFillTint="99"/>
        </w:rPr>
        <w:t>3. helburua:</w:t>
      </w:r>
      <w:r>
        <w:rPr>
          <w:sz w:val="26"/>
          <w:shd w:val="clear" w:color="auto" w:fill="FABF8F" w:themeFill="accent6" w:themeFillTint="99"/>
        </w:rPr>
        <w:t xml:space="preserve"> Homogeneoak</w:t>
      </w:r>
      <w:r>
        <w:rPr>
          <w:sz w:val="26"/>
        </w:rPr>
        <w:t xml:space="preserve"> eta zentzuzkoak al dira hondakinen zerbitzuak dakartzan gastuak eta </w:t>
      </w:r>
      <w:r>
        <w:rPr>
          <w:sz w:val="26"/>
          <w:shd w:val="clear" w:color="auto" w:fill="FABF8F" w:themeFill="accent6" w:themeFillTint="99"/>
        </w:rPr>
        <w:t>diru-sarrerak?</w:t>
      </w:r>
    </w:p>
    <w:p w14:paraId="0A873809" w14:textId="77777777" w:rsidR="0058143D" w:rsidRPr="0061479A" w:rsidRDefault="0058143D" w:rsidP="0061479A">
      <w:pPr>
        <w:pStyle w:val="texto"/>
        <w:spacing w:after="100"/>
      </w:pPr>
      <w:r>
        <w:t>Zerbitzuaren ondoriozko gastuak eta diru-sarrerak kalkulatzeko, zenbatespenak eta doikuntzak egin ditugu hondakin bilketaz gain beste zerbitzu batzuk ematen dituzten mankomunitateen kontuetan:</w:t>
      </w:r>
    </w:p>
    <w:p w14:paraId="007D6AE5" w14:textId="77777777" w:rsidR="00650FFE" w:rsidRPr="0061479A" w:rsidRDefault="00650FFE" w:rsidP="0061479A">
      <w:pPr>
        <w:pStyle w:val="Prrafodelista"/>
        <w:numPr>
          <w:ilvl w:val="0"/>
          <w:numId w:val="9"/>
        </w:numPr>
        <w:tabs>
          <w:tab w:val="left" w:pos="454"/>
        </w:tabs>
        <w:spacing w:after="100"/>
        <w:ind w:left="0" w:firstLine="284"/>
        <w:contextualSpacing w:val="0"/>
        <w:rPr>
          <w:spacing w:val="6"/>
          <w:sz w:val="26"/>
          <w:szCs w:val="26"/>
        </w:rPr>
      </w:pPr>
      <w:r>
        <w:rPr>
          <w:sz w:val="26"/>
        </w:rPr>
        <w:t xml:space="preserve">Hondakinak kudeatzeko zerbitzua baino ematen ez duten entitateen kasuetan, aurrekontu-betetze osoa hartu dugu kontuan, bai gastuena bai diru-sarrerena. </w:t>
      </w:r>
    </w:p>
    <w:p w14:paraId="667A7A74" w14:textId="77777777" w:rsidR="00650FFE" w:rsidRPr="0061479A" w:rsidRDefault="0058143D" w:rsidP="0061479A">
      <w:pPr>
        <w:pStyle w:val="Prrafodelista"/>
        <w:numPr>
          <w:ilvl w:val="0"/>
          <w:numId w:val="9"/>
        </w:numPr>
        <w:tabs>
          <w:tab w:val="left" w:pos="454"/>
        </w:tabs>
        <w:spacing w:after="100"/>
        <w:ind w:left="0" w:firstLine="284"/>
        <w:contextualSpacing w:val="0"/>
        <w:rPr>
          <w:spacing w:val="6"/>
          <w:sz w:val="26"/>
          <w:szCs w:val="26"/>
        </w:rPr>
      </w:pPr>
      <w:r>
        <w:rPr>
          <w:sz w:val="26"/>
        </w:rPr>
        <w:t>Zenbait zerbitzu eman, baina bakoitzari kode organiko bat esleitzen dioten mankomunitateetan, hondakinen sailkapen organikoa hartu dugu kontuan.</w:t>
      </w:r>
    </w:p>
    <w:p w14:paraId="03B894E1" w14:textId="77777777" w:rsidR="0058143D" w:rsidRPr="0061479A" w:rsidRDefault="00650FFE" w:rsidP="0061479A">
      <w:pPr>
        <w:pStyle w:val="Prrafodelista"/>
        <w:numPr>
          <w:ilvl w:val="0"/>
          <w:numId w:val="9"/>
        </w:numPr>
        <w:tabs>
          <w:tab w:val="left" w:pos="454"/>
        </w:tabs>
        <w:spacing w:after="100"/>
        <w:ind w:left="0" w:firstLine="284"/>
        <w:contextualSpacing w:val="0"/>
        <w:rPr>
          <w:spacing w:val="6"/>
          <w:sz w:val="26"/>
          <w:szCs w:val="26"/>
        </w:rPr>
      </w:pPr>
      <w:r>
        <w:rPr>
          <w:sz w:val="26"/>
        </w:rPr>
        <w:t>Kontabilitatean identifikatu gabeko zenbait zerbitzu ematen dituzten entitateetan, batez ere sailkapen funtzionalaren arabera zenbatetsi ditugu hondakinak kudeatzeko zerbitzuari egotzi ahal zaizkion gastuak eta diru-sarrerak.</w:t>
      </w:r>
    </w:p>
    <w:p w14:paraId="5B34276C" w14:textId="77777777" w:rsidR="0058143D" w:rsidRPr="0061479A" w:rsidRDefault="0058143D" w:rsidP="0061479A">
      <w:pPr>
        <w:pStyle w:val="texto"/>
        <w:spacing w:after="100"/>
      </w:pPr>
      <w:r>
        <w:t>Hala ere, kontuan izan behar da datu eta kalkulu horiek 2020. urteari dagozkiola, urte horretan izandako salbuespenezko gastu eta diru-sarrera, egindako inbertsio eta jasotako finantzabide guztiekin. Beraz, emaitzetan aldaketak izan daitezke beste ekitaldi batzuen aldean.</w:t>
      </w:r>
    </w:p>
    <w:p w14:paraId="7AD93019" w14:textId="584EA9AD" w:rsidR="0058143D" w:rsidRPr="0061479A" w:rsidRDefault="0058143D" w:rsidP="0061479A">
      <w:pPr>
        <w:pStyle w:val="texto"/>
        <w:spacing w:after="100"/>
      </w:pPr>
      <w:r>
        <w:t xml:space="preserve">Txosten hau egiterakoan, </w:t>
      </w:r>
      <w:proofErr w:type="spellStart"/>
      <w:r>
        <w:t>Araxesgoieneko</w:t>
      </w:r>
      <w:proofErr w:type="spellEnd"/>
      <w:r>
        <w:t xml:space="preserve"> Mankomunitateak eta Ezka-Zaraitzu Mankomunitateak 2020ko kontuak Toki Administrazioko Departamentuari bidali gabe dauzkate, baina laga egin dizkigute, behin betiko onetsita ez egon arren.</w:t>
      </w:r>
    </w:p>
    <w:p w14:paraId="7917356D" w14:textId="737235A4" w:rsidR="0058143D" w:rsidRPr="006C4D96" w:rsidRDefault="0058143D" w:rsidP="00FA3827">
      <w:pPr>
        <w:pBdr>
          <w:top w:val="single" w:sz="2" w:space="1" w:color="auto"/>
          <w:left w:val="single" w:sz="2" w:space="4" w:color="auto"/>
          <w:bottom w:val="single" w:sz="2" w:space="10" w:color="auto"/>
          <w:right w:val="single" w:sz="2" w:space="4" w:color="auto"/>
        </w:pBdr>
        <w:shd w:val="clear" w:color="auto" w:fill="FABF8F" w:themeFill="accent6" w:themeFillTint="99"/>
        <w:tabs>
          <w:tab w:val="left" w:pos="9072"/>
        </w:tabs>
        <w:spacing w:before="120" w:after="0"/>
        <w:ind w:left="142" w:right="142" w:firstLine="0"/>
        <w:rPr>
          <w:sz w:val="26"/>
          <w:szCs w:val="26"/>
        </w:rPr>
      </w:pPr>
      <w:r>
        <w:rPr>
          <w:sz w:val="26"/>
        </w:rPr>
        <w:t xml:space="preserve">3.1. Tasak zerbitzuaren kostuaren arabera eta “kutsatzen duenak ordaintzen du” printzipioaren arabera finkatzen al dira? </w:t>
      </w:r>
    </w:p>
    <w:p w14:paraId="0A698AAA" w14:textId="77777777" w:rsidR="0058143D" w:rsidRPr="006C4D96" w:rsidRDefault="0058143D" w:rsidP="0061479A">
      <w:pPr>
        <w:pStyle w:val="Sinespaciado"/>
        <w:spacing w:before="120"/>
        <w:ind w:firstLine="0"/>
        <w:rPr>
          <w:rFonts w:ascii="Arial" w:hAnsi="Arial" w:cs="Arial"/>
          <w:i/>
          <w:sz w:val="24"/>
          <w:szCs w:val="24"/>
        </w:rPr>
      </w:pPr>
      <w:r>
        <w:rPr>
          <w:rFonts w:ascii="Arial" w:hAnsi="Arial"/>
          <w:i/>
          <w:sz w:val="24"/>
        </w:rPr>
        <w:t>Hondakinen bilketa eta tratamendu tasak</w:t>
      </w:r>
    </w:p>
    <w:p w14:paraId="0DF95D2C" w14:textId="1772B48A" w:rsidR="0058143D" w:rsidRPr="006C4D96" w:rsidRDefault="0058143D" w:rsidP="0061479A">
      <w:pPr>
        <w:pStyle w:val="texto"/>
        <w:spacing w:before="120" w:after="120"/>
      </w:pPr>
      <w:r>
        <w:t xml:space="preserve">Bilketa eta tratamendu tasa hauek zeuden indarrean 2020an: </w:t>
      </w:r>
    </w:p>
    <w:tbl>
      <w:tblPr>
        <w:tblW w:w="8838" w:type="dxa"/>
        <w:jc w:val="center"/>
        <w:tblCellMar>
          <w:left w:w="70" w:type="dxa"/>
          <w:right w:w="70" w:type="dxa"/>
        </w:tblCellMar>
        <w:tblLook w:val="04A0" w:firstRow="1" w:lastRow="0" w:firstColumn="1" w:lastColumn="0" w:noHBand="0" w:noVBand="1"/>
      </w:tblPr>
      <w:tblGrid>
        <w:gridCol w:w="3472"/>
        <w:gridCol w:w="760"/>
        <w:gridCol w:w="2033"/>
        <w:gridCol w:w="1700"/>
        <w:gridCol w:w="873"/>
      </w:tblGrid>
      <w:tr w:rsidR="0058143D" w:rsidRPr="006C4D96" w14:paraId="160B2F8F" w14:textId="77777777" w:rsidTr="00251A0B">
        <w:trPr>
          <w:trHeight w:val="198"/>
          <w:jc w:val="center"/>
        </w:trPr>
        <w:tc>
          <w:tcPr>
            <w:tcW w:w="3472" w:type="dxa"/>
            <w:tcBorders>
              <w:top w:val="single" w:sz="4" w:space="0" w:color="auto"/>
              <w:left w:val="nil"/>
              <w:bottom w:val="single" w:sz="4" w:space="0" w:color="auto"/>
              <w:right w:val="nil"/>
            </w:tcBorders>
            <w:shd w:val="clear" w:color="auto" w:fill="FABF8F" w:themeFill="accent6" w:themeFillTint="99"/>
            <w:noWrap/>
            <w:vAlign w:val="center"/>
            <w:hideMark/>
          </w:tcPr>
          <w:p w14:paraId="32782A6A" w14:textId="77777777" w:rsidR="0058143D" w:rsidRPr="006C4D96" w:rsidRDefault="00074DBB" w:rsidP="00074DBB">
            <w:pPr>
              <w:pStyle w:val="cuadroCabe"/>
              <w:spacing w:line="240" w:lineRule="auto"/>
              <w:jc w:val="left"/>
              <w:rPr>
                <w:sz w:val="17"/>
                <w:szCs w:val="17"/>
              </w:rPr>
            </w:pPr>
            <w:r>
              <w:rPr>
                <w:sz w:val="17"/>
              </w:rPr>
              <w:t>Entitatea</w:t>
            </w:r>
          </w:p>
        </w:tc>
        <w:tc>
          <w:tcPr>
            <w:tcW w:w="760" w:type="dxa"/>
            <w:tcBorders>
              <w:top w:val="single" w:sz="4" w:space="0" w:color="auto"/>
              <w:left w:val="nil"/>
              <w:bottom w:val="single" w:sz="4" w:space="0" w:color="auto"/>
              <w:right w:val="nil"/>
            </w:tcBorders>
            <w:shd w:val="clear" w:color="auto" w:fill="FABF8F" w:themeFill="accent6" w:themeFillTint="99"/>
            <w:noWrap/>
            <w:vAlign w:val="center"/>
            <w:hideMark/>
          </w:tcPr>
          <w:p w14:paraId="46FFFEA5" w14:textId="77777777" w:rsidR="0058143D" w:rsidRPr="006C4D96" w:rsidRDefault="00074DBB" w:rsidP="00074DBB">
            <w:pPr>
              <w:pStyle w:val="cuadroCabe"/>
              <w:spacing w:line="240" w:lineRule="auto"/>
              <w:jc w:val="right"/>
              <w:rPr>
                <w:sz w:val="17"/>
                <w:szCs w:val="17"/>
              </w:rPr>
            </w:pPr>
            <w:r>
              <w:rPr>
                <w:sz w:val="17"/>
              </w:rPr>
              <w:t>Onespen urtea</w:t>
            </w:r>
          </w:p>
        </w:tc>
        <w:tc>
          <w:tcPr>
            <w:tcW w:w="2033" w:type="dxa"/>
            <w:tcBorders>
              <w:top w:val="single" w:sz="4" w:space="0" w:color="auto"/>
              <w:left w:val="nil"/>
              <w:bottom w:val="single" w:sz="4" w:space="0" w:color="auto"/>
              <w:right w:val="nil"/>
            </w:tcBorders>
            <w:shd w:val="clear" w:color="auto" w:fill="FABF8F" w:themeFill="accent6" w:themeFillTint="99"/>
            <w:noWrap/>
            <w:vAlign w:val="center"/>
            <w:hideMark/>
          </w:tcPr>
          <w:p w14:paraId="65D8ED7C" w14:textId="77777777" w:rsidR="002F622B" w:rsidRPr="006C4D96" w:rsidRDefault="00074DBB" w:rsidP="00074DBB">
            <w:pPr>
              <w:pStyle w:val="cuadroCabe"/>
              <w:spacing w:line="240" w:lineRule="auto"/>
              <w:jc w:val="right"/>
              <w:rPr>
                <w:sz w:val="17"/>
                <w:szCs w:val="17"/>
              </w:rPr>
            </w:pPr>
            <w:r>
              <w:rPr>
                <w:sz w:val="17"/>
              </w:rPr>
              <w:t xml:space="preserve">Bilketa tasa 2020 </w:t>
            </w:r>
          </w:p>
          <w:p w14:paraId="4E1B9D51" w14:textId="77777777" w:rsidR="0058143D" w:rsidRPr="006C4D96" w:rsidRDefault="0058143D" w:rsidP="00074DBB">
            <w:pPr>
              <w:pStyle w:val="cuadroCabe"/>
              <w:spacing w:line="240" w:lineRule="auto"/>
              <w:jc w:val="right"/>
              <w:rPr>
                <w:sz w:val="17"/>
                <w:szCs w:val="17"/>
              </w:rPr>
            </w:pPr>
          </w:p>
        </w:tc>
        <w:tc>
          <w:tcPr>
            <w:tcW w:w="1700" w:type="dxa"/>
            <w:tcBorders>
              <w:top w:val="single" w:sz="4" w:space="0" w:color="auto"/>
              <w:left w:val="nil"/>
              <w:bottom w:val="single" w:sz="4" w:space="0" w:color="auto"/>
              <w:right w:val="nil"/>
            </w:tcBorders>
            <w:shd w:val="clear" w:color="auto" w:fill="FABF8F" w:themeFill="accent6" w:themeFillTint="99"/>
            <w:noWrap/>
            <w:vAlign w:val="center"/>
            <w:hideMark/>
          </w:tcPr>
          <w:p w14:paraId="146EFC27" w14:textId="77777777" w:rsidR="002F622B" w:rsidRPr="006C4D96" w:rsidRDefault="00074DBB" w:rsidP="00074DBB">
            <w:pPr>
              <w:pStyle w:val="cuadroCabe"/>
              <w:spacing w:line="240" w:lineRule="auto"/>
              <w:jc w:val="right"/>
              <w:rPr>
                <w:sz w:val="17"/>
                <w:szCs w:val="17"/>
              </w:rPr>
            </w:pPr>
            <w:r>
              <w:rPr>
                <w:sz w:val="17"/>
              </w:rPr>
              <w:t xml:space="preserve">Tratamendu tasa 2020 </w:t>
            </w:r>
          </w:p>
          <w:p w14:paraId="00CC21D7" w14:textId="77777777" w:rsidR="0058143D" w:rsidRPr="006C4D96" w:rsidRDefault="0058143D" w:rsidP="00074DBB">
            <w:pPr>
              <w:pStyle w:val="cuadroCabe"/>
              <w:spacing w:line="240" w:lineRule="auto"/>
              <w:jc w:val="right"/>
              <w:rPr>
                <w:sz w:val="17"/>
                <w:szCs w:val="17"/>
              </w:rPr>
            </w:pPr>
          </w:p>
        </w:tc>
        <w:tc>
          <w:tcPr>
            <w:tcW w:w="873" w:type="dxa"/>
            <w:tcBorders>
              <w:top w:val="single" w:sz="4" w:space="0" w:color="auto"/>
              <w:left w:val="nil"/>
              <w:bottom w:val="single" w:sz="4" w:space="0" w:color="auto"/>
              <w:right w:val="nil"/>
            </w:tcBorders>
            <w:shd w:val="clear" w:color="auto" w:fill="FABF8F" w:themeFill="accent6" w:themeFillTint="99"/>
            <w:noWrap/>
            <w:vAlign w:val="center"/>
            <w:hideMark/>
          </w:tcPr>
          <w:p w14:paraId="323AD507" w14:textId="77777777" w:rsidR="0058143D" w:rsidRPr="006C4D96" w:rsidRDefault="00074DBB" w:rsidP="00074DBB">
            <w:pPr>
              <w:pStyle w:val="cuadroCabe"/>
              <w:spacing w:line="240" w:lineRule="auto"/>
              <w:jc w:val="right"/>
              <w:rPr>
                <w:sz w:val="17"/>
                <w:szCs w:val="17"/>
              </w:rPr>
            </w:pPr>
            <w:r>
              <w:rPr>
                <w:sz w:val="17"/>
              </w:rPr>
              <w:t>Guztira</w:t>
            </w:r>
          </w:p>
        </w:tc>
      </w:tr>
      <w:tr w:rsidR="0058143D" w:rsidRPr="006C4D96" w14:paraId="72073616" w14:textId="77777777" w:rsidTr="0061479A">
        <w:trPr>
          <w:trHeight w:val="198"/>
          <w:jc w:val="center"/>
        </w:trPr>
        <w:tc>
          <w:tcPr>
            <w:tcW w:w="3472" w:type="dxa"/>
            <w:tcBorders>
              <w:top w:val="single" w:sz="4" w:space="0" w:color="auto"/>
              <w:left w:val="nil"/>
              <w:bottom w:val="single" w:sz="2" w:space="0" w:color="auto"/>
              <w:right w:val="nil"/>
            </w:tcBorders>
            <w:shd w:val="clear" w:color="auto" w:fill="auto"/>
            <w:noWrap/>
            <w:vAlign w:val="center"/>
            <w:hideMark/>
          </w:tcPr>
          <w:p w14:paraId="462C40E7" w14:textId="1BEF5B1F" w:rsidR="0058143D" w:rsidRPr="006C4D96" w:rsidRDefault="00900EF1" w:rsidP="007E2152">
            <w:pPr>
              <w:pStyle w:val="cuatexto"/>
              <w:spacing w:line="240" w:lineRule="auto"/>
              <w:jc w:val="left"/>
              <w:rPr>
                <w:sz w:val="19"/>
                <w:szCs w:val="19"/>
              </w:rPr>
            </w:pPr>
            <w:r>
              <w:rPr>
                <w:sz w:val="19"/>
              </w:rPr>
              <w:t xml:space="preserve">Mendialdea </w:t>
            </w:r>
            <w:proofErr w:type="spellStart"/>
            <w:r>
              <w:rPr>
                <w:sz w:val="19"/>
              </w:rPr>
              <w:t>Mank</w:t>
            </w:r>
            <w:proofErr w:type="spellEnd"/>
            <w:r>
              <w:rPr>
                <w:sz w:val="19"/>
              </w:rPr>
              <w:t>.</w:t>
            </w:r>
          </w:p>
        </w:tc>
        <w:tc>
          <w:tcPr>
            <w:tcW w:w="760" w:type="dxa"/>
            <w:tcBorders>
              <w:top w:val="single" w:sz="4" w:space="0" w:color="auto"/>
              <w:left w:val="nil"/>
              <w:bottom w:val="single" w:sz="2" w:space="0" w:color="auto"/>
              <w:right w:val="nil"/>
            </w:tcBorders>
            <w:shd w:val="clear" w:color="auto" w:fill="auto"/>
            <w:noWrap/>
            <w:vAlign w:val="center"/>
            <w:hideMark/>
          </w:tcPr>
          <w:p w14:paraId="2AC2A5BD" w14:textId="77777777" w:rsidR="0058143D" w:rsidRPr="006C4D96" w:rsidRDefault="0058143D" w:rsidP="00074DBB">
            <w:pPr>
              <w:pStyle w:val="cuatexto"/>
              <w:spacing w:line="240" w:lineRule="auto"/>
              <w:jc w:val="right"/>
              <w:rPr>
                <w:sz w:val="19"/>
                <w:szCs w:val="19"/>
              </w:rPr>
            </w:pPr>
            <w:r>
              <w:rPr>
                <w:sz w:val="19"/>
              </w:rPr>
              <w:t>2020</w:t>
            </w:r>
          </w:p>
        </w:tc>
        <w:tc>
          <w:tcPr>
            <w:tcW w:w="2033" w:type="dxa"/>
            <w:tcBorders>
              <w:top w:val="single" w:sz="4" w:space="0" w:color="auto"/>
              <w:left w:val="nil"/>
              <w:bottom w:val="single" w:sz="2" w:space="0" w:color="auto"/>
              <w:right w:val="nil"/>
            </w:tcBorders>
            <w:shd w:val="clear" w:color="auto" w:fill="auto"/>
            <w:noWrap/>
            <w:vAlign w:val="center"/>
            <w:hideMark/>
          </w:tcPr>
          <w:p w14:paraId="085D0E4B" w14:textId="77777777" w:rsidR="0058143D" w:rsidRPr="006C4D96" w:rsidRDefault="0058143D" w:rsidP="00074DBB">
            <w:pPr>
              <w:pStyle w:val="cuatexto"/>
              <w:spacing w:line="240" w:lineRule="auto"/>
              <w:jc w:val="right"/>
              <w:rPr>
                <w:sz w:val="19"/>
                <w:szCs w:val="19"/>
              </w:rPr>
            </w:pPr>
            <w:r>
              <w:rPr>
                <w:sz w:val="19"/>
              </w:rPr>
              <w:t>86,90</w:t>
            </w:r>
          </w:p>
        </w:tc>
        <w:tc>
          <w:tcPr>
            <w:tcW w:w="1700" w:type="dxa"/>
            <w:tcBorders>
              <w:top w:val="single" w:sz="4" w:space="0" w:color="auto"/>
              <w:left w:val="nil"/>
              <w:bottom w:val="single" w:sz="2" w:space="0" w:color="auto"/>
              <w:right w:val="nil"/>
            </w:tcBorders>
            <w:shd w:val="clear" w:color="auto" w:fill="auto"/>
            <w:noWrap/>
            <w:vAlign w:val="center"/>
            <w:hideMark/>
          </w:tcPr>
          <w:p w14:paraId="74FA036C"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4" w:space="0" w:color="auto"/>
              <w:left w:val="nil"/>
              <w:bottom w:val="single" w:sz="2" w:space="0" w:color="auto"/>
              <w:right w:val="nil"/>
            </w:tcBorders>
            <w:shd w:val="clear" w:color="auto" w:fill="auto"/>
            <w:noWrap/>
            <w:vAlign w:val="center"/>
            <w:hideMark/>
          </w:tcPr>
          <w:p w14:paraId="36623E92" w14:textId="77777777" w:rsidR="0058143D" w:rsidRPr="006C4D96" w:rsidRDefault="0058143D" w:rsidP="00074DBB">
            <w:pPr>
              <w:pStyle w:val="cuatexto"/>
              <w:spacing w:line="240" w:lineRule="auto"/>
              <w:jc w:val="right"/>
              <w:rPr>
                <w:sz w:val="19"/>
                <w:szCs w:val="19"/>
              </w:rPr>
            </w:pPr>
            <w:r>
              <w:rPr>
                <w:sz w:val="19"/>
              </w:rPr>
              <w:t>152,58</w:t>
            </w:r>
          </w:p>
        </w:tc>
      </w:tr>
      <w:tr w:rsidR="0058143D" w:rsidRPr="006C4D96" w14:paraId="62469A7E"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19B2DC09" w14:textId="30669484" w:rsidR="0058143D" w:rsidRPr="006C4D96" w:rsidRDefault="00900EF1" w:rsidP="007E2152">
            <w:pPr>
              <w:pStyle w:val="cuatexto"/>
              <w:spacing w:line="240" w:lineRule="auto"/>
              <w:jc w:val="left"/>
              <w:rPr>
                <w:sz w:val="19"/>
                <w:szCs w:val="19"/>
              </w:rPr>
            </w:pPr>
            <w:r>
              <w:rPr>
                <w:sz w:val="19"/>
              </w:rPr>
              <w:t xml:space="preserve">Erriberako Hondakin Solidoen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7DB00A6D" w14:textId="77777777" w:rsidR="0058143D" w:rsidRPr="006C4D96" w:rsidRDefault="0058143D" w:rsidP="00074DBB">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658CEA89" w14:textId="77777777" w:rsidR="0058143D" w:rsidRPr="006C4D96" w:rsidRDefault="0058143D" w:rsidP="00074DBB">
            <w:pPr>
              <w:pStyle w:val="cuatexto"/>
              <w:spacing w:line="240" w:lineRule="auto"/>
              <w:jc w:val="right"/>
              <w:rPr>
                <w:sz w:val="19"/>
                <w:szCs w:val="19"/>
              </w:rPr>
            </w:pPr>
            <w:r>
              <w:rPr>
                <w:sz w:val="19"/>
              </w:rPr>
              <w:t>71,76</w:t>
            </w:r>
          </w:p>
        </w:tc>
        <w:tc>
          <w:tcPr>
            <w:tcW w:w="1700" w:type="dxa"/>
            <w:tcBorders>
              <w:top w:val="single" w:sz="2" w:space="0" w:color="auto"/>
              <w:left w:val="nil"/>
              <w:bottom w:val="single" w:sz="2" w:space="0" w:color="auto"/>
              <w:right w:val="nil"/>
            </w:tcBorders>
            <w:shd w:val="clear" w:color="auto" w:fill="auto"/>
            <w:noWrap/>
            <w:vAlign w:val="center"/>
            <w:hideMark/>
          </w:tcPr>
          <w:p w14:paraId="6A0E7C2F"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48BEFEED" w14:textId="77777777" w:rsidR="0058143D" w:rsidRPr="006C4D96" w:rsidRDefault="0058143D" w:rsidP="00074DBB">
            <w:pPr>
              <w:pStyle w:val="cuatexto"/>
              <w:spacing w:line="240" w:lineRule="auto"/>
              <w:jc w:val="right"/>
              <w:rPr>
                <w:sz w:val="19"/>
                <w:szCs w:val="19"/>
              </w:rPr>
            </w:pPr>
            <w:r>
              <w:rPr>
                <w:sz w:val="19"/>
              </w:rPr>
              <w:t>137,44</w:t>
            </w:r>
          </w:p>
        </w:tc>
      </w:tr>
      <w:tr w:rsidR="0058143D" w:rsidRPr="006C4D96" w14:paraId="0165773A"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49A1D027" w14:textId="237235E7" w:rsidR="0058143D" w:rsidRPr="006C4D96" w:rsidRDefault="00900EF1" w:rsidP="007E2152">
            <w:pPr>
              <w:pStyle w:val="cuatexto"/>
              <w:spacing w:line="240" w:lineRule="auto"/>
              <w:jc w:val="left"/>
              <w:rPr>
                <w:sz w:val="19"/>
                <w:szCs w:val="19"/>
              </w:rPr>
            </w:pPr>
            <w:r>
              <w:rPr>
                <w:sz w:val="19"/>
              </w:rPr>
              <w:t xml:space="preserve">Sakanako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5FBB5616" w14:textId="77777777" w:rsidR="0058143D" w:rsidRPr="006C4D96" w:rsidRDefault="0058143D" w:rsidP="00074DBB">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30E275BE" w14:textId="77777777" w:rsidR="0058143D" w:rsidRPr="006C4D96" w:rsidRDefault="0058143D" w:rsidP="00074DBB">
            <w:pPr>
              <w:pStyle w:val="cuatexto"/>
              <w:spacing w:line="240" w:lineRule="auto"/>
              <w:jc w:val="right"/>
              <w:rPr>
                <w:sz w:val="19"/>
                <w:szCs w:val="19"/>
              </w:rPr>
            </w:pPr>
            <w:r>
              <w:rPr>
                <w:sz w:val="19"/>
              </w:rPr>
              <w:t>83,16</w:t>
            </w:r>
          </w:p>
        </w:tc>
        <w:tc>
          <w:tcPr>
            <w:tcW w:w="1700" w:type="dxa"/>
            <w:tcBorders>
              <w:top w:val="single" w:sz="2" w:space="0" w:color="auto"/>
              <w:left w:val="nil"/>
              <w:bottom w:val="single" w:sz="2" w:space="0" w:color="auto"/>
              <w:right w:val="nil"/>
            </w:tcBorders>
            <w:shd w:val="clear" w:color="auto" w:fill="auto"/>
            <w:noWrap/>
            <w:vAlign w:val="center"/>
            <w:hideMark/>
          </w:tcPr>
          <w:p w14:paraId="7ACBB523"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73F10BFA" w14:textId="77777777" w:rsidR="0058143D" w:rsidRPr="006C4D96" w:rsidRDefault="0058143D" w:rsidP="00074DBB">
            <w:pPr>
              <w:pStyle w:val="cuatexto"/>
              <w:spacing w:line="240" w:lineRule="auto"/>
              <w:jc w:val="right"/>
              <w:rPr>
                <w:sz w:val="19"/>
                <w:szCs w:val="19"/>
              </w:rPr>
            </w:pPr>
            <w:r>
              <w:rPr>
                <w:sz w:val="19"/>
              </w:rPr>
              <w:t>148,84</w:t>
            </w:r>
          </w:p>
        </w:tc>
      </w:tr>
      <w:tr w:rsidR="0058143D" w:rsidRPr="006C4D96" w14:paraId="42D60048"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2C9B93DC" w14:textId="580742F2" w:rsidR="0058143D" w:rsidRPr="006C4D96" w:rsidRDefault="00900EF1" w:rsidP="007E2152">
            <w:pPr>
              <w:pStyle w:val="cuatexto"/>
              <w:spacing w:line="240" w:lineRule="auto"/>
              <w:jc w:val="left"/>
              <w:rPr>
                <w:sz w:val="19"/>
                <w:szCs w:val="19"/>
              </w:rPr>
            </w:pPr>
            <w:proofErr w:type="spellStart"/>
            <w:r>
              <w:rPr>
                <w:sz w:val="19"/>
              </w:rPr>
              <w:t>Erriberagoieneko</w:t>
            </w:r>
            <w:proofErr w:type="spellEnd"/>
            <w:r>
              <w:rPr>
                <w:sz w:val="19"/>
              </w:rPr>
              <w:t xml:space="preserve"> H.H.S.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678423B5" w14:textId="77777777" w:rsidR="0058143D" w:rsidRPr="006C4D96" w:rsidRDefault="0058143D" w:rsidP="00074DBB">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535AB25A" w14:textId="77777777" w:rsidR="0058143D" w:rsidRPr="006C4D96" w:rsidRDefault="0058143D" w:rsidP="00074DBB">
            <w:pPr>
              <w:pStyle w:val="cuatexto"/>
              <w:spacing w:line="240" w:lineRule="auto"/>
              <w:jc w:val="right"/>
              <w:rPr>
                <w:sz w:val="19"/>
                <w:szCs w:val="19"/>
              </w:rPr>
            </w:pPr>
            <w:r>
              <w:rPr>
                <w:sz w:val="19"/>
              </w:rPr>
              <w:t>59,17</w:t>
            </w:r>
          </w:p>
        </w:tc>
        <w:tc>
          <w:tcPr>
            <w:tcW w:w="1700" w:type="dxa"/>
            <w:tcBorders>
              <w:top w:val="single" w:sz="2" w:space="0" w:color="auto"/>
              <w:left w:val="nil"/>
              <w:bottom w:val="single" w:sz="2" w:space="0" w:color="auto"/>
              <w:right w:val="nil"/>
            </w:tcBorders>
            <w:shd w:val="clear" w:color="auto" w:fill="auto"/>
            <w:noWrap/>
            <w:vAlign w:val="center"/>
            <w:hideMark/>
          </w:tcPr>
          <w:p w14:paraId="597915E3"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15499496" w14:textId="77777777" w:rsidR="0058143D" w:rsidRPr="006C4D96" w:rsidRDefault="0058143D" w:rsidP="00074DBB">
            <w:pPr>
              <w:pStyle w:val="cuatexto"/>
              <w:spacing w:line="240" w:lineRule="auto"/>
              <w:jc w:val="right"/>
              <w:rPr>
                <w:sz w:val="19"/>
                <w:szCs w:val="19"/>
              </w:rPr>
            </w:pPr>
            <w:r>
              <w:rPr>
                <w:sz w:val="19"/>
              </w:rPr>
              <w:t>124,85</w:t>
            </w:r>
          </w:p>
        </w:tc>
      </w:tr>
      <w:tr w:rsidR="0058143D" w:rsidRPr="006C4D96" w14:paraId="31A486F8"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26D59011" w14:textId="2761712F" w:rsidR="0058143D" w:rsidRPr="006C4D96" w:rsidRDefault="00900EF1" w:rsidP="007E2152">
            <w:pPr>
              <w:pStyle w:val="cuatexto"/>
              <w:spacing w:line="240" w:lineRule="auto"/>
              <w:jc w:val="left"/>
              <w:rPr>
                <w:sz w:val="19"/>
                <w:szCs w:val="19"/>
              </w:rPr>
            </w:pPr>
            <w:r>
              <w:rPr>
                <w:sz w:val="19"/>
              </w:rPr>
              <w:t xml:space="preserve">Izarbeibarko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6A04A1B5" w14:textId="77777777" w:rsidR="0058143D" w:rsidRPr="006C4D96" w:rsidRDefault="0058143D" w:rsidP="00074DBB">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4EBC8C2C" w14:textId="77777777" w:rsidR="0058143D" w:rsidRPr="006C4D96" w:rsidRDefault="0058143D" w:rsidP="00074DBB">
            <w:pPr>
              <w:pStyle w:val="cuatexto"/>
              <w:spacing w:line="240" w:lineRule="auto"/>
              <w:jc w:val="right"/>
              <w:rPr>
                <w:sz w:val="19"/>
                <w:szCs w:val="19"/>
              </w:rPr>
            </w:pPr>
            <w:r>
              <w:rPr>
                <w:sz w:val="19"/>
              </w:rPr>
              <w:t>89,32</w:t>
            </w:r>
          </w:p>
        </w:tc>
        <w:tc>
          <w:tcPr>
            <w:tcW w:w="1700" w:type="dxa"/>
            <w:tcBorders>
              <w:top w:val="single" w:sz="2" w:space="0" w:color="auto"/>
              <w:left w:val="nil"/>
              <w:bottom w:val="single" w:sz="2" w:space="0" w:color="auto"/>
              <w:right w:val="nil"/>
            </w:tcBorders>
            <w:shd w:val="clear" w:color="auto" w:fill="auto"/>
            <w:noWrap/>
            <w:vAlign w:val="center"/>
            <w:hideMark/>
          </w:tcPr>
          <w:p w14:paraId="325A51A5"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4DFB02BA" w14:textId="77777777" w:rsidR="0058143D" w:rsidRPr="006C4D96" w:rsidRDefault="0058143D" w:rsidP="00074DBB">
            <w:pPr>
              <w:pStyle w:val="cuatexto"/>
              <w:spacing w:line="240" w:lineRule="auto"/>
              <w:jc w:val="right"/>
              <w:rPr>
                <w:sz w:val="19"/>
                <w:szCs w:val="19"/>
              </w:rPr>
            </w:pPr>
            <w:r>
              <w:rPr>
                <w:sz w:val="19"/>
              </w:rPr>
              <w:t>155,00</w:t>
            </w:r>
          </w:p>
        </w:tc>
      </w:tr>
      <w:tr w:rsidR="0058143D" w:rsidRPr="006C4D96" w14:paraId="405C85D0"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0FDA9311" w14:textId="1F59F1B6" w:rsidR="0058143D" w:rsidRPr="006C4D96" w:rsidRDefault="00900EF1" w:rsidP="007E2152">
            <w:pPr>
              <w:pStyle w:val="cuatexto"/>
              <w:spacing w:line="240" w:lineRule="auto"/>
              <w:jc w:val="left"/>
              <w:rPr>
                <w:sz w:val="19"/>
                <w:szCs w:val="19"/>
              </w:rPr>
            </w:pPr>
            <w:r>
              <w:rPr>
                <w:sz w:val="19"/>
              </w:rPr>
              <w:t xml:space="preserve">Malerrekako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4F48A4C7" w14:textId="77777777" w:rsidR="0058143D" w:rsidRPr="006C4D96" w:rsidRDefault="0058143D" w:rsidP="00074DBB">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30E64993" w14:textId="77777777" w:rsidR="0058143D" w:rsidRPr="006C4D96" w:rsidRDefault="0058143D" w:rsidP="00074DBB">
            <w:pPr>
              <w:pStyle w:val="cuatexto"/>
              <w:spacing w:line="240" w:lineRule="auto"/>
              <w:jc w:val="right"/>
              <w:rPr>
                <w:sz w:val="19"/>
                <w:szCs w:val="19"/>
              </w:rPr>
            </w:pPr>
            <w:r>
              <w:rPr>
                <w:sz w:val="19"/>
              </w:rPr>
              <w:t>75,82</w:t>
            </w:r>
          </w:p>
        </w:tc>
        <w:tc>
          <w:tcPr>
            <w:tcW w:w="1700" w:type="dxa"/>
            <w:tcBorders>
              <w:top w:val="single" w:sz="2" w:space="0" w:color="auto"/>
              <w:left w:val="nil"/>
              <w:bottom w:val="single" w:sz="2" w:space="0" w:color="auto"/>
              <w:right w:val="nil"/>
            </w:tcBorders>
            <w:shd w:val="clear" w:color="auto" w:fill="auto"/>
            <w:noWrap/>
            <w:vAlign w:val="center"/>
            <w:hideMark/>
          </w:tcPr>
          <w:p w14:paraId="0DA159BB"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01FC1FCC" w14:textId="77777777" w:rsidR="0058143D" w:rsidRPr="006C4D96" w:rsidRDefault="0058143D" w:rsidP="00074DBB">
            <w:pPr>
              <w:pStyle w:val="cuatexto"/>
              <w:spacing w:line="240" w:lineRule="auto"/>
              <w:jc w:val="right"/>
              <w:rPr>
                <w:sz w:val="19"/>
                <w:szCs w:val="19"/>
              </w:rPr>
            </w:pPr>
            <w:r>
              <w:rPr>
                <w:sz w:val="19"/>
              </w:rPr>
              <w:t>141,50</w:t>
            </w:r>
          </w:p>
        </w:tc>
      </w:tr>
      <w:tr w:rsidR="0058143D" w:rsidRPr="006C4D96" w14:paraId="4AA6BF76"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388658F4" w14:textId="39A2FC9E" w:rsidR="0058143D" w:rsidRPr="006C4D96" w:rsidRDefault="00900EF1" w:rsidP="007E2152">
            <w:pPr>
              <w:pStyle w:val="cuatexto"/>
              <w:spacing w:line="240" w:lineRule="auto"/>
              <w:jc w:val="left"/>
              <w:rPr>
                <w:sz w:val="19"/>
                <w:szCs w:val="19"/>
              </w:rPr>
            </w:pPr>
            <w:proofErr w:type="spellStart"/>
            <w:r>
              <w:rPr>
                <w:sz w:val="19"/>
              </w:rPr>
              <w:t>Mairagako</w:t>
            </w:r>
            <w:proofErr w:type="spellEnd"/>
            <w:r>
              <w:rPr>
                <w:sz w:val="19"/>
              </w:rPr>
              <w:t xml:space="preserve">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150F51B3" w14:textId="77777777" w:rsidR="0058143D" w:rsidRPr="006C4D96" w:rsidRDefault="0058143D" w:rsidP="00074DBB">
            <w:pPr>
              <w:pStyle w:val="cuatexto"/>
              <w:spacing w:line="240" w:lineRule="auto"/>
              <w:jc w:val="right"/>
              <w:rPr>
                <w:sz w:val="19"/>
                <w:szCs w:val="19"/>
              </w:rPr>
            </w:pPr>
            <w:r>
              <w:rPr>
                <w:sz w:val="19"/>
              </w:rPr>
              <w:t>2019</w:t>
            </w:r>
          </w:p>
        </w:tc>
        <w:tc>
          <w:tcPr>
            <w:tcW w:w="2033" w:type="dxa"/>
            <w:tcBorders>
              <w:top w:val="single" w:sz="2" w:space="0" w:color="auto"/>
              <w:left w:val="nil"/>
              <w:bottom w:val="single" w:sz="2" w:space="0" w:color="auto"/>
              <w:right w:val="nil"/>
            </w:tcBorders>
            <w:shd w:val="clear" w:color="auto" w:fill="auto"/>
            <w:noWrap/>
            <w:vAlign w:val="center"/>
            <w:hideMark/>
          </w:tcPr>
          <w:p w14:paraId="07BDF754" w14:textId="77777777" w:rsidR="0058143D" w:rsidRPr="006C4D96" w:rsidRDefault="0058143D" w:rsidP="00074DBB">
            <w:pPr>
              <w:pStyle w:val="cuatexto"/>
              <w:spacing w:line="240" w:lineRule="auto"/>
              <w:jc w:val="right"/>
              <w:rPr>
                <w:sz w:val="19"/>
                <w:szCs w:val="19"/>
              </w:rPr>
            </w:pPr>
            <w:r>
              <w:rPr>
                <w:sz w:val="19"/>
              </w:rPr>
              <w:t>13,28 + 0,281080 €/m3</w:t>
            </w:r>
          </w:p>
        </w:tc>
        <w:tc>
          <w:tcPr>
            <w:tcW w:w="1700" w:type="dxa"/>
            <w:tcBorders>
              <w:top w:val="single" w:sz="2" w:space="0" w:color="auto"/>
              <w:left w:val="nil"/>
              <w:bottom w:val="single" w:sz="2" w:space="0" w:color="auto"/>
              <w:right w:val="nil"/>
            </w:tcBorders>
            <w:shd w:val="clear" w:color="auto" w:fill="auto"/>
            <w:noWrap/>
            <w:vAlign w:val="center"/>
            <w:hideMark/>
          </w:tcPr>
          <w:p w14:paraId="1DC606F1"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51051295" w14:textId="77777777" w:rsidR="0058143D" w:rsidRPr="006C4D96" w:rsidRDefault="0058143D" w:rsidP="00074DBB">
            <w:pPr>
              <w:pStyle w:val="cuatexto"/>
              <w:spacing w:line="240" w:lineRule="auto"/>
              <w:jc w:val="right"/>
              <w:rPr>
                <w:sz w:val="19"/>
                <w:szCs w:val="19"/>
              </w:rPr>
            </w:pPr>
            <w:proofErr w:type="spellStart"/>
            <w:r>
              <w:rPr>
                <w:sz w:val="19"/>
              </w:rPr>
              <w:t>Dat.ez</w:t>
            </w:r>
            <w:proofErr w:type="spellEnd"/>
          </w:p>
        </w:tc>
      </w:tr>
      <w:tr w:rsidR="0058143D" w:rsidRPr="006C4D96" w14:paraId="36D3DF30"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7A0BE9D4" w14:textId="330C9724" w:rsidR="0058143D" w:rsidRPr="006C4D96" w:rsidRDefault="00900EF1" w:rsidP="007E2152">
            <w:pPr>
              <w:pStyle w:val="cuatexto"/>
              <w:spacing w:line="240" w:lineRule="auto"/>
              <w:jc w:val="left"/>
              <w:rPr>
                <w:sz w:val="19"/>
                <w:szCs w:val="19"/>
              </w:rPr>
            </w:pPr>
            <w:r>
              <w:rPr>
                <w:sz w:val="19"/>
              </w:rPr>
              <w:t xml:space="preserve">Bortzirietako H.H.S.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361673A9" w14:textId="77777777" w:rsidR="0058143D" w:rsidRPr="006C4D96" w:rsidRDefault="0058143D" w:rsidP="00074DBB">
            <w:pPr>
              <w:pStyle w:val="cuatexto"/>
              <w:spacing w:line="240" w:lineRule="auto"/>
              <w:jc w:val="right"/>
              <w:rPr>
                <w:sz w:val="19"/>
                <w:szCs w:val="19"/>
              </w:rPr>
            </w:pPr>
            <w:r>
              <w:rPr>
                <w:sz w:val="19"/>
              </w:rPr>
              <w:t>2019</w:t>
            </w:r>
          </w:p>
        </w:tc>
        <w:tc>
          <w:tcPr>
            <w:tcW w:w="2033" w:type="dxa"/>
            <w:tcBorders>
              <w:top w:val="single" w:sz="2" w:space="0" w:color="auto"/>
              <w:left w:val="nil"/>
              <w:bottom w:val="single" w:sz="2" w:space="0" w:color="auto"/>
              <w:right w:val="nil"/>
            </w:tcBorders>
            <w:shd w:val="clear" w:color="auto" w:fill="auto"/>
            <w:noWrap/>
            <w:vAlign w:val="center"/>
            <w:hideMark/>
          </w:tcPr>
          <w:p w14:paraId="165FE7CC" w14:textId="77777777" w:rsidR="0058143D" w:rsidRPr="006C4D96" w:rsidRDefault="0058143D" w:rsidP="00074DBB">
            <w:pPr>
              <w:pStyle w:val="cuatexto"/>
              <w:spacing w:line="240" w:lineRule="auto"/>
              <w:jc w:val="right"/>
              <w:rPr>
                <w:sz w:val="19"/>
                <w:szCs w:val="19"/>
              </w:rPr>
            </w:pPr>
            <w:r>
              <w:rPr>
                <w:sz w:val="19"/>
              </w:rPr>
              <w:t>79,80</w:t>
            </w:r>
          </w:p>
        </w:tc>
        <w:tc>
          <w:tcPr>
            <w:tcW w:w="1700" w:type="dxa"/>
            <w:tcBorders>
              <w:top w:val="single" w:sz="2" w:space="0" w:color="auto"/>
              <w:left w:val="nil"/>
              <w:bottom w:val="single" w:sz="2" w:space="0" w:color="auto"/>
              <w:right w:val="nil"/>
            </w:tcBorders>
            <w:shd w:val="clear" w:color="auto" w:fill="auto"/>
            <w:noWrap/>
            <w:vAlign w:val="center"/>
            <w:hideMark/>
          </w:tcPr>
          <w:p w14:paraId="784C48EF"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2196F223" w14:textId="77777777" w:rsidR="0058143D" w:rsidRPr="006C4D96" w:rsidRDefault="0058143D" w:rsidP="00074DBB">
            <w:pPr>
              <w:pStyle w:val="cuatexto"/>
              <w:spacing w:line="240" w:lineRule="auto"/>
              <w:jc w:val="right"/>
              <w:rPr>
                <w:sz w:val="19"/>
                <w:szCs w:val="19"/>
              </w:rPr>
            </w:pPr>
            <w:r>
              <w:rPr>
                <w:sz w:val="19"/>
              </w:rPr>
              <w:t>145,48</w:t>
            </w:r>
          </w:p>
        </w:tc>
      </w:tr>
      <w:tr w:rsidR="0058143D" w:rsidRPr="006C4D96" w14:paraId="596AAF69"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7926104C" w14:textId="70838817" w:rsidR="0058143D" w:rsidRPr="006C4D96" w:rsidRDefault="00900EF1" w:rsidP="007E2152">
            <w:pPr>
              <w:pStyle w:val="cuatexto"/>
              <w:spacing w:line="240" w:lineRule="auto"/>
              <w:jc w:val="left"/>
              <w:rPr>
                <w:sz w:val="19"/>
                <w:szCs w:val="19"/>
              </w:rPr>
            </w:pPr>
            <w:proofErr w:type="spellStart"/>
            <w:r>
              <w:rPr>
                <w:sz w:val="19"/>
              </w:rPr>
              <w:t>Araxesgoieneko</w:t>
            </w:r>
            <w:proofErr w:type="spellEnd"/>
            <w:r>
              <w:rPr>
                <w:sz w:val="19"/>
              </w:rPr>
              <w:t xml:space="preserve">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444C27F9" w14:textId="77777777" w:rsidR="0058143D" w:rsidRPr="006C4D96" w:rsidRDefault="0058143D" w:rsidP="00074DBB">
            <w:pPr>
              <w:pStyle w:val="cuatexto"/>
              <w:spacing w:line="240" w:lineRule="auto"/>
              <w:jc w:val="right"/>
              <w:rPr>
                <w:sz w:val="19"/>
                <w:szCs w:val="19"/>
              </w:rPr>
            </w:pPr>
            <w:r>
              <w:rPr>
                <w:sz w:val="19"/>
              </w:rPr>
              <w:t>2008</w:t>
            </w:r>
          </w:p>
        </w:tc>
        <w:tc>
          <w:tcPr>
            <w:tcW w:w="2033" w:type="dxa"/>
            <w:tcBorders>
              <w:top w:val="single" w:sz="2" w:space="0" w:color="auto"/>
              <w:left w:val="nil"/>
              <w:bottom w:val="single" w:sz="2" w:space="0" w:color="auto"/>
              <w:right w:val="nil"/>
            </w:tcBorders>
            <w:shd w:val="clear" w:color="auto" w:fill="auto"/>
            <w:noWrap/>
            <w:vAlign w:val="center"/>
            <w:hideMark/>
          </w:tcPr>
          <w:p w14:paraId="38A658BE" w14:textId="77777777" w:rsidR="0058143D" w:rsidRPr="006C4D96" w:rsidRDefault="0058143D" w:rsidP="00074DBB">
            <w:pPr>
              <w:pStyle w:val="cuatexto"/>
              <w:spacing w:line="240" w:lineRule="auto"/>
              <w:jc w:val="right"/>
              <w:rPr>
                <w:sz w:val="19"/>
                <w:szCs w:val="19"/>
              </w:rPr>
            </w:pPr>
            <w:r>
              <w:rPr>
                <w:sz w:val="19"/>
              </w:rPr>
              <w:t>40,00</w:t>
            </w:r>
          </w:p>
        </w:tc>
        <w:tc>
          <w:tcPr>
            <w:tcW w:w="1700" w:type="dxa"/>
            <w:tcBorders>
              <w:top w:val="single" w:sz="2" w:space="0" w:color="auto"/>
              <w:left w:val="nil"/>
              <w:bottom w:val="single" w:sz="2" w:space="0" w:color="auto"/>
              <w:right w:val="nil"/>
            </w:tcBorders>
            <w:shd w:val="clear" w:color="auto" w:fill="auto"/>
            <w:noWrap/>
            <w:vAlign w:val="center"/>
            <w:hideMark/>
          </w:tcPr>
          <w:p w14:paraId="60A75055"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0DC1A885" w14:textId="77777777" w:rsidR="0058143D" w:rsidRPr="006C4D96" w:rsidRDefault="0058143D" w:rsidP="00074DBB">
            <w:pPr>
              <w:pStyle w:val="cuatexto"/>
              <w:spacing w:line="240" w:lineRule="auto"/>
              <w:jc w:val="right"/>
              <w:rPr>
                <w:sz w:val="19"/>
                <w:szCs w:val="19"/>
              </w:rPr>
            </w:pPr>
            <w:r>
              <w:rPr>
                <w:sz w:val="19"/>
              </w:rPr>
              <w:t>105,68</w:t>
            </w:r>
          </w:p>
        </w:tc>
      </w:tr>
      <w:tr w:rsidR="0058143D" w:rsidRPr="006C4D96" w14:paraId="1ABDD8A8"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6CD838B7" w14:textId="4B4B2681" w:rsidR="0058143D" w:rsidRPr="006C4D96" w:rsidRDefault="00900EF1" w:rsidP="007E2152">
            <w:pPr>
              <w:pStyle w:val="cuatexto"/>
              <w:spacing w:line="240" w:lineRule="auto"/>
              <w:jc w:val="left"/>
              <w:rPr>
                <w:sz w:val="19"/>
                <w:szCs w:val="19"/>
              </w:rPr>
            </w:pPr>
            <w:proofErr w:type="spellStart"/>
            <w:r>
              <w:rPr>
                <w:sz w:val="19"/>
              </w:rPr>
              <w:t>Jurramendiko</w:t>
            </w:r>
            <w:proofErr w:type="spellEnd"/>
            <w:r>
              <w:rPr>
                <w:sz w:val="19"/>
              </w:rPr>
              <w:t xml:space="preserve">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3E04C210" w14:textId="77777777" w:rsidR="0058143D" w:rsidRPr="006C4D96" w:rsidRDefault="0058143D" w:rsidP="00074DBB">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5795A3C5" w14:textId="77777777" w:rsidR="0058143D" w:rsidRPr="006C4D96" w:rsidRDefault="0058143D" w:rsidP="00074DBB">
            <w:pPr>
              <w:pStyle w:val="cuatexto"/>
              <w:spacing w:line="240" w:lineRule="auto"/>
              <w:jc w:val="right"/>
              <w:rPr>
                <w:sz w:val="19"/>
                <w:szCs w:val="19"/>
              </w:rPr>
            </w:pPr>
            <w:r>
              <w:rPr>
                <w:sz w:val="19"/>
              </w:rPr>
              <w:t>39,95</w:t>
            </w:r>
          </w:p>
        </w:tc>
        <w:tc>
          <w:tcPr>
            <w:tcW w:w="1700" w:type="dxa"/>
            <w:tcBorders>
              <w:top w:val="single" w:sz="2" w:space="0" w:color="auto"/>
              <w:left w:val="nil"/>
              <w:bottom w:val="single" w:sz="2" w:space="0" w:color="auto"/>
              <w:right w:val="nil"/>
            </w:tcBorders>
            <w:shd w:val="clear" w:color="auto" w:fill="auto"/>
            <w:noWrap/>
            <w:vAlign w:val="center"/>
            <w:hideMark/>
          </w:tcPr>
          <w:p w14:paraId="22B8B31B"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22BBD3EC" w14:textId="77777777" w:rsidR="0058143D" w:rsidRPr="006C4D96" w:rsidRDefault="0058143D" w:rsidP="00074DBB">
            <w:pPr>
              <w:pStyle w:val="cuatexto"/>
              <w:spacing w:line="240" w:lineRule="auto"/>
              <w:jc w:val="right"/>
              <w:rPr>
                <w:sz w:val="19"/>
                <w:szCs w:val="19"/>
              </w:rPr>
            </w:pPr>
            <w:r>
              <w:rPr>
                <w:sz w:val="19"/>
              </w:rPr>
              <w:t>105,63</w:t>
            </w:r>
          </w:p>
        </w:tc>
      </w:tr>
      <w:tr w:rsidR="0058143D" w:rsidRPr="006C4D96" w14:paraId="0CFC5369"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002D694C" w14:textId="5E52A862" w:rsidR="0058143D" w:rsidRPr="006C4D96" w:rsidRDefault="00900EF1" w:rsidP="007E2152">
            <w:pPr>
              <w:pStyle w:val="cuatexto"/>
              <w:spacing w:line="240" w:lineRule="auto"/>
              <w:jc w:val="left"/>
              <w:rPr>
                <w:sz w:val="19"/>
                <w:szCs w:val="19"/>
              </w:rPr>
            </w:pPr>
            <w:r>
              <w:rPr>
                <w:sz w:val="19"/>
              </w:rPr>
              <w:t xml:space="preserve">Zangozako. Esk. </w:t>
            </w:r>
            <w:proofErr w:type="spellStart"/>
            <w:r>
              <w:rPr>
                <w:sz w:val="19"/>
              </w:rPr>
              <w:t>Zerb</w:t>
            </w:r>
            <w:proofErr w:type="spellEnd"/>
            <w:r>
              <w:rPr>
                <w:sz w:val="19"/>
              </w:rPr>
              <w:t xml:space="preserve">.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692D27ED" w14:textId="77777777" w:rsidR="0058143D" w:rsidRPr="006C4D96" w:rsidRDefault="0058143D" w:rsidP="00074DBB">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0461AC75" w14:textId="77777777" w:rsidR="0058143D" w:rsidRPr="006C4D96" w:rsidRDefault="0058143D" w:rsidP="00074DBB">
            <w:pPr>
              <w:pStyle w:val="cuatexto"/>
              <w:spacing w:line="240" w:lineRule="auto"/>
              <w:jc w:val="right"/>
              <w:rPr>
                <w:sz w:val="19"/>
                <w:szCs w:val="19"/>
              </w:rPr>
            </w:pPr>
            <w:r>
              <w:rPr>
                <w:sz w:val="19"/>
              </w:rPr>
              <w:t>70,26</w:t>
            </w:r>
          </w:p>
        </w:tc>
        <w:tc>
          <w:tcPr>
            <w:tcW w:w="1700" w:type="dxa"/>
            <w:tcBorders>
              <w:top w:val="single" w:sz="2" w:space="0" w:color="auto"/>
              <w:left w:val="nil"/>
              <w:bottom w:val="single" w:sz="2" w:space="0" w:color="auto"/>
              <w:right w:val="nil"/>
            </w:tcBorders>
            <w:shd w:val="clear" w:color="auto" w:fill="auto"/>
            <w:noWrap/>
            <w:vAlign w:val="center"/>
            <w:hideMark/>
          </w:tcPr>
          <w:p w14:paraId="3221C1F2"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541A38A7" w14:textId="77777777" w:rsidR="0058143D" w:rsidRPr="006C4D96" w:rsidRDefault="0058143D" w:rsidP="00074DBB">
            <w:pPr>
              <w:pStyle w:val="cuatexto"/>
              <w:spacing w:line="240" w:lineRule="auto"/>
              <w:jc w:val="right"/>
              <w:rPr>
                <w:sz w:val="19"/>
                <w:szCs w:val="19"/>
              </w:rPr>
            </w:pPr>
            <w:r>
              <w:rPr>
                <w:sz w:val="19"/>
              </w:rPr>
              <w:t>135,94</w:t>
            </w:r>
          </w:p>
        </w:tc>
      </w:tr>
      <w:tr w:rsidR="0058143D" w:rsidRPr="006C4D96" w14:paraId="6C076422"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47189678" w14:textId="75AC779C" w:rsidR="0058143D" w:rsidRPr="006C4D96" w:rsidRDefault="00900EF1" w:rsidP="007E2152">
            <w:pPr>
              <w:pStyle w:val="cuatexto"/>
              <w:spacing w:line="240" w:lineRule="auto"/>
              <w:jc w:val="left"/>
              <w:rPr>
                <w:sz w:val="19"/>
                <w:szCs w:val="19"/>
              </w:rPr>
            </w:pPr>
            <w:r>
              <w:rPr>
                <w:sz w:val="19"/>
              </w:rPr>
              <w:t xml:space="preserve">Irati H.H.S. </w:t>
            </w:r>
            <w:proofErr w:type="spellStart"/>
            <w:r>
              <w:rPr>
                <w:sz w:val="19"/>
              </w:rPr>
              <w:t>Mank</w:t>
            </w:r>
            <w:proofErr w:type="spellEnd"/>
            <w:r>
              <w:rPr>
                <w:sz w:val="19"/>
              </w:rPr>
              <w:t>. (10. eremua)</w:t>
            </w:r>
          </w:p>
        </w:tc>
        <w:tc>
          <w:tcPr>
            <w:tcW w:w="760" w:type="dxa"/>
            <w:tcBorders>
              <w:top w:val="single" w:sz="2" w:space="0" w:color="auto"/>
              <w:left w:val="nil"/>
              <w:bottom w:val="single" w:sz="2" w:space="0" w:color="auto"/>
              <w:right w:val="nil"/>
            </w:tcBorders>
            <w:shd w:val="clear" w:color="auto" w:fill="auto"/>
            <w:noWrap/>
            <w:vAlign w:val="center"/>
            <w:hideMark/>
          </w:tcPr>
          <w:p w14:paraId="155163B2" w14:textId="77777777" w:rsidR="0058143D" w:rsidRPr="006C4D96" w:rsidRDefault="0058143D" w:rsidP="00074DBB">
            <w:pPr>
              <w:pStyle w:val="cuatexto"/>
              <w:spacing w:line="240" w:lineRule="auto"/>
              <w:jc w:val="right"/>
              <w:rPr>
                <w:sz w:val="19"/>
                <w:szCs w:val="19"/>
              </w:rPr>
            </w:pPr>
            <w:proofErr w:type="spellStart"/>
            <w:r>
              <w:rPr>
                <w:sz w:val="19"/>
              </w:rPr>
              <w:t>Dat.ez</w:t>
            </w:r>
            <w:proofErr w:type="spellEnd"/>
          </w:p>
        </w:tc>
        <w:tc>
          <w:tcPr>
            <w:tcW w:w="2033" w:type="dxa"/>
            <w:tcBorders>
              <w:top w:val="single" w:sz="2" w:space="0" w:color="auto"/>
              <w:left w:val="nil"/>
              <w:bottom w:val="single" w:sz="2" w:space="0" w:color="auto"/>
              <w:right w:val="nil"/>
            </w:tcBorders>
            <w:shd w:val="clear" w:color="auto" w:fill="auto"/>
            <w:noWrap/>
            <w:vAlign w:val="center"/>
            <w:hideMark/>
          </w:tcPr>
          <w:p w14:paraId="6E6A5EEE" w14:textId="77777777" w:rsidR="0058143D" w:rsidRPr="006C4D96" w:rsidRDefault="0058143D" w:rsidP="00074DBB">
            <w:pPr>
              <w:pStyle w:val="cuatexto"/>
              <w:spacing w:line="240" w:lineRule="auto"/>
              <w:jc w:val="right"/>
              <w:rPr>
                <w:sz w:val="19"/>
                <w:szCs w:val="19"/>
              </w:rPr>
            </w:pPr>
            <w:r>
              <w:rPr>
                <w:sz w:val="19"/>
              </w:rPr>
              <w:t>56,25</w:t>
            </w:r>
          </w:p>
        </w:tc>
        <w:tc>
          <w:tcPr>
            <w:tcW w:w="1700" w:type="dxa"/>
            <w:tcBorders>
              <w:top w:val="single" w:sz="2" w:space="0" w:color="auto"/>
              <w:left w:val="nil"/>
              <w:bottom w:val="single" w:sz="2" w:space="0" w:color="auto"/>
              <w:right w:val="nil"/>
            </w:tcBorders>
            <w:shd w:val="clear" w:color="auto" w:fill="auto"/>
            <w:noWrap/>
            <w:vAlign w:val="center"/>
            <w:hideMark/>
          </w:tcPr>
          <w:p w14:paraId="01C8C44E"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0E1F90EC" w14:textId="77777777" w:rsidR="0058143D" w:rsidRPr="006C4D96" w:rsidRDefault="0058143D" w:rsidP="00074DBB">
            <w:pPr>
              <w:pStyle w:val="cuatexto"/>
              <w:spacing w:line="240" w:lineRule="auto"/>
              <w:jc w:val="right"/>
              <w:rPr>
                <w:sz w:val="19"/>
                <w:szCs w:val="19"/>
              </w:rPr>
            </w:pPr>
            <w:r>
              <w:rPr>
                <w:sz w:val="19"/>
              </w:rPr>
              <w:t>121,93</w:t>
            </w:r>
          </w:p>
        </w:tc>
      </w:tr>
      <w:tr w:rsidR="0058143D" w:rsidRPr="006C4D96" w14:paraId="44F3A2EA"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7299583F" w14:textId="68DE74E4" w:rsidR="0058143D" w:rsidRPr="006C4D96" w:rsidRDefault="00900EF1" w:rsidP="007E2152">
            <w:pPr>
              <w:pStyle w:val="cuatexto"/>
              <w:spacing w:line="240" w:lineRule="auto"/>
              <w:jc w:val="left"/>
              <w:rPr>
                <w:sz w:val="19"/>
                <w:szCs w:val="19"/>
              </w:rPr>
            </w:pPr>
            <w:r>
              <w:rPr>
                <w:sz w:val="19"/>
              </w:rPr>
              <w:t>Baztango Udala</w:t>
            </w:r>
          </w:p>
        </w:tc>
        <w:tc>
          <w:tcPr>
            <w:tcW w:w="760" w:type="dxa"/>
            <w:tcBorders>
              <w:top w:val="single" w:sz="2" w:space="0" w:color="auto"/>
              <w:left w:val="nil"/>
              <w:bottom w:val="single" w:sz="2" w:space="0" w:color="auto"/>
              <w:right w:val="nil"/>
            </w:tcBorders>
            <w:shd w:val="clear" w:color="auto" w:fill="auto"/>
            <w:noWrap/>
            <w:vAlign w:val="center"/>
            <w:hideMark/>
          </w:tcPr>
          <w:p w14:paraId="7FDB584D" w14:textId="77777777" w:rsidR="0058143D" w:rsidRPr="006C4D96" w:rsidRDefault="0058143D" w:rsidP="00074DBB">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1CD78613" w14:textId="77777777" w:rsidR="0058143D" w:rsidRPr="006C4D96" w:rsidRDefault="0058143D" w:rsidP="00074DBB">
            <w:pPr>
              <w:pStyle w:val="cuatexto"/>
              <w:spacing w:line="240" w:lineRule="auto"/>
              <w:jc w:val="right"/>
              <w:rPr>
                <w:sz w:val="19"/>
                <w:szCs w:val="19"/>
              </w:rPr>
            </w:pPr>
            <w:r>
              <w:rPr>
                <w:sz w:val="19"/>
              </w:rPr>
              <w:t>67,77</w:t>
            </w:r>
          </w:p>
        </w:tc>
        <w:tc>
          <w:tcPr>
            <w:tcW w:w="1700" w:type="dxa"/>
            <w:tcBorders>
              <w:top w:val="single" w:sz="2" w:space="0" w:color="auto"/>
              <w:left w:val="nil"/>
              <w:bottom w:val="single" w:sz="2" w:space="0" w:color="auto"/>
              <w:right w:val="nil"/>
            </w:tcBorders>
            <w:shd w:val="clear" w:color="auto" w:fill="auto"/>
            <w:noWrap/>
            <w:vAlign w:val="center"/>
            <w:hideMark/>
          </w:tcPr>
          <w:p w14:paraId="133F435F"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7D085D63" w14:textId="77777777" w:rsidR="0058143D" w:rsidRPr="006C4D96" w:rsidRDefault="0058143D" w:rsidP="00074DBB">
            <w:pPr>
              <w:pStyle w:val="cuatexto"/>
              <w:spacing w:line="240" w:lineRule="auto"/>
              <w:jc w:val="right"/>
              <w:rPr>
                <w:sz w:val="19"/>
                <w:szCs w:val="19"/>
              </w:rPr>
            </w:pPr>
            <w:r>
              <w:rPr>
                <w:sz w:val="19"/>
              </w:rPr>
              <w:t>133,45</w:t>
            </w:r>
          </w:p>
        </w:tc>
      </w:tr>
      <w:tr w:rsidR="0058143D" w:rsidRPr="006C4D96" w14:paraId="0F01B7F8"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51BDBFE7" w14:textId="5B5D2CA4" w:rsidR="0058143D" w:rsidRPr="006C4D96" w:rsidRDefault="00900EF1" w:rsidP="007E2152">
            <w:pPr>
              <w:pStyle w:val="cuatexto"/>
              <w:spacing w:line="240" w:lineRule="auto"/>
              <w:jc w:val="left"/>
              <w:rPr>
                <w:sz w:val="19"/>
                <w:szCs w:val="19"/>
              </w:rPr>
            </w:pPr>
            <w:proofErr w:type="spellStart"/>
            <w:r>
              <w:rPr>
                <w:sz w:val="19"/>
              </w:rPr>
              <w:t>Bidausi</w:t>
            </w:r>
            <w:proofErr w:type="spellEnd"/>
            <w:r>
              <w:rPr>
                <w:sz w:val="19"/>
              </w:rPr>
              <w:t xml:space="preserve"> H.S.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7777D309" w14:textId="77777777" w:rsidR="0058143D" w:rsidRPr="006C4D96" w:rsidRDefault="0058143D" w:rsidP="00074DBB">
            <w:pPr>
              <w:pStyle w:val="cuatexto"/>
              <w:spacing w:line="240" w:lineRule="auto"/>
              <w:jc w:val="right"/>
              <w:rPr>
                <w:sz w:val="19"/>
                <w:szCs w:val="19"/>
              </w:rPr>
            </w:pPr>
            <w:r>
              <w:rPr>
                <w:sz w:val="19"/>
              </w:rPr>
              <w:t>2013</w:t>
            </w:r>
          </w:p>
        </w:tc>
        <w:tc>
          <w:tcPr>
            <w:tcW w:w="2033" w:type="dxa"/>
            <w:tcBorders>
              <w:top w:val="single" w:sz="2" w:space="0" w:color="auto"/>
              <w:left w:val="nil"/>
              <w:bottom w:val="single" w:sz="2" w:space="0" w:color="auto"/>
              <w:right w:val="nil"/>
            </w:tcBorders>
            <w:shd w:val="clear" w:color="auto" w:fill="auto"/>
            <w:noWrap/>
            <w:vAlign w:val="center"/>
            <w:hideMark/>
          </w:tcPr>
          <w:p w14:paraId="4AE80378" w14:textId="77777777" w:rsidR="0058143D" w:rsidRPr="006C4D96" w:rsidRDefault="0058143D" w:rsidP="00074DBB">
            <w:pPr>
              <w:pStyle w:val="cuatexto"/>
              <w:spacing w:line="240" w:lineRule="auto"/>
              <w:jc w:val="right"/>
              <w:rPr>
                <w:sz w:val="19"/>
                <w:szCs w:val="19"/>
              </w:rPr>
            </w:pPr>
            <w:r>
              <w:rPr>
                <w:sz w:val="19"/>
              </w:rPr>
              <w:t>45,40</w:t>
            </w:r>
          </w:p>
        </w:tc>
        <w:tc>
          <w:tcPr>
            <w:tcW w:w="1700" w:type="dxa"/>
            <w:tcBorders>
              <w:top w:val="single" w:sz="2" w:space="0" w:color="auto"/>
              <w:left w:val="nil"/>
              <w:bottom w:val="single" w:sz="2" w:space="0" w:color="auto"/>
              <w:right w:val="nil"/>
            </w:tcBorders>
            <w:shd w:val="clear" w:color="auto" w:fill="auto"/>
            <w:noWrap/>
            <w:vAlign w:val="center"/>
            <w:hideMark/>
          </w:tcPr>
          <w:p w14:paraId="41D9EE88"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60A0AC60" w14:textId="77777777" w:rsidR="0058143D" w:rsidRPr="006C4D96" w:rsidRDefault="0058143D" w:rsidP="00074DBB">
            <w:pPr>
              <w:pStyle w:val="cuatexto"/>
              <w:spacing w:line="240" w:lineRule="auto"/>
              <w:jc w:val="right"/>
              <w:rPr>
                <w:sz w:val="19"/>
                <w:szCs w:val="19"/>
              </w:rPr>
            </w:pPr>
            <w:r>
              <w:rPr>
                <w:sz w:val="19"/>
              </w:rPr>
              <w:t>111,08</w:t>
            </w:r>
          </w:p>
        </w:tc>
      </w:tr>
      <w:tr w:rsidR="0058143D" w:rsidRPr="006C4D96" w14:paraId="61E3145A" w14:textId="77777777" w:rsidTr="0061479A">
        <w:trPr>
          <w:trHeight w:val="198"/>
          <w:jc w:val="center"/>
        </w:trPr>
        <w:tc>
          <w:tcPr>
            <w:tcW w:w="3472" w:type="dxa"/>
            <w:tcBorders>
              <w:top w:val="single" w:sz="2" w:space="0" w:color="auto"/>
              <w:left w:val="nil"/>
              <w:bottom w:val="single" w:sz="2" w:space="0" w:color="auto"/>
              <w:right w:val="nil"/>
            </w:tcBorders>
            <w:shd w:val="clear" w:color="auto" w:fill="auto"/>
            <w:noWrap/>
            <w:vAlign w:val="center"/>
            <w:hideMark/>
          </w:tcPr>
          <w:p w14:paraId="4FFB5772" w14:textId="1291CCF8" w:rsidR="0058143D" w:rsidRPr="006C4D96" w:rsidRDefault="00900EF1" w:rsidP="007E2152">
            <w:pPr>
              <w:pStyle w:val="cuatexto"/>
              <w:spacing w:line="240" w:lineRule="auto"/>
              <w:jc w:val="left"/>
              <w:rPr>
                <w:sz w:val="19"/>
                <w:szCs w:val="19"/>
              </w:rPr>
            </w:pPr>
            <w:r>
              <w:rPr>
                <w:sz w:val="19"/>
              </w:rPr>
              <w:lastRenderedPageBreak/>
              <w:t xml:space="preserve">Ezka-Zaraitzu H.S.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78568CA6" w14:textId="77777777" w:rsidR="0058143D" w:rsidRPr="006C4D96" w:rsidRDefault="0058143D" w:rsidP="00074DBB">
            <w:pPr>
              <w:pStyle w:val="cuatexto"/>
              <w:spacing w:line="240" w:lineRule="auto"/>
              <w:jc w:val="right"/>
              <w:rPr>
                <w:sz w:val="19"/>
                <w:szCs w:val="19"/>
              </w:rPr>
            </w:pPr>
            <w:r>
              <w:rPr>
                <w:sz w:val="19"/>
              </w:rPr>
              <w:t>2009</w:t>
            </w:r>
          </w:p>
        </w:tc>
        <w:tc>
          <w:tcPr>
            <w:tcW w:w="2033" w:type="dxa"/>
            <w:tcBorders>
              <w:top w:val="single" w:sz="2" w:space="0" w:color="auto"/>
              <w:left w:val="nil"/>
              <w:bottom w:val="single" w:sz="2" w:space="0" w:color="auto"/>
              <w:right w:val="nil"/>
            </w:tcBorders>
            <w:shd w:val="clear" w:color="auto" w:fill="auto"/>
            <w:noWrap/>
            <w:vAlign w:val="center"/>
            <w:hideMark/>
          </w:tcPr>
          <w:p w14:paraId="2B5EAD26" w14:textId="77777777" w:rsidR="0058143D" w:rsidRPr="006C4D96" w:rsidRDefault="0058143D" w:rsidP="00074DBB">
            <w:pPr>
              <w:pStyle w:val="cuatexto"/>
              <w:spacing w:line="240" w:lineRule="auto"/>
              <w:jc w:val="right"/>
              <w:rPr>
                <w:sz w:val="19"/>
                <w:szCs w:val="19"/>
              </w:rPr>
            </w:pPr>
            <w:r>
              <w:rPr>
                <w:sz w:val="19"/>
              </w:rPr>
              <w:t>66,18</w:t>
            </w:r>
          </w:p>
        </w:tc>
        <w:tc>
          <w:tcPr>
            <w:tcW w:w="1700" w:type="dxa"/>
            <w:tcBorders>
              <w:top w:val="single" w:sz="2" w:space="0" w:color="auto"/>
              <w:left w:val="nil"/>
              <w:bottom w:val="single" w:sz="2" w:space="0" w:color="auto"/>
              <w:right w:val="nil"/>
            </w:tcBorders>
            <w:shd w:val="clear" w:color="auto" w:fill="auto"/>
            <w:noWrap/>
            <w:vAlign w:val="center"/>
            <w:hideMark/>
          </w:tcPr>
          <w:p w14:paraId="6A25538F" w14:textId="77777777" w:rsidR="0058143D" w:rsidRPr="006C4D96" w:rsidRDefault="0058143D" w:rsidP="00074DBB">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35037D1A" w14:textId="77777777" w:rsidR="0058143D" w:rsidRPr="006C4D96" w:rsidRDefault="0058143D" w:rsidP="00074DBB">
            <w:pPr>
              <w:pStyle w:val="cuatexto"/>
              <w:spacing w:line="240" w:lineRule="auto"/>
              <w:jc w:val="right"/>
              <w:rPr>
                <w:sz w:val="19"/>
                <w:szCs w:val="19"/>
              </w:rPr>
            </w:pPr>
            <w:r>
              <w:rPr>
                <w:sz w:val="19"/>
              </w:rPr>
              <w:t>131,86</w:t>
            </w:r>
          </w:p>
        </w:tc>
      </w:tr>
      <w:tr w:rsidR="0058143D" w:rsidRPr="006C4D96" w14:paraId="127DC925" w14:textId="77777777" w:rsidTr="0061479A">
        <w:trPr>
          <w:trHeight w:val="198"/>
          <w:jc w:val="center"/>
        </w:trPr>
        <w:tc>
          <w:tcPr>
            <w:tcW w:w="3472" w:type="dxa"/>
            <w:tcBorders>
              <w:top w:val="single" w:sz="2" w:space="0" w:color="auto"/>
              <w:left w:val="nil"/>
              <w:bottom w:val="single" w:sz="4" w:space="0" w:color="auto"/>
              <w:right w:val="nil"/>
            </w:tcBorders>
            <w:shd w:val="clear" w:color="auto" w:fill="auto"/>
            <w:noWrap/>
            <w:vAlign w:val="center"/>
            <w:hideMark/>
          </w:tcPr>
          <w:p w14:paraId="5F90AC97" w14:textId="77777777" w:rsidR="0058143D" w:rsidRPr="006C4D96" w:rsidRDefault="00900EF1" w:rsidP="00074DBB">
            <w:pPr>
              <w:pStyle w:val="cuatexto"/>
              <w:spacing w:line="240" w:lineRule="auto"/>
              <w:jc w:val="left"/>
              <w:rPr>
                <w:sz w:val="19"/>
                <w:szCs w:val="19"/>
              </w:rPr>
            </w:pPr>
            <w:r>
              <w:rPr>
                <w:sz w:val="19"/>
              </w:rPr>
              <w:t xml:space="preserve">Iruñerriko </w:t>
            </w:r>
            <w:proofErr w:type="spellStart"/>
            <w:r>
              <w:rPr>
                <w:sz w:val="19"/>
              </w:rPr>
              <w:t>Mank</w:t>
            </w:r>
            <w:proofErr w:type="spellEnd"/>
            <w:r>
              <w:rPr>
                <w:sz w:val="19"/>
              </w:rPr>
              <w:t>.</w:t>
            </w:r>
          </w:p>
        </w:tc>
        <w:tc>
          <w:tcPr>
            <w:tcW w:w="760" w:type="dxa"/>
            <w:tcBorders>
              <w:top w:val="single" w:sz="2" w:space="0" w:color="auto"/>
              <w:left w:val="nil"/>
              <w:bottom w:val="single" w:sz="4" w:space="0" w:color="auto"/>
              <w:right w:val="nil"/>
            </w:tcBorders>
            <w:shd w:val="clear" w:color="auto" w:fill="auto"/>
            <w:noWrap/>
            <w:vAlign w:val="center"/>
            <w:hideMark/>
          </w:tcPr>
          <w:p w14:paraId="4C3A0C46" w14:textId="77777777" w:rsidR="0058143D" w:rsidRPr="006C4D96" w:rsidRDefault="0058143D" w:rsidP="00074DBB">
            <w:pPr>
              <w:pStyle w:val="cuatexto"/>
              <w:spacing w:line="240" w:lineRule="auto"/>
              <w:jc w:val="right"/>
              <w:rPr>
                <w:sz w:val="19"/>
                <w:szCs w:val="19"/>
              </w:rPr>
            </w:pPr>
            <w:r>
              <w:rPr>
                <w:sz w:val="19"/>
              </w:rPr>
              <w:t>2020</w:t>
            </w:r>
          </w:p>
        </w:tc>
        <w:tc>
          <w:tcPr>
            <w:tcW w:w="4606" w:type="dxa"/>
            <w:gridSpan w:val="3"/>
            <w:tcBorders>
              <w:top w:val="single" w:sz="2" w:space="0" w:color="auto"/>
              <w:left w:val="nil"/>
              <w:bottom w:val="single" w:sz="4" w:space="0" w:color="auto"/>
              <w:right w:val="nil"/>
            </w:tcBorders>
            <w:shd w:val="clear" w:color="auto" w:fill="auto"/>
            <w:noWrap/>
            <w:vAlign w:val="center"/>
            <w:hideMark/>
          </w:tcPr>
          <w:p w14:paraId="69F5B716" w14:textId="77777777" w:rsidR="0058143D" w:rsidRPr="006C4D96" w:rsidRDefault="0058143D" w:rsidP="00676099">
            <w:pPr>
              <w:pStyle w:val="cuatexto"/>
              <w:spacing w:line="240" w:lineRule="auto"/>
              <w:ind w:left="-80"/>
              <w:jc w:val="right"/>
              <w:rPr>
                <w:sz w:val="19"/>
                <w:szCs w:val="19"/>
              </w:rPr>
            </w:pPr>
            <w:r>
              <w:rPr>
                <w:sz w:val="19"/>
              </w:rPr>
              <w:t xml:space="preserve">47,36 + Katastro balioaren </w:t>
            </w:r>
            <w:proofErr w:type="spellStart"/>
            <w:r>
              <w:rPr>
                <w:sz w:val="19"/>
              </w:rPr>
              <w:t>arab</w:t>
            </w:r>
            <w:proofErr w:type="spellEnd"/>
            <w:r>
              <w:rPr>
                <w:sz w:val="19"/>
              </w:rPr>
              <w:t>. kuota. Gehienez 128,52</w:t>
            </w:r>
          </w:p>
        </w:tc>
      </w:tr>
    </w:tbl>
    <w:p w14:paraId="7E9A5778" w14:textId="5B268748" w:rsidR="0058143D" w:rsidRPr="006C4D96" w:rsidRDefault="0058143D" w:rsidP="00875AB6">
      <w:pPr>
        <w:pStyle w:val="texto"/>
        <w:spacing w:before="240"/>
      </w:pPr>
      <w:r>
        <w:t xml:space="preserve">Bilketaren tarifetan desberdintasun handiak daude. Merkeenak, 40 euro urtean, </w:t>
      </w:r>
      <w:proofErr w:type="spellStart"/>
      <w:r>
        <w:t>Araxesgoienekoa</w:t>
      </w:r>
      <w:proofErr w:type="spellEnd"/>
      <w:r>
        <w:t xml:space="preserve"> eta </w:t>
      </w:r>
      <w:proofErr w:type="spellStart"/>
      <w:r>
        <w:t>Jurramendikoa</w:t>
      </w:r>
      <w:proofErr w:type="spellEnd"/>
      <w:r>
        <w:t xml:space="preserve"> dira. Izarbeibarren 89 euro dira urtean eta Mendialdean 87. </w:t>
      </w:r>
    </w:p>
    <w:p w14:paraId="021A9E4B" w14:textId="03AC2907" w:rsidR="0058143D" w:rsidRPr="006C4D96" w:rsidRDefault="0058143D" w:rsidP="00743746">
      <w:pPr>
        <w:pStyle w:val="texto"/>
      </w:pPr>
      <w:r>
        <w:t xml:space="preserve">Oro har, ez dago jasorik tasak aurretiazko kostu azterketa baten arabera ezarri direnik, Iruñeko Mankomunitatean izan ezik. Izarbeibarko Mankomunitateak eta Erriberako Mankomunitateak, ordea, kostuen azterketa egin dute eta hortik ondorioztatu dute tasek ez dutela estaltzen zerbitzuaren kostua. </w:t>
      </w:r>
    </w:p>
    <w:p w14:paraId="523754EC" w14:textId="77777777" w:rsidR="0058143D" w:rsidRPr="006C4D96" w:rsidRDefault="0058143D" w:rsidP="00743746">
      <w:pPr>
        <w:pStyle w:val="texto"/>
      </w:pPr>
      <w:r>
        <w:t xml:space="preserve">Bestalde, </w:t>
      </w:r>
      <w:proofErr w:type="spellStart"/>
      <w:r>
        <w:t>IMk</w:t>
      </w:r>
      <w:proofErr w:type="spellEnd"/>
      <w:r>
        <w:t xml:space="preserve"> eta </w:t>
      </w:r>
      <w:proofErr w:type="spellStart"/>
      <w:r>
        <w:t>Mairagako</w:t>
      </w:r>
      <w:proofErr w:type="spellEnd"/>
      <w:r>
        <w:t xml:space="preserve"> Mankomunitateak bakarrik ezarri dute osagai aldakor bat onetsitako tasan. Lehenengoak etxebizitzaren katastro balioaren arabera ezarri du, eta bigarrenak ur kontsumoaren arabera. Gainerako entitateetan etxeetako tarifak finkoak dira, kontuan hartu gabe zenbat lagun bizi diren etxebizitza bakoitzean eta hondakin gehiago edo gutxiago sortzearekin zerikusia izan dezaketen beste inguruabar batzuk.</w:t>
      </w:r>
    </w:p>
    <w:p w14:paraId="2FC1CBFD" w14:textId="77777777" w:rsidR="0058143D" w:rsidRPr="006C4D96" w:rsidRDefault="0058143D" w:rsidP="00743746">
      <w:pPr>
        <w:pStyle w:val="texto"/>
      </w:pPr>
      <w:r>
        <w:t xml:space="preserve">Mankomunitate gehienek hobariak ezartzen dituzte tarifetan, irizpide sozialak eta edukiontzira dagoen distantzia aintzat harturik, bereziki. </w:t>
      </w:r>
    </w:p>
    <w:p w14:paraId="38BB62C1" w14:textId="77777777" w:rsidR="0058143D" w:rsidRPr="0061479A" w:rsidRDefault="0058143D" w:rsidP="00743746">
      <w:pPr>
        <w:pStyle w:val="texto"/>
        <w:rPr>
          <w:spacing w:val="4"/>
        </w:rPr>
      </w:pPr>
      <w:r>
        <w:t>Partzuergoak ezarritako tratamendu eta ezabatze tasaren kasuan, Partzuergoko mankomunitateetako bizilagun guztiek oinarrizko tasa bera ordaintzen dute, baina badaude hobariak frakzio organikoaren bilketa selektiboa edo konposta egiten dutenentzat eta errefus frakzioan inpropioen ehunekoa batez bestekoaren azpikoa duten mankomunitateentzat. Kasu horretan, bilketa tasekin gertatzen den bezala, tasak ez dira kostuen azterketa baten arabera ezartzen, Partzuergoen aurrekontu-beharrizanen arabera baizik.</w:t>
      </w:r>
    </w:p>
    <w:p w14:paraId="07C868A6" w14:textId="77777777" w:rsidR="00963B25" w:rsidRDefault="00963B25" w:rsidP="00963B25">
      <w:pPr>
        <w:pStyle w:val="texto"/>
        <w:spacing w:after="300"/>
      </w:pPr>
      <w:r>
        <w:t>Tasak eboluzio hau izan du onetsi zenetik:</w:t>
      </w:r>
    </w:p>
    <w:p w14:paraId="2E635650" w14:textId="77777777" w:rsidR="00963B25" w:rsidRDefault="00963B25" w:rsidP="00963B25">
      <w:pPr>
        <w:autoSpaceDE w:val="0"/>
        <w:autoSpaceDN w:val="0"/>
        <w:adjustRightInd w:val="0"/>
        <w:spacing w:before="120" w:after="0"/>
        <w:ind w:firstLine="284"/>
        <w:rPr>
          <w:sz w:val="26"/>
          <w:szCs w:val="26"/>
        </w:rPr>
      </w:pPr>
      <w:r>
        <w:rPr>
          <w:noProof/>
        </w:rPr>
        <w:drawing>
          <wp:inline distT="0" distB="0" distL="0" distR="0" wp14:anchorId="3C773CD5" wp14:editId="456591BE">
            <wp:extent cx="5276850" cy="2661285"/>
            <wp:effectExtent l="0" t="0" r="0" b="571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F302C5" w14:textId="77777777" w:rsidR="00963B25" w:rsidRPr="00471AC4" w:rsidRDefault="00963B25" w:rsidP="00963B25">
      <w:pPr>
        <w:autoSpaceDE w:val="0"/>
        <w:autoSpaceDN w:val="0"/>
        <w:adjustRightInd w:val="0"/>
        <w:spacing w:before="100" w:after="220"/>
        <w:ind w:firstLine="0"/>
        <w:rPr>
          <w:rFonts w:ascii="Arial Narrow" w:hAnsi="Arial Narrow"/>
          <w:i/>
          <w:sz w:val="18"/>
          <w:szCs w:val="18"/>
        </w:rPr>
      </w:pPr>
      <w:r>
        <w:rPr>
          <w:rFonts w:ascii="Arial Narrow" w:hAnsi="Arial Narrow"/>
          <w:i/>
          <w:sz w:val="18"/>
        </w:rPr>
        <w:t xml:space="preserve">     Iturria: Partzuergoa</w:t>
      </w:r>
    </w:p>
    <w:p w14:paraId="72E767B4" w14:textId="77777777" w:rsidR="0058143D" w:rsidRPr="006C4D96" w:rsidRDefault="0058143D" w:rsidP="00875AB6">
      <w:pPr>
        <w:pStyle w:val="texto"/>
        <w:spacing w:after="240"/>
      </w:pPr>
      <w:r>
        <w:lastRenderedPageBreak/>
        <w:t>Beheko taulan azaltzen da nola eboluzionatu duten azken sei urteetan Partzuergoaren tratamendu tasak eta haren finantza ahalmenaren isla diren gastu orokorretarako diruzaintza-gerakinek (GODG):</w:t>
      </w:r>
    </w:p>
    <w:tbl>
      <w:tblPr>
        <w:tblW w:w="8742" w:type="dxa"/>
        <w:jc w:val="center"/>
        <w:tblCellMar>
          <w:left w:w="70" w:type="dxa"/>
          <w:right w:w="70" w:type="dxa"/>
        </w:tblCellMar>
        <w:tblLook w:val="04A0" w:firstRow="1" w:lastRow="0" w:firstColumn="1" w:lastColumn="0" w:noHBand="0" w:noVBand="1"/>
      </w:tblPr>
      <w:tblGrid>
        <w:gridCol w:w="3766"/>
        <w:gridCol w:w="856"/>
        <w:gridCol w:w="856"/>
        <w:gridCol w:w="856"/>
        <w:gridCol w:w="856"/>
        <w:gridCol w:w="776"/>
        <w:gridCol w:w="776"/>
      </w:tblGrid>
      <w:tr w:rsidR="0058143D" w:rsidRPr="006C4D96" w14:paraId="59F57F8E" w14:textId="77777777" w:rsidTr="00251A0B">
        <w:trPr>
          <w:trHeight w:val="300"/>
          <w:jc w:val="center"/>
        </w:trPr>
        <w:tc>
          <w:tcPr>
            <w:tcW w:w="3766" w:type="dxa"/>
            <w:tcBorders>
              <w:top w:val="single" w:sz="4" w:space="0" w:color="auto"/>
              <w:left w:val="nil"/>
              <w:bottom w:val="single" w:sz="4" w:space="0" w:color="auto"/>
              <w:right w:val="nil"/>
            </w:tcBorders>
            <w:shd w:val="clear" w:color="auto" w:fill="FABF8F" w:themeFill="accent6" w:themeFillTint="99"/>
            <w:noWrap/>
            <w:vAlign w:val="center"/>
            <w:hideMark/>
          </w:tcPr>
          <w:p w14:paraId="32824B0B" w14:textId="77777777" w:rsidR="0058143D" w:rsidRPr="006C4D96" w:rsidRDefault="0058143D" w:rsidP="00A24734">
            <w:pPr>
              <w:pStyle w:val="cuadroCabe"/>
              <w:spacing w:line="240" w:lineRule="auto"/>
              <w:jc w:val="left"/>
            </w:pPr>
            <w:r>
              <w:t>Kontzeptua</w:t>
            </w:r>
          </w:p>
        </w:tc>
        <w:tc>
          <w:tcPr>
            <w:tcW w:w="856" w:type="dxa"/>
            <w:tcBorders>
              <w:top w:val="single" w:sz="4" w:space="0" w:color="auto"/>
              <w:left w:val="nil"/>
              <w:bottom w:val="single" w:sz="4" w:space="0" w:color="auto"/>
              <w:right w:val="nil"/>
            </w:tcBorders>
            <w:shd w:val="clear" w:color="auto" w:fill="FABF8F" w:themeFill="accent6" w:themeFillTint="99"/>
            <w:noWrap/>
            <w:vAlign w:val="center"/>
            <w:hideMark/>
          </w:tcPr>
          <w:p w14:paraId="4B85B924" w14:textId="77777777" w:rsidR="0058143D" w:rsidRPr="006C4D96" w:rsidRDefault="0058143D" w:rsidP="00A24734">
            <w:pPr>
              <w:pStyle w:val="cuadroCabe"/>
              <w:spacing w:line="240" w:lineRule="auto"/>
              <w:jc w:val="right"/>
            </w:pPr>
            <w:r>
              <w:t>2017</w:t>
            </w:r>
          </w:p>
        </w:tc>
        <w:tc>
          <w:tcPr>
            <w:tcW w:w="856" w:type="dxa"/>
            <w:tcBorders>
              <w:top w:val="single" w:sz="4" w:space="0" w:color="auto"/>
              <w:left w:val="nil"/>
              <w:bottom w:val="single" w:sz="4" w:space="0" w:color="auto"/>
              <w:right w:val="nil"/>
            </w:tcBorders>
            <w:shd w:val="clear" w:color="auto" w:fill="FABF8F" w:themeFill="accent6" w:themeFillTint="99"/>
            <w:noWrap/>
            <w:vAlign w:val="center"/>
            <w:hideMark/>
          </w:tcPr>
          <w:p w14:paraId="641C733E" w14:textId="77777777" w:rsidR="0058143D" w:rsidRPr="006C4D96" w:rsidRDefault="0058143D" w:rsidP="00A24734">
            <w:pPr>
              <w:pStyle w:val="cuadroCabe"/>
              <w:spacing w:line="240" w:lineRule="auto"/>
              <w:jc w:val="right"/>
            </w:pPr>
            <w:r>
              <w:t>2018</w:t>
            </w:r>
          </w:p>
        </w:tc>
        <w:tc>
          <w:tcPr>
            <w:tcW w:w="856" w:type="dxa"/>
            <w:tcBorders>
              <w:top w:val="single" w:sz="4" w:space="0" w:color="auto"/>
              <w:left w:val="nil"/>
              <w:bottom w:val="single" w:sz="4" w:space="0" w:color="auto"/>
              <w:right w:val="nil"/>
            </w:tcBorders>
            <w:shd w:val="clear" w:color="auto" w:fill="FABF8F" w:themeFill="accent6" w:themeFillTint="99"/>
            <w:noWrap/>
            <w:vAlign w:val="center"/>
            <w:hideMark/>
          </w:tcPr>
          <w:p w14:paraId="327DF135" w14:textId="77777777" w:rsidR="0058143D" w:rsidRPr="006C4D96" w:rsidRDefault="0058143D" w:rsidP="00A24734">
            <w:pPr>
              <w:pStyle w:val="cuadroCabe"/>
              <w:spacing w:line="240" w:lineRule="auto"/>
              <w:jc w:val="right"/>
            </w:pPr>
            <w:r>
              <w:t>2019</w:t>
            </w:r>
          </w:p>
        </w:tc>
        <w:tc>
          <w:tcPr>
            <w:tcW w:w="856" w:type="dxa"/>
            <w:tcBorders>
              <w:top w:val="single" w:sz="4" w:space="0" w:color="auto"/>
              <w:left w:val="nil"/>
              <w:bottom w:val="single" w:sz="4" w:space="0" w:color="auto"/>
              <w:right w:val="nil"/>
            </w:tcBorders>
            <w:shd w:val="clear" w:color="auto" w:fill="FABF8F" w:themeFill="accent6" w:themeFillTint="99"/>
            <w:noWrap/>
            <w:vAlign w:val="center"/>
            <w:hideMark/>
          </w:tcPr>
          <w:p w14:paraId="249B565F" w14:textId="77777777" w:rsidR="0058143D" w:rsidRPr="006C4D96" w:rsidRDefault="0058143D" w:rsidP="00A24734">
            <w:pPr>
              <w:pStyle w:val="cuadroCabe"/>
              <w:spacing w:line="240" w:lineRule="auto"/>
              <w:jc w:val="right"/>
            </w:pPr>
            <w:r>
              <w:t>2020</w:t>
            </w:r>
          </w:p>
        </w:tc>
        <w:tc>
          <w:tcPr>
            <w:tcW w:w="776" w:type="dxa"/>
            <w:tcBorders>
              <w:top w:val="single" w:sz="4" w:space="0" w:color="auto"/>
              <w:left w:val="nil"/>
              <w:bottom w:val="single" w:sz="4" w:space="0" w:color="auto"/>
              <w:right w:val="nil"/>
            </w:tcBorders>
            <w:shd w:val="clear" w:color="auto" w:fill="FABF8F" w:themeFill="accent6" w:themeFillTint="99"/>
            <w:noWrap/>
            <w:vAlign w:val="center"/>
            <w:hideMark/>
          </w:tcPr>
          <w:p w14:paraId="764D455D" w14:textId="77777777" w:rsidR="0058143D" w:rsidRPr="006C4D96" w:rsidRDefault="0058143D" w:rsidP="00A24734">
            <w:pPr>
              <w:pStyle w:val="cuadroCabe"/>
              <w:spacing w:line="240" w:lineRule="auto"/>
              <w:jc w:val="right"/>
            </w:pPr>
            <w:r>
              <w:t>2021</w:t>
            </w:r>
          </w:p>
        </w:tc>
        <w:tc>
          <w:tcPr>
            <w:tcW w:w="776" w:type="dxa"/>
            <w:tcBorders>
              <w:top w:val="single" w:sz="4" w:space="0" w:color="auto"/>
              <w:left w:val="nil"/>
              <w:bottom w:val="single" w:sz="4" w:space="0" w:color="auto"/>
              <w:right w:val="nil"/>
            </w:tcBorders>
            <w:shd w:val="clear" w:color="auto" w:fill="FABF8F" w:themeFill="accent6" w:themeFillTint="99"/>
            <w:noWrap/>
            <w:vAlign w:val="center"/>
            <w:hideMark/>
          </w:tcPr>
          <w:p w14:paraId="0D6AEC3C" w14:textId="77777777" w:rsidR="0058143D" w:rsidRPr="006C4D96" w:rsidRDefault="0058143D" w:rsidP="00A24734">
            <w:pPr>
              <w:pStyle w:val="cuadroCabe"/>
              <w:spacing w:line="240" w:lineRule="auto"/>
              <w:jc w:val="right"/>
            </w:pPr>
            <w:r>
              <w:t>2022</w:t>
            </w:r>
          </w:p>
        </w:tc>
      </w:tr>
      <w:tr w:rsidR="0058143D" w:rsidRPr="006C4D96" w14:paraId="220847C6" w14:textId="77777777" w:rsidTr="00A24734">
        <w:trPr>
          <w:trHeight w:val="198"/>
          <w:jc w:val="center"/>
        </w:trPr>
        <w:tc>
          <w:tcPr>
            <w:tcW w:w="3766" w:type="dxa"/>
            <w:tcBorders>
              <w:top w:val="single" w:sz="4" w:space="0" w:color="auto"/>
              <w:left w:val="nil"/>
              <w:bottom w:val="single" w:sz="2" w:space="0" w:color="auto"/>
              <w:right w:val="nil"/>
            </w:tcBorders>
            <w:shd w:val="clear" w:color="000000" w:fill="FFFFFF"/>
            <w:noWrap/>
            <w:vAlign w:val="center"/>
            <w:hideMark/>
          </w:tcPr>
          <w:p w14:paraId="3A2B488C" w14:textId="77777777" w:rsidR="0058143D" w:rsidRPr="006C4D96" w:rsidRDefault="0058143D" w:rsidP="00A24734">
            <w:pPr>
              <w:pStyle w:val="cuatexto"/>
              <w:spacing w:line="240" w:lineRule="auto"/>
              <w:jc w:val="left"/>
            </w:pPr>
            <w:r>
              <w:t>Tasaren zenbatekoa</w:t>
            </w:r>
          </w:p>
        </w:tc>
        <w:tc>
          <w:tcPr>
            <w:tcW w:w="856" w:type="dxa"/>
            <w:tcBorders>
              <w:top w:val="single" w:sz="4" w:space="0" w:color="auto"/>
              <w:left w:val="nil"/>
              <w:bottom w:val="single" w:sz="2" w:space="0" w:color="auto"/>
              <w:right w:val="nil"/>
            </w:tcBorders>
            <w:shd w:val="clear" w:color="auto" w:fill="auto"/>
            <w:noWrap/>
            <w:vAlign w:val="center"/>
            <w:hideMark/>
          </w:tcPr>
          <w:p w14:paraId="298AF429" w14:textId="77777777" w:rsidR="0058143D" w:rsidRPr="006C4D96" w:rsidRDefault="0058143D" w:rsidP="00A24734">
            <w:pPr>
              <w:pStyle w:val="cuatexto"/>
              <w:spacing w:line="240" w:lineRule="auto"/>
              <w:jc w:val="right"/>
            </w:pPr>
            <w:r>
              <w:t>46,32</w:t>
            </w:r>
          </w:p>
        </w:tc>
        <w:tc>
          <w:tcPr>
            <w:tcW w:w="856" w:type="dxa"/>
            <w:tcBorders>
              <w:top w:val="single" w:sz="4" w:space="0" w:color="auto"/>
              <w:left w:val="nil"/>
              <w:bottom w:val="single" w:sz="2" w:space="0" w:color="auto"/>
              <w:right w:val="nil"/>
            </w:tcBorders>
            <w:shd w:val="clear" w:color="auto" w:fill="auto"/>
            <w:noWrap/>
            <w:vAlign w:val="center"/>
            <w:hideMark/>
          </w:tcPr>
          <w:p w14:paraId="52C57F71" w14:textId="77777777" w:rsidR="0058143D" w:rsidRPr="006C4D96" w:rsidRDefault="0058143D" w:rsidP="00A24734">
            <w:pPr>
              <w:pStyle w:val="cuatexto"/>
              <w:spacing w:line="240" w:lineRule="auto"/>
              <w:jc w:val="right"/>
            </w:pPr>
            <w:r>
              <w:t>52,16</w:t>
            </w:r>
          </w:p>
        </w:tc>
        <w:tc>
          <w:tcPr>
            <w:tcW w:w="856" w:type="dxa"/>
            <w:tcBorders>
              <w:top w:val="single" w:sz="4" w:space="0" w:color="auto"/>
              <w:left w:val="nil"/>
              <w:bottom w:val="single" w:sz="2" w:space="0" w:color="auto"/>
              <w:right w:val="nil"/>
            </w:tcBorders>
            <w:shd w:val="clear" w:color="auto" w:fill="auto"/>
            <w:noWrap/>
            <w:vAlign w:val="center"/>
            <w:hideMark/>
          </w:tcPr>
          <w:p w14:paraId="7DB6F4E1" w14:textId="77777777" w:rsidR="0058143D" w:rsidRPr="006C4D96" w:rsidRDefault="0058143D" w:rsidP="00A24734">
            <w:pPr>
              <w:pStyle w:val="cuatexto"/>
              <w:spacing w:line="240" w:lineRule="auto"/>
              <w:jc w:val="right"/>
            </w:pPr>
            <w:r>
              <w:t>57,11</w:t>
            </w:r>
          </w:p>
        </w:tc>
        <w:tc>
          <w:tcPr>
            <w:tcW w:w="856" w:type="dxa"/>
            <w:tcBorders>
              <w:top w:val="single" w:sz="4" w:space="0" w:color="auto"/>
              <w:left w:val="nil"/>
              <w:bottom w:val="single" w:sz="2" w:space="0" w:color="auto"/>
              <w:right w:val="nil"/>
            </w:tcBorders>
            <w:shd w:val="clear" w:color="auto" w:fill="auto"/>
            <w:noWrap/>
            <w:vAlign w:val="center"/>
            <w:hideMark/>
          </w:tcPr>
          <w:p w14:paraId="6EDD4BFA" w14:textId="77777777" w:rsidR="0058143D" w:rsidRPr="006C4D96" w:rsidRDefault="0058143D" w:rsidP="00A24734">
            <w:pPr>
              <w:pStyle w:val="cuatexto"/>
              <w:spacing w:line="240" w:lineRule="auto"/>
              <w:jc w:val="right"/>
            </w:pPr>
            <w:r>
              <w:t>65,68</w:t>
            </w:r>
          </w:p>
        </w:tc>
        <w:tc>
          <w:tcPr>
            <w:tcW w:w="776" w:type="dxa"/>
            <w:tcBorders>
              <w:top w:val="single" w:sz="4" w:space="0" w:color="auto"/>
              <w:left w:val="nil"/>
              <w:bottom w:val="single" w:sz="2" w:space="0" w:color="auto"/>
              <w:right w:val="nil"/>
            </w:tcBorders>
            <w:shd w:val="clear" w:color="auto" w:fill="auto"/>
            <w:noWrap/>
            <w:vAlign w:val="center"/>
            <w:hideMark/>
          </w:tcPr>
          <w:p w14:paraId="3AB8B9EB" w14:textId="77777777" w:rsidR="0058143D" w:rsidRPr="006C4D96" w:rsidRDefault="0058143D" w:rsidP="00A24734">
            <w:pPr>
              <w:pStyle w:val="cuatexto"/>
              <w:spacing w:line="240" w:lineRule="auto"/>
              <w:jc w:val="right"/>
            </w:pPr>
            <w:r>
              <w:t>65,68</w:t>
            </w:r>
          </w:p>
        </w:tc>
        <w:tc>
          <w:tcPr>
            <w:tcW w:w="776" w:type="dxa"/>
            <w:tcBorders>
              <w:top w:val="single" w:sz="4" w:space="0" w:color="auto"/>
              <w:left w:val="nil"/>
              <w:bottom w:val="single" w:sz="2" w:space="0" w:color="auto"/>
              <w:right w:val="nil"/>
            </w:tcBorders>
            <w:shd w:val="clear" w:color="auto" w:fill="auto"/>
            <w:noWrap/>
            <w:vAlign w:val="center"/>
            <w:hideMark/>
          </w:tcPr>
          <w:p w14:paraId="5BC14F33" w14:textId="77777777" w:rsidR="0058143D" w:rsidRPr="006C4D96" w:rsidRDefault="0058143D" w:rsidP="00A24734">
            <w:pPr>
              <w:pStyle w:val="cuatexto"/>
              <w:spacing w:line="240" w:lineRule="auto"/>
              <w:jc w:val="right"/>
            </w:pPr>
            <w:r>
              <w:t>71,04</w:t>
            </w:r>
          </w:p>
        </w:tc>
      </w:tr>
      <w:tr w:rsidR="0058143D" w:rsidRPr="006C4D96" w14:paraId="3F07862B" w14:textId="77777777" w:rsidTr="00A24734">
        <w:trPr>
          <w:trHeight w:val="198"/>
          <w:jc w:val="center"/>
        </w:trPr>
        <w:tc>
          <w:tcPr>
            <w:tcW w:w="3766" w:type="dxa"/>
            <w:tcBorders>
              <w:top w:val="single" w:sz="2" w:space="0" w:color="auto"/>
              <w:left w:val="nil"/>
              <w:bottom w:val="single" w:sz="2" w:space="0" w:color="auto"/>
              <w:right w:val="nil"/>
            </w:tcBorders>
            <w:shd w:val="clear" w:color="000000" w:fill="FFFFFF"/>
            <w:noWrap/>
            <w:vAlign w:val="center"/>
            <w:hideMark/>
          </w:tcPr>
          <w:p w14:paraId="32B62E27" w14:textId="77777777" w:rsidR="0058143D" w:rsidRPr="006C4D96" w:rsidRDefault="0058143D" w:rsidP="00A24734">
            <w:pPr>
              <w:pStyle w:val="cuatexto"/>
              <w:spacing w:line="240" w:lineRule="auto"/>
              <w:jc w:val="left"/>
            </w:pPr>
            <w:r>
              <w:t>Aurreko urtearekiko igoera</w:t>
            </w:r>
          </w:p>
        </w:tc>
        <w:tc>
          <w:tcPr>
            <w:tcW w:w="856" w:type="dxa"/>
            <w:tcBorders>
              <w:top w:val="single" w:sz="2" w:space="0" w:color="auto"/>
              <w:left w:val="nil"/>
              <w:bottom w:val="single" w:sz="2" w:space="0" w:color="auto"/>
              <w:right w:val="nil"/>
            </w:tcBorders>
            <w:shd w:val="clear" w:color="auto" w:fill="auto"/>
            <w:noWrap/>
            <w:vAlign w:val="center"/>
            <w:hideMark/>
          </w:tcPr>
          <w:p w14:paraId="121562FD" w14:textId="77777777" w:rsidR="0058143D" w:rsidRPr="006C4D96" w:rsidRDefault="0058143D" w:rsidP="00A24734">
            <w:pPr>
              <w:pStyle w:val="cuatexto"/>
              <w:spacing w:line="240" w:lineRule="auto"/>
              <w:jc w:val="right"/>
            </w:pPr>
            <w:r>
              <w:t>0</w:t>
            </w:r>
          </w:p>
        </w:tc>
        <w:tc>
          <w:tcPr>
            <w:tcW w:w="856" w:type="dxa"/>
            <w:tcBorders>
              <w:top w:val="single" w:sz="2" w:space="0" w:color="auto"/>
              <w:left w:val="nil"/>
              <w:bottom w:val="single" w:sz="2" w:space="0" w:color="auto"/>
              <w:right w:val="nil"/>
            </w:tcBorders>
            <w:shd w:val="clear" w:color="auto" w:fill="auto"/>
            <w:noWrap/>
            <w:vAlign w:val="center"/>
            <w:hideMark/>
          </w:tcPr>
          <w:p w14:paraId="59834F10" w14:textId="77777777" w:rsidR="0058143D" w:rsidRPr="006C4D96" w:rsidRDefault="0058143D" w:rsidP="00A24734">
            <w:pPr>
              <w:pStyle w:val="cuatexto"/>
              <w:spacing w:line="240" w:lineRule="auto"/>
              <w:jc w:val="right"/>
            </w:pPr>
            <w:r>
              <w:t>% 13</w:t>
            </w:r>
          </w:p>
        </w:tc>
        <w:tc>
          <w:tcPr>
            <w:tcW w:w="856" w:type="dxa"/>
            <w:tcBorders>
              <w:top w:val="single" w:sz="2" w:space="0" w:color="auto"/>
              <w:left w:val="nil"/>
              <w:bottom w:val="single" w:sz="2" w:space="0" w:color="auto"/>
              <w:right w:val="nil"/>
            </w:tcBorders>
            <w:shd w:val="clear" w:color="auto" w:fill="auto"/>
            <w:noWrap/>
            <w:vAlign w:val="center"/>
            <w:hideMark/>
          </w:tcPr>
          <w:p w14:paraId="1D7CF9C6" w14:textId="77777777" w:rsidR="0058143D" w:rsidRPr="006C4D96" w:rsidRDefault="0058143D" w:rsidP="00A24734">
            <w:pPr>
              <w:pStyle w:val="cuatexto"/>
              <w:spacing w:line="240" w:lineRule="auto"/>
              <w:jc w:val="right"/>
            </w:pPr>
            <w:r>
              <w:t>% 9</w:t>
            </w:r>
          </w:p>
        </w:tc>
        <w:tc>
          <w:tcPr>
            <w:tcW w:w="856" w:type="dxa"/>
            <w:tcBorders>
              <w:top w:val="single" w:sz="2" w:space="0" w:color="auto"/>
              <w:left w:val="nil"/>
              <w:bottom w:val="single" w:sz="2" w:space="0" w:color="auto"/>
              <w:right w:val="nil"/>
            </w:tcBorders>
            <w:shd w:val="clear" w:color="auto" w:fill="auto"/>
            <w:noWrap/>
            <w:vAlign w:val="center"/>
            <w:hideMark/>
          </w:tcPr>
          <w:p w14:paraId="5E86D60D" w14:textId="77777777" w:rsidR="0058143D" w:rsidRPr="006C4D96" w:rsidRDefault="0058143D" w:rsidP="00A24734">
            <w:pPr>
              <w:pStyle w:val="cuatexto"/>
              <w:spacing w:line="240" w:lineRule="auto"/>
              <w:jc w:val="right"/>
            </w:pPr>
            <w:r>
              <w:t>% 15</w:t>
            </w:r>
          </w:p>
        </w:tc>
        <w:tc>
          <w:tcPr>
            <w:tcW w:w="776" w:type="dxa"/>
            <w:tcBorders>
              <w:top w:val="single" w:sz="2" w:space="0" w:color="auto"/>
              <w:left w:val="nil"/>
              <w:bottom w:val="single" w:sz="2" w:space="0" w:color="auto"/>
              <w:right w:val="nil"/>
            </w:tcBorders>
            <w:shd w:val="clear" w:color="auto" w:fill="auto"/>
            <w:noWrap/>
            <w:vAlign w:val="center"/>
            <w:hideMark/>
          </w:tcPr>
          <w:p w14:paraId="75CEA89B" w14:textId="77777777" w:rsidR="0058143D" w:rsidRPr="006C4D96" w:rsidRDefault="0058143D" w:rsidP="00A24734">
            <w:pPr>
              <w:pStyle w:val="cuatexto"/>
              <w:spacing w:line="240" w:lineRule="auto"/>
              <w:jc w:val="right"/>
            </w:pPr>
            <w:r>
              <w:t>% 0</w:t>
            </w:r>
          </w:p>
        </w:tc>
        <w:tc>
          <w:tcPr>
            <w:tcW w:w="776" w:type="dxa"/>
            <w:tcBorders>
              <w:top w:val="single" w:sz="2" w:space="0" w:color="auto"/>
              <w:left w:val="nil"/>
              <w:bottom w:val="single" w:sz="2" w:space="0" w:color="auto"/>
              <w:right w:val="nil"/>
            </w:tcBorders>
            <w:shd w:val="clear" w:color="auto" w:fill="auto"/>
            <w:noWrap/>
            <w:vAlign w:val="center"/>
            <w:hideMark/>
          </w:tcPr>
          <w:p w14:paraId="14273421" w14:textId="77777777" w:rsidR="0058143D" w:rsidRPr="006C4D96" w:rsidRDefault="0058143D" w:rsidP="00A24734">
            <w:pPr>
              <w:pStyle w:val="cuatexto"/>
              <w:spacing w:line="240" w:lineRule="auto"/>
              <w:jc w:val="right"/>
            </w:pPr>
            <w:r>
              <w:t>% 8</w:t>
            </w:r>
          </w:p>
        </w:tc>
      </w:tr>
      <w:tr w:rsidR="0058143D" w:rsidRPr="006C4D96" w14:paraId="712F0107" w14:textId="77777777" w:rsidTr="00A24734">
        <w:trPr>
          <w:trHeight w:val="198"/>
          <w:jc w:val="center"/>
        </w:trPr>
        <w:tc>
          <w:tcPr>
            <w:tcW w:w="3766" w:type="dxa"/>
            <w:tcBorders>
              <w:top w:val="single" w:sz="2" w:space="0" w:color="auto"/>
              <w:left w:val="nil"/>
              <w:bottom w:val="single" w:sz="2" w:space="0" w:color="auto"/>
              <w:right w:val="nil"/>
            </w:tcBorders>
            <w:shd w:val="clear" w:color="000000" w:fill="FFFFFF"/>
            <w:noWrap/>
            <w:vAlign w:val="center"/>
            <w:hideMark/>
          </w:tcPr>
          <w:p w14:paraId="1EB2F198" w14:textId="77777777" w:rsidR="0058143D" w:rsidRPr="006C4D96" w:rsidRDefault="0058143D" w:rsidP="00A24734">
            <w:pPr>
              <w:pStyle w:val="cuatexto"/>
              <w:spacing w:line="240" w:lineRule="auto"/>
              <w:jc w:val="left"/>
            </w:pPr>
            <w:r>
              <w:t>2017. urtearekiko igoera</w:t>
            </w:r>
          </w:p>
        </w:tc>
        <w:tc>
          <w:tcPr>
            <w:tcW w:w="856" w:type="dxa"/>
            <w:tcBorders>
              <w:top w:val="single" w:sz="2" w:space="0" w:color="auto"/>
              <w:left w:val="nil"/>
              <w:bottom w:val="single" w:sz="2" w:space="0" w:color="auto"/>
              <w:right w:val="nil"/>
            </w:tcBorders>
            <w:shd w:val="clear" w:color="auto" w:fill="auto"/>
            <w:noWrap/>
            <w:vAlign w:val="center"/>
            <w:hideMark/>
          </w:tcPr>
          <w:p w14:paraId="51EB231E" w14:textId="77777777" w:rsidR="0058143D" w:rsidRPr="006C4D96" w:rsidRDefault="0058143D" w:rsidP="00A24734">
            <w:pPr>
              <w:pStyle w:val="cuatexto"/>
              <w:spacing w:line="240" w:lineRule="auto"/>
              <w:jc w:val="right"/>
            </w:pPr>
            <w:r>
              <w:t> </w:t>
            </w:r>
          </w:p>
        </w:tc>
        <w:tc>
          <w:tcPr>
            <w:tcW w:w="856" w:type="dxa"/>
            <w:tcBorders>
              <w:top w:val="single" w:sz="2" w:space="0" w:color="auto"/>
              <w:left w:val="nil"/>
              <w:bottom w:val="single" w:sz="2" w:space="0" w:color="auto"/>
              <w:right w:val="nil"/>
            </w:tcBorders>
            <w:shd w:val="clear" w:color="auto" w:fill="auto"/>
            <w:noWrap/>
            <w:vAlign w:val="center"/>
            <w:hideMark/>
          </w:tcPr>
          <w:p w14:paraId="44AF1A01" w14:textId="77777777" w:rsidR="0058143D" w:rsidRPr="006C4D96" w:rsidRDefault="0058143D" w:rsidP="00A24734">
            <w:pPr>
              <w:pStyle w:val="cuatexto"/>
              <w:spacing w:line="240" w:lineRule="auto"/>
              <w:jc w:val="right"/>
            </w:pPr>
            <w:r>
              <w:t>% 13</w:t>
            </w:r>
          </w:p>
        </w:tc>
        <w:tc>
          <w:tcPr>
            <w:tcW w:w="856" w:type="dxa"/>
            <w:tcBorders>
              <w:top w:val="single" w:sz="2" w:space="0" w:color="auto"/>
              <w:left w:val="nil"/>
              <w:bottom w:val="single" w:sz="2" w:space="0" w:color="auto"/>
              <w:right w:val="nil"/>
            </w:tcBorders>
            <w:shd w:val="clear" w:color="auto" w:fill="auto"/>
            <w:noWrap/>
            <w:vAlign w:val="center"/>
            <w:hideMark/>
          </w:tcPr>
          <w:p w14:paraId="0C85659E" w14:textId="77777777" w:rsidR="0058143D" w:rsidRPr="006C4D96" w:rsidRDefault="0058143D" w:rsidP="00A24734">
            <w:pPr>
              <w:pStyle w:val="cuatexto"/>
              <w:spacing w:line="240" w:lineRule="auto"/>
              <w:jc w:val="right"/>
            </w:pPr>
            <w:r>
              <w:t>% 23</w:t>
            </w:r>
          </w:p>
        </w:tc>
        <w:tc>
          <w:tcPr>
            <w:tcW w:w="856" w:type="dxa"/>
            <w:tcBorders>
              <w:top w:val="single" w:sz="2" w:space="0" w:color="auto"/>
              <w:left w:val="nil"/>
              <w:bottom w:val="single" w:sz="2" w:space="0" w:color="auto"/>
              <w:right w:val="nil"/>
            </w:tcBorders>
            <w:shd w:val="clear" w:color="auto" w:fill="auto"/>
            <w:noWrap/>
            <w:vAlign w:val="center"/>
            <w:hideMark/>
          </w:tcPr>
          <w:p w14:paraId="74981C49" w14:textId="77777777" w:rsidR="0058143D" w:rsidRPr="006C4D96" w:rsidRDefault="0058143D" w:rsidP="00A24734">
            <w:pPr>
              <w:pStyle w:val="cuatexto"/>
              <w:spacing w:line="240" w:lineRule="auto"/>
              <w:jc w:val="right"/>
            </w:pPr>
            <w:r>
              <w:t>% 42</w:t>
            </w:r>
          </w:p>
        </w:tc>
        <w:tc>
          <w:tcPr>
            <w:tcW w:w="776" w:type="dxa"/>
            <w:tcBorders>
              <w:top w:val="single" w:sz="2" w:space="0" w:color="auto"/>
              <w:left w:val="nil"/>
              <w:bottom w:val="single" w:sz="2" w:space="0" w:color="auto"/>
              <w:right w:val="nil"/>
            </w:tcBorders>
            <w:shd w:val="clear" w:color="auto" w:fill="auto"/>
            <w:noWrap/>
            <w:vAlign w:val="center"/>
            <w:hideMark/>
          </w:tcPr>
          <w:p w14:paraId="0A821E13" w14:textId="77777777" w:rsidR="0058143D" w:rsidRPr="006C4D96" w:rsidRDefault="0058143D" w:rsidP="00A24734">
            <w:pPr>
              <w:pStyle w:val="cuatexto"/>
              <w:spacing w:line="240" w:lineRule="auto"/>
              <w:jc w:val="right"/>
            </w:pPr>
            <w:r>
              <w:t>% 42</w:t>
            </w:r>
          </w:p>
        </w:tc>
        <w:tc>
          <w:tcPr>
            <w:tcW w:w="776" w:type="dxa"/>
            <w:tcBorders>
              <w:top w:val="single" w:sz="2" w:space="0" w:color="auto"/>
              <w:left w:val="nil"/>
              <w:bottom w:val="single" w:sz="2" w:space="0" w:color="auto"/>
              <w:right w:val="nil"/>
            </w:tcBorders>
            <w:shd w:val="clear" w:color="auto" w:fill="auto"/>
            <w:noWrap/>
            <w:vAlign w:val="center"/>
            <w:hideMark/>
          </w:tcPr>
          <w:p w14:paraId="3CC874A0" w14:textId="77777777" w:rsidR="0058143D" w:rsidRPr="006C4D96" w:rsidRDefault="0058143D" w:rsidP="00A24734">
            <w:pPr>
              <w:pStyle w:val="cuatexto"/>
              <w:spacing w:line="240" w:lineRule="auto"/>
              <w:jc w:val="right"/>
            </w:pPr>
            <w:r>
              <w:t>% 53</w:t>
            </w:r>
          </w:p>
        </w:tc>
      </w:tr>
      <w:tr w:rsidR="0058143D" w:rsidRPr="006C4D96" w14:paraId="5AA97C74" w14:textId="77777777" w:rsidTr="00A24734">
        <w:trPr>
          <w:trHeight w:val="198"/>
          <w:jc w:val="center"/>
        </w:trPr>
        <w:tc>
          <w:tcPr>
            <w:tcW w:w="3766" w:type="dxa"/>
            <w:tcBorders>
              <w:top w:val="single" w:sz="2" w:space="0" w:color="auto"/>
              <w:left w:val="nil"/>
              <w:bottom w:val="single" w:sz="4" w:space="0" w:color="auto"/>
              <w:right w:val="nil"/>
            </w:tcBorders>
            <w:shd w:val="clear" w:color="000000" w:fill="FFFFFF"/>
            <w:noWrap/>
            <w:vAlign w:val="center"/>
            <w:hideMark/>
          </w:tcPr>
          <w:p w14:paraId="334760C1" w14:textId="77777777" w:rsidR="0058143D" w:rsidRPr="006C4D96" w:rsidRDefault="0058143D" w:rsidP="00650FFE">
            <w:pPr>
              <w:pStyle w:val="cuatexto"/>
              <w:spacing w:line="240" w:lineRule="auto"/>
              <w:jc w:val="left"/>
            </w:pPr>
            <w:r>
              <w:t>GODG (milioikotan)</w:t>
            </w:r>
          </w:p>
        </w:tc>
        <w:tc>
          <w:tcPr>
            <w:tcW w:w="856" w:type="dxa"/>
            <w:tcBorders>
              <w:top w:val="single" w:sz="2" w:space="0" w:color="auto"/>
              <w:left w:val="nil"/>
              <w:bottom w:val="single" w:sz="4" w:space="0" w:color="auto"/>
              <w:right w:val="nil"/>
            </w:tcBorders>
            <w:shd w:val="clear" w:color="auto" w:fill="auto"/>
            <w:noWrap/>
            <w:vAlign w:val="center"/>
            <w:hideMark/>
          </w:tcPr>
          <w:p w14:paraId="5457A5A7" w14:textId="77777777" w:rsidR="0058143D" w:rsidRPr="006C4D96" w:rsidRDefault="0058143D" w:rsidP="00A24734">
            <w:pPr>
              <w:pStyle w:val="cuatexto"/>
              <w:spacing w:line="240" w:lineRule="auto"/>
              <w:jc w:val="right"/>
            </w:pPr>
            <w:r>
              <w:t>2,12</w:t>
            </w:r>
          </w:p>
        </w:tc>
        <w:tc>
          <w:tcPr>
            <w:tcW w:w="856" w:type="dxa"/>
            <w:tcBorders>
              <w:top w:val="single" w:sz="2" w:space="0" w:color="auto"/>
              <w:left w:val="nil"/>
              <w:bottom w:val="single" w:sz="4" w:space="0" w:color="auto"/>
              <w:right w:val="nil"/>
            </w:tcBorders>
            <w:shd w:val="clear" w:color="auto" w:fill="auto"/>
            <w:noWrap/>
            <w:vAlign w:val="center"/>
            <w:hideMark/>
          </w:tcPr>
          <w:p w14:paraId="417AD3D4" w14:textId="77777777" w:rsidR="0058143D" w:rsidRPr="006C4D96" w:rsidRDefault="0058143D" w:rsidP="00A24734">
            <w:pPr>
              <w:pStyle w:val="cuatexto"/>
              <w:spacing w:line="240" w:lineRule="auto"/>
              <w:jc w:val="right"/>
            </w:pPr>
            <w:r>
              <w:t>1,50</w:t>
            </w:r>
          </w:p>
        </w:tc>
        <w:tc>
          <w:tcPr>
            <w:tcW w:w="856" w:type="dxa"/>
            <w:tcBorders>
              <w:top w:val="single" w:sz="2" w:space="0" w:color="auto"/>
              <w:left w:val="nil"/>
              <w:bottom w:val="single" w:sz="4" w:space="0" w:color="auto"/>
              <w:right w:val="nil"/>
            </w:tcBorders>
            <w:shd w:val="clear" w:color="auto" w:fill="auto"/>
            <w:noWrap/>
            <w:vAlign w:val="center"/>
            <w:hideMark/>
          </w:tcPr>
          <w:p w14:paraId="201D55E4" w14:textId="77777777" w:rsidR="0058143D" w:rsidRPr="006C4D96" w:rsidRDefault="0058143D" w:rsidP="00A24734">
            <w:pPr>
              <w:pStyle w:val="cuatexto"/>
              <w:spacing w:line="240" w:lineRule="auto"/>
              <w:jc w:val="right"/>
            </w:pPr>
            <w:r>
              <w:t>2,36</w:t>
            </w:r>
          </w:p>
        </w:tc>
        <w:tc>
          <w:tcPr>
            <w:tcW w:w="856" w:type="dxa"/>
            <w:tcBorders>
              <w:top w:val="single" w:sz="2" w:space="0" w:color="auto"/>
              <w:left w:val="nil"/>
              <w:bottom w:val="single" w:sz="4" w:space="0" w:color="auto"/>
              <w:right w:val="nil"/>
            </w:tcBorders>
            <w:shd w:val="clear" w:color="auto" w:fill="auto"/>
            <w:noWrap/>
            <w:vAlign w:val="center"/>
            <w:hideMark/>
          </w:tcPr>
          <w:p w14:paraId="2074D88F" w14:textId="77777777" w:rsidR="0058143D" w:rsidRPr="006C4D96" w:rsidRDefault="0058143D" w:rsidP="00A24734">
            <w:pPr>
              <w:pStyle w:val="cuatexto"/>
              <w:spacing w:line="240" w:lineRule="auto"/>
              <w:jc w:val="right"/>
            </w:pPr>
            <w:r>
              <w:t>3,21</w:t>
            </w:r>
          </w:p>
        </w:tc>
        <w:tc>
          <w:tcPr>
            <w:tcW w:w="776" w:type="dxa"/>
            <w:tcBorders>
              <w:top w:val="single" w:sz="2" w:space="0" w:color="auto"/>
              <w:left w:val="nil"/>
              <w:bottom w:val="single" w:sz="4" w:space="0" w:color="auto"/>
              <w:right w:val="nil"/>
            </w:tcBorders>
            <w:shd w:val="clear" w:color="auto" w:fill="auto"/>
            <w:noWrap/>
            <w:vAlign w:val="center"/>
            <w:hideMark/>
          </w:tcPr>
          <w:p w14:paraId="3DA4996D" w14:textId="77777777" w:rsidR="0058143D" w:rsidRPr="006C4D96" w:rsidRDefault="0058143D" w:rsidP="00A24734">
            <w:pPr>
              <w:pStyle w:val="cuatexto"/>
              <w:spacing w:line="240" w:lineRule="auto"/>
              <w:jc w:val="right"/>
            </w:pPr>
            <w:r>
              <w:t>3,78</w:t>
            </w:r>
          </w:p>
        </w:tc>
        <w:tc>
          <w:tcPr>
            <w:tcW w:w="776" w:type="dxa"/>
            <w:tcBorders>
              <w:top w:val="single" w:sz="2" w:space="0" w:color="auto"/>
              <w:left w:val="nil"/>
              <w:bottom w:val="single" w:sz="4" w:space="0" w:color="auto"/>
              <w:right w:val="nil"/>
            </w:tcBorders>
            <w:shd w:val="clear" w:color="auto" w:fill="auto"/>
            <w:noWrap/>
            <w:vAlign w:val="center"/>
            <w:hideMark/>
          </w:tcPr>
          <w:p w14:paraId="6E9EBC44" w14:textId="77777777" w:rsidR="0058143D" w:rsidRPr="006C4D96" w:rsidRDefault="0058143D" w:rsidP="00A24734">
            <w:pPr>
              <w:pStyle w:val="cuatexto"/>
              <w:spacing w:line="240" w:lineRule="auto"/>
              <w:jc w:val="right"/>
            </w:pPr>
            <w:r>
              <w:t> </w:t>
            </w:r>
          </w:p>
        </w:tc>
      </w:tr>
    </w:tbl>
    <w:p w14:paraId="331862CE" w14:textId="646F6761" w:rsidR="0058143D" w:rsidRPr="006C4D96" w:rsidRDefault="0058143D" w:rsidP="0058143D">
      <w:pPr>
        <w:autoSpaceDE w:val="0"/>
        <w:autoSpaceDN w:val="0"/>
        <w:adjustRightInd w:val="0"/>
        <w:spacing w:before="120" w:after="0"/>
        <w:ind w:firstLine="0"/>
        <w:rPr>
          <w:sz w:val="26"/>
          <w:szCs w:val="26"/>
        </w:rPr>
      </w:pPr>
    </w:p>
    <w:p w14:paraId="49934B8E" w14:textId="2190B918" w:rsidR="0058143D" w:rsidRPr="006C4D96" w:rsidRDefault="0058143D" w:rsidP="00875AB6">
      <w:pPr>
        <w:pStyle w:val="texto"/>
        <w:spacing w:after="300"/>
      </w:pPr>
      <w:r>
        <w:rPr>
          <w:b/>
        </w:rPr>
        <w:t>Laburbilduz</w:t>
      </w:r>
      <w:r>
        <w:t>, entitate gehienetan tasak ez dira ezartzen aurretiaz egindako kostu azterketa baten arabera, eta ez da betetzen “kutsatzen duenak ordaintzen du” printzipioa, ez bilketa tasetan, ezta tratamendu tasetan ere. Zero isurketatik hurbilagoko emaitzak dituzten Europako ekimen batzuetan, tasek osagai finkoa eta osagai aldakorra dituzte; azken hori, edukiontzira botatzen den errefus frakzioaren kopuruaren araberakoa.</w:t>
      </w:r>
    </w:p>
    <w:p w14:paraId="32C674CE" w14:textId="78DD8FEC" w:rsidR="0058143D" w:rsidRPr="0061479A" w:rsidRDefault="0061479A" w:rsidP="00FA3827">
      <w:pPr>
        <w:pBdr>
          <w:top w:val="single" w:sz="2" w:space="1" w:color="auto"/>
          <w:left w:val="single" w:sz="2" w:space="4" w:color="auto"/>
          <w:bottom w:val="single" w:sz="2" w:space="10" w:color="auto"/>
          <w:right w:val="single" w:sz="2" w:space="4" w:color="auto"/>
        </w:pBdr>
        <w:shd w:val="clear" w:color="auto" w:fill="FABF8F" w:themeFill="accent6" w:themeFillTint="99"/>
        <w:tabs>
          <w:tab w:val="left" w:pos="9072"/>
        </w:tabs>
        <w:spacing w:after="0"/>
        <w:ind w:left="142" w:right="142" w:firstLine="0"/>
        <w:rPr>
          <w:sz w:val="26"/>
          <w:szCs w:val="26"/>
        </w:rPr>
      </w:pPr>
      <w:r>
        <w:rPr>
          <w:sz w:val="26"/>
        </w:rPr>
        <w:t xml:space="preserve">3.2. Zentzuzkoak eta homogeneoak al dira zerbitzua ematearen ondoriozko gastuak? </w:t>
      </w:r>
    </w:p>
    <w:p w14:paraId="027BE419" w14:textId="2B6F650E" w:rsidR="0058143D" w:rsidRPr="006C4D96" w:rsidRDefault="0058143D" w:rsidP="000A07F1">
      <w:pPr>
        <w:pStyle w:val="texto"/>
        <w:spacing w:before="120" w:after="120"/>
        <w:ind w:left="2835" w:hanging="2551"/>
      </w:pPr>
      <w:r>
        <w:t>Kasu honetan mankomunitate bakoitzeko bilketa gastuak aztertu ditugu.</w:t>
      </w:r>
      <w:r w:rsidR="00140320" w:rsidRPr="0044451A">
        <w:rPr>
          <w:rStyle w:val="Refdenotaalpie"/>
        </w:rPr>
        <w:footnoteReference w:id="13"/>
      </w:r>
    </w:p>
    <w:p w14:paraId="65EA3DB7" w14:textId="5A5750DC" w:rsidR="0058143D" w:rsidRDefault="0058143D" w:rsidP="0070489B">
      <w:pPr>
        <w:pStyle w:val="Sinespaciado"/>
        <w:spacing w:after="280"/>
        <w:ind w:firstLine="0"/>
        <w:rPr>
          <w:rFonts w:ascii="Arial" w:hAnsi="Arial" w:cs="Arial"/>
          <w:i/>
          <w:sz w:val="24"/>
          <w:szCs w:val="24"/>
        </w:rPr>
      </w:pPr>
      <w:r>
        <w:rPr>
          <w:rFonts w:ascii="Arial" w:hAnsi="Arial"/>
          <w:i/>
          <w:sz w:val="24"/>
        </w:rPr>
        <w:t>Gastuak biztanleko, tonako eta azalera unitateko</w:t>
      </w:r>
    </w:p>
    <w:tbl>
      <w:tblPr>
        <w:tblW w:w="5000" w:type="pct"/>
        <w:jc w:val="center"/>
        <w:tblCellMar>
          <w:left w:w="70" w:type="dxa"/>
          <w:right w:w="70" w:type="dxa"/>
        </w:tblCellMar>
        <w:tblLook w:val="04A0" w:firstRow="1" w:lastRow="0" w:firstColumn="1" w:lastColumn="0" w:noHBand="0" w:noVBand="1"/>
      </w:tblPr>
      <w:tblGrid>
        <w:gridCol w:w="2046"/>
        <w:gridCol w:w="1322"/>
        <w:gridCol w:w="1323"/>
        <w:gridCol w:w="1323"/>
        <w:gridCol w:w="1323"/>
        <w:gridCol w:w="1452"/>
      </w:tblGrid>
      <w:tr w:rsidR="0058143D" w:rsidRPr="006C4D96" w14:paraId="6D22EFB0" w14:textId="77777777" w:rsidTr="00B92D7B">
        <w:trPr>
          <w:trHeight w:val="255"/>
          <w:jc w:val="center"/>
        </w:trPr>
        <w:tc>
          <w:tcPr>
            <w:tcW w:w="1122" w:type="pct"/>
            <w:tcBorders>
              <w:top w:val="single" w:sz="4" w:space="0" w:color="auto"/>
              <w:left w:val="nil"/>
              <w:bottom w:val="single" w:sz="4" w:space="0" w:color="auto"/>
              <w:right w:val="nil"/>
            </w:tcBorders>
            <w:shd w:val="clear" w:color="auto" w:fill="FABF8F" w:themeFill="accent6" w:themeFillTint="99"/>
            <w:noWrap/>
            <w:vAlign w:val="center"/>
            <w:hideMark/>
          </w:tcPr>
          <w:p w14:paraId="664E7CE2" w14:textId="77777777" w:rsidR="0058143D" w:rsidRPr="006C4D96" w:rsidRDefault="0058143D" w:rsidP="00816527">
            <w:pPr>
              <w:pStyle w:val="cuadroCabe"/>
              <w:spacing w:line="240" w:lineRule="auto"/>
              <w:jc w:val="left"/>
              <w:rPr>
                <w:sz w:val="17"/>
                <w:szCs w:val="17"/>
              </w:rPr>
            </w:pPr>
            <w:r>
              <w:rPr>
                <w:sz w:val="17"/>
              </w:rPr>
              <w:t>Entitatea</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6C19CE0E" w14:textId="77777777" w:rsidR="0058143D" w:rsidRPr="006C4D96" w:rsidRDefault="0058143D" w:rsidP="00816527">
            <w:pPr>
              <w:pStyle w:val="cuadroCabe"/>
              <w:spacing w:line="240" w:lineRule="auto"/>
              <w:jc w:val="right"/>
              <w:rPr>
                <w:sz w:val="17"/>
                <w:szCs w:val="17"/>
              </w:rPr>
            </w:pPr>
            <w:r>
              <w:rPr>
                <w:sz w:val="17"/>
              </w:rPr>
              <w:t>Biztanleak</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3502D4C4" w14:textId="77777777" w:rsidR="0058143D" w:rsidRPr="006C4D96" w:rsidRDefault="0058143D" w:rsidP="00816527">
            <w:pPr>
              <w:pStyle w:val="cuadroCabe"/>
              <w:spacing w:line="240" w:lineRule="auto"/>
              <w:jc w:val="right"/>
              <w:rPr>
                <w:sz w:val="17"/>
                <w:szCs w:val="17"/>
              </w:rPr>
            </w:pPr>
            <w:r>
              <w:rPr>
                <w:sz w:val="17"/>
              </w:rPr>
              <w:t>€/bizt.</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48A92969" w14:textId="77777777" w:rsidR="0058143D" w:rsidRPr="006C4D96" w:rsidRDefault="0058143D" w:rsidP="00816527">
            <w:pPr>
              <w:pStyle w:val="cuadroCabe"/>
              <w:spacing w:line="240" w:lineRule="auto"/>
              <w:jc w:val="right"/>
              <w:rPr>
                <w:sz w:val="17"/>
                <w:szCs w:val="17"/>
              </w:rPr>
            </w:pPr>
            <w:r>
              <w:rPr>
                <w:sz w:val="17"/>
              </w:rPr>
              <w:t>€/t</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1CA6828E" w14:textId="77777777" w:rsidR="0058143D" w:rsidRPr="006C4D96" w:rsidRDefault="0058143D" w:rsidP="00816527">
            <w:pPr>
              <w:pStyle w:val="cuadroCabe"/>
              <w:spacing w:line="240" w:lineRule="auto"/>
              <w:jc w:val="right"/>
              <w:rPr>
                <w:sz w:val="17"/>
                <w:szCs w:val="17"/>
              </w:rPr>
            </w:pPr>
            <w:r>
              <w:rPr>
                <w:sz w:val="17"/>
              </w:rPr>
              <w:t>€/</w:t>
            </w:r>
            <w:r>
              <w:rPr>
                <w:sz w:val="16"/>
              </w:rPr>
              <w:t xml:space="preserve"> </w:t>
            </w:r>
            <w:r>
              <w:rPr>
                <w:sz w:val="17"/>
              </w:rPr>
              <w:t>km²</w:t>
            </w:r>
          </w:p>
        </w:tc>
        <w:tc>
          <w:tcPr>
            <w:tcW w:w="776" w:type="pct"/>
            <w:tcBorders>
              <w:top w:val="single" w:sz="4" w:space="0" w:color="auto"/>
              <w:left w:val="nil"/>
              <w:bottom w:val="single" w:sz="4" w:space="0" w:color="auto"/>
              <w:right w:val="nil"/>
            </w:tcBorders>
            <w:shd w:val="clear" w:color="auto" w:fill="FABF8F" w:themeFill="accent6" w:themeFillTint="99"/>
            <w:noWrap/>
            <w:vAlign w:val="center"/>
            <w:hideMark/>
          </w:tcPr>
          <w:p w14:paraId="3AEB3A28" w14:textId="77777777" w:rsidR="0058143D" w:rsidRPr="006C4D96" w:rsidRDefault="0058143D" w:rsidP="00816527">
            <w:pPr>
              <w:pStyle w:val="cuadroCabe"/>
              <w:spacing w:line="240" w:lineRule="auto"/>
              <w:jc w:val="right"/>
              <w:rPr>
                <w:sz w:val="17"/>
                <w:szCs w:val="17"/>
              </w:rPr>
            </w:pPr>
            <w:r>
              <w:rPr>
                <w:sz w:val="17"/>
              </w:rPr>
              <w:t>Bizt. dentsitatea</w:t>
            </w:r>
          </w:p>
        </w:tc>
      </w:tr>
      <w:tr w:rsidR="0058143D" w:rsidRPr="006C4D96" w14:paraId="1B03A7F6" w14:textId="77777777" w:rsidTr="00B92D7B">
        <w:trPr>
          <w:trHeight w:val="255"/>
          <w:jc w:val="center"/>
        </w:trPr>
        <w:tc>
          <w:tcPr>
            <w:tcW w:w="1122" w:type="pct"/>
            <w:tcBorders>
              <w:top w:val="single" w:sz="4" w:space="0" w:color="auto"/>
              <w:left w:val="nil"/>
              <w:bottom w:val="single" w:sz="2" w:space="0" w:color="auto"/>
              <w:right w:val="nil"/>
            </w:tcBorders>
            <w:shd w:val="clear" w:color="auto" w:fill="auto"/>
            <w:noWrap/>
            <w:vAlign w:val="center"/>
            <w:hideMark/>
          </w:tcPr>
          <w:p w14:paraId="70522700" w14:textId="77777777" w:rsidR="0058143D" w:rsidRPr="006C4D96" w:rsidRDefault="0058143D" w:rsidP="00816527">
            <w:pPr>
              <w:pStyle w:val="cuatexto"/>
              <w:spacing w:line="240" w:lineRule="auto"/>
              <w:jc w:val="left"/>
              <w:rPr>
                <w:sz w:val="18"/>
                <w:szCs w:val="18"/>
              </w:rPr>
            </w:pPr>
            <w:proofErr w:type="spellStart"/>
            <w:r>
              <w:rPr>
                <w:sz w:val="18"/>
              </w:rPr>
              <w:t>Araxesgoiena</w:t>
            </w:r>
            <w:proofErr w:type="spellEnd"/>
          </w:p>
        </w:tc>
        <w:tc>
          <w:tcPr>
            <w:tcW w:w="775" w:type="pct"/>
            <w:tcBorders>
              <w:top w:val="single" w:sz="4" w:space="0" w:color="auto"/>
              <w:left w:val="nil"/>
              <w:bottom w:val="single" w:sz="2" w:space="0" w:color="auto"/>
              <w:right w:val="nil"/>
            </w:tcBorders>
            <w:shd w:val="clear" w:color="auto" w:fill="auto"/>
            <w:noWrap/>
            <w:vAlign w:val="center"/>
            <w:hideMark/>
          </w:tcPr>
          <w:p w14:paraId="1AAF12C7" w14:textId="77777777" w:rsidR="0058143D" w:rsidRPr="006C4D96" w:rsidRDefault="0058143D" w:rsidP="00816527">
            <w:pPr>
              <w:pStyle w:val="cuatexto"/>
              <w:spacing w:line="240" w:lineRule="auto"/>
              <w:jc w:val="right"/>
              <w:rPr>
                <w:sz w:val="18"/>
                <w:szCs w:val="18"/>
              </w:rPr>
            </w:pPr>
            <w:r>
              <w:rPr>
                <w:sz w:val="18"/>
              </w:rPr>
              <w:t>897</w:t>
            </w:r>
          </w:p>
        </w:tc>
        <w:tc>
          <w:tcPr>
            <w:tcW w:w="775" w:type="pct"/>
            <w:tcBorders>
              <w:top w:val="single" w:sz="4" w:space="0" w:color="auto"/>
              <w:left w:val="nil"/>
              <w:bottom w:val="single" w:sz="2" w:space="0" w:color="auto"/>
              <w:right w:val="nil"/>
            </w:tcBorders>
            <w:shd w:val="clear" w:color="auto" w:fill="auto"/>
            <w:noWrap/>
            <w:vAlign w:val="center"/>
            <w:hideMark/>
          </w:tcPr>
          <w:p w14:paraId="497025CC" w14:textId="77777777" w:rsidR="0058143D" w:rsidRPr="006C4D96" w:rsidRDefault="0058143D" w:rsidP="00816527">
            <w:pPr>
              <w:pStyle w:val="cuatexto"/>
              <w:spacing w:line="240" w:lineRule="auto"/>
              <w:jc w:val="right"/>
              <w:rPr>
                <w:sz w:val="18"/>
                <w:szCs w:val="18"/>
              </w:rPr>
            </w:pPr>
            <w:r>
              <w:rPr>
                <w:sz w:val="18"/>
              </w:rPr>
              <w:t>64</w:t>
            </w:r>
          </w:p>
        </w:tc>
        <w:tc>
          <w:tcPr>
            <w:tcW w:w="775" w:type="pct"/>
            <w:tcBorders>
              <w:top w:val="single" w:sz="4" w:space="0" w:color="auto"/>
              <w:left w:val="nil"/>
              <w:bottom w:val="single" w:sz="2" w:space="0" w:color="auto"/>
              <w:right w:val="nil"/>
            </w:tcBorders>
            <w:shd w:val="clear" w:color="auto" w:fill="auto"/>
            <w:noWrap/>
            <w:vAlign w:val="center"/>
            <w:hideMark/>
          </w:tcPr>
          <w:p w14:paraId="6E66E437" w14:textId="77777777" w:rsidR="0058143D" w:rsidRPr="006C4D96" w:rsidRDefault="0058143D" w:rsidP="00816527">
            <w:pPr>
              <w:pStyle w:val="cuatexto"/>
              <w:spacing w:line="240" w:lineRule="auto"/>
              <w:jc w:val="right"/>
              <w:rPr>
                <w:sz w:val="18"/>
                <w:szCs w:val="18"/>
              </w:rPr>
            </w:pPr>
            <w:r>
              <w:rPr>
                <w:sz w:val="18"/>
              </w:rPr>
              <w:t>151</w:t>
            </w:r>
          </w:p>
        </w:tc>
        <w:tc>
          <w:tcPr>
            <w:tcW w:w="775" w:type="pct"/>
            <w:tcBorders>
              <w:top w:val="single" w:sz="4" w:space="0" w:color="auto"/>
              <w:left w:val="nil"/>
              <w:bottom w:val="single" w:sz="2" w:space="0" w:color="auto"/>
              <w:right w:val="nil"/>
            </w:tcBorders>
            <w:shd w:val="clear" w:color="auto" w:fill="auto"/>
            <w:noWrap/>
            <w:vAlign w:val="center"/>
            <w:hideMark/>
          </w:tcPr>
          <w:p w14:paraId="7C4DFB67" w14:textId="77777777" w:rsidR="0058143D" w:rsidRPr="006C4D96" w:rsidRDefault="0058143D" w:rsidP="00816527">
            <w:pPr>
              <w:pStyle w:val="cuatexto"/>
              <w:spacing w:line="240" w:lineRule="auto"/>
              <w:jc w:val="right"/>
              <w:rPr>
                <w:sz w:val="18"/>
                <w:szCs w:val="18"/>
              </w:rPr>
            </w:pPr>
            <w:r>
              <w:rPr>
                <w:sz w:val="18"/>
              </w:rPr>
              <w:t>1.233</w:t>
            </w:r>
          </w:p>
        </w:tc>
        <w:tc>
          <w:tcPr>
            <w:tcW w:w="776" w:type="pct"/>
            <w:tcBorders>
              <w:top w:val="single" w:sz="4" w:space="0" w:color="auto"/>
              <w:left w:val="nil"/>
              <w:bottom w:val="single" w:sz="2" w:space="0" w:color="auto"/>
              <w:right w:val="nil"/>
            </w:tcBorders>
            <w:shd w:val="clear" w:color="auto" w:fill="auto"/>
            <w:noWrap/>
            <w:vAlign w:val="center"/>
            <w:hideMark/>
          </w:tcPr>
          <w:p w14:paraId="56B28E23" w14:textId="77777777" w:rsidR="0058143D" w:rsidRPr="006C4D96" w:rsidRDefault="0058143D" w:rsidP="00816527">
            <w:pPr>
              <w:pStyle w:val="cuatexto"/>
              <w:spacing w:line="240" w:lineRule="auto"/>
              <w:jc w:val="right"/>
              <w:rPr>
                <w:sz w:val="18"/>
                <w:szCs w:val="18"/>
              </w:rPr>
            </w:pPr>
            <w:r>
              <w:rPr>
                <w:sz w:val="18"/>
              </w:rPr>
              <w:t>19,4</w:t>
            </w:r>
          </w:p>
        </w:tc>
      </w:tr>
      <w:tr w:rsidR="0058143D" w:rsidRPr="006C4D96" w14:paraId="7258B730"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764F5AA3" w14:textId="77777777" w:rsidR="0058143D" w:rsidRPr="006C4D96" w:rsidRDefault="0058143D" w:rsidP="00816527">
            <w:pPr>
              <w:pStyle w:val="cuatexto"/>
              <w:spacing w:line="240" w:lineRule="auto"/>
              <w:jc w:val="left"/>
              <w:rPr>
                <w:sz w:val="18"/>
                <w:szCs w:val="18"/>
              </w:rPr>
            </w:pPr>
            <w:proofErr w:type="spellStart"/>
            <w:r>
              <w:rPr>
                <w:sz w:val="18"/>
              </w:rPr>
              <w:t>Bidausi</w:t>
            </w:r>
            <w:proofErr w:type="spellEnd"/>
          </w:p>
        </w:tc>
        <w:tc>
          <w:tcPr>
            <w:tcW w:w="775" w:type="pct"/>
            <w:tcBorders>
              <w:top w:val="single" w:sz="2" w:space="0" w:color="auto"/>
              <w:left w:val="nil"/>
              <w:bottom w:val="single" w:sz="2" w:space="0" w:color="auto"/>
              <w:right w:val="nil"/>
            </w:tcBorders>
            <w:shd w:val="clear" w:color="auto" w:fill="auto"/>
            <w:noWrap/>
            <w:vAlign w:val="center"/>
            <w:hideMark/>
          </w:tcPr>
          <w:p w14:paraId="5D5509FC" w14:textId="77777777" w:rsidR="0058143D" w:rsidRPr="006C4D96" w:rsidRDefault="0058143D" w:rsidP="00816527">
            <w:pPr>
              <w:pStyle w:val="cuatexto"/>
              <w:spacing w:line="240" w:lineRule="auto"/>
              <w:jc w:val="right"/>
              <w:rPr>
                <w:sz w:val="18"/>
                <w:szCs w:val="18"/>
              </w:rPr>
            </w:pPr>
            <w:r>
              <w:rPr>
                <w:sz w:val="18"/>
              </w:rPr>
              <w:t>2.358</w:t>
            </w:r>
          </w:p>
        </w:tc>
        <w:tc>
          <w:tcPr>
            <w:tcW w:w="775" w:type="pct"/>
            <w:tcBorders>
              <w:top w:val="single" w:sz="2" w:space="0" w:color="auto"/>
              <w:left w:val="nil"/>
              <w:bottom w:val="single" w:sz="2" w:space="0" w:color="auto"/>
              <w:right w:val="nil"/>
            </w:tcBorders>
            <w:shd w:val="clear" w:color="auto" w:fill="auto"/>
            <w:noWrap/>
            <w:vAlign w:val="center"/>
            <w:hideMark/>
          </w:tcPr>
          <w:p w14:paraId="226D029B" w14:textId="77777777" w:rsidR="0058143D" w:rsidRPr="006C4D96" w:rsidRDefault="0058143D" w:rsidP="00816527">
            <w:pPr>
              <w:pStyle w:val="cuatexto"/>
              <w:spacing w:line="240" w:lineRule="auto"/>
              <w:jc w:val="right"/>
              <w:rPr>
                <w:sz w:val="18"/>
                <w:szCs w:val="18"/>
              </w:rPr>
            </w:pPr>
            <w:r>
              <w:rPr>
                <w:sz w:val="18"/>
              </w:rPr>
              <w:t>129</w:t>
            </w:r>
          </w:p>
        </w:tc>
        <w:tc>
          <w:tcPr>
            <w:tcW w:w="775" w:type="pct"/>
            <w:tcBorders>
              <w:top w:val="single" w:sz="2" w:space="0" w:color="auto"/>
              <w:left w:val="nil"/>
              <w:bottom w:val="single" w:sz="2" w:space="0" w:color="auto"/>
              <w:right w:val="nil"/>
            </w:tcBorders>
            <w:shd w:val="clear" w:color="auto" w:fill="auto"/>
            <w:noWrap/>
            <w:vAlign w:val="center"/>
            <w:hideMark/>
          </w:tcPr>
          <w:p w14:paraId="4B09CA07" w14:textId="77777777" w:rsidR="0058143D" w:rsidRPr="006C4D96" w:rsidRDefault="0058143D" w:rsidP="00816527">
            <w:pPr>
              <w:pStyle w:val="cuatexto"/>
              <w:spacing w:line="240" w:lineRule="auto"/>
              <w:jc w:val="right"/>
              <w:rPr>
                <w:sz w:val="18"/>
                <w:szCs w:val="18"/>
              </w:rPr>
            </w:pPr>
            <w:r>
              <w:rPr>
                <w:sz w:val="18"/>
              </w:rPr>
              <w:t>225</w:t>
            </w:r>
          </w:p>
        </w:tc>
        <w:tc>
          <w:tcPr>
            <w:tcW w:w="775" w:type="pct"/>
            <w:tcBorders>
              <w:top w:val="single" w:sz="2" w:space="0" w:color="auto"/>
              <w:left w:val="nil"/>
              <w:bottom w:val="single" w:sz="2" w:space="0" w:color="auto"/>
              <w:right w:val="nil"/>
            </w:tcBorders>
            <w:shd w:val="clear" w:color="auto" w:fill="auto"/>
            <w:noWrap/>
            <w:vAlign w:val="center"/>
            <w:hideMark/>
          </w:tcPr>
          <w:p w14:paraId="51984097" w14:textId="77777777" w:rsidR="0058143D" w:rsidRPr="006C4D96" w:rsidRDefault="0058143D" w:rsidP="00816527">
            <w:pPr>
              <w:pStyle w:val="cuatexto"/>
              <w:spacing w:line="240" w:lineRule="auto"/>
              <w:jc w:val="right"/>
              <w:rPr>
                <w:sz w:val="18"/>
                <w:szCs w:val="18"/>
              </w:rPr>
            </w:pPr>
            <w:r>
              <w:rPr>
                <w:sz w:val="18"/>
              </w:rPr>
              <w:t>680</w:t>
            </w:r>
          </w:p>
        </w:tc>
        <w:tc>
          <w:tcPr>
            <w:tcW w:w="776" w:type="pct"/>
            <w:tcBorders>
              <w:top w:val="single" w:sz="2" w:space="0" w:color="auto"/>
              <w:left w:val="nil"/>
              <w:bottom w:val="single" w:sz="2" w:space="0" w:color="auto"/>
              <w:right w:val="nil"/>
            </w:tcBorders>
            <w:shd w:val="clear" w:color="auto" w:fill="auto"/>
            <w:noWrap/>
            <w:vAlign w:val="center"/>
            <w:hideMark/>
          </w:tcPr>
          <w:p w14:paraId="58F2B6B9" w14:textId="77777777" w:rsidR="0058143D" w:rsidRPr="006C4D96" w:rsidRDefault="0058143D" w:rsidP="00816527">
            <w:pPr>
              <w:pStyle w:val="cuatexto"/>
              <w:spacing w:line="240" w:lineRule="auto"/>
              <w:jc w:val="right"/>
              <w:rPr>
                <w:sz w:val="18"/>
                <w:szCs w:val="18"/>
              </w:rPr>
            </w:pPr>
            <w:r>
              <w:rPr>
                <w:sz w:val="18"/>
              </w:rPr>
              <w:t>5,3</w:t>
            </w:r>
          </w:p>
        </w:tc>
      </w:tr>
      <w:tr w:rsidR="0058143D" w:rsidRPr="006C4D96" w14:paraId="16DECB2A"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5078A06D" w14:textId="77777777" w:rsidR="0058143D" w:rsidRPr="006C4D96" w:rsidRDefault="0058143D" w:rsidP="00816527">
            <w:pPr>
              <w:pStyle w:val="cuatexto"/>
              <w:spacing w:line="240" w:lineRule="auto"/>
              <w:jc w:val="left"/>
              <w:rPr>
                <w:sz w:val="18"/>
                <w:szCs w:val="18"/>
              </w:rPr>
            </w:pPr>
            <w:r>
              <w:rPr>
                <w:sz w:val="18"/>
              </w:rPr>
              <w:t>Ezka-Zaraitzu</w:t>
            </w:r>
          </w:p>
        </w:tc>
        <w:tc>
          <w:tcPr>
            <w:tcW w:w="775" w:type="pct"/>
            <w:tcBorders>
              <w:top w:val="single" w:sz="2" w:space="0" w:color="auto"/>
              <w:left w:val="nil"/>
              <w:bottom w:val="single" w:sz="2" w:space="0" w:color="auto"/>
              <w:right w:val="nil"/>
            </w:tcBorders>
            <w:shd w:val="clear" w:color="auto" w:fill="auto"/>
            <w:noWrap/>
            <w:vAlign w:val="center"/>
            <w:hideMark/>
          </w:tcPr>
          <w:p w14:paraId="3EAF5655" w14:textId="77777777" w:rsidR="0058143D" w:rsidRPr="006C4D96" w:rsidRDefault="0058143D" w:rsidP="00816527">
            <w:pPr>
              <w:pStyle w:val="cuatexto"/>
              <w:spacing w:line="240" w:lineRule="auto"/>
              <w:jc w:val="right"/>
              <w:rPr>
                <w:sz w:val="18"/>
                <w:szCs w:val="18"/>
              </w:rPr>
            </w:pPr>
            <w:r>
              <w:rPr>
                <w:sz w:val="18"/>
              </w:rPr>
              <w:t>2.762</w:t>
            </w:r>
          </w:p>
        </w:tc>
        <w:tc>
          <w:tcPr>
            <w:tcW w:w="775" w:type="pct"/>
            <w:tcBorders>
              <w:top w:val="single" w:sz="2" w:space="0" w:color="auto"/>
              <w:left w:val="nil"/>
              <w:bottom w:val="single" w:sz="2" w:space="0" w:color="auto"/>
              <w:right w:val="nil"/>
            </w:tcBorders>
            <w:shd w:val="clear" w:color="auto" w:fill="auto"/>
            <w:noWrap/>
            <w:vAlign w:val="center"/>
            <w:hideMark/>
          </w:tcPr>
          <w:p w14:paraId="678FC176" w14:textId="77777777" w:rsidR="0058143D" w:rsidRPr="006C4D96" w:rsidRDefault="0058143D" w:rsidP="00816527">
            <w:pPr>
              <w:pStyle w:val="cuatexto"/>
              <w:spacing w:line="240" w:lineRule="auto"/>
              <w:jc w:val="right"/>
              <w:rPr>
                <w:sz w:val="18"/>
                <w:szCs w:val="18"/>
              </w:rPr>
            </w:pPr>
            <w:r>
              <w:rPr>
                <w:sz w:val="18"/>
              </w:rPr>
              <w:t>118</w:t>
            </w:r>
          </w:p>
        </w:tc>
        <w:tc>
          <w:tcPr>
            <w:tcW w:w="775" w:type="pct"/>
            <w:tcBorders>
              <w:top w:val="single" w:sz="2" w:space="0" w:color="auto"/>
              <w:left w:val="nil"/>
              <w:bottom w:val="single" w:sz="2" w:space="0" w:color="auto"/>
              <w:right w:val="nil"/>
            </w:tcBorders>
            <w:shd w:val="clear" w:color="auto" w:fill="auto"/>
            <w:noWrap/>
            <w:vAlign w:val="center"/>
            <w:hideMark/>
          </w:tcPr>
          <w:p w14:paraId="10FDA9C1" w14:textId="77777777" w:rsidR="0058143D" w:rsidRPr="006C4D96" w:rsidRDefault="0058143D" w:rsidP="00816527">
            <w:pPr>
              <w:pStyle w:val="cuatexto"/>
              <w:spacing w:line="240" w:lineRule="auto"/>
              <w:jc w:val="right"/>
              <w:rPr>
                <w:sz w:val="18"/>
                <w:szCs w:val="18"/>
              </w:rPr>
            </w:pPr>
            <w:r>
              <w:rPr>
                <w:sz w:val="18"/>
              </w:rPr>
              <w:t>252</w:t>
            </w:r>
          </w:p>
        </w:tc>
        <w:tc>
          <w:tcPr>
            <w:tcW w:w="775" w:type="pct"/>
            <w:tcBorders>
              <w:top w:val="single" w:sz="2" w:space="0" w:color="auto"/>
              <w:left w:val="nil"/>
              <w:bottom w:val="single" w:sz="2" w:space="0" w:color="auto"/>
              <w:right w:val="nil"/>
            </w:tcBorders>
            <w:shd w:val="clear" w:color="auto" w:fill="auto"/>
            <w:noWrap/>
            <w:vAlign w:val="center"/>
            <w:hideMark/>
          </w:tcPr>
          <w:p w14:paraId="6E661B71" w14:textId="77777777" w:rsidR="0058143D" w:rsidRPr="006C4D96" w:rsidRDefault="0058143D" w:rsidP="00816527">
            <w:pPr>
              <w:pStyle w:val="cuatexto"/>
              <w:spacing w:line="240" w:lineRule="auto"/>
              <w:jc w:val="right"/>
              <w:rPr>
                <w:sz w:val="18"/>
                <w:szCs w:val="18"/>
              </w:rPr>
            </w:pPr>
            <w:r>
              <w:rPr>
                <w:sz w:val="18"/>
              </w:rPr>
              <w:t>346</w:t>
            </w:r>
          </w:p>
        </w:tc>
        <w:tc>
          <w:tcPr>
            <w:tcW w:w="776" w:type="pct"/>
            <w:tcBorders>
              <w:top w:val="single" w:sz="2" w:space="0" w:color="auto"/>
              <w:left w:val="nil"/>
              <w:bottom w:val="single" w:sz="2" w:space="0" w:color="auto"/>
              <w:right w:val="nil"/>
            </w:tcBorders>
            <w:shd w:val="clear" w:color="auto" w:fill="auto"/>
            <w:noWrap/>
            <w:vAlign w:val="center"/>
            <w:hideMark/>
          </w:tcPr>
          <w:p w14:paraId="5E379F15" w14:textId="77777777" w:rsidR="0058143D" w:rsidRPr="006C4D96" w:rsidRDefault="0058143D" w:rsidP="00816527">
            <w:pPr>
              <w:pStyle w:val="cuatexto"/>
              <w:spacing w:line="240" w:lineRule="auto"/>
              <w:jc w:val="right"/>
              <w:rPr>
                <w:sz w:val="18"/>
                <w:szCs w:val="18"/>
              </w:rPr>
            </w:pPr>
            <w:r>
              <w:rPr>
                <w:sz w:val="18"/>
              </w:rPr>
              <w:t>3,1</w:t>
            </w:r>
          </w:p>
        </w:tc>
      </w:tr>
      <w:tr w:rsidR="0058143D" w:rsidRPr="006C4D96" w14:paraId="75F45BB3"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7C24B843" w14:textId="77777777" w:rsidR="0058143D" w:rsidRPr="006C4D96" w:rsidRDefault="0058143D" w:rsidP="00816527">
            <w:pPr>
              <w:pStyle w:val="cuatexto"/>
              <w:spacing w:line="240" w:lineRule="auto"/>
              <w:jc w:val="left"/>
              <w:rPr>
                <w:sz w:val="18"/>
                <w:szCs w:val="18"/>
              </w:rPr>
            </w:pPr>
            <w:r>
              <w:rPr>
                <w:sz w:val="18"/>
              </w:rPr>
              <w:t>Malerreka</w:t>
            </w:r>
          </w:p>
        </w:tc>
        <w:tc>
          <w:tcPr>
            <w:tcW w:w="775" w:type="pct"/>
            <w:tcBorders>
              <w:top w:val="single" w:sz="2" w:space="0" w:color="auto"/>
              <w:left w:val="nil"/>
              <w:bottom w:val="single" w:sz="2" w:space="0" w:color="auto"/>
              <w:right w:val="nil"/>
            </w:tcBorders>
            <w:shd w:val="clear" w:color="auto" w:fill="auto"/>
            <w:noWrap/>
            <w:vAlign w:val="center"/>
            <w:hideMark/>
          </w:tcPr>
          <w:p w14:paraId="27BDD069" w14:textId="77777777" w:rsidR="0058143D" w:rsidRPr="006C4D96" w:rsidRDefault="0058143D" w:rsidP="00816527">
            <w:pPr>
              <w:pStyle w:val="cuatexto"/>
              <w:spacing w:line="240" w:lineRule="auto"/>
              <w:jc w:val="right"/>
              <w:rPr>
                <w:sz w:val="18"/>
                <w:szCs w:val="18"/>
              </w:rPr>
            </w:pPr>
            <w:r>
              <w:rPr>
                <w:sz w:val="18"/>
              </w:rPr>
              <w:t>5.435</w:t>
            </w:r>
          </w:p>
        </w:tc>
        <w:tc>
          <w:tcPr>
            <w:tcW w:w="775" w:type="pct"/>
            <w:tcBorders>
              <w:top w:val="single" w:sz="2" w:space="0" w:color="auto"/>
              <w:left w:val="nil"/>
              <w:bottom w:val="single" w:sz="2" w:space="0" w:color="auto"/>
              <w:right w:val="nil"/>
            </w:tcBorders>
            <w:shd w:val="clear" w:color="auto" w:fill="auto"/>
            <w:noWrap/>
            <w:vAlign w:val="center"/>
            <w:hideMark/>
          </w:tcPr>
          <w:p w14:paraId="37F11F8A" w14:textId="77777777" w:rsidR="0058143D" w:rsidRPr="006C4D96" w:rsidRDefault="0058143D" w:rsidP="00816527">
            <w:pPr>
              <w:pStyle w:val="cuatexto"/>
              <w:spacing w:line="240" w:lineRule="auto"/>
              <w:jc w:val="right"/>
              <w:rPr>
                <w:sz w:val="18"/>
                <w:szCs w:val="18"/>
              </w:rPr>
            </w:pPr>
            <w:r>
              <w:rPr>
                <w:sz w:val="18"/>
              </w:rPr>
              <w:t>45</w:t>
            </w:r>
          </w:p>
        </w:tc>
        <w:tc>
          <w:tcPr>
            <w:tcW w:w="775" w:type="pct"/>
            <w:tcBorders>
              <w:top w:val="single" w:sz="2" w:space="0" w:color="auto"/>
              <w:left w:val="nil"/>
              <w:bottom w:val="single" w:sz="2" w:space="0" w:color="auto"/>
              <w:right w:val="nil"/>
            </w:tcBorders>
            <w:shd w:val="clear" w:color="auto" w:fill="auto"/>
            <w:noWrap/>
            <w:vAlign w:val="center"/>
            <w:hideMark/>
          </w:tcPr>
          <w:p w14:paraId="3853D157" w14:textId="77777777" w:rsidR="0058143D" w:rsidRPr="006C4D96" w:rsidRDefault="0058143D" w:rsidP="00816527">
            <w:pPr>
              <w:pStyle w:val="cuatexto"/>
              <w:spacing w:line="240" w:lineRule="auto"/>
              <w:jc w:val="right"/>
              <w:rPr>
                <w:sz w:val="18"/>
                <w:szCs w:val="18"/>
              </w:rPr>
            </w:pPr>
            <w:r>
              <w:rPr>
                <w:sz w:val="18"/>
              </w:rPr>
              <w:t>100</w:t>
            </w:r>
          </w:p>
        </w:tc>
        <w:tc>
          <w:tcPr>
            <w:tcW w:w="775" w:type="pct"/>
            <w:tcBorders>
              <w:top w:val="single" w:sz="2" w:space="0" w:color="auto"/>
              <w:left w:val="nil"/>
              <w:bottom w:val="single" w:sz="2" w:space="0" w:color="auto"/>
              <w:right w:val="nil"/>
            </w:tcBorders>
            <w:shd w:val="clear" w:color="auto" w:fill="auto"/>
            <w:noWrap/>
            <w:vAlign w:val="center"/>
            <w:hideMark/>
          </w:tcPr>
          <w:p w14:paraId="0292D924" w14:textId="77777777" w:rsidR="0058143D" w:rsidRPr="006C4D96" w:rsidRDefault="0058143D" w:rsidP="00816527">
            <w:pPr>
              <w:pStyle w:val="cuatexto"/>
              <w:spacing w:line="240" w:lineRule="auto"/>
              <w:jc w:val="right"/>
              <w:rPr>
                <w:sz w:val="18"/>
                <w:szCs w:val="18"/>
              </w:rPr>
            </w:pPr>
            <w:r>
              <w:rPr>
                <w:sz w:val="18"/>
              </w:rPr>
              <w:t>1.098</w:t>
            </w:r>
          </w:p>
        </w:tc>
        <w:tc>
          <w:tcPr>
            <w:tcW w:w="776" w:type="pct"/>
            <w:tcBorders>
              <w:top w:val="single" w:sz="2" w:space="0" w:color="auto"/>
              <w:left w:val="nil"/>
              <w:bottom w:val="single" w:sz="2" w:space="0" w:color="auto"/>
              <w:right w:val="nil"/>
            </w:tcBorders>
            <w:shd w:val="clear" w:color="auto" w:fill="auto"/>
            <w:noWrap/>
            <w:vAlign w:val="center"/>
            <w:hideMark/>
          </w:tcPr>
          <w:p w14:paraId="56A0E815" w14:textId="77777777" w:rsidR="0058143D" w:rsidRPr="006C4D96" w:rsidRDefault="0058143D" w:rsidP="00816527">
            <w:pPr>
              <w:pStyle w:val="cuatexto"/>
              <w:spacing w:line="240" w:lineRule="auto"/>
              <w:jc w:val="right"/>
              <w:rPr>
                <w:sz w:val="18"/>
                <w:szCs w:val="18"/>
              </w:rPr>
            </w:pPr>
            <w:r>
              <w:rPr>
                <w:sz w:val="18"/>
              </w:rPr>
              <w:t>24,3</w:t>
            </w:r>
          </w:p>
        </w:tc>
      </w:tr>
      <w:tr w:rsidR="0058143D" w:rsidRPr="006C4D96" w14:paraId="69D93146"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3A6ECC5A" w14:textId="77777777" w:rsidR="0058143D" w:rsidRPr="006C4D96" w:rsidRDefault="0058143D" w:rsidP="00816527">
            <w:pPr>
              <w:pStyle w:val="cuatexto"/>
              <w:spacing w:line="240" w:lineRule="auto"/>
              <w:jc w:val="left"/>
              <w:rPr>
                <w:sz w:val="18"/>
                <w:szCs w:val="18"/>
              </w:rPr>
            </w:pPr>
            <w:r>
              <w:rPr>
                <w:sz w:val="18"/>
              </w:rPr>
              <w:t>Irati</w:t>
            </w:r>
          </w:p>
        </w:tc>
        <w:tc>
          <w:tcPr>
            <w:tcW w:w="775" w:type="pct"/>
            <w:tcBorders>
              <w:top w:val="single" w:sz="2" w:space="0" w:color="auto"/>
              <w:left w:val="nil"/>
              <w:bottom w:val="single" w:sz="2" w:space="0" w:color="auto"/>
              <w:right w:val="nil"/>
            </w:tcBorders>
            <w:shd w:val="clear" w:color="auto" w:fill="auto"/>
            <w:noWrap/>
            <w:vAlign w:val="center"/>
            <w:hideMark/>
          </w:tcPr>
          <w:p w14:paraId="47A268F2" w14:textId="77777777" w:rsidR="0058143D" w:rsidRPr="006C4D96" w:rsidRDefault="0058143D" w:rsidP="00816527">
            <w:pPr>
              <w:pStyle w:val="cuatexto"/>
              <w:spacing w:line="240" w:lineRule="auto"/>
              <w:jc w:val="right"/>
              <w:rPr>
                <w:sz w:val="18"/>
                <w:szCs w:val="18"/>
              </w:rPr>
            </w:pPr>
            <w:r>
              <w:rPr>
                <w:sz w:val="18"/>
              </w:rPr>
              <w:t>5.571</w:t>
            </w:r>
          </w:p>
        </w:tc>
        <w:tc>
          <w:tcPr>
            <w:tcW w:w="775" w:type="pct"/>
            <w:tcBorders>
              <w:top w:val="single" w:sz="2" w:space="0" w:color="auto"/>
              <w:left w:val="nil"/>
              <w:bottom w:val="single" w:sz="2" w:space="0" w:color="auto"/>
              <w:right w:val="nil"/>
            </w:tcBorders>
            <w:shd w:val="clear" w:color="auto" w:fill="auto"/>
            <w:noWrap/>
            <w:vAlign w:val="center"/>
            <w:hideMark/>
          </w:tcPr>
          <w:p w14:paraId="3CA0D3FF" w14:textId="77777777" w:rsidR="0058143D" w:rsidRPr="006C4D96" w:rsidRDefault="0058143D" w:rsidP="00816527">
            <w:pPr>
              <w:pStyle w:val="cuatexto"/>
              <w:spacing w:line="240" w:lineRule="auto"/>
              <w:jc w:val="right"/>
              <w:rPr>
                <w:sz w:val="18"/>
                <w:szCs w:val="18"/>
              </w:rPr>
            </w:pPr>
            <w:r>
              <w:rPr>
                <w:sz w:val="18"/>
              </w:rPr>
              <w:t>107(*)</w:t>
            </w:r>
          </w:p>
        </w:tc>
        <w:tc>
          <w:tcPr>
            <w:tcW w:w="775" w:type="pct"/>
            <w:tcBorders>
              <w:top w:val="single" w:sz="2" w:space="0" w:color="auto"/>
              <w:left w:val="nil"/>
              <w:bottom w:val="single" w:sz="2" w:space="0" w:color="auto"/>
              <w:right w:val="nil"/>
            </w:tcBorders>
            <w:shd w:val="clear" w:color="auto" w:fill="auto"/>
            <w:noWrap/>
            <w:vAlign w:val="center"/>
            <w:hideMark/>
          </w:tcPr>
          <w:p w14:paraId="00F1AD71" w14:textId="77777777" w:rsidR="0058143D" w:rsidRPr="006C4D96" w:rsidRDefault="0058143D" w:rsidP="00816527">
            <w:pPr>
              <w:pStyle w:val="cuatexto"/>
              <w:spacing w:line="240" w:lineRule="auto"/>
              <w:jc w:val="right"/>
              <w:rPr>
                <w:sz w:val="18"/>
                <w:szCs w:val="18"/>
              </w:rPr>
            </w:pPr>
            <w:r>
              <w:rPr>
                <w:sz w:val="18"/>
              </w:rPr>
              <w:t>232(*)</w:t>
            </w:r>
          </w:p>
        </w:tc>
        <w:tc>
          <w:tcPr>
            <w:tcW w:w="775" w:type="pct"/>
            <w:tcBorders>
              <w:top w:val="single" w:sz="2" w:space="0" w:color="auto"/>
              <w:left w:val="nil"/>
              <w:bottom w:val="single" w:sz="2" w:space="0" w:color="auto"/>
              <w:right w:val="nil"/>
            </w:tcBorders>
            <w:shd w:val="clear" w:color="auto" w:fill="auto"/>
            <w:noWrap/>
            <w:vAlign w:val="center"/>
            <w:hideMark/>
          </w:tcPr>
          <w:p w14:paraId="52976652" w14:textId="77777777" w:rsidR="0058143D" w:rsidRPr="006C4D96" w:rsidRDefault="0058143D" w:rsidP="00816527">
            <w:pPr>
              <w:pStyle w:val="cuatexto"/>
              <w:spacing w:line="240" w:lineRule="auto"/>
              <w:jc w:val="right"/>
              <w:rPr>
                <w:sz w:val="18"/>
                <w:szCs w:val="18"/>
              </w:rPr>
            </w:pPr>
            <w:r>
              <w:rPr>
                <w:sz w:val="18"/>
              </w:rPr>
              <w:t>851(*)</w:t>
            </w:r>
          </w:p>
        </w:tc>
        <w:tc>
          <w:tcPr>
            <w:tcW w:w="776" w:type="pct"/>
            <w:tcBorders>
              <w:top w:val="single" w:sz="2" w:space="0" w:color="auto"/>
              <w:left w:val="nil"/>
              <w:bottom w:val="single" w:sz="2" w:space="0" w:color="auto"/>
              <w:right w:val="nil"/>
            </w:tcBorders>
            <w:shd w:val="clear" w:color="auto" w:fill="auto"/>
            <w:noWrap/>
            <w:vAlign w:val="center"/>
            <w:hideMark/>
          </w:tcPr>
          <w:p w14:paraId="153D4051" w14:textId="77777777" w:rsidR="0058143D" w:rsidRPr="006C4D96" w:rsidRDefault="0058143D" w:rsidP="00816527">
            <w:pPr>
              <w:pStyle w:val="cuatexto"/>
              <w:spacing w:line="240" w:lineRule="auto"/>
              <w:jc w:val="right"/>
              <w:rPr>
                <w:sz w:val="18"/>
                <w:szCs w:val="18"/>
              </w:rPr>
            </w:pPr>
            <w:r>
              <w:rPr>
                <w:sz w:val="18"/>
              </w:rPr>
              <w:t>7,9</w:t>
            </w:r>
          </w:p>
        </w:tc>
      </w:tr>
      <w:tr w:rsidR="0058143D" w:rsidRPr="006C4D96" w14:paraId="2EE3DC08"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4C444011" w14:textId="77777777" w:rsidR="0058143D" w:rsidRPr="006C4D96" w:rsidRDefault="0058143D" w:rsidP="00816527">
            <w:pPr>
              <w:pStyle w:val="cuatexto"/>
              <w:spacing w:line="240" w:lineRule="auto"/>
              <w:jc w:val="left"/>
              <w:rPr>
                <w:sz w:val="18"/>
                <w:szCs w:val="18"/>
              </w:rPr>
            </w:pPr>
            <w:r>
              <w:rPr>
                <w:sz w:val="18"/>
              </w:rPr>
              <w:t>Mendialdea</w:t>
            </w:r>
          </w:p>
        </w:tc>
        <w:tc>
          <w:tcPr>
            <w:tcW w:w="775" w:type="pct"/>
            <w:tcBorders>
              <w:top w:val="single" w:sz="2" w:space="0" w:color="auto"/>
              <w:left w:val="nil"/>
              <w:bottom w:val="single" w:sz="2" w:space="0" w:color="auto"/>
              <w:right w:val="nil"/>
            </w:tcBorders>
            <w:shd w:val="clear" w:color="auto" w:fill="auto"/>
            <w:noWrap/>
            <w:vAlign w:val="center"/>
            <w:hideMark/>
          </w:tcPr>
          <w:p w14:paraId="715AACC1" w14:textId="77777777" w:rsidR="0058143D" w:rsidRPr="006C4D96" w:rsidRDefault="0058143D" w:rsidP="00816527">
            <w:pPr>
              <w:pStyle w:val="cuatexto"/>
              <w:spacing w:line="240" w:lineRule="auto"/>
              <w:jc w:val="right"/>
              <w:rPr>
                <w:sz w:val="18"/>
                <w:szCs w:val="18"/>
              </w:rPr>
            </w:pPr>
            <w:r>
              <w:rPr>
                <w:sz w:val="18"/>
              </w:rPr>
              <w:t>6.555</w:t>
            </w:r>
          </w:p>
        </w:tc>
        <w:tc>
          <w:tcPr>
            <w:tcW w:w="775" w:type="pct"/>
            <w:tcBorders>
              <w:top w:val="single" w:sz="2" w:space="0" w:color="auto"/>
              <w:left w:val="nil"/>
              <w:bottom w:val="single" w:sz="2" w:space="0" w:color="auto"/>
              <w:right w:val="nil"/>
            </w:tcBorders>
            <w:shd w:val="clear" w:color="auto" w:fill="auto"/>
            <w:noWrap/>
            <w:vAlign w:val="center"/>
            <w:hideMark/>
          </w:tcPr>
          <w:p w14:paraId="3EA26D7C" w14:textId="77777777" w:rsidR="0058143D" w:rsidRPr="006C4D96" w:rsidRDefault="0058143D" w:rsidP="00816527">
            <w:pPr>
              <w:pStyle w:val="cuatexto"/>
              <w:spacing w:line="240" w:lineRule="auto"/>
              <w:jc w:val="right"/>
              <w:rPr>
                <w:sz w:val="18"/>
                <w:szCs w:val="18"/>
              </w:rPr>
            </w:pPr>
            <w:r>
              <w:rPr>
                <w:sz w:val="18"/>
              </w:rPr>
              <w:t>75</w:t>
            </w:r>
          </w:p>
        </w:tc>
        <w:tc>
          <w:tcPr>
            <w:tcW w:w="775" w:type="pct"/>
            <w:tcBorders>
              <w:top w:val="single" w:sz="2" w:space="0" w:color="auto"/>
              <w:left w:val="nil"/>
              <w:bottom w:val="single" w:sz="2" w:space="0" w:color="auto"/>
              <w:right w:val="nil"/>
            </w:tcBorders>
            <w:shd w:val="clear" w:color="auto" w:fill="auto"/>
            <w:noWrap/>
            <w:vAlign w:val="center"/>
            <w:hideMark/>
          </w:tcPr>
          <w:p w14:paraId="784F142C" w14:textId="77777777" w:rsidR="0058143D" w:rsidRPr="006C4D96" w:rsidRDefault="0058143D" w:rsidP="00816527">
            <w:pPr>
              <w:pStyle w:val="cuatexto"/>
              <w:spacing w:line="240" w:lineRule="auto"/>
              <w:jc w:val="right"/>
              <w:rPr>
                <w:sz w:val="18"/>
                <w:szCs w:val="18"/>
              </w:rPr>
            </w:pPr>
            <w:r>
              <w:rPr>
                <w:sz w:val="18"/>
              </w:rPr>
              <w:t>166</w:t>
            </w:r>
          </w:p>
        </w:tc>
        <w:tc>
          <w:tcPr>
            <w:tcW w:w="775" w:type="pct"/>
            <w:tcBorders>
              <w:top w:val="single" w:sz="2" w:space="0" w:color="auto"/>
              <w:left w:val="nil"/>
              <w:bottom w:val="single" w:sz="2" w:space="0" w:color="auto"/>
              <w:right w:val="nil"/>
            </w:tcBorders>
            <w:shd w:val="clear" w:color="auto" w:fill="auto"/>
            <w:noWrap/>
            <w:vAlign w:val="center"/>
            <w:hideMark/>
          </w:tcPr>
          <w:p w14:paraId="0CC5CBEE" w14:textId="77777777" w:rsidR="0058143D" w:rsidRPr="006C4D96" w:rsidRDefault="0058143D" w:rsidP="00816527">
            <w:pPr>
              <w:pStyle w:val="cuatexto"/>
              <w:spacing w:line="240" w:lineRule="auto"/>
              <w:jc w:val="right"/>
              <w:rPr>
                <w:sz w:val="18"/>
                <w:szCs w:val="18"/>
              </w:rPr>
            </w:pPr>
            <w:r>
              <w:rPr>
                <w:sz w:val="18"/>
              </w:rPr>
              <w:t>1.700</w:t>
            </w:r>
          </w:p>
        </w:tc>
        <w:tc>
          <w:tcPr>
            <w:tcW w:w="776" w:type="pct"/>
            <w:tcBorders>
              <w:top w:val="single" w:sz="2" w:space="0" w:color="auto"/>
              <w:left w:val="nil"/>
              <w:bottom w:val="single" w:sz="2" w:space="0" w:color="auto"/>
              <w:right w:val="nil"/>
            </w:tcBorders>
            <w:shd w:val="clear" w:color="auto" w:fill="auto"/>
            <w:noWrap/>
            <w:vAlign w:val="center"/>
            <w:hideMark/>
          </w:tcPr>
          <w:p w14:paraId="1B2D2B53" w14:textId="77777777" w:rsidR="0058143D" w:rsidRPr="006C4D96" w:rsidRDefault="0058143D" w:rsidP="00816527">
            <w:pPr>
              <w:pStyle w:val="cuatexto"/>
              <w:spacing w:line="240" w:lineRule="auto"/>
              <w:jc w:val="right"/>
              <w:rPr>
                <w:sz w:val="18"/>
                <w:szCs w:val="18"/>
              </w:rPr>
            </w:pPr>
            <w:r>
              <w:rPr>
                <w:sz w:val="18"/>
              </w:rPr>
              <w:t>22,7</w:t>
            </w:r>
          </w:p>
        </w:tc>
      </w:tr>
      <w:tr w:rsidR="0058143D" w:rsidRPr="006C4D96" w14:paraId="7AF0D08B"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767CE051" w14:textId="77777777" w:rsidR="0058143D" w:rsidRPr="006C4D96" w:rsidRDefault="00923421" w:rsidP="00816527">
            <w:pPr>
              <w:pStyle w:val="cuatexto"/>
              <w:spacing w:line="240" w:lineRule="auto"/>
              <w:jc w:val="left"/>
              <w:rPr>
                <w:sz w:val="18"/>
                <w:szCs w:val="18"/>
              </w:rPr>
            </w:pPr>
            <w:r>
              <w:rPr>
                <w:sz w:val="18"/>
              </w:rPr>
              <w:t>Baztan</w:t>
            </w:r>
          </w:p>
        </w:tc>
        <w:tc>
          <w:tcPr>
            <w:tcW w:w="775" w:type="pct"/>
            <w:tcBorders>
              <w:top w:val="single" w:sz="2" w:space="0" w:color="auto"/>
              <w:left w:val="nil"/>
              <w:bottom w:val="single" w:sz="2" w:space="0" w:color="auto"/>
              <w:right w:val="nil"/>
            </w:tcBorders>
            <w:shd w:val="clear" w:color="auto" w:fill="auto"/>
            <w:noWrap/>
            <w:vAlign w:val="center"/>
            <w:hideMark/>
          </w:tcPr>
          <w:p w14:paraId="2FB67338" w14:textId="77777777" w:rsidR="0058143D" w:rsidRPr="006C4D96" w:rsidRDefault="0058143D" w:rsidP="00816527">
            <w:pPr>
              <w:pStyle w:val="cuatexto"/>
              <w:spacing w:line="240" w:lineRule="auto"/>
              <w:jc w:val="right"/>
              <w:rPr>
                <w:sz w:val="18"/>
                <w:szCs w:val="18"/>
              </w:rPr>
            </w:pPr>
            <w:r>
              <w:rPr>
                <w:sz w:val="18"/>
              </w:rPr>
              <w:t>7.850</w:t>
            </w:r>
          </w:p>
        </w:tc>
        <w:tc>
          <w:tcPr>
            <w:tcW w:w="775" w:type="pct"/>
            <w:tcBorders>
              <w:top w:val="single" w:sz="2" w:space="0" w:color="auto"/>
              <w:left w:val="nil"/>
              <w:bottom w:val="single" w:sz="2" w:space="0" w:color="auto"/>
              <w:right w:val="nil"/>
            </w:tcBorders>
            <w:shd w:val="clear" w:color="auto" w:fill="auto"/>
            <w:noWrap/>
            <w:vAlign w:val="center"/>
            <w:hideMark/>
          </w:tcPr>
          <w:p w14:paraId="056F057D" w14:textId="77777777" w:rsidR="0058143D" w:rsidRPr="006C4D96" w:rsidRDefault="0058143D" w:rsidP="00816527">
            <w:pPr>
              <w:pStyle w:val="cuatexto"/>
              <w:spacing w:line="240" w:lineRule="auto"/>
              <w:jc w:val="right"/>
              <w:rPr>
                <w:sz w:val="18"/>
                <w:szCs w:val="18"/>
              </w:rPr>
            </w:pPr>
            <w:r>
              <w:rPr>
                <w:sz w:val="18"/>
              </w:rPr>
              <w:t>55</w:t>
            </w:r>
          </w:p>
        </w:tc>
        <w:tc>
          <w:tcPr>
            <w:tcW w:w="775" w:type="pct"/>
            <w:tcBorders>
              <w:top w:val="single" w:sz="2" w:space="0" w:color="auto"/>
              <w:left w:val="nil"/>
              <w:bottom w:val="single" w:sz="2" w:space="0" w:color="auto"/>
              <w:right w:val="nil"/>
            </w:tcBorders>
            <w:shd w:val="clear" w:color="auto" w:fill="auto"/>
            <w:noWrap/>
            <w:vAlign w:val="center"/>
            <w:hideMark/>
          </w:tcPr>
          <w:p w14:paraId="0F322D3B" w14:textId="77777777" w:rsidR="0058143D" w:rsidRPr="006C4D96" w:rsidRDefault="0058143D" w:rsidP="00816527">
            <w:pPr>
              <w:pStyle w:val="cuatexto"/>
              <w:spacing w:line="240" w:lineRule="auto"/>
              <w:jc w:val="right"/>
              <w:rPr>
                <w:sz w:val="18"/>
                <w:szCs w:val="18"/>
              </w:rPr>
            </w:pPr>
            <w:r>
              <w:rPr>
                <w:sz w:val="18"/>
              </w:rPr>
              <w:t>119</w:t>
            </w:r>
          </w:p>
        </w:tc>
        <w:tc>
          <w:tcPr>
            <w:tcW w:w="775" w:type="pct"/>
            <w:tcBorders>
              <w:top w:val="single" w:sz="2" w:space="0" w:color="auto"/>
              <w:left w:val="nil"/>
              <w:bottom w:val="single" w:sz="2" w:space="0" w:color="auto"/>
              <w:right w:val="nil"/>
            </w:tcBorders>
            <w:shd w:val="clear" w:color="auto" w:fill="auto"/>
            <w:noWrap/>
            <w:vAlign w:val="center"/>
            <w:hideMark/>
          </w:tcPr>
          <w:p w14:paraId="12FDF958" w14:textId="77777777" w:rsidR="0058143D" w:rsidRPr="006C4D96" w:rsidRDefault="0058143D" w:rsidP="00816527">
            <w:pPr>
              <w:pStyle w:val="cuatexto"/>
              <w:spacing w:line="240" w:lineRule="auto"/>
              <w:jc w:val="right"/>
              <w:rPr>
                <w:sz w:val="18"/>
                <w:szCs w:val="18"/>
              </w:rPr>
            </w:pPr>
            <w:r>
              <w:rPr>
                <w:sz w:val="18"/>
              </w:rPr>
              <w:t>1.147</w:t>
            </w:r>
          </w:p>
        </w:tc>
        <w:tc>
          <w:tcPr>
            <w:tcW w:w="776" w:type="pct"/>
            <w:tcBorders>
              <w:top w:val="single" w:sz="2" w:space="0" w:color="auto"/>
              <w:left w:val="nil"/>
              <w:bottom w:val="single" w:sz="2" w:space="0" w:color="auto"/>
              <w:right w:val="nil"/>
            </w:tcBorders>
            <w:shd w:val="clear" w:color="auto" w:fill="auto"/>
            <w:noWrap/>
            <w:vAlign w:val="center"/>
            <w:hideMark/>
          </w:tcPr>
          <w:p w14:paraId="34534E55" w14:textId="77777777" w:rsidR="0058143D" w:rsidRPr="006C4D96" w:rsidRDefault="0058143D" w:rsidP="00816527">
            <w:pPr>
              <w:pStyle w:val="cuatexto"/>
              <w:spacing w:line="240" w:lineRule="auto"/>
              <w:jc w:val="right"/>
              <w:rPr>
                <w:sz w:val="18"/>
                <w:szCs w:val="18"/>
              </w:rPr>
            </w:pPr>
            <w:r>
              <w:rPr>
                <w:sz w:val="18"/>
              </w:rPr>
              <w:t>20,8</w:t>
            </w:r>
          </w:p>
        </w:tc>
      </w:tr>
      <w:tr w:rsidR="0058143D" w:rsidRPr="006C4D96" w14:paraId="751F8BA1"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037D5125" w14:textId="77777777" w:rsidR="0058143D" w:rsidRPr="006C4D96" w:rsidRDefault="0058143D" w:rsidP="00816527">
            <w:pPr>
              <w:pStyle w:val="cuatexto"/>
              <w:spacing w:line="240" w:lineRule="auto"/>
              <w:jc w:val="left"/>
              <w:rPr>
                <w:sz w:val="18"/>
                <w:szCs w:val="18"/>
              </w:rPr>
            </w:pPr>
            <w:r>
              <w:rPr>
                <w:sz w:val="18"/>
              </w:rPr>
              <w:t>Bortziriak</w:t>
            </w:r>
          </w:p>
        </w:tc>
        <w:tc>
          <w:tcPr>
            <w:tcW w:w="775" w:type="pct"/>
            <w:tcBorders>
              <w:top w:val="single" w:sz="2" w:space="0" w:color="auto"/>
              <w:left w:val="nil"/>
              <w:bottom w:val="single" w:sz="2" w:space="0" w:color="auto"/>
              <w:right w:val="nil"/>
            </w:tcBorders>
            <w:shd w:val="clear" w:color="auto" w:fill="auto"/>
            <w:noWrap/>
            <w:vAlign w:val="center"/>
            <w:hideMark/>
          </w:tcPr>
          <w:p w14:paraId="799EBA9A" w14:textId="77777777" w:rsidR="0058143D" w:rsidRPr="006C4D96" w:rsidRDefault="0058143D" w:rsidP="00816527">
            <w:pPr>
              <w:pStyle w:val="cuatexto"/>
              <w:spacing w:line="240" w:lineRule="auto"/>
              <w:jc w:val="right"/>
              <w:rPr>
                <w:sz w:val="18"/>
                <w:szCs w:val="18"/>
              </w:rPr>
            </w:pPr>
            <w:r>
              <w:rPr>
                <w:sz w:val="18"/>
              </w:rPr>
              <w:t>8.563</w:t>
            </w:r>
          </w:p>
        </w:tc>
        <w:tc>
          <w:tcPr>
            <w:tcW w:w="775" w:type="pct"/>
            <w:tcBorders>
              <w:top w:val="single" w:sz="2" w:space="0" w:color="auto"/>
              <w:left w:val="nil"/>
              <w:bottom w:val="single" w:sz="2" w:space="0" w:color="auto"/>
              <w:right w:val="nil"/>
            </w:tcBorders>
            <w:shd w:val="clear" w:color="auto" w:fill="auto"/>
            <w:noWrap/>
            <w:vAlign w:val="center"/>
            <w:hideMark/>
          </w:tcPr>
          <w:p w14:paraId="59698EB2" w14:textId="77777777" w:rsidR="0058143D" w:rsidRPr="006C4D96" w:rsidRDefault="0058143D" w:rsidP="00816527">
            <w:pPr>
              <w:pStyle w:val="cuatexto"/>
              <w:spacing w:line="240" w:lineRule="auto"/>
              <w:jc w:val="right"/>
              <w:rPr>
                <w:sz w:val="18"/>
                <w:szCs w:val="18"/>
              </w:rPr>
            </w:pPr>
            <w:r>
              <w:rPr>
                <w:sz w:val="18"/>
              </w:rPr>
              <w:t>107</w:t>
            </w:r>
          </w:p>
        </w:tc>
        <w:tc>
          <w:tcPr>
            <w:tcW w:w="775" w:type="pct"/>
            <w:tcBorders>
              <w:top w:val="single" w:sz="2" w:space="0" w:color="auto"/>
              <w:left w:val="nil"/>
              <w:bottom w:val="single" w:sz="2" w:space="0" w:color="auto"/>
              <w:right w:val="nil"/>
            </w:tcBorders>
            <w:shd w:val="clear" w:color="auto" w:fill="auto"/>
            <w:noWrap/>
            <w:vAlign w:val="center"/>
            <w:hideMark/>
          </w:tcPr>
          <w:p w14:paraId="41941A1B" w14:textId="77777777" w:rsidR="0058143D" w:rsidRPr="006C4D96" w:rsidRDefault="0058143D" w:rsidP="00816527">
            <w:pPr>
              <w:pStyle w:val="cuatexto"/>
              <w:spacing w:line="240" w:lineRule="auto"/>
              <w:jc w:val="right"/>
              <w:rPr>
                <w:sz w:val="18"/>
                <w:szCs w:val="18"/>
              </w:rPr>
            </w:pPr>
            <w:r>
              <w:rPr>
                <w:sz w:val="18"/>
              </w:rPr>
              <w:t>199</w:t>
            </w:r>
          </w:p>
        </w:tc>
        <w:tc>
          <w:tcPr>
            <w:tcW w:w="775" w:type="pct"/>
            <w:tcBorders>
              <w:top w:val="single" w:sz="2" w:space="0" w:color="auto"/>
              <w:left w:val="nil"/>
              <w:bottom w:val="single" w:sz="2" w:space="0" w:color="auto"/>
              <w:right w:val="nil"/>
            </w:tcBorders>
            <w:shd w:val="clear" w:color="auto" w:fill="auto"/>
            <w:noWrap/>
            <w:vAlign w:val="center"/>
            <w:hideMark/>
          </w:tcPr>
          <w:p w14:paraId="69BA56AC" w14:textId="77777777" w:rsidR="0058143D" w:rsidRPr="006C4D96" w:rsidRDefault="0058143D" w:rsidP="00816527">
            <w:pPr>
              <w:pStyle w:val="cuatexto"/>
              <w:spacing w:line="240" w:lineRule="auto"/>
              <w:jc w:val="right"/>
              <w:rPr>
                <w:sz w:val="18"/>
                <w:szCs w:val="18"/>
              </w:rPr>
            </w:pPr>
            <w:r>
              <w:rPr>
                <w:sz w:val="18"/>
              </w:rPr>
              <w:t>4.965</w:t>
            </w:r>
          </w:p>
        </w:tc>
        <w:tc>
          <w:tcPr>
            <w:tcW w:w="776" w:type="pct"/>
            <w:tcBorders>
              <w:top w:val="single" w:sz="2" w:space="0" w:color="auto"/>
              <w:left w:val="nil"/>
              <w:bottom w:val="single" w:sz="2" w:space="0" w:color="auto"/>
              <w:right w:val="nil"/>
            </w:tcBorders>
            <w:shd w:val="clear" w:color="auto" w:fill="auto"/>
            <w:noWrap/>
            <w:vAlign w:val="center"/>
            <w:hideMark/>
          </w:tcPr>
          <w:p w14:paraId="2C9BEEA9" w14:textId="77777777" w:rsidR="0058143D" w:rsidRPr="006C4D96" w:rsidRDefault="0058143D" w:rsidP="00816527">
            <w:pPr>
              <w:pStyle w:val="cuatexto"/>
              <w:spacing w:line="240" w:lineRule="auto"/>
              <w:jc w:val="right"/>
              <w:rPr>
                <w:sz w:val="18"/>
                <w:szCs w:val="18"/>
              </w:rPr>
            </w:pPr>
            <w:r>
              <w:rPr>
                <w:sz w:val="18"/>
              </w:rPr>
              <w:t>46,4</w:t>
            </w:r>
          </w:p>
        </w:tc>
      </w:tr>
      <w:tr w:rsidR="0058143D" w:rsidRPr="006C4D96" w14:paraId="659D31DC"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563C8F35" w14:textId="77777777" w:rsidR="0058143D" w:rsidRPr="006C4D96" w:rsidRDefault="0058143D" w:rsidP="00816527">
            <w:pPr>
              <w:pStyle w:val="cuatexto"/>
              <w:spacing w:line="240" w:lineRule="auto"/>
              <w:jc w:val="left"/>
              <w:rPr>
                <w:sz w:val="18"/>
                <w:szCs w:val="18"/>
              </w:rPr>
            </w:pPr>
            <w:r>
              <w:rPr>
                <w:sz w:val="18"/>
              </w:rPr>
              <w:t>Zangoza</w:t>
            </w:r>
          </w:p>
        </w:tc>
        <w:tc>
          <w:tcPr>
            <w:tcW w:w="775" w:type="pct"/>
            <w:tcBorders>
              <w:top w:val="single" w:sz="2" w:space="0" w:color="auto"/>
              <w:left w:val="nil"/>
              <w:bottom w:val="single" w:sz="2" w:space="0" w:color="auto"/>
              <w:right w:val="nil"/>
            </w:tcBorders>
            <w:shd w:val="clear" w:color="auto" w:fill="auto"/>
            <w:noWrap/>
            <w:vAlign w:val="center"/>
            <w:hideMark/>
          </w:tcPr>
          <w:p w14:paraId="6C4EB77F" w14:textId="77777777" w:rsidR="0058143D" w:rsidRPr="006C4D96" w:rsidRDefault="0058143D" w:rsidP="00816527">
            <w:pPr>
              <w:pStyle w:val="cuatexto"/>
              <w:spacing w:line="240" w:lineRule="auto"/>
              <w:jc w:val="right"/>
              <w:rPr>
                <w:sz w:val="18"/>
                <w:szCs w:val="18"/>
              </w:rPr>
            </w:pPr>
            <w:r>
              <w:rPr>
                <w:sz w:val="18"/>
              </w:rPr>
              <w:t>9.344</w:t>
            </w:r>
          </w:p>
        </w:tc>
        <w:tc>
          <w:tcPr>
            <w:tcW w:w="775" w:type="pct"/>
            <w:tcBorders>
              <w:top w:val="single" w:sz="2" w:space="0" w:color="auto"/>
              <w:left w:val="nil"/>
              <w:bottom w:val="single" w:sz="2" w:space="0" w:color="auto"/>
              <w:right w:val="nil"/>
            </w:tcBorders>
            <w:shd w:val="clear" w:color="auto" w:fill="auto"/>
            <w:noWrap/>
            <w:vAlign w:val="center"/>
            <w:hideMark/>
          </w:tcPr>
          <w:p w14:paraId="22E27BC6" w14:textId="77777777" w:rsidR="0058143D" w:rsidRPr="006C4D96" w:rsidRDefault="0058143D" w:rsidP="00816527">
            <w:pPr>
              <w:pStyle w:val="cuatexto"/>
              <w:spacing w:line="240" w:lineRule="auto"/>
              <w:jc w:val="right"/>
              <w:rPr>
                <w:sz w:val="18"/>
                <w:szCs w:val="18"/>
              </w:rPr>
            </w:pPr>
            <w:r>
              <w:rPr>
                <w:sz w:val="18"/>
              </w:rPr>
              <w:t>89</w:t>
            </w:r>
          </w:p>
        </w:tc>
        <w:tc>
          <w:tcPr>
            <w:tcW w:w="775" w:type="pct"/>
            <w:tcBorders>
              <w:top w:val="single" w:sz="2" w:space="0" w:color="auto"/>
              <w:left w:val="nil"/>
              <w:bottom w:val="single" w:sz="2" w:space="0" w:color="auto"/>
              <w:right w:val="nil"/>
            </w:tcBorders>
            <w:shd w:val="clear" w:color="auto" w:fill="auto"/>
            <w:noWrap/>
            <w:vAlign w:val="center"/>
            <w:hideMark/>
          </w:tcPr>
          <w:p w14:paraId="65B31F7D" w14:textId="77777777" w:rsidR="0058143D" w:rsidRPr="006C4D96" w:rsidRDefault="0058143D" w:rsidP="00816527">
            <w:pPr>
              <w:pStyle w:val="cuatexto"/>
              <w:spacing w:line="240" w:lineRule="auto"/>
              <w:jc w:val="right"/>
              <w:rPr>
                <w:sz w:val="18"/>
                <w:szCs w:val="18"/>
              </w:rPr>
            </w:pPr>
            <w:r>
              <w:rPr>
                <w:sz w:val="18"/>
              </w:rPr>
              <w:t>191</w:t>
            </w:r>
          </w:p>
        </w:tc>
        <w:tc>
          <w:tcPr>
            <w:tcW w:w="775" w:type="pct"/>
            <w:tcBorders>
              <w:top w:val="single" w:sz="2" w:space="0" w:color="auto"/>
              <w:left w:val="nil"/>
              <w:bottom w:val="single" w:sz="2" w:space="0" w:color="auto"/>
              <w:right w:val="nil"/>
            </w:tcBorders>
            <w:shd w:val="clear" w:color="auto" w:fill="auto"/>
            <w:noWrap/>
            <w:vAlign w:val="center"/>
            <w:hideMark/>
          </w:tcPr>
          <w:p w14:paraId="23CBDFF8" w14:textId="77777777" w:rsidR="0058143D" w:rsidRPr="006C4D96" w:rsidRDefault="0058143D" w:rsidP="00816527">
            <w:pPr>
              <w:pStyle w:val="cuatexto"/>
              <w:spacing w:line="240" w:lineRule="auto"/>
              <w:jc w:val="right"/>
              <w:rPr>
                <w:sz w:val="18"/>
                <w:szCs w:val="18"/>
              </w:rPr>
            </w:pPr>
            <w:r>
              <w:rPr>
                <w:sz w:val="18"/>
              </w:rPr>
              <w:t>1.525</w:t>
            </w:r>
          </w:p>
        </w:tc>
        <w:tc>
          <w:tcPr>
            <w:tcW w:w="776" w:type="pct"/>
            <w:tcBorders>
              <w:top w:val="single" w:sz="2" w:space="0" w:color="auto"/>
              <w:left w:val="nil"/>
              <w:bottom w:val="single" w:sz="2" w:space="0" w:color="auto"/>
              <w:right w:val="nil"/>
            </w:tcBorders>
            <w:shd w:val="clear" w:color="auto" w:fill="auto"/>
            <w:noWrap/>
            <w:vAlign w:val="center"/>
            <w:hideMark/>
          </w:tcPr>
          <w:p w14:paraId="5F5BF39A" w14:textId="77777777" w:rsidR="0058143D" w:rsidRPr="006C4D96" w:rsidRDefault="0058143D" w:rsidP="00816527">
            <w:pPr>
              <w:pStyle w:val="cuatexto"/>
              <w:spacing w:line="240" w:lineRule="auto"/>
              <w:jc w:val="right"/>
              <w:rPr>
                <w:sz w:val="18"/>
                <w:szCs w:val="18"/>
              </w:rPr>
            </w:pPr>
            <w:r>
              <w:rPr>
                <w:sz w:val="18"/>
              </w:rPr>
              <w:t>16,8</w:t>
            </w:r>
          </w:p>
        </w:tc>
      </w:tr>
      <w:tr w:rsidR="0058143D" w:rsidRPr="006C4D96" w14:paraId="593C30E4"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5A8EB9BC" w14:textId="77777777" w:rsidR="0058143D" w:rsidRPr="006C4D96" w:rsidRDefault="0058143D" w:rsidP="00816527">
            <w:pPr>
              <w:pStyle w:val="cuatexto"/>
              <w:spacing w:line="240" w:lineRule="auto"/>
              <w:jc w:val="left"/>
              <w:rPr>
                <w:sz w:val="18"/>
                <w:szCs w:val="18"/>
              </w:rPr>
            </w:pPr>
            <w:r>
              <w:rPr>
                <w:sz w:val="18"/>
              </w:rPr>
              <w:t>Izarbeibar</w:t>
            </w:r>
          </w:p>
        </w:tc>
        <w:tc>
          <w:tcPr>
            <w:tcW w:w="775" w:type="pct"/>
            <w:tcBorders>
              <w:top w:val="single" w:sz="2" w:space="0" w:color="auto"/>
              <w:left w:val="nil"/>
              <w:bottom w:val="single" w:sz="2" w:space="0" w:color="auto"/>
              <w:right w:val="nil"/>
            </w:tcBorders>
            <w:shd w:val="clear" w:color="auto" w:fill="auto"/>
            <w:noWrap/>
            <w:vAlign w:val="center"/>
            <w:hideMark/>
          </w:tcPr>
          <w:p w14:paraId="307841F5" w14:textId="77777777" w:rsidR="0058143D" w:rsidRPr="006C4D96" w:rsidRDefault="0058143D" w:rsidP="00816527">
            <w:pPr>
              <w:pStyle w:val="cuatexto"/>
              <w:spacing w:line="240" w:lineRule="auto"/>
              <w:jc w:val="right"/>
              <w:rPr>
                <w:sz w:val="18"/>
                <w:szCs w:val="18"/>
              </w:rPr>
            </w:pPr>
            <w:r>
              <w:rPr>
                <w:sz w:val="18"/>
              </w:rPr>
              <w:t>11.366</w:t>
            </w:r>
          </w:p>
        </w:tc>
        <w:tc>
          <w:tcPr>
            <w:tcW w:w="775" w:type="pct"/>
            <w:tcBorders>
              <w:top w:val="single" w:sz="2" w:space="0" w:color="auto"/>
              <w:left w:val="nil"/>
              <w:bottom w:val="single" w:sz="2" w:space="0" w:color="auto"/>
              <w:right w:val="nil"/>
            </w:tcBorders>
            <w:shd w:val="clear" w:color="auto" w:fill="auto"/>
            <w:noWrap/>
            <w:vAlign w:val="center"/>
            <w:hideMark/>
          </w:tcPr>
          <w:p w14:paraId="1087139F" w14:textId="77777777" w:rsidR="0058143D" w:rsidRPr="006C4D96" w:rsidRDefault="0058143D" w:rsidP="00816527">
            <w:pPr>
              <w:pStyle w:val="cuatexto"/>
              <w:spacing w:line="240" w:lineRule="auto"/>
              <w:jc w:val="right"/>
              <w:rPr>
                <w:sz w:val="18"/>
                <w:szCs w:val="18"/>
              </w:rPr>
            </w:pPr>
            <w:r>
              <w:rPr>
                <w:sz w:val="18"/>
              </w:rPr>
              <w:t>85</w:t>
            </w:r>
          </w:p>
        </w:tc>
        <w:tc>
          <w:tcPr>
            <w:tcW w:w="775" w:type="pct"/>
            <w:tcBorders>
              <w:top w:val="single" w:sz="2" w:space="0" w:color="auto"/>
              <w:left w:val="nil"/>
              <w:bottom w:val="single" w:sz="2" w:space="0" w:color="auto"/>
              <w:right w:val="nil"/>
            </w:tcBorders>
            <w:shd w:val="clear" w:color="auto" w:fill="auto"/>
            <w:noWrap/>
            <w:vAlign w:val="center"/>
            <w:hideMark/>
          </w:tcPr>
          <w:p w14:paraId="29087668" w14:textId="77777777" w:rsidR="0058143D" w:rsidRPr="006C4D96" w:rsidRDefault="0058143D" w:rsidP="00816527">
            <w:pPr>
              <w:pStyle w:val="cuatexto"/>
              <w:spacing w:line="240" w:lineRule="auto"/>
              <w:jc w:val="right"/>
              <w:rPr>
                <w:sz w:val="18"/>
                <w:szCs w:val="18"/>
              </w:rPr>
            </w:pPr>
            <w:r>
              <w:rPr>
                <w:sz w:val="18"/>
              </w:rPr>
              <w:t>158</w:t>
            </w:r>
          </w:p>
        </w:tc>
        <w:tc>
          <w:tcPr>
            <w:tcW w:w="775" w:type="pct"/>
            <w:tcBorders>
              <w:top w:val="single" w:sz="2" w:space="0" w:color="auto"/>
              <w:left w:val="nil"/>
              <w:bottom w:val="single" w:sz="2" w:space="0" w:color="auto"/>
              <w:right w:val="nil"/>
            </w:tcBorders>
            <w:shd w:val="clear" w:color="auto" w:fill="auto"/>
            <w:noWrap/>
            <w:vAlign w:val="center"/>
            <w:hideMark/>
          </w:tcPr>
          <w:p w14:paraId="44B33DBC" w14:textId="77777777" w:rsidR="0058143D" w:rsidRPr="006C4D96" w:rsidRDefault="0058143D" w:rsidP="00816527">
            <w:pPr>
              <w:pStyle w:val="cuatexto"/>
              <w:spacing w:line="240" w:lineRule="auto"/>
              <w:jc w:val="right"/>
              <w:rPr>
                <w:sz w:val="18"/>
                <w:szCs w:val="18"/>
              </w:rPr>
            </w:pPr>
            <w:r>
              <w:rPr>
                <w:sz w:val="18"/>
              </w:rPr>
              <w:t>1.971</w:t>
            </w:r>
          </w:p>
        </w:tc>
        <w:tc>
          <w:tcPr>
            <w:tcW w:w="776" w:type="pct"/>
            <w:tcBorders>
              <w:top w:val="single" w:sz="2" w:space="0" w:color="auto"/>
              <w:left w:val="nil"/>
              <w:bottom w:val="single" w:sz="2" w:space="0" w:color="auto"/>
              <w:right w:val="nil"/>
            </w:tcBorders>
            <w:shd w:val="clear" w:color="auto" w:fill="auto"/>
            <w:noWrap/>
            <w:vAlign w:val="center"/>
            <w:hideMark/>
          </w:tcPr>
          <w:p w14:paraId="2B5439DA" w14:textId="77777777" w:rsidR="0058143D" w:rsidRPr="006C4D96" w:rsidRDefault="0058143D" w:rsidP="00816527">
            <w:pPr>
              <w:pStyle w:val="cuatexto"/>
              <w:spacing w:line="240" w:lineRule="auto"/>
              <w:jc w:val="right"/>
              <w:rPr>
                <w:sz w:val="18"/>
                <w:szCs w:val="18"/>
              </w:rPr>
            </w:pPr>
            <w:r>
              <w:rPr>
                <w:sz w:val="18"/>
              </w:rPr>
              <w:t>24,2</w:t>
            </w:r>
          </w:p>
        </w:tc>
      </w:tr>
      <w:tr w:rsidR="0058143D" w:rsidRPr="006C4D96" w14:paraId="787225E4"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752C8CB7" w14:textId="77777777" w:rsidR="0058143D" w:rsidRPr="006C4D96" w:rsidRDefault="0058143D" w:rsidP="00816527">
            <w:pPr>
              <w:pStyle w:val="cuatexto"/>
              <w:spacing w:line="240" w:lineRule="auto"/>
              <w:jc w:val="left"/>
              <w:rPr>
                <w:sz w:val="18"/>
                <w:szCs w:val="18"/>
              </w:rPr>
            </w:pPr>
            <w:r>
              <w:rPr>
                <w:sz w:val="18"/>
              </w:rPr>
              <w:t>Sakana</w:t>
            </w:r>
          </w:p>
        </w:tc>
        <w:tc>
          <w:tcPr>
            <w:tcW w:w="775" w:type="pct"/>
            <w:tcBorders>
              <w:top w:val="single" w:sz="2" w:space="0" w:color="auto"/>
              <w:left w:val="nil"/>
              <w:bottom w:val="single" w:sz="2" w:space="0" w:color="auto"/>
              <w:right w:val="nil"/>
            </w:tcBorders>
            <w:shd w:val="clear" w:color="auto" w:fill="auto"/>
            <w:noWrap/>
            <w:vAlign w:val="center"/>
            <w:hideMark/>
          </w:tcPr>
          <w:p w14:paraId="491F4C47" w14:textId="77777777" w:rsidR="0058143D" w:rsidRPr="006C4D96" w:rsidRDefault="0058143D" w:rsidP="00816527">
            <w:pPr>
              <w:pStyle w:val="cuatexto"/>
              <w:spacing w:line="240" w:lineRule="auto"/>
              <w:jc w:val="right"/>
              <w:rPr>
                <w:sz w:val="18"/>
                <w:szCs w:val="18"/>
              </w:rPr>
            </w:pPr>
            <w:r>
              <w:rPr>
                <w:sz w:val="18"/>
              </w:rPr>
              <w:t>20.261</w:t>
            </w:r>
          </w:p>
        </w:tc>
        <w:tc>
          <w:tcPr>
            <w:tcW w:w="775" w:type="pct"/>
            <w:tcBorders>
              <w:top w:val="single" w:sz="2" w:space="0" w:color="auto"/>
              <w:left w:val="nil"/>
              <w:bottom w:val="single" w:sz="2" w:space="0" w:color="auto"/>
              <w:right w:val="nil"/>
            </w:tcBorders>
            <w:shd w:val="clear" w:color="auto" w:fill="auto"/>
            <w:noWrap/>
            <w:vAlign w:val="center"/>
            <w:hideMark/>
          </w:tcPr>
          <w:p w14:paraId="50BE2D1D" w14:textId="77777777" w:rsidR="0058143D" w:rsidRPr="006C4D96" w:rsidRDefault="0058143D" w:rsidP="00816527">
            <w:pPr>
              <w:pStyle w:val="cuatexto"/>
              <w:spacing w:line="240" w:lineRule="auto"/>
              <w:jc w:val="right"/>
              <w:rPr>
                <w:sz w:val="18"/>
                <w:szCs w:val="18"/>
              </w:rPr>
            </w:pPr>
            <w:r>
              <w:rPr>
                <w:sz w:val="18"/>
              </w:rPr>
              <w:t>83(*)</w:t>
            </w:r>
          </w:p>
        </w:tc>
        <w:tc>
          <w:tcPr>
            <w:tcW w:w="775" w:type="pct"/>
            <w:tcBorders>
              <w:top w:val="single" w:sz="2" w:space="0" w:color="auto"/>
              <w:left w:val="nil"/>
              <w:bottom w:val="single" w:sz="2" w:space="0" w:color="auto"/>
              <w:right w:val="nil"/>
            </w:tcBorders>
            <w:shd w:val="clear" w:color="auto" w:fill="auto"/>
            <w:noWrap/>
            <w:vAlign w:val="center"/>
            <w:hideMark/>
          </w:tcPr>
          <w:p w14:paraId="2AD58BE6" w14:textId="77777777" w:rsidR="0058143D" w:rsidRPr="006C4D96" w:rsidRDefault="0058143D" w:rsidP="00816527">
            <w:pPr>
              <w:pStyle w:val="cuatexto"/>
              <w:spacing w:line="240" w:lineRule="auto"/>
              <w:jc w:val="right"/>
              <w:rPr>
                <w:sz w:val="18"/>
                <w:szCs w:val="18"/>
              </w:rPr>
            </w:pPr>
            <w:r>
              <w:rPr>
                <w:sz w:val="18"/>
              </w:rPr>
              <w:t>201(*)</w:t>
            </w:r>
          </w:p>
        </w:tc>
        <w:tc>
          <w:tcPr>
            <w:tcW w:w="775" w:type="pct"/>
            <w:tcBorders>
              <w:top w:val="single" w:sz="2" w:space="0" w:color="auto"/>
              <w:left w:val="nil"/>
              <w:bottom w:val="single" w:sz="2" w:space="0" w:color="auto"/>
              <w:right w:val="nil"/>
            </w:tcBorders>
            <w:shd w:val="clear" w:color="auto" w:fill="auto"/>
            <w:noWrap/>
            <w:vAlign w:val="center"/>
            <w:hideMark/>
          </w:tcPr>
          <w:p w14:paraId="5D64D2A4" w14:textId="77777777" w:rsidR="0058143D" w:rsidRPr="006C4D96" w:rsidRDefault="0058143D" w:rsidP="00816527">
            <w:pPr>
              <w:pStyle w:val="cuatexto"/>
              <w:spacing w:line="240" w:lineRule="auto"/>
              <w:jc w:val="right"/>
              <w:rPr>
                <w:sz w:val="18"/>
                <w:szCs w:val="18"/>
              </w:rPr>
            </w:pPr>
            <w:r>
              <w:rPr>
                <w:sz w:val="18"/>
              </w:rPr>
              <w:t>5.528(*)</w:t>
            </w:r>
          </w:p>
        </w:tc>
        <w:tc>
          <w:tcPr>
            <w:tcW w:w="776" w:type="pct"/>
            <w:tcBorders>
              <w:top w:val="single" w:sz="2" w:space="0" w:color="auto"/>
              <w:left w:val="nil"/>
              <w:bottom w:val="single" w:sz="2" w:space="0" w:color="auto"/>
              <w:right w:val="nil"/>
            </w:tcBorders>
            <w:shd w:val="clear" w:color="auto" w:fill="auto"/>
            <w:noWrap/>
            <w:vAlign w:val="center"/>
            <w:hideMark/>
          </w:tcPr>
          <w:p w14:paraId="7FF1C07B" w14:textId="77777777" w:rsidR="0058143D" w:rsidRPr="006C4D96" w:rsidRDefault="0058143D" w:rsidP="00816527">
            <w:pPr>
              <w:pStyle w:val="cuatexto"/>
              <w:spacing w:line="240" w:lineRule="auto"/>
              <w:jc w:val="right"/>
              <w:rPr>
                <w:sz w:val="18"/>
                <w:szCs w:val="18"/>
              </w:rPr>
            </w:pPr>
            <w:r>
              <w:rPr>
                <w:sz w:val="18"/>
              </w:rPr>
              <w:t>66,3</w:t>
            </w:r>
          </w:p>
        </w:tc>
      </w:tr>
      <w:tr w:rsidR="0058143D" w:rsidRPr="006C4D96" w14:paraId="5F00A7B8"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4E249BBB" w14:textId="77777777" w:rsidR="0058143D" w:rsidRPr="006C4D96" w:rsidRDefault="0058143D" w:rsidP="00816527">
            <w:pPr>
              <w:pStyle w:val="cuatexto"/>
              <w:spacing w:line="240" w:lineRule="auto"/>
              <w:jc w:val="left"/>
              <w:rPr>
                <w:sz w:val="18"/>
                <w:szCs w:val="18"/>
              </w:rPr>
            </w:pPr>
            <w:proofErr w:type="spellStart"/>
            <w:r>
              <w:rPr>
                <w:sz w:val="18"/>
              </w:rPr>
              <w:t>Mairaga</w:t>
            </w:r>
            <w:proofErr w:type="spellEnd"/>
          </w:p>
        </w:tc>
        <w:tc>
          <w:tcPr>
            <w:tcW w:w="775" w:type="pct"/>
            <w:tcBorders>
              <w:top w:val="single" w:sz="2" w:space="0" w:color="auto"/>
              <w:left w:val="nil"/>
              <w:bottom w:val="single" w:sz="2" w:space="0" w:color="auto"/>
              <w:right w:val="nil"/>
            </w:tcBorders>
            <w:shd w:val="clear" w:color="auto" w:fill="auto"/>
            <w:noWrap/>
            <w:vAlign w:val="center"/>
            <w:hideMark/>
          </w:tcPr>
          <w:p w14:paraId="6D77312B" w14:textId="77777777" w:rsidR="0058143D" w:rsidRPr="006C4D96" w:rsidRDefault="0058143D" w:rsidP="00816527">
            <w:pPr>
              <w:pStyle w:val="cuatexto"/>
              <w:spacing w:line="240" w:lineRule="auto"/>
              <w:jc w:val="right"/>
              <w:rPr>
                <w:sz w:val="18"/>
                <w:szCs w:val="18"/>
              </w:rPr>
            </w:pPr>
            <w:r>
              <w:rPr>
                <w:sz w:val="18"/>
              </w:rPr>
              <w:t>26.327</w:t>
            </w:r>
          </w:p>
        </w:tc>
        <w:tc>
          <w:tcPr>
            <w:tcW w:w="775" w:type="pct"/>
            <w:tcBorders>
              <w:top w:val="single" w:sz="2" w:space="0" w:color="auto"/>
              <w:left w:val="nil"/>
              <w:bottom w:val="single" w:sz="2" w:space="0" w:color="auto"/>
              <w:right w:val="nil"/>
            </w:tcBorders>
            <w:shd w:val="clear" w:color="auto" w:fill="auto"/>
            <w:noWrap/>
            <w:vAlign w:val="center"/>
            <w:hideMark/>
          </w:tcPr>
          <w:p w14:paraId="10A62F77" w14:textId="77777777" w:rsidR="0058143D" w:rsidRPr="006C4D96" w:rsidRDefault="0058143D" w:rsidP="00816527">
            <w:pPr>
              <w:pStyle w:val="cuatexto"/>
              <w:spacing w:line="240" w:lineRule="auto"/>
              <w:jc w:val="right"/>
              <w:rPr>
                <w:sz w:val="18"/>
                <w:szCs w:val="18"/>
              </w:rPr>
            </w:pPr>
            <w:r>
              <w:rPr>
                <w:sz w:val="18"/>
              </w:rPr>
              <w:t>53</w:t>
            </w:r>
          </w:p>
        </w:tc>
        <w:tc>
          <w:tcPr>
            <w:tcW w:w="775" w:type="pct"/>
            <w:tcBorders>
              <w:top w:val="single" w:sz="2" w:space="0" w:color="auto"/>
              <w:left w:val="nil"/>
              <w:bottom w:val="single" w:sz="2" w:space="0" w:color="auto"/>
              <w:right w:val="nil"/>
            </w:tcBorders>
            <w:shd w:val="clear" w:color="auto" w:fill="auto"/>
            <w:noWrap/>
            <w:vAlign w:val="center"/>
            <w:hideMark/>
          </w:tcPr>
          <w:p w14:paraId="5277B0FC" w14:textId="77777777" w:rsidR="0058143D" w:rsidRPr="006C4D96" w:rsidRDefault="0058143D" w:rsidP="00816527">
            <w:pPr>
              <w:pStyle w:val="cuatexto"/>
              <w:spacing w:line="240" w:lineRule="auto"/>
              <w:jc w:val="right"/>
              <w:rPr>
                <w:sz w:val="18"/>
                <w:szCs w:val="18"/>
              </w:rPr>
            </w:pPr>
            <w:r>
              <w:rPr>
                <w:sz w:val="18"/>
              </w:rPr>
              <w:t>107</w:t>
            </w:r>
          </w:p>
        </w:tc>
        <w:tc>
          <w:tcPr>
            <w:tcW w:w="775" w:type="pct"/>
            <w:tcBorders>
              <w:top w:val="single" w:sz="2" w:space="0" w:color="auto"/>
              <w:left w:val="nil"/>
              <w:bottom w:val="single" w:sz="2" w:space="0" w:color="auto"/>
              <w:right w:val="nil"/>
            </w:tcBorders>
            <w:shd w:val="clear" w:color="auto" w:fill="auto"/>
            <w:noWrap/>
            <w:vAlign w:val="center"/>
            <w:hideMark/>
          </w:tcPr>
          <w:p w14:paraId="54CD9BB2" w14:textId="77777777" w:rsidR="0058143D" w:rsidRPr="006C4D96" w:rsidRDefault="0058143D" w:rsidP="00816527">
            <w:pPr>
              <w:pStyle w:val="cuatexto"/>
              <w:spacing w:line="240" w:lineRule="auto"/>
              <w:jc w:val="right"/>
              <w:rPr>
                <w:sz w:val="18"/>
                <w:szCs w:val="18"/>
              </w:rPr>
            </w:pPr>
            <w:r>
              <w:rPr>
                <w:sz w:val="18"/>
              </w:rPr>
              <w:t>1.478</w:t>
            </w:r>
          </w:p>
        </w:tc>
        <w:tc>
          <w:tcPr>
            <w:tcW w:w="776" w:type="pct"/>
            <w:tcBorders>
              <w:top w:val="single" w:sz="2" w:space="0" w:color="auto"/>
              <w:left w:val="nil"/>
              <w:bottom w:val="single" w:sz="2" w:space="0" w:color="auto"/>
              <w:right w:val="nil"/>
            </w:tcBorders>
            <w:shd w:val="clear" w:color="auto" w:fill="auto"/>
            <w:noWrap/>
            <w:vAlign w:val="center"/>
            <w:hideMark/>
          </w:tcPr>
          <w:p w14:paraId="6EDAE7EF" w14:textId="77777777" w:rsidR="0058143D" w:rsidRPr="006C4D96" w:rsidRDefault="0058143D" w:rsidP="00816527">
            <w:pPr>
              <w:pStyle w:val="cuatexto"/>
              <w:spacing w:line="240" w:lineRule="auto"/>
              <w:jc w:val="right"/>
              <w:rPr>
                <w:sz w:val="18"/>
                <w:szCs w:val="18"/>
              </w:rPr>
            </w:pPr>
            <w:r>
              <w:rPr>
                <w:sz w:val="18"/>
              </w:rPr>
              <w:t>27,8</w:t>
            </w:r>
          </w:p>
        </w:tc>
      </w:tr>
      <w:tr w:rsidR="0058143D" w:rsidRPr="006C4D96" w14:paraId="0BEDB4D3"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372F2D43" w14:textId="77777777" w:rsidR="0058143D" w:rsidRPr="006C4D96" w:rsidRDefault="0058143D" w:rsidP="00816527">
            <w:pPr>
              <w:pStyle w:val="cuatexto"/>
              <w:spacing w:line="240" w:lineRule="auto"/>
              <w:jc w:val="left"/>
              <w:rPr>
                <w:sz w:val="18"/>
                <w:szCs w:val="18"/>
              </w:rPr>
            </w:pPr>
            <w:proofErr w:type="spellStart"/>
            <w:r>
              <w:rPr>
                <w:sz w:val="18"/>
              </w:rPr>
              <w:t>Erriberagoiena</w:t>
            </w:r>
            <w:proofErr w:type="spellEnd"/>
          </w:p>
        </w:tc>
        <w:tc>
          <w:tcPr>
            <w:tcW w:w="775" w:type="pct"/>
            <w:tcBorders>
              <w:top w:val="single" w:sz="2" w:space="0" w:color="auto"/>
              <w:left w:val="nil"/>
              <w:bottom w:val="single" w:sz="2" w:space="0" w:color="auto"/>
              <w:right w:val="nil"/>
            </w:tcBorders>
            <w:shd w:val="clear" w:color="auto" w:fill="auto"/>
            <w:noWrap/>
            <w:vAlign w:val="center"/>
            <w:hideMark/>
          </w:tcPr>
          <w:p w14:paraId="27E84101" w14:textId="77777777" w:rsidR="0058143D" w:rsidRPr="006C4D96" w:rsidRDefault="0058143D" w:rsidP="00816527">
            <w:pPr>
              <w:pStyle w:val="cuatexto"/>
              <w:spacing w:line="240" w:lineRule="auto"/>
              <w:jc w:val="right"/>
              <w:rPr>
                <w:sz w:val="18"/>
                <w:szCs w:val="18"/>
              </w:rPr>
            </w:pPr>
            <w:r>
              <w:rPr>
                <w:sz w:val="18"/>
              </w:rPr>
              <w:t>32.157</w:t>
            </w:r>
          </w:p>
        </w:tc>
        <w:tc>
          <w:tcPr>
            <w:tcW w:w="775" w:type="pct"/>
            <w:tcBorders>
              <w:top w:val="single" w:sz="2" w:space="0" w:color="auto"/>
              <w:left w:val="nil"/>
              <w:bottom w:val="single" w:sz="2" w:space="0" w:color="auto"/>
              <w:right w:val="nil"/>
            </w:tcBorders>
            <w:shd w:val="clear" w:color="auto" w:fill="auto"/>
            <w:noWrap/>
            <w:vAlign w:val="center"/>
            <w:hideMark/>
          </w:tcPr>
          <w:p w14:paraId="141278CA" w14:textId="77777777" w:rsidR="0058143D" w:rsidRPr="006C4D96" w:rsidRDefault="0058143D" w:rsidP="00816527">
            <w:pPr>
              <w:pStyle w:val="cuatexto"/>
              <w:spacing w:line="240" w:lineRule="auto"/>
              <w:jc w:val="right"/>
              <w:rPr>
                <w:sz w:val="18"/>
                <w:szCs w:val="18"/>
              </w:rPr>
            </w:pPr>
            <w:r>
              <w:rPr>
                <w:sz w:val="18"/>
              </w:rPr>
              <w:t>45</w:t>
            </w:r>
          </w:p>
        </w:tc>
        <w:tc>
          <w:tcPr>
            <w:tcW w:w="775" w:type="pct"/>
            <w:tcBorders>
              <w:top w:val="single" w:sz="2" w:space="0" w:color="auto"/>
              <w:left w:val="nil"/>
              <w:bottom w:val="single" w:sz="2" w:space="0" w:color="auto"/>
              <w:right w:val="nil"/>
            </w:tcBorders>
            <w:shd w:val="clear" w:color="auto" w:fill="auto"/>
            <w:noWrap/>
            <w:vAlign w:val="center"/>
            <w:hideMark/>
          </w:tcPr>
          <w:p w14:paraId="23B0A46B" w14:textId="77777777" w:rsidR="0058143D" w:rsidRPr="006C4D96" w:rsidRDefault="0058143D" w:rsidP="00816527">
            <w:pPr>
              <w:pStyle w:val="cuatexto"/>
              <w:spacing w:line="240" w:lineRule="auto"/>
              <w:jc w:val="right"/>
              <w:rPr>
                <w:sz w:val="18"/>
                <w:szCs w:val="18"/>
              </w:rPr>
            </w:pPr>
            <w:r>
              <w:rPr>
                <w:sz w:val="18"/>
              </w:rPr>
              <w:t>103</w:t>
            </w:r>
          </w:p>
        </w:tc>
        <w:tc>
          <w:tcPr>
            <w:tcW w:w="775" w:type="pct"/>
            <w:tcBorders>
              <w:top w:val="single" w:sz="2" w:space="0" w:color="auto"/>
              <w:left w:val="nil"/>
              <w:bottom w:val="single" w:sz="2" w:space="0" w:color="auto"/>
              <w:right w:val="nil"/>
            </w:tcBorders>
            <w:shd w:val="clear" w:color="auto" w:fill="auto"/>
            <w:noWrap/>
            <w:vAlign w:val="center"/>
            <w:hideMark/>
          </w:tcPr>
          <w:p w14:paraId="4AA057D7" w14:textId="77777777" w:rsidR="0058143D" w:rsidRPr="006C4D96" w:rsidRDefault="0058143D" w:rsidP="00816527">
            <w:pPr>
              <w:pStyle w:val="cuatexto"/>
              <w:spacing w:line="240" w:lineRule="auto"/>
              <w:jc w:val="right"/>
              <w:rPr>
                <w:sz w:val="18"/>
                <w:szCs w:val="18"/>
              </w:rPr>
            </w:pPr>
            <w:r>
              <w:rPr>
                <w:sz w:val="18"/>
              </w:rPr>
              <w:t>3.334</w:t>
            </w:r>
          </w:p>
        </w:tc>
        <w:tc>
          <w:tcPr>
            <w:tcW w:w="776" w:type="pct"/>
            <w:tcBorders>
              <w:top w:val="single" w:sz="2" w:space="0" w:color="auto"/>
              <w:left w:val="nil"/>
              <w:bottom w:val="single" w:sz="2" w:space="0" w:color="auto"/>
              <w:right w:val="nil"/>
            </w:tcBorders>
            <w:shd w:val="clear" w:color="auto" w:fill="auto"/>
            <w:noWrap/>
            <w:vAlign w:val="center"/>
            <w:hideMark/>
          </w:tcPr>
          <w:p w14:paraId="0456AB13" w14:textId="77777777" w:rsidR="0058143D" w:rsidRPr="006C4D96" w:rsidRDefault="0058143D" w:rsidP="00816527">
            <w:pPr>
              <w:pStyle w:val="cuatexto"/>
              <w:spacing w:line="240" w:lineRule="auto"/>
              <w:jc w:val="right"/>
              <w:rPr>
                <w:sz w:val="18"/>
                <w:szCs w:val="18"/>
              </w:rPr>
            </w:pPr>
            <w:r>
              <w:rPr>
                <w:sz w:val="18"/>
              </w:rPr>
              <w:t>74,0</w:t>
            </w:r>
          </w:p>
        </w:tc>
      </w:tr>
      <w:tr w:rsidR="0058143D" w:rsidRPr="006C4D96" w14:paraId="578947AC" w14:textId="77777777" w:rsidTr="00B92D7B">
        <w:trPr>
          <w:trHeight w:val="255"/>
          <w:jc w:val="center"/>
        </w:trPr>
        <w:tc>
          <w:tcPr>
            <w:tcW w:w="1122" w:type="pct"/>
            <w:tcBorders>
              <w:top w:val="single" w:sz="2" w:space="0" w:color="auto"/>
              <w:left w:val="nil"/>
              <w:bottom w:val="single" w:sz="2" w:space="0" w:color="auto"/>
              <w:right w:val="nil"/>
            </w:tcBorders>
            <w:shd w:val="clear" w:color="auto" w:fill="auto"/>
            <w:noWrap/>
            <w:vAlign w:val="center"/>
            <w:hideMark/>
          </w:tcPr>
          <w:p w14:paraId="393EA99E" w14:textId="77777777" w:rsidR="0058143D" w:rsidRPr="006C4D96" w:rsidRDefault="0058143D" w:rsidP="00816527">
            <w:pPr>
              <w:pStyle w:val="cuatexto"/>
              <w:spacing w:line="240" w:lineRule="auto"/>
              <w:jc w:val="left"/>
              <w:rPr>
                <w:sz w:val="18"/>
                <w:szCs w:val="18"/>
              </w:rPr>
            </w:pPr>
            <w:proofErr w:type="spellStart"/>
            <w:r>
              <w:rPr>
                <w:sz w:val="18"/>
              </w:rPr>
              <w:t>Jurramendi</w:t>
            </w:r>
            <w:proofErr w:type="spellEnd"/>
          </w:p>
        </w:tc>
        <w:tc>
          <w:tcPr>
            <w:tcW w:w="775" w:type="pct"/>
            <w:tcBorders>
              <w:top w:val="single" w:sz="2" w:space="0" w:color="auto"/>
              <w:left w:val="nil"/>
              <w:bottom w:val="single" w:sz="2" w:space="0" w:color="auto"/>
              <w:right w:val="nil"/>
            </w:tcBorders>
            <w:shd w:val="clear" w:color="auto" w:fill="auto"/>
            <w:noWrap/>
            <w:vAlign w:val="center"/>
            <w:hideMark/>
          </w:tcPr>
          <w:p w14:paraId="33FDD742" w14:textId="77777777" w:rsidR="0058143D" w:rsidRPr="006C4D96" w:rsidRDefault="0058143D" w:rsidP="00816527">
            <w:pPr>
              <w:pStyle w:val="cuatexto"/>
              <w:spacing w:line="240" w:lineRule="auto"/>
              <w:jc w:val="right"/>
              <w:rPr>
                <w:sz w:val="18"/>
                <w:szCs w:val="18"/>
              </w:rPr>
            </w:pPr>
            <w:r>
              <w:rPr>
                <w:sz w:val="18"/>
              </w:rPr>
              <w:t>52.485</w:t>
            </w:r>
          </w:p>
        </w:tc>
        <w:tc>
          <w:tcPr>
            <w:tcW w:w="775" w:type="pct"/>
            <w:tcBorders>
              <w:top w:val="single" w:sz="2" w:space="0" w:color="auto"/>
              <w:left w:val="nil"/>
              <w:bottom w:val="single" w:sz="2" w:space="0" w:color="auto"/>
              <w:right w:val="nil"/>
            </w:tcBorders>
            <w:shd w:val="clear" w:color="auto" w:fill="auto"/>
            <w:noWrap/>
            <w:vAlign w:val="center"/>
            <w:hideMark/>
          </w:tcPr>
          <w:p w14:paraId="2C37D60B" w14:textId="77777777" w:rsidR="0058143D" w:rsidRPr="006C4D96" w:rsidRDefault="0058143D" w:rsidP="00816527">
            <w:pPr>
              <w:pStyle w:val="cuatexto"/>
              <w:spacing w:line="240" w:lineRule="auto"/>
              <w:jc w:val="right"/>
              <w:rPr>
                <w:sz w:val="18"/>
                <w:szCs w:val="18"/>
              </w:rPr>
            </w:pPr>
            <w:r>
              <w:rPr>
                <w:sz w:val="18"/>
              </w:rPr>
              <w:t>31</w:t>
            </w:r>
          </w:p>
        </w:tc>
        <w:tc>
          <w:tcPr>
            <w:tcW w:w="775" w:type="pct"/>
            <w:tcBorders>
              <w:top w:val="single" w:sz="2" w:space="0" w:color="auto"/>
              <w:left w:val="nil"/>
              <w:bottom w:val="single" w:sz="2" w:space="0" w:color="auto"/>
              <w:right w:val="nil"/>
            </w:tcBorders>
            <w:shd w:val="clear" w:color="auto" w:fill="auto"/>
            <w:noWrap/>
            <w:vAlign w:val="center"/>
            <w:hideMark/>
          </w:tcPr>
          <w:p w14:paraId="751B4061" w14:textId="77777777" w:rsidR="0058143D" w:rsidRPr="006C4D96" w:rsidRDefault="0058143D" w:rsidP="00816527">
            <w:pPr>
              <w:pStyle w:val="cuatexto"/>
              <w:spacing w:line="240" w:lineRule="auto"/>
              <w:jc w:val="right"/>
              <w:rPr>
                <w:sz w:val="18"/>
                <w:szCs w:val="18"/>
              </w:rPr>
            </w:pPr>
            <w:r>
              <w:rPr>
                <w:sz w:val="18"/>
              </w:rPr>
              <w:t>65</w:t>
            </w:r>
          </w:p>
        </w:tc>
        <w:tc>
          <w:tcPr>
            <w:tcW w:w="775" w:type="pct"/>
            <w:tcBorders>
              <w:top w:val="single" w:sz="2" w:space="0" w:color="auto"/>
              <w:left w:val="nil"/>
              <w:bottom w:val="single" w:sz="2" w:space="0" w:color="auto"/>
              <w:right w:val="nil"/>
            </w:tcBorders>
            <w:shd w:val="clear" w:color="auto" w:fill="auto"/>
            <w:noWrap/>
            <w:vAlign w:val="center"/>
            <w:hideMark/>
          </w:tcPr>
          <w:p w14:paraId="3181C805" w14:textId="77777777" w:rsidR="0058143D" w:rsidRPr="006C4D96" w:rsidRDefault="0058143D" w:rsidP="00816527">
            <w:pPr>
              <w:pStyle w:val="cuatexto"/>
              <w:spacing w:line="240" w:lineRule="auto"/>
              <w:jc w:val="right"/>
              <w:rPr>
                <w:sz w:val="18"/>
                <w:szCs w:val="18"/>
              </w:rPr>
            </w:pPr>
            <w:r>
              <w:rPr>
                <w:sz w:val="18"/>
              </w:rPr>
              <w:t>1.116</w:t>
            </w:r>
          </w:p>
        </w:tc>
        <w:tc>
          <w:tcPr>
            <w:tcW w:w="776" w:type="pct"/>
            <w:tcBorders>
              <w:top w:val="single" w:sz="2" w:space="0" w:color="auto"/>
              <w:left w:val="nil"/>
              <w:bottom w:val="single" w:sz="2" w:space="0" w:color="auto"/>
              <w:right w:val="nil"/>
            </w:tcBorders>
            <w:shd w:val="clear" w:color="auto" w:fill="auto"/>
            <w:noWrap/>
            <w:vAlign w:val="center"/>
            <w:hideMark/>
          </w:tcPr>
          <w:p w14:paraId="5AE3282E" w14:textId="77777777" w:rsidR="0058143D" w:rsidRPr="006C4D96" w:rsidRDefault="0058143D" w:rsidP="00816527">
            <w:pPr>
              <w:pStyle w:val="cuatexto"/>
              <w:spacing w:line="240" w:lineRule="auto"/>
              <w:jc w:val="right"/>
              <w:rPr>
                <w:sz w:val="18"/>
                <w:szCs w:val="18"/>
              </w:rPr>
            </w:pPr>
            <w:r>
              <w:rPr>
                <w:sz w:val="18"/>
              </w:rPr>
              <w:t>35,6</w:t>
            </w:r>
          </w:p>
        </w:tc>
      </w:tr>
      <w:tr w:rsidR="0058143D" w:rsidRPr="006C4D96" w14:paraId="26639BD2" w14:textId="77777777" w:rsidTr="00B92D7B">
        <w:trPr>
          <w:trHeight w:val="255"/>
          <w:jc w:val="center"/>
        </w:trPr>
        <w:tc>
          <w:tcPr>
            <w:tcW w:w="1122" w:type="pct"/>
            <w:tcBorders>
              <w:top w:val="single" w:sz="2" w:space="0" w:color="auto"/>
              <w:left w:val="nil"/>
              <w:bottom w:val="single" w:sz="4" w:space="0" w:color="auto"/>
              <w:right w:val="nil"/>
            </w:tcBorders>
            <w:shd w:val="clear" w:color="auto" w:fill="auto"/>
            <w:noWrap/>
            <w:vAlign w:val="center"/>
            <w:hideMark/>
          </w:tcPr>
          <w:p w14:paraId="488F7EF4" w14:textId="77777777" w:rsidR="0058143D" w:rsidRPr="006C4D96" w:rsidRDefault="0058143D" w:rsidP="00816527">
            <w:pPr>
              <w:pStyle w:val="cuatexto"/>
              <w:spacing w:line="240" w:lineRule="auto"/>
              <w:jc w:val="left"/>
              <w:rPr>
                <w:sz w:val="18"/>
                <w:szCs w:val="18"/>
              </w:rPr>
            </w:pPr>
            <w:r>
              <w:rPr>
                <w:sz w:val="18"/>
              </w:rPr>
              <w:t>Erribera</w:t>
            </w:r>
          </w:p>
        </w:tc>
        <w:tc>
          <w:tcPr>
            <w:tcW w:w="775" w:type="pct"/>
            <w:tcBorders>
              <w:top w:val="single" w:sz="2" w:space="0" w:color="auto"/>
              <w:left w:val="nil"/>
              <w:bottom w:val="single" w:sz="4" w:space="0" w:color="auto"/>
              <w:right w:val="nil"/>
            </w:tcBorders>
            <w:shd w:val="clear" w:color="auto" w:fill="auto"/>
            <w:noWrap/>
            <w:vAlign w:val="center"/>
            <w:hideMark/>
          </w:tcPr>
          <w:p w14:paraId="44063EF1" w14:textId="77777777" w:rsidR="0058143D" w:rsidRPr="006C4D96" w:rsidRDefault="0058143D" w:rsidP="00816527">
            <w:pPr>
              <w:pStyle w:val="cuatexto"/>
              <w:spacing w:line="240" w:lineRule="auto"/>
              <w:jc w:val="right"/>
              <w:rPr>
                <w:sz w:val="18"/>
                <w:szCs w:val="18"/>
              </w:rPr>
            </w:pPr>
            <w:r>
              <w:rPr>
                <w:sz w:val="18"/>
              </w:rPr>
              <w:t>90.167</w:t>
            </w:r>
          </w:p>
        </w:tc>
        <w:tc>
          <w:tcPr>
            <w:tcW w:w="775" w:type="pct"/>
            <w:tcBorders>
              <w:top w:val="single" w:sz="2" w:space="0" w:color="auto"/>
              <w:left w:val="nil"/>
              <w:bottom w:val="single" w:sz="4" w:space="0" w:color="auto"/>
              <w:right w:val="nil"/>
            </w:tcBorders>
            <w:shd w:val="clear" w:color="auto" w:fill="auto"/>
            <w:noWrap/>
            <w:vAlign w:val="center"/>
            <w:hideMark/>
          </w:tcPr>
          <w:p w14:paraId="3EA97765" w14:textId="77777777" w:rsidR="0058143D" w:rsidRPr="006C4D96" w:rsidRDefault="0058143D" w:rsidP="00816527">
            <w:pPr>
              <w:pStyle w:val="cuatexto"/>
              <w:spacing w:line="240" w:lineRule="auto"/>
              <w:jc w:val="right"/>
              <w:rPr>
                <w:sz w:val="18"/>
                <w:szCs w:val="18"/>
              </w:rPr>
            </w:pPr>
            <w:r>
              <w:rPr>
                <w:sz w:val="18"/>
              </w:rPr>
              <w:t>78</w:t>
            </w:r>
          </w:p>
        </w:tc>
        <w:tc>
          <w:tcPr>
            <w:tcW w:w="775" w:type="pct"/>
            <w:tcBorders>
              <w:top w:val="single" w:sz="2" w:space="0" w:color="auto"/>
              <w:left w:val="nil"/>
              <w:bottom w:val="single" w:sz="4" w:space="0" w:color="auto"/>
              <w:right w:val="nil"/>
            </w:tcBorders>
            <w:shd w:val="clear" w:color="auto" w:fill="auto"/>
            <w:noWrap/>
            <w:vAlign w:val="center"/>
            <w:hideMark/>
          </w:tcPr>
          <w:p w14:paraId="0656415A" w14:textId="77777777" w:rsidR="0058143D" w:rsidRPr="006C4D96" w:rsidRDefault="0058143D" w:rsidP="00816527">
            <w:pPr>
              <w:pStyle w:val="cuatexto"/>
              <w:spacing w:line="240" w:lineRule="auto"/>
              <w:jc w:val="right"/>
              <w:rPr>
                <w:sz w:val="18"/>
                <w:szCs w:val="18"/>
              </w:rPr>
            </w:pPr>
            <w:r>
              <w:rPr>
                <w:sz w:val="18"/>
              </w:rPr>
              <w:t>171</w:t>
            </w:r>
          </w:p>
        </w:tc>
        <w:tc>
          <w:tcPr>
            <w:tcW w:w="775" w:type="pct"/>
            <w:tcBorders>
              <w:top w:val="single" w:sz="2" w:space="0" w:color="auto"/>
              <w:left w:val="nil"/>
              <w:bottom w:val="single" w:sz="4" w:space="0" w:color="auto"/>
              <w:right w:val="nil"/>
            </w:tcBorders>
            <w:shd w:val="clear" w:color="auto" w:fill="auto"/>
            <w:noWrap/>
            <w:vAlign w:val="center"/>
            <w:hideMark/>
          </w:tcPr>
          <w:p w14:paraId="3615BD23" w14:textId="77777777" w:rsidR="0058143D" w:rsidRPr="006C4D96" w:rsidRDefault="0058143D" w:rsidP="00816527">
            <w:pPr>
              <w:pStyle w:val="cuatexto"/>
              <w:spacing w:line="240" w:lineRule="auto"/>
              <w:jc w:val="right"/>
              <w:rPr>
                <w:sz w:val="18"/>
                <w:szCs w:val="18"/>
              </w:rPr>
            </w:pPr>
            <w:r>
              <w:rPr>
                <w:sz w:val="18"/>
              </w:rPr>
              <w:t>7.751</w:t>
            </w:r>
          </w:p>
        </w:tc>
        <w:tc>
          <w:tcPr>
            <w:tcW w:w="776" w:type="pct"/>
            <w:tcBorders>
              <w:top w:val="single" w:sz="2" w:space="0" w:color="auto"/>
              <w:left w:val="nil"/>
              <w:bottom w:val="single" w:sz="4" w:space="0" w:color="auto"/>
              <w:right w:val="nil"/>
            </w:tcBorders>
            <w:shd w:val="clear" w:color="auto" w:fill="auto"/>
            <w:noWrap/>
            <w:vAlign w:val="center"/>
            <w:hideMark/>
          </w:tcPr>
          <w:p w14:paraId="7B05BE54" w14:textId="77777777" w:rsidR="0058143D" w:rsidRPr="006C4D96" w:rsidRDefault="0058143D" w:rsidP="00816527">
            <w:pPr>
              <w:pStyle w:val="cuatexto"/>
              <w:spacing w:line="240" w:lineRule="auto"/>
              <w:jc w:val="right"/>
              <w:rPr>
                <w:sz w:val="18"/>
                <w:szCs w:val="18"/>
              </w:rPr>
            </w:pPr>
            <w:r>
              <w:rPr>
                <w:sz w:val="18"/>
              </w:rPr>
              <w:t>99,0</w:t>
            </w:r>
          </w:p>
        </w:tc>
      </w:tr>
      <w:tr w:rsidR="00B92D7B" w:rsidRPr="00140320" w14:paraId="41693272" w14:textId="77777777" w:rsidTr="00B92D7B">
        <w:trPr>
          <w:trHeight w:val="255"/>
          <w:jc w:val="center"/>
        </w:trPr>
        <w:tc>
          <w:tcPr>
            <w:tcW w:w="1122" w:type="pct"/>
            <w:tcBorders>
              <w:top w:val="single" w:sz="2" w:space="0" w:color="auto"/>
              <w:left w:val="nil"/>
              <w:bottom w:val="single" w:sz="4" w:space="0" w:color="auto"/>
              <w:right w:val="nil"/>
            </w:tcBorders>
            <w:shd w:val="clear" w:color="auto" w:fill="auto"/>
            <w:noWrap/>
            <w:vAlign w:val="center"/>
          </w:tcPr>
          <w:p w14:paraId="29133CA8" w14:textId="63A4D86B" w:rsidR="00B92D7B" w:rsidRPr="0044451A" w:rsidRDefault="00B92D7B" w:rsidP="00816527">
            <w:pPr>
              <w:pStyle w:val="cuatexto"/>
              <w:spacing w:line="240" w:lineRule="auto"/>
              <w:jc w:val="left"/>
              <w:rPr>
                <w:sz w:val="18"/>
                <w:szCs w:val="18"/>
              </w:rPr>
            </w:pPr>
            <w:r>
              <w:rPr>
                <w:sz w:val="18"/>
              </w:rPr>
              <w:t>Iruñerriko Mankomunitatea</w:t>
            </w:r>
          </w:p>
        </w:tc>
        <w:tc>
          <w:tcPr>
            <w:tcW w:w="775" w:type="pct"/>
            <w:tcBorders>
              <w:top w:val="single" w:sz="2" w:space="0" w:color="auto"/>
              <w:left w:val="nil"/>
              <w:bottom w:val="single" w:sz="4" w:space="0" w:color="auto"/>
              <w:right w:val="nil"/>
            </w:tcBorders>
            <w:shd w:val="clear" w:color="auto" w:fill="auto"/>
            <w:noWrap/>
            <w:vAlign w:val="center"/>
          </w:tcPr>
          <w:p w14:paraId="620AB6D8" w14:textId="2CD36B60" w:rsidR="00B92D7B" w:rsidRPr="0044451A" w:rsidRDefault="00B92D7B" w:rsidP="00816527">
            <w:pPr>
              <w:pStyle w:val="cuatexto"/>
              <w:spacing w:line="240" w:lineRule="auto"/>
              <w:jc w:val="right"/>
              <w:rPr>
                <w:sz w:val="18"/>
                <w:szCs w:val="18"/>
              </w:rPr>
            </w:pPr>
            <w:r>
              <w:rPr>
                <w:sz w:val="18"/>
              </w:rPr>
              <w:t>378.200</w:t>
            </w:r>
          </w:p>
        </w:tc>
        <w:tc>
          <w:tcPr>
            <w:tcW w:w="775" w:type="pct"/>
            <w:tcBorders>
              <w:top w:val="single" w:sz="2" w:space="0" w:color="auto"/>
              <w:left w:val="nil"/>
              <w:bottom w:val="single" w:sz="4" w:space="0" w:color="auto"/>
              <w:right w:val="nil"/>
            </w:tcBorders>
            <w:shd w:val="clear" w:color="auto" w:fill="auto"/>
            <w:noWrap/>
            <w:vAlign w:val="center"/>
          </w:tcPr>
          <w:p w14:paraId="5015770D" w14:textId="5AA971EB" w:rsidR="00B92D7B" w:rsidRPr="0044451A" w:rsidRDefault="00B92D7B" w:rsidP="00816527">
            <w:pPr>
              <w:pStyle w:val="cuatexto"/>
              <w:spacing w:line="240" w:lineRule="auto"/>
              <w:jc w:val="right"/>
              <w:rPr>
                <w:sz w:val="18"/>
                <w:szCs w:val="18"/>
              </w:rPr>
            </w:pPr>
            <w:r>
              <w:rPr>
                <w:sz w:val="18"/>
              </w:rPr>
              <w:t>58</w:t>
            </w:r>
          </w:p>
        </w:tc>
        <w:tc>
          <w:tcPr>
            <w:tcW w:w="775" w:type="pct"/>
            <w:tcBorders>
              <w:top w:val="single" w:sz="2" w:space="0" w:color="auto"/>
              <w:left w:val="nil"/>
              <w:bottom w:val="single" w:sz="4" w:space="0" w:color="auto"/>
              <w:right w:val="nil"/>
            </w:tcBorders>
            <w:shd w:val="clear" w:color="auto" w:fill="auto"/>
            <w:noWrap/>
            <w:vAlign w:val="center"/>
          </w:tcPr>
          <w:p w14:paraId="62850DDB" w14:textId="3DD534E1" w:rsidR="00B92D7B" w:rsidRPr="0044451A" w:rsidRDefault="00B92D7B" w:rsidP="00816527">
            <w:pPr>
              <w:pStyle w:val="cuatexto"/>
              <w:spacing w:line="240" w:lineRule="auto"/>
              <w:jc w:val="right"/>
              <w:rPr>
                <w:sz w:val="18"/>
                <w:szCs w:val="18"/>
              </w:rPr>
            </w:pPr>
            <w:r>
              <w:rPr>
                <w:sz w:val="18"/>
              </w:rPr>
              <w:t>148</w:t>
            </w:r>
          </w:p>
        </w:tc>
        <w:tc>
          <w:tcPr>
            <w:tcW w:w="775" w:type="pct"/>
            <w:tcBorders>
              <w:top w:val="single" w:sz="2" w:space="0" w:color="auto"/>
              <w:left w:val="nil"/>
              <w:bottom w:val="single" w:sz="4" w:space="0" w:color="auto"/>
              <w:right w:val="nil"/>
            </w:tcBorders>
            <w:shd w:val="clear" w:color="auto" w:fill="auto"/>
            <w:noWrap/>
            <w:vAlign w:val="center"/>
          </w:tcPr>
          <w:p w14:paraId="2571661F" w14:textId="673DC626" w:rsidR="00B92D7B" w:rsidRPr="0044451A" w:rsidRDefault="00B92D7B" w:rsidP="00816527">
            <w:pPr>
              <w:pStyle w:val="cuatexto"/>
              <w:spacing w:line="240" w:lineRule="auto"/>
              <w:jc w:val="right"/>
              <w:rPr>
                <w:sz w:val="18"/>
                <w:szCs w:val="18"/>
              </w:rPr>
            </w:pPr>
            <w:r>
              <w:rPr>
                <w:sz w:val="18"/>
              </w:rPr>
              <w:t>17.754</w:t>
            </w:r>
          </w:p>
        </w:tc>
        <w:tc>
          <w:tcPr>
            <w:tcW w:w="776" w:type="pct"/>
            <w:tcBorders>
              <w:top w:val="single" w:sz="2" w:space="0" w:color="auto"/>
              <w:left w:val="nil"/>
              <w:bottom w:val="single" w:sz="4" w:space="0" w:color="auto"/>
              <w:right w:val="nil"/>
            </w:tcBorders>
            <w:shd w:val="clear" w:color="auto" w:fill="auto"/>
            <w:noWrap/>
            <w:vAlign w:val="center"/>
          </w:tcPr>
          <w:p w14:paraId="0A678BC1" w14:textId="6CCC9929" w:rsidR="00B92D7B" w:rsidRPr="0044451A" w:rsidRDefault="00B92D7B" w:rsidP="00816527">
            <w:pPr>
              <w:pStyle w:val="cuatexto"/>
              <w:spacing w:line="240" w:lineRule="auto"/>
              <w:jc w:val="right"/>
              <w:rPr>
                <w:sz w:val="18"/>
                <w:szCs w:val="18"/>
              </w:rPr>
            </w:pPr>
            <w:r>
              <w:rPr>
                <w:sz w:val="18"/>
              </w:rPr>
              <w:t>308,2</w:t>
            </w:r>
          </w:p>
        </w:tc>
      </w:tr>
      <w:tr w:rsidR="0058143D" w:rsidRPr="006C4D96" w14:paraId="07D45587" w14:textId="77777777" w:rsidTr="00B92D7B">
        <w:trPr>
          <w:trHeight w:val="255"/>
          <w:jc w:val="center"/>
        </w:trPr>
        <w:tc>
          <w:tcPr>
            <w:tcW w:w="1122" w:type="pct"/>
            <w:tcBorders>
              <w:top w:val="single" w:sz="4" w:space="0" w:color="auto"/>
              <w:left w:val="nil"/>
              <w:bottom w:val="single" w:sz="4" w:space="0" w:color="auto"/>
              <w:right w:val="nil"/>
            </w:tcBorders>
            <w:shd w:val="clear" w:color="auto" w:fill="FABF8F" w:themeFill="accent6" w:themeFillTint="99"/>
            <w:noWrap/>
            <w:vAlign w:val="center"/>
            <w:hideMark/>
          </w:tcPr>
          <w:p w14:paraId="565D9224" w14:textId="77777777" w:rsidR="0058143D" w:rsidRPr="0044451A" w:rsidRDefault="0058143D" w:rsidP="00816527">
            <w:pPr>
              <w:pStyle w:val="cuadroCabe"/>
              <w:spacing w:line="240" w:lineRule="auto"/>
              <w:jc w:val="left"/>
              <w:rPr>
                <w:sz w:val="17"/>
                <w:szCs w:val="17"/>
              </w:rPr>
            </w:pPr>
            <w:r>
              <w:rPr>
                <w:sz w:val="17"/>
              </w:rPr>
              <w:t> </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5EBC5A86" w14:textId="152BAAD9" w:rsidR="0058143D" w:rsidRPr="0044451A" w:rsidRDefault="00B92D7B" w:rsidP="00B92D7B">
            <w:pPr>
              <w:pStyle w:val="cuadroCabe"/>
              <w:spacing w:line="240" w:lineRule="auto"/>
              <w:jc w:val="right"/>
              <w:rPr>
                <w:sz w:val="17"/>
                <w:szCs w:val="17"/>
              </w:rPr>
            </w:pPr>
            <w:r>
              <w:rPr>
                <w:sz w:val="17"/>
              </w:rPr>
              <w:t>660.298</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7AE9B2A6" w14:textId="77777777" w:rsidR="0058143D" w:rsidRPr="0044451A" w:rsidRDefault="0058143D" w:rsidP="00816527">
            <w:pPr>
              <w:pStyle w:val="cuadroCabe"/>
              <w:spacing w:line="240" w:lineRule="auto"/>
              <w:jc w:val="right"/>
              <w:rPr>
                <w:sz w:val="17"/>
                <w:szCs w:val="17"/>
              </w:rPr>
            </w:pPr>
            <w:r>
              <w:rPr>
                <w:sz w:val="17"/>
              </w:rPr>
              <w:t>65</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727780B0" w14:textId="3C3E2799" w:rsidR="0058143D" w:rsidRPr="0044451A" w:rsidRDefault="0058143D" w:rsidP="00B92D7B">
            <w:pPr>
              <w:pStyle w:val="cuadroCabe"/>
              <w:spacing w:line="240" w:lineRule="auto"/>
              <w:jc w:val="right"/>
              <w:rPr>
                <w:sz w:val="17"/>
                <w:szCs w:val="17"/>
              </w:rPr>
            </w:pPr>
            <w:r>
              <w:rPr>
                <w:sz w:val="17"/>
              </w:rPr>
              <w:t>153</w:t>
            </w:r>
          </w:p>
        </w:tc>
        <w:tc>
          <w:tcPr>
            <w:tcW w:w="775" w:type="pct"/>
            <w:tcBorders>
              <w:top w:val="single" w:sz="4" w:space="0" w:color="auto"/>
              <w:left w:val="nil"/>
              <w:bottom w:val="single" w:sz="4" w:space="0" w:color="auto"/>
              <w:right w:val="nil"/>
            </w:tcBorders>
            <w:shd w:val="clear" w:color="auto" w:fill="FABF8F" w:themeFill="accent6" w:themeFillTint="99"/>
            <w:noWrap/>
            <w:vAlign w:val="center"/>
            <w:hideMark/>
          </w:tcPr>
          <w:p w14:paraId="6D90DFD6" w14:textId="50B3F442" w:rsidR="0058143D" w:rsidRPr="0044451A" w:rsidRDefault="00B92D7B" w:rsidP="00816527">
            <w:pPr>
              <w:pStyle w:val="cuadroCabe"/>
              <w:spacing w:line="240" w:lineRule="auto"/>
              <w:jc w:val="right"/>
              <w:rPr>
                <w:sz w:val="17"/>
                <w:szCs w:val="17"/>
              </w:rPr>
            </w:pPr>
            <w:r>
              <w:rPr>
                <w:sz w:val="17"/>
              </w:rPr>
              <w:t>4.466</w:t>
            </w:r>
          </w:p>
        </w:tc>
        <w:tc>
          <w:tcPr>
            <w:tcW w:w="776" w:type="pct"/>
            <w:tcBorders>
              <w:top w:val="single" w:sz="4" w:space="0" w:color="auto"/>
              <w:left w:val="nil"/>
              <w:bottom w:val="single" w:sz="4" w:space="0" w:color="auto"/>
              <w:right w:val="nil"/>
            </w:tcBorders>
            <w:shd w:val="clear" w:color="auto" w:fill="FABF8F" w:themeFill="accent6" w:themeFillTint="99"/>
            <w:noWrap/>
            <w:vAlign w:val="center"/>
            <w:hideMark/>
          </w:tcPr>
          <w:p w14:paraId="69E81757" w14:textId="77777777" w:rsidR="0058143D" w:rsidRPr="006C4D96" w:rsidRDefault="0058143D" w:rsidP="00816527">
            <w:pPr>
              <w:pStyle w:val="cuadroCabe"/>
              <w:spacing w:line="240" w:lineRule="auto"/>
              <w:jc w:val="right"/>
              <w:rPr>
                <w:sz w:val="17"/>
                <w:szCs w:val="17"/>
              </w:rPr>
            </w:pPr>
            <w:r>
              <w:rPr>
                <w:sz w:val="17"/>
              </w:rPr>
              <w:t>69,2</w:t>
            </w:r>
          </w:p>
        </w:tc>
      </w:tr>
    </w:tbl>
    <w:p w14:paraId="77E1C540" w14:textId="77777777" w:rsidR="0058143D" w:rsidRPr="006C4D96" w:rsidRDefault="0058143D" w:rsidP="00816527">
      <w:pPr>
        <w:pStyle w:val="Sinespaciado"/>
        <w:spacing w:before="100" w:after="300"/>
        <w:ind w:left="57" w:firstLine="0"/>
        <w:rPr>
          <w:rFonts w:ascii="Arial Narrow" w:hAnsi="Arial Narrow" w:cs="Arial"/>
          <w:sz w:val="18"/>
          <w:szCs w:val="18"/>
        </w:rPr>
      </w:pPr>
      <w:r>
        <w:rPr>
          <w:rFonts w:ascii="Arial Narrow" w:hAnsi="Arial Narrow"/>
          <w:sz w:val="18"/>
        </w:rPr>
        <w:t>(*) Iratin eta Sakanan datuak araztu egin dira, egindako inbertsioak kenduz</w:t>
      </w:r>
    </w:p>
    <w:p w14:paraId="2B5924B5" w14:textId="77777777" w:rsidR="0058143D" w:rsidRPr="006C4D96" w:rsidRDefault="0058143D" w:rsidP="00A6570D">
      <w:pPr>
        <w:pStyle w:val="texto"/>
      </w:pPr>
      <w:r>
        <w:lastRenderedPageBreak/>
        <w:t>Emaitza horiek 2020ko aurrekontu-gastu guztiekin kalkulatu dira, inbertsioak barne direla, eta, ondorioz, urte horretan inbertsio eta bestelako kapital-gastu handienak egin dituzten entitateei nabarmen igo zaie tonako, biztanleko eta azalera unitateko kostua. Irati eta Sakanako mankomunitateen gastua araztu egin dugu, horietako bakoitzean egindako milioitik gorako inbertsioak kenduz.</w:t>
      </w:r>
    </w:p>
    <w:p w14:paraId="15E2025B" w14:textId="32764F41" w:rsidR="0058143D" w:rsidRPr="006C4D96" w:rsidRDefault="0058143D" w:rsidP="00743746">
      <w:pPr>
        <w:pStyle w:val="texto"/>
      </w:pPr>
      <w:r>
        <w:t xml:space="preserve">Biztanleko eta tonako gastu handiena </w:t>
      </w:r>
      <w:proofErr w:type="spellStart"/>
      <w:r>
        <w:t>Bidausi</w:t>
      </w:r>
      <w:proofErr w:type="spellEnd"/>
      <w:r>
        <w:t xml:space="preserve">, Ezka-Zaraitzu eta Irati mankomunitateek izan dute, hirurek duten biztanle dentsitate txikiarengatik, ziur asko. Segidan Sakana dago. Tonako gastua batez bestekoa baino askoz handiagoa izan du, atez ateko bilketa sistemaren kostu handiagoarengatik, ziurrenik. Bortzirietako Mankomunitateak ere biztanleko eta tonako gastu handia du, barnean sartzen duelako Malerrekako eta Baztango zenbait frakzio biltzeko gastua, gero entitate horiei likidatzen eta kobratzen diena. </w:t>
      </w:r>
    </w:p>
    <w:p w14:paraId="1A81254B" w14:textId="77777777" w:rsidR="0058143D" w:rsidRPr="006C4D96" w:rsidRDefault="0058143D" w:rsidP="00797F87">
      <w:pPr>
        <w:pStyle w:val="Sinespaciado"/>
        <w:spacing w:before="300" w:after="240"/>
        <w:ind w:firstLine="0"/>
        <w:rPr>
          <w:rFonts w:ascii="Arial" w:hAnsi="Arial" w:cs="Arial"/>
          <w:i/>
          <w:sz w:val="24"/>
          <w:szCs w:val="24"/>
        </w:rPr>
      </w:pPr>
      <w:r>
        <w:rPr>
          <w:rFonts w:ascii="Arial" w:hAnsi="Arial"/>
          <w:i/>
          <w:sz w:val="24"/>
        </w:rPr>
        <w:t xml:space="preserve">Partzuergoaren eta mankomunitateen artean hitzartutako gastuengatiko likidazioak </w:t>
      </w:r>
    </w:p>
    <w:p w14:paraId="6780659E" w14:textId="77777777" w:rsidR="0058143D" w:rsidRPr="006C4D96" w:rsidRDefault="0058143D" w:rsidP="00E501FC">
      <w:pPr>
        <w:pStyle w:val="texto"/>
        <w:spacing w:after="160"/>
      </w:pPr>
      <w:r>
        <w:t>Partzuergoaren eta mankomunitateen arteko kontabilitateko eragiketa errepikakorrak honako hauek dira:</w:t>
      </w:r>
    </w:p>
    <w:p w14:paraId="43C74127" w14:textId="77777777" w:rsidR="0058143D" w:rsidRPr="006C4D96" w:rsidRDefault="0058143D" w:rsidP="00C35D0B">
      <w:pPr>
        <w:pStyle w:val="Prrafodelista"/>
        <w:numPr>
          <w:ilvl w:val="0"/>
          <w:numId w:val="9"/>
        </w:numPr>
        <w:tabs>
          <w:tab w:val="left" w:pos="454"/>
        </w:tabs>
        <w:ind w:left="0" w:firstLine="284"/>
        <w:contextualSpacing w:val="0"/>
        <w:rPr>
          <w:sz w:val="26"/>
          <w:szCs w:val="26"/>
        </w:rPr>
      </w:pPr>
      <w:r>
        <w:rPr>
          <w:sz w:val="26"/>
        </w:rPr>
        <w:t>Transferentzia instalazioak eta zamatze nasak mantentzea. Gastu hori Sakanarekin bakarrik dago hitzartuta, gainerakoak Partzuergoaren eta kanpoko enpresa baten arteko kontratuan sartuta baitaude.</w:t>
      </w:r>
    </w:p>
    <w:p w14:paraId="4E1B5E71" w14:textId="77777777" w:rsidR="0058143D" w:rsidRPr="006C4D96" w:rsidRDefault="0058143D" w:rsidP="00D64B80">
      <w:pPr>
        <w:pStyle w:val="Prrafodelista"/>
        <w:numPr>
          <w:ilvl w:val="0"/>
          <w:numId w:val="9"/>
        </w:numPr>
        <w:tabs>
          <w:tab w:val="left" w:pos="454"/>
        </w:tabs>
        <w:spacing w:after="160"/>
        <w:ind w:left="0" w:firstLine="284"/>
        <w:contextualSpacing w:val="0"/>
        <w:rPr>
          <w:sz w:val="26"/>
          <w:szCs w:val="26"/>
        </w:rPr>
      </w:pPr>
      <w:r>
        <w:rPr>
          <w:sz w:val="26"/>
        </w:rPr>
        <w:t xml:space="preserve">Beste frakzio batzuk tratatzea, gehienbat hondakin handiak. Mankomunitateek Emauseko </w:t>
      </w:r>
      <w:proofErr w:type="spellStart"/>
      <w:r>
        <w:rPr>
          <w:sz w:val="26"/>
        </w:rPr>
        <w:t>Trapuketariengana</w:t>
      </w:r>
      <w:proofErr w:type="spellEnd"/>
      <w:r>
        <w:rPr>
          <w:sz w:val="26"/>
        </w:rPr>
        <w:t xml:space="preserve"> jotzen dute, eta gero Partzuergoak gastuak ordaintzen dizkie.</w:t>
      </w:r>
    </w:p>
    <w:p w14:paraId="0B02F6C3" w14:textId="77777777" w:rsidR="0058143D" w:rsidRPr="00C35D0B" w:rsidRDefault="0058143D" w:rsidP="00D64B80">
      <w:pPr>
        <w:pStyle w:val="Prrafodelista"/>
        <w:numPr>
          <w:ilvl w:val="0"/>
          <w:numId w:val="9"/>
        </w:numPr>
        <w:tabs>
          <w:tab w:val="left" w:pos="454"/>
        </w:tabs>
        <w:spacing w:after="160"/>
        <w:ind w:left="0" w:firstLine="284"/>
        <w:contextualSpacing w:val="0"/>
        <w:rPr>
          <w:sz w:val="26"/>
          <w:szCs w:val="26"/>
        </w:rPr>
      </w:pPr>
      <w:r>
        <w:rPr>
          <w:sz w:val="26"/>
        </w:rPr>
        <w:t>Garbiguneak kudeatzea. Garbiguneetan langileak dituzten entitateek hondakinak bereizi eta sailkatzeko lana egiten dute; hori tratamendutzat jotzen da eta Partzuergoak konpentsatu egiten du alderdien artean hitzartutako moduan.</w:t>
      </w:r>
    </w:p>
    <w:p w14:paraId="0BC144ED" w14:textId="79DDFA26" w:rsidR="0058143D" w:rsidRPr="00F2064E" w:rsidRDefault="0058143D" w:rsidP="00D64B80">
      <w:pPr>
        <w:pStyle w:val="Prrafodelista"/>
        <w:numPr>
          <w:ilvl w:val="0"/>
          <w:numId w:val="9"/>
        </w:numPr>
        <w:tabs>
          <w:tab w:val="left" w:pos="454"/>
        </w:tabs>
        <w:spacing w:after="160"/>
        <w:ind w:left="0" w:firstLine="284"/>
        <w:contextualSpacing w:val="0"/>
        <w:rPr>
          <w:sz w:val="26"/>
          <w:szCs w:val="26"/>
        </w:rPr>
      </w:pPr>
      <w:r>
        <w:rPr>
          <w:sz w:val="26"/>
        </w:rPr>
        <w:t xml:space="preserve">Ontzien errefusa tratatzea. Partzuergoak Erriberako Mankomunitateari bakarrik konpentsatzen dio gastu hori, </w:t>
      </w:r>
      <w:proofErr w:type="spellStart"/>
      <w:r>
        <w:rPr>
          <w:sz w:val="26"/>
        </w:rPr>
        <w:t>Moratielgo</w:t>
      </w:r>
      <w:proofErr w:type="spellEnd"/>
      <w:r>
        <w:rPr>
          <w:sz w:val="26"/>
        </w:rPr>
        <w:t xml:space="preserve"> (</w:t>
      </w:r>
      <w:proofErr w:type="spellStart"/>
      <w:r>
        <w:rPr>
          <w:sz w:val="26"/>
        </w:rPr>
        <w:t>Erriberagoiena</w:t>
      </w:r>
      <w:proofErr w:type="spellEnd"/>
      <w:r>
        <w:rPr>
          <w:sz w:val="26"/>
        </w:rPr>
        <w:t>) instalazioan tratatutako ontzien errefusa jasotzen baitu mankomunitate horrek.</w:t>
      </w:r>
    </w:p>
    <w:p w14:paraId="107DE06A" w14:textId="77777777" w:rsidR="0058143D" w:rsidRPr="006C4D96" w:rsidRDefault="0058143D" w:rsidP="00D64B80">
      <w:pPr>
        <w:pStyle w:val="Prrafodelista"/>
        <w:numPr>
          <w:ilvl w:val="0"/>
          <w:numId w:val="9"/>
        </w:numPr>
        <w:tabs>
          <w:tab w:val="left" w:pos="454"/>
        </w:tabs>
        <w:spacing w:after="160"/>
        <w:ind w:left="0" w:firstLine="284"/>
        <w:contextualSpacing w:val="0"/>
        <w:rPr>
          <w:sz w:val="26"/>
          <w:szCs w:val="26"/>
        </w:rPr>
      </w:pPr>
      <w:r>
        <w:rPr>
          <w:sz w:val="26"/>
        </w:rPr>
        <w:t xml:space="preserve">Garraioa. Partzuergoa sortu zen arte, entitate bakoitzak hurbileko hondakindegi batera eramaten zituen bere hondakinak. Partzuergoa sortutakoan gune horiek itxiz joan dira, eta hondakinak transferentzia instalazioetara eta nasetara eramaten dira. Partzuergoak mankomunitateei konpentsazioa ematen die egin behar duten </w:t>
      </w:r>
      <w:proofErr w:type="spellStart"/>
      <w:r>
        <w:rPr>
          <w:sz w:val="26"/>
        </w:rPr>
        <w:t>kilometraje</w:t>
      </w:r>
      <w:proofErr w:type="spellEnd"/>
      <w:r>
        <w:rPr>
          <w:sz w:val="26"/>
        </w:rPr>
        <w:t xml:space="preserve"> erantsi horrengatik. </w:t>
      </w:r>
    </w:p>
    <w:p w14:paraId="4816EB58" w14:textId="77777777" w:rsidR="0058143D" w:rsidRPr="006C4D96" w:rsidRDefault="0058143D" w:rsidP="00D64B80">
      <w:pPr>
        <w:pStyle w:val="Prrafodelista"/>
        <w:numPr>
          <w:ilvl w:val="0"/>
          <w:numId w:val="9"/>
        </w:numPr>
        <w:tabs>
          <w:tab w:val="left" w:pos="454"/>
        </w:tabs>
        <w:spacing w:after="160"/>
        <w:ind w:left="0" w:firstLine="284"/>
        <w:contextualSpacing w:val="0"/>
        <w:rPr>
          <w:sz w:val="26"/>
          <w:szCs w:val="26"/>
        </w:rPr>
      </w:pPr>
      <w:r>
        <w:rPr>
          <w:sz w:val="26"/>
        </w:rPr>
        <w:t xml:space="preserve">TIP garbiguneak. Partzuergoak mankomunitateei finantzatzen die garbiguneetako inbertsioen kostuaren eta </w:t>
      </w:r>
      <w:proofErr w:type="spellStart"/>
      <w:r>
        <w:rPr>
          <w:sz w:val="26"/>
        </w:rPr>
        <w:t>TIPeko</w:t>
      </w:r>
      <w:proofErr w:type="spellEnd"/>
      <w:r>
        <w:rPr>
          <w:sz w:val="26"/>
        </w:rPr>
        <w:t xml:space="preserve"> dirulaguntzaren arteko aldea.</w:t>
      </w:r>
    </w:p>
    <w:p w14:paraId="324F6896" w14:textId="77777777" w:rsidR="0058143D" w:rsidRPr="006C4D96" w:rsidRDefault="0058143D" w:rsidP="00D64B80">
      <w:pPr>
        <w:pStyle w:val="Prrafodelista"/>
        <w:numPr>
          <w:ilvl w:val="0"/>
          <w:numId w:val="9"/>
        </w:numPr>
        <w:tabs>
          <w:tab w:val="left" w:pos="454"/>
        </w:tabs>
        <w:spacing w:after="160"/>
        <w:ind w:left="0" w:firstLine="284"/>
        <w:contextualSpacing w:val="0"/>
        <w:rPr>
          <w:sz w:val="26"/>
          <w:szCs w:val="26"/>
        </w:rPr>
      </w:pPr>
      <w:r>
        <w:rPr>
          <w:sz w:val="26"/>
        </w:rPr>
        <w:t xml:space="preserve">Transferentziengatiko beste gastu batzuk: hemen sartzen dira Partzuergoko entitateek prebentzioan, komunikazioan eta sentsibilizazioan egindako gastuak, materia </w:t>
      </w:r>
      <w:r>
        <w:rPr>
          <w:sz w:val="26"/>
        </w:rPr>
        <w:lastRenderedPageBreak/>
        <w:t>organikorako akonpainamendua eta Prebentzio Bulegoko langileak direla eta Izarbeibarko Mankomunitatearekin egindako hitzarmena.</w:t>
      </w:r>
    </w:p>
    <w:p w14:paraId="2B6BFF43" w14:textId="77777777" w:rsidR="0058143D" w:rsidRPr="006C4D96" w:rsidRDefault="0058143D" w:rsidP="00D64B80">
      <w:pPr>
        <w:pStyle w:val="texto"/>
        <w:spacing w:after="160"/>
      </w:pPr>
      <w:r>
        <w:t>Gastu horien lagin bat berrikusi dugu, eta Partzuergoak behar bezala justifikatuta eta kontabilizatuta daude.</w:t>
      </w:r>
    </w:p>
    <w:p w14:paraId="692C6CBA" w14:textId="77777777" w:rsidR="0058143D" w:rsidRPr="006C4D96" w:rsidRDefault="0058143D" w:rsidP="00D64B80">
      <w:pPr>
        <w:pStyle w:val="texto"/>
        <w:spacing w:after="160"/>
      </w:pPr>
      <w:r>
        <w:t xml:space="preserve">Bestalde, Partzuergoak hitzarmenak sinatu ditu tratamendu-instalazioen titularrak diren </w:t>
      </w:r>
      <w:proofErr w:type="spellStart"/>
      <w:r>
        <w:t>Erriberagoieneko</w:t>
      </w:r>
      <w:proofErr w:type="spellEnd"/>
      <w:r>
        <w:t xml:space="preserve">, Erriberako eta </w:t>
      </w:r>
      <w:proofErr w:type="spellStart"/>
      <w:r>
        <w:t>Jurramendiko</w:t>
      </w:r>
      <w:proofErr w:type="spellEnd"/>
      <w:r>
        <w:t xml:space="preserve"> mankomunitateekin, hondakinen tratamendu zerbitzuak emateko, eta 2020an egindako likidazioak eta hiru hitzarmenak berrikusi ditugu. </w:t>
      </w:r>
    </w:p>
    <w:p w14:paraId="68540F08" w14:textId="77777777" w:rsidR="0058143D" w:rsidRPr="006C4D96" w:rsidRDefault="0058143D" w:rsidP="00797F87">
      <w:pPr>
        <w:pStyle w:val="Sinespaciado"/>
        <w:numPr>
          <w:ilvl w:val="0"/>
          <w:numId w:val="36"/>
        </w:numPr>
        <w:spacing w:after="240"/>
        <w:ind w:left="641" w:hanging="357"/>
        <w:rPr>
          <w:i/>
          <w:sz w:val="26"/>
          <w:szCs w:val="26"/>
        </w:rPr>
      </w:pPr>
      <w:proofErr w:type="spellStart"/>
      <w:r>
        <w:rPr>
          <w:i/>
          <w:sz w:val="26"/>
        </w:rPr>
        <w:t>Moratielgo</w:t>
      </w:r>
      <w:proofErr w:type="spellEnd"/>
      <w:r>
        <w:rPr>
          <w:i/>
          <w:sz w:val="26"/>
        </w:rPr>
        <w:t xml:space="preserve"> instalazioa (</w:t>
      </w:r>
      <w:proofErr w:type="spellStart"/>
      <w:r>
        <w:rPr>
          <w:i/>
          <w:sz w:val="26"/>
        </w:rPr>
        <w:t>Erriberagoieneko</w:t>
      </w:r>
      <w:proofErr w:type="spellEnd"/>
      <w:r>
        <w:rPr>
          <w:i/>
          <w:sz w:val="26"/>
        </w:rPr>
        <w:t xml:space="preserve"> Mankomunitatea)</w:t>
      </w:r>
    </w:p>
    <w:tbl>
      <w:tblPr>
        <w:tblW w:w="8763" w:type="dxa"/>
        <w:jc w:val="center"/>
        <w:tblCellMar>
          <w:left w:w="70" w:type="dxa"/>
          <w:right w:w="70" w:type="dxa"/>
        </w:tblCellMar>
        <w:tblLook w:val="04A0" w:firstRow="1" w:lastRow="0" w:firstColumn="1" w:lastColumn="0" w:noHBand="0" w:noVBand="1"/>
      </w:tblPr>
      <w:tblGrid>
        <w:gridCol w:w="5160"/>
        <w:gridCol w:w="3603"/>
      </w:tblGrid>
      <w:tr w:rsidR="0058143D" w:rsidRPr="001F7635" w14:paraId="11093413" w14:textId="77777777" w:rsidTr="00A834C7">
        <w:trPr>
          <w:trHeight w:val="270"/>
          <w:jc w:val="center"/>
        </w:trPr>
        <w:tc>
          <w:tcPr>
            <w:tcW w:w="5160" w:type="dxa"/>
            <w:tcBorders>
              <w:top w:val="single" w:sz="4" w:space="0" w:color="auto"/>
              <w:left w:val="nil"/>
              <w:bottom w:val="single" w:sz="4" w:space="0" w:color="auto"/>
              <w:right w:val="nil"/>
            </w:tcBorders>
            <w:shd w:val="clear" w:color="000000" w:fill="F4B084"/>
            <w:vAlign w:val="center"/>
            <w:hideMark/>
          </w:tcPr>
          <w:p w14:paraId="7BD1A295" w14:textId="77777777" w:rsidR="0058143D" w:rsidRPr="0024662C" w:rsidRDefault="0024662C" w:rsidP="0024662C">
            <w:pPr>
              <w:pStyle w:val="cuadroCabe"/>
              <w:spacing w:line="240" w:lineRule="auto"/>
              <w:jc w:val="left"/>
            </w:pPr>
            <w:r>
              <w:t>Kontzeptua</w:t>
            </w:r>
          </w:p>
        </w:tc>
        <w:tc>
          <w:tcPr>
            <w:tcW w:w="3603" w:type="dxa"/>
            <w:tcBorders>
              <w:top w:val="single" w:sz="4" w:space="0" w:color="auto"/>
              <w:left w:val="nil"/>
              <w:bottom w:val="single" w:sz="4" w:space="0" w:color="auto"/>
              <w:right w:val="nil"/>
            </w:tcBorders>
            <w:shd w:val="clear" w:color="000000" w:fill="F4B084"/>
            <w:vAlign w:val="center"/>
            <w:hideMark/>
          </w:tcPr>
          <w:p w14:paraId="345737EC" w14:textId="77777777" w:rsidR="0058143D" w:rsidRPr="0024662C" w:rsidRDefault="0024662C" w:rsidP="0024662C">
            <w:pPr>
              <w:pStyle w:val="cuadroCabe"/>
              <w:spacing w:line="240" w:lineRule="auto"/>
              <w:jc w:val="right"/>
            </w:pPr>
            <w:r>
              <w:t>Likidazioa</w:t>
            </w:r>
          </w:p>
        </w:tc>
      </w:tr>
      <w:tr w:rsidR="0058143D" w:rsidRPr="0024662C" w14:paraId="2FFD5487" w14:textId="77777777" w:rsidTr="00A834C7">
        <w:trPr>
          <w:trHeight w:val="198"/>
          <w:jc w:val="center"/>
        </w:trPr>
        <w:tc>
          <w:tcPr>
            <w:tcW w:w="5160" w:type="dxa"/>
            <w:tcBorders>
              <w:top w:val="single" w:sz="4" w:space="0" w:color="auto"/>
              <w:left w:val="nil"/>
              <w:bottom w:val="single" w:sz="2" w:space="0" w:color="auto"/>
              <w:right w:val="nil"/>
            </w:tcBorders>
            <w:shd w:val="clear" w:color="auto" w:fill="auto"/>
            <w:vAlign w:val="center"/>
            <w:hideMark/>
          </w:tcPr>
          <w:p w14:paraId="291F807D" w14:textId="77777777" w:rsidR="0058143D" w:rsidRPr="0024662C" w:rsidRDefault="0058143D" w:rsidP="0024662C">
            <w:pPr>
              <w:pStyle w:val="cuatexto"/>
              <w:spacing w:line="240" w:lineRule="auto"/>
              <w:jc w:val="left"/>
              <w:rPr>
                <w:sz w:val="19"/>
                <w:szCs w:val="19"/>
              </w:rPr>
            </w:pPr>
            <w:r>
              <w:rPr>
                <w:sz w:val="19"/>
              </w:rPr>
              <w:t xml:space="preserve"> Langile gastuak </w:t>
            </w:r>
          </w:p>
        </w:tc>
        <w:tc>
          <w:tcPr>
            <w:tcW w:w="3603" w:type="dxa"/>
            <w:tcBorders>
              <w:top w:val="single" w:sz="4" w:space="0" w:color="auto"/>
              <w:left w:val="nil"/>
              <w:bottom w:val="single" w:sz="2" w:space="0" w:color="auto"/>
              <w:right w:val="nil"/>
            </w:tcBorders>
            <w:shd w:val="clear" w:color="auto" w:fill="auto"/>
            <w:vAlign w:val="center"/>
            <w:hideMark/>
          </w:tcPr>
          <w:p w14:paraId="38910F1B" w14:textId="77777777" w:rsidR="0058143D" w:rsidRPr="0024662C" w:rsidRDefault="0058143D" w:rsidP="0024662C">
            <w:pPr>
              <w:pStyle w:val="cuatexto"/>
              <w:spacing w:line="240" w:lineRule="auto"/>
              <w:jc w:val="right"/>
              <w:rPr>
                <w:sz w:val="19"/>
                <w:szCs w:val="19"/>
              </w:rPr>
            </w:pPr>
            <w:r>
              <w:rPr>
                <w:sz w:val="19"/>
              </w:rPr>
              <w:t>688.354,84</w:t>
            </w:r>
          </w:p>
        </w:tc>
      </w:tr>
      <w:tr w:rsidR="0058143D" w:rsidRPr="0024662C" w14:paraId="56CE6BB0" w14:textId="77777777" w:rsidTr="00A834C7">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24A09117" w14:textId="77777777" w:rsidR="0058143D" w:rsidRPr="0024662C" w:rsidRDefault="0058143D" w:rsidP="00D27505">
            <w:pPr>
              <w:pStyle w:val="cuatexto"/>
              <w:spacing w:line="240" w:lineRule="auto"/>
              <w:rPr>
                <w:sz w:val="19"/>
                <w:szCs w:val="19"/>
              </w:rPr>
            </w:pPr>
            <w:r>
              <w:rPr>
                <w:sz w:val="19"/>
              </w:rPr>
              <w:t xml:space="preserve"> Gastu arruntak </w:t>
            </w:r>
          </w:p>
        </w:tc>
        <w:tc>
          <w:tcPr>
            <w:tcW w:w="3603" w:type="dxa"/>
            <w:tcBorders>
              <w:top w:val="single" w:sz="2" w:space="0" w:color="auto"/>
              <w:left w:val="nil"/>
              <w:bottom w:val="single" w:sz="2" w:space="0" w:color="auto"/>
              <w:right w:val="nil"/>
            </w:tcBorders>
            <w:shd w:val="clear" w:color="auto" w:fill="auto"/>
            <w:vAlign w:val="center"/>
            <w:hideMark/>
          </w:tcPr>
          <w:p w14:paraId="3EEAF539" w14:textId="77777777" w:rsidR="0058143D" w:rsidRPr="0024662C" w:rsidRDefault="0058143D" w:rsidP="0024662C">
            <w:pPr>
              <w:pStyle w:val="cuatexto"/>
              <w:spacing w:line="240" w:lineRule="auto"/>
              <w:jc w:val="right"/>
              <w:rPr>
                <w:sz w:val="19"/>
                <w:szCs w:val="19"/>
              </w:rPr>
            </w:pPr>
            <w:r>
              <w:rPr>
                <w:sz w:val="19"/>
              </w:rPr>
              <w:t>258.619,17</w:t>
            </w:r>
          </w:p>
        </w:tc>
      </w:tr>
      <w:tr w:rsidR="0058143D" w:rsidRPr="0024662C" w14:paraId="186047F7" w14:textId="77777777" w:rsidTr="00A834C7">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480632ED" w14:textId="77777777" w:rsidR="0058143D" w:rsidRPr="0024662C" w:rsidRDefault="0058143D" w:rsidP="0024662C">
            <w:pPr>
              <w:pStyle w:val="cuatexto"/>
              <w:spacing w:line="240" w:lineRule="auto"/>
              <w:jc w:val="left"/>
              <w:rPr>
                <w:sz w:val="19"/>
                <w:szCs w:val="19"/>
              </w:rPr>
            </w:pPr>
            <w:r>
              <w:rPr>
                <w:sz w:val="19"/>
              </w:rPr>
              <w:t xml:space="preserve"> Amortizazioak </w:t>
            </w:r>
          </w:p>
        </w:tc>
        <w:tc>
          <w:tcPr>
            <w:tcW w:w="3603" w:type="dxa"/>
            <w:tcBorders>
              <w:top w:val="single" w:sz="2" w:space="0" w:color="auto"/>
              <w:left w:val="nil"/>
              <w:bottom w:val="single" w:sz="2" w:space="0" w:color="auto"/>
              <w:right w:val="nil"/>
            </w:tcBorders>
            <w:shd w:val="clear" w:color="auto" w:fill="auto"/>
            <w:vAlign w:val="center"/>
            <w:hideMark/>
          </w:tcPr>
          <w:p w14:paraId="30DC8ED5" w14:textId="77777777" w:rsidR="0058143D" w:rsidRPr="0024662C" w:rsidRDefault="0058143D" w:rsidP="0024662C">
            <w:pPr>
              <w:pStyle w:val="cuatexto"/>
              <w:spacing w:line="240" w:lineRule="auto"/>
              <w:jc w:val="right"/>
              <w:rPr>
                <w:sz w:val="19"/>
                <w:szCs w:val="19"/>
              </w:rPr>
            </w:pPr>
            <w:r>
              <w:rPr>
                <w:sz w:val="19"/>
              </w:rPr>
              <w:t>66.649,28</w:t>
            </w:r>
          </w:p>
        </w:tc>
      </w:tr>
      <w:tr w:rsidR="0058143D" w:rsidRPr="0098154E" w14:paraId="16DE3F96" w14:textId="77777777" w:rsidTr="00A834C7">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40B58641" w14:textId="77777777" w:rsidR="0058143D" w:rsidRPr="0098154E" w:rsidRDefault="0058143D" w:rsidP="0024662C">
            <w:pPr>
              <w:pStyle w:val="cuatexto"/>
              <w:spacing w:line="240" w:lineRule="auto"/>
              <w:jc w:val="left"/>
              <w:rPr>
                <w:i/>
                <w:sz w:val="19"/>
                <w:szCs w:val="19"/>
              </w:rPr>
            </w:pPr>
            <w:r>
              <w:rPr>
                <w:i/>
                <w:sz w:val="19"/>
              </w:rPr>
              <w:t xml:space="preserve"> Kostuak, guztira </w:t>
            </w:r>
          </w:p>
        </w:tc>
        <w:tc>
          <w:tcPr>
            <w:tcW w:w="3603" w:type="dxa"/>
            <w:tcBorders>
              <w:top w:val="single" w:sz="2" w:space="0" w:color="auto"/>
              <w:left w:val="nil"/>
              <w:bottom w:val="single" w:sz="2" w:space="0" w:color="auto"/>
              <w:right w:val="nil"/>
            </w:tcBorders>
            <w:shd w:val="clear" w:color="auto" w:fill="auto"/>
            <w:vAlign w:val="center"/>
            <w:hideMark/>
          </w:tcPr>
          <w:p w14:paraId="0EEC35F2" w14:textId="77777777" w:rsidR="0058143D" w:rsidRPr="0098154E" w:rsidRDefault="0058143D" w:rsidP="0024662C">
            <w:pPr>
              <w:pStyle w:val="cuatexto"/>
              <w:spacing w:line="240" w:lineRule="auto"/>
              <w:jc w:val="right"/>
              <w:rPr>
                <w:i/>
                <w:sz w:val="19"/>
                <w:szCs w:val="19"/>
              </w:rPr>
            </w:pPr>
            <w:r>
              <w:rPr>
                <w:i/>
                <w:sz w:val="19"/>
              </w:rPr>
              <w:t>1.013.623,30</w:t>
            </w:r>
          </w:p>
        </w:tc>
      </w:tr>
      <w:tr w:rsidR="0058143D" w:rsidRPr="0098154E" w14:paraId="4B9C8905" w14:textId="77777777" w:rsidTr="00FA3827">
        <w:trPr>
          <w:trHeight w:val="198"/>
          <w:jc w:val="center"/>
        </w:trPr>
        <w:tc>
          <w:tcPr>
            <w:tcW w:w="5160" w:type="dxa"/>
            <w:tcBorders>
              <w:top w:val="single" w:sz="2" w:space="0" w:color="auto"/>
              <w:left w:val="nil"/>
              <w:bottom w:val="single" w:sz="4" w:space="0" w:color="auto"/>
              <w:right w:val="nil"/>
            </w:tcBorders>
            <w:shd w:val="clear" w:color="auto" w:fill="auto"/>
            <w:vAlign w:val="center"/>
            <w:hideMark/>
          </w:tcPr>
          <w:p w14:paraId="673A1995" w14:textId="77777777" w:rsidR="0058143D" w:rsidRPr="0098154E" w:rsidRDefault="0058143D" w:rsidP="0024662C">
            <w:pPr>
              <w:pStyle w:val="cuatexto"/>
              <w:spacing w:line="240" w:lineRule="auto"/>
              <w:jc w:val="left"/>
              <w:rPr>
                <w:i/>
                <w:sz w:val="19"/>
                <w:szCs w:val="19"/>
              </w:rPr>
            </w:pPr>
            <w:r>
              <w:rPr>
                <w:i/>
                <w:sz w:val="19"/>
              </w:rPr>
              <w:t xml:space="preserve"> Tratamenduaren diru-sarrerak </w:t>
            </w:r>
          </w:p>
        </w:tc>
        <w:tc>
          <w:tcPr>
            <w:tcW w:w="3603" w:type="dxa"/>
            <w:tcBorders>
              <w:top w:val="single" w:sz="2" w:space="0" w:color="auto"/>
              <w:left w:val="nil"/>
              <w:bottom w:val="single" w:sz="4" w:space="0" w:color="auto"/>
              <w:right w:val="nil"/>
            </w:tcBorders>
            <w:shd w:val="clear" w:color="auto" w:fill="auto"/>
            <w:vAlign w:val="center"/>
            <w:hideMark/>
          </w:tcPr>
          <w:p w14:paraId="3AF45CE5" w14:textId="77777777" w:rsidR="0058143D" w:rsidRPr="0098154E" w:rsidRDefault="0058143D" w:rsidP="0024662C">
            <w:pPr>
              <w:pStyle w:val="cuatexto"/>
              <w:spacing w:line="240" w:lineRule="auto"/>
              <w:jc w:val="right"/>
              <w:rPr>
                <w:i/>
                <w:sz w:val="19"/>
                <w:szCs w:val="19"/>
              </w:rPr>
            </w:pPr>
            <w:r>
              <w:rPr>
                <w:i/>
                <w:sz w:val="19"/>
              </w:rPr>
              <w:t>1.129.413,01</w:t>
            </w:r>
          </w:p>
        </w:tc>
      </w:tr>
      <w:tr w:rsidR="0058143D" w:rsidRPr="00787FB2" w14:paraId="1913D8D7" w14:textId="77777777" w:rsidTr="00A834C7">
        <w:trPr>
          <w:trHeight w:val="270"/>
          <w:jc w:val="center"/>
        </w:trPr>
        <w:tc>
          <w:tcPr>
            <w:tcW w:w="5160" w:type="dxa"/>
            <w:tcBorders>
              <w:top w:val="single" w:sz="4" w:space="0" w:color="auto"/>
              <w:left w:val="nil"/>
              <w:bottom w:val="single" w:sz="4" w:space="0" w:color="auto"/>
              <w:right w:val="nil"/>
            </w:tcBorders>
            <w:shd w:val="clear" w:color="000000" w:fill="F4B084"/>
            <w:vAlign w:val="center"/>
            <w:hideMark/>
          </w:tcPr>
          <w:p w14:paraId="4F4157C3" w14:textId="77777777" w:rsidR="0058143D" w:rsidRPr="00787FB2" w:rsidRDefault="0058143D" w:rsidP="00AA7DDC">
            <w:pPr>
              <w:pStyle w:val="cuadroCabe"/>
              <w:spacing w:line="240" w:lineRule="auto"/>
              <w:jc w:val="left"/>
            </w:pPr>
            <w:r>
              <w:t xml:space="preserve"> Ontzien tratamenduaren zenbateko garbia</w:t>
            </w:r>
          </w:p>
        </w:tc>
        <w:tc>
          <w:tcPr>
            <w:tcW w:w="3603" w:type="dxa"/>
            <w:tcBorders>
              <w:top w:val="single" w:sz="4" w:space="0" w:color="auto"/>
              <w:left w:val="nil"/>
              <w:bottom w:val="single" w:sz="4" w:space="0" w:color="auto"/>
              <w:right w:val="nil"/>
            </w:tcBorders>
            <w:shd w:val="clear" w:color="000000" w:fill="F4B084"/>
            <w:noWrap/>
            <w:vAlign w:val="center"/>
            <w:hideMark/>
          </w:tcPr>
          <w:p w14:paraId="18D0B09B" w14:textId="77777777" w:rsidR="0058143D" w:rsidRPr="00787FB2" w:rsidRDefault="0058143D" w:rsidP="0024662C">
            <w:pPr>
              <w:pStyle w:val="cuadroCabe"/>
              <w:spacing w:line="240" w:lineRule="auto"/>
              <w:jc w:val="right"/>
            </w:pPr>
            <w:r>
              <w:t>-115.789,71</w:t>
            </w:r>
          </w:p>
        </w:tc>
      </w:tr>
    </w:tbl>
    <w:p w14:paraId="2972823B" w14:textId="7F4E0536" w:rsidR="0058143D" w:rsidRPr="00743746" w:rsidRDefault="0058143D" w:rsidP="00417D81">
      <w:pPr>
        <w:pStyle w:val="texto"/>
        <w:spacing w:before="220" w:after="160"/>
      </w:pPr>
      <w:r>
        <w:t xml:space="preserve">Partzuergoak egiaztatu egiten du likidatutako gastuak zentzuzkoak direla, baina langile gastuen kasuan (gastu osoaren ehuneko 68) mankomunitateak ez ditu aurkezten nominak eta gizarte aseguruak, ezta Partzuergoak eskatu ere; gastuak aurreko ekitaldikoekin konparatzen ditu, eta zentzuzkoak badira, </w:t>
      </w:r>
      <w:proofErr w:type="spellStart"/>
      <w:r>
        <w:t>balidatu</w:t>
      </w:r>
      <w:proofErr w:type="spellEnd"/>
      <w:r>
        <w:t xml:space="preserve"> egiten ditu. </w:t>
      </w:r>
    </w:p>
    <w:p w14:paraId="28FAC7E8" w14:textId="6B717709" w:rsidR="0058143D" w:rsidRPr="00743746" w:rsidRDefault="0058143D" w:rsidP="00417D81">
      <w:pPr>
        <w:pStyle w:val="texto"/>
        <w:spacing w:after="240"/>
      </w:pPr>
      <w:r>
        <w:t xml:space="preserve">Egiaztatu dugu mankomunitateak Partzuergoari egindako likidazioa ez datorrela bat mankomunitatearen aurrekontu-betetzeari aplikatutako egozpen hitzartuen emaitzarekin, eta alde nagusia langile gastuan dagoela. Mankomunitateak ordezko eta laguntzako langileen partidan justifikatzen du alde hori. Mankomunitateak langileen nominak eta gizarte aseguruak aurkeztu behar dizkio Partzuergoari, hark egiaztapena egin eta likidazioa </w:t>
      </w:r>
      <w:proofErr w:type="spellStart"/>
      <w:r>
        <w:t>balida</w:t>
      </w:r>
      <w:proofErr w:type="spellEnd"/>
      <w:r>
        <w:t xml:space="preserve"> dezan.</w:t>
      </w:r>
    </w:p>
    <w:p w14:paraId="37D3EB25" w14:textId="77777777" w:rsidR="0058143D" w:rsidRPr="001F7635" w:rsidRDefault="0058143D" w:rsidP="00797F87">
      <w:pPr>
        <w:pStyle w:val="Sinespaciado"/>
        <w:numPr>
          <w:ilvl w:val="0"/>
          <w:numId w:val="36"/>
        </w:numPr>
        <w:spacing w:after="240"/>
        <w:ind w:left="641" w:hanging="357"/>
        <w:rPr>
          <w:i/>
          <w:color w:val="000000"/>
          <w:sz w:val="26"/>
          <w:szCs w:val="26"/>
        </w:rPr>
      </w:pPr>
      <w:r>
        <w:rPr>
          <w:i/>
          <w:color w:val="000000"/>
          <w:sz w:val="26"/>
        </w:rPr>
        <w:t>Carcarko instalazioa (</w:t>
      </w:r>
      <w:proofErr w:type="spellStart"/>
      <w:r>
        <w:rPr>
          <w:i/>
          <w:color w:val="000000"/>
          <w:sz w:val="26"/>
        </w:rPr>
        <w:t>Jurramendiko</w:t>
      </w:r>
      <w:proofErr w:type="spellEnd"/>
      <w:r>
        <w:rPr>
          <w:i/>
          <w:color w:val="000000"/>
          <w:sz w:val="26"/>
        </w:rPr>
        <w:t xml:space="preserve"> Mankomunitatea)</w:t>
      </w:r>
    </w:p>
    <w:tbl>
      <w:tblPr>
        <w:tblW w:w="8763" w:type="dxa"/>
        <w:jc w:val="center"/>
        <w:tblCellMar>
          <w:left w:w="70" w:type="dxa"/>
          <w:right w:w="70" w:type="dxa"/>
        </w:tblCellMar>
        <w:tblLook w:val="04A0" w:firstRow="1" w:lastRow="0" w:firstColumn="1" w:lastColumn="0" w:noHBand="0" w:noVBand="1"/>
      </w:tblPr>
      <w:tblGrid>
        <w:gridCol w:w="5160"/>
        <w:gridCol w:w="3603"/>
      </w:tblGrid>
      <w:tr w:rsidR="0058143D" w:rsidRPr="001F7635" w14:paraId="6D0A76AE" w14:textId="77777777" w:rsidTr="00D27505">
        <w:trPr>
          <w:trHeight w:val="270"/>
          <w:jc w:val="center"/>
        </w:trPr>
        <w:tc>
          <w:tcPr>
            <w:tcW w:w="5160" w:type="dxa"/>
            <w:tcBorders>
              <w:top w:val="single" w:sz="4" w:space="0" w:color="auto"/>
              <w:left w:val="nil"/>
              <w:bottom w:val="single" w:sz="4" w:space="0" w:color="auto"/>
              <w:right w:val="nil"/>
            </w:tcBorders>
            <w:shd w:val="clear" w:color="000000" w:fill="F4B084"/>
            <w:vAlign w:val="center"/>
            <w:hideMark/>
          </w:tcPr>
          <w:p w14:paraId="57F0B871" w14:textId="77777777" w:rsidR="0058143D" w:rsidRPr="0024662C" w:rsidRDefault="001F1970" w:rsidP="0024662C">
            <w:pPr>
              <w:pStyle w:val="cuadroCabe"/>
              <w:spacing w:line="240" w:lineRule="auto"/>
              <w:jc w:val="left"/>
            </w:pPr>
            <w:r>
              <w:t>Kontzeptua</w:t>
            </w:r>
          </w:p>
        </w:tc>
        <w:tc>
          <w:tcPr>
            <w:tcW w:w="3603" w:type="dxa"/>
            <w:tcBorders>
              <w:top w:val="single" w:sz="4" w:space="0" w:color="auto"/>
              <w:left w:val="nil"/>
              <w:bottom w:val="single" w:sz="4" w:space="0" w:color="auto"/>
              <w:right w:val="nil"/>
            </w:tcBorders>
            <w:shd w:val="clear" w:color="000000" w:fill="F4B084"/>
            <w:vAlign w:val="center"/>
            <w:hideMark/>
          </w:tcPr>
          <w:p w14:paraId="48E0A443" w14:textId="77777777" w:rsidR="0058143D" w:rsidRPr="0024662C" w:rsidRDefault="001F1970" w:rsidP="0024662C">
            <w:pPr>
              <w:pStyle w:val="cuadroCabe"/>
              <w:spacing w:line="240" w:lineRule="auto"/>
              <w:jc w:val="right"/>
            </w:pPr>
            <w:r>
              <w:t>Likidazioa</w:t>
            </w:r>
          </w:p>
        </w:tc>
      </w:tr>
      <w:tr w:rsidR="0058143D" w:rsidRPr="0024662C" w14:paraId="193F0030" w14:textId="77777777" w:rsidTr="00D27505">
        <w:trPr>
          <w:trHeight w:val="198"/>
          <w:jc w:val="center"/>
        </w:trPr>
        <w:tc>
          <w:tcPr>
            <w:tcW w:w="5160" w:type="dxa"/>
            <w:tcBorders>
              <w:top w:val="single" w:sz="4" w:space="0" w:color="auto"/>
              <w:left w:val="nil"/>
              <w:bottom w:val="single" w:sz="2" w:space="0" w:color="auto"/>
              <w:right w:val="nil"/>
            </w:tcBorders>
            <w:shd w:val="clear" w:color="auto" w:fill="auto"/>
            <w:vAlign w:val="center"/>
            <w:hideMark/>
          </w:tcPr>
          <w:p w14:paraId="4577D0F8" w14:textId="77777777" w:rsidR="0058143D" w:rsidRPr="0024662C" w:rsidRDefault="0058143D" w:rsidP="0024662C">
            <w:pPr>
              <w:pStyle w:val="cuatexto"/>
              <w:spacing w:line="240" w:lineRule="auto"/>
              <w:jc w:val="left"/>
              <w:rPr>
                <w:sz w:val="19"/>
                <w:szCs w:val="19"/>
              </w:rPr>
            </w:pPr>
            <w:r>
              <w:rPr>
                <w:sz w:val="19"/>
              </w:rPr>
              <w:t xml:space="preserve">Langile gastuak </w:t>
            </w:r>
          </w:p>
        </w:tc>
        <w:tc>
          <w:tcPr>
            <w:tcW w:w="3603" w:type="dxa"/>
            <w:tcBorders>
              <w:top w:val="single" w:sz="4" w:space="0" w:color="auto"/>
              <w:left w:val="nil"/>
              <w:bottom w:val="single" w:sz="2" w:space="0" w:color="auto"/>
              <w:right w:val="nil"/>
            </w:tcBorders>
            <w:shd w:val="clear" w:color="auto" w:fill="auto"/>
            <w:vAlign w:val="center"/>
            <w:hideMark/>
          </w:tcPr>
          <w:p w14:paraId="20989954" w14:textId="77777777" w:rsidR="0058143D" w:rsidRPr="0024662C" w:rsidRDefault="0058143D" w:rsidP="0024662C">
            <w:pPr>
              <w:pStyle w:val="cuatexto"/>
              <w:spacing w:line="240" w:lineRule="auto"/>
              <w:jc w:val="right"/>
              <w:rPr>
                <w:sz w:val="19"/>
                <w:szCs w:val="19"/>
              </w:rPr>
            </w:pPr>
            <w:r>
              <w:rPr>
                <w:sz w:val="19"/>
              </w:rPr>
              <w:t>1.067.350,00</w:t>
            </w:r>
          </w:p>
        </w:tc>
      </w:tr>
      <w:tr w:rsidR="0058143D" w:rsidRPr="0024662C" w14:paraId="5B06D063" w14:textId="77777777" w:rsidTr="00D27505">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20F6EEA8" w14:textId="77777777" w:rsidR="0058143D" w:rsidRPr="0024662C" w:rsidRDefault="0058143D" w:rsidP="0024662C">
            <w:pPr>
              <w:pStyle w:val="cuatexto"/>
              <w:spacing w:line="240" w:lineRule="auto"/>
              <w:jc w:val="left"/>
              <w:rPr>
                <w:sz w:val="19"/>
                <w:szCs w:val="19"/>
              </w:rPr>
            </w:pPr>
            <w:r>
              <w:rPr>
                <w:sz w:val="19"/>
              </w:rPr>
              <w:t xml:space="preserve">Gastu arruntak </w:t>
            </w:r>
          </w:p>
        </w:tc>
        <w:tc>
          <w:tcPr>
            <w:tcW w:w="3603" w:type="dxa"/>
            <w:tcBorders>
              <w:top w:val="single" w:sz="2" w:space="0" w:color="auto"/>
              <w:left w:val="nil"/>
              <w:bottom w:val="single" w:sz="2" w:space="0" w:color="auto"/>
              <w:right w:val="nil"/>
            </w:tcBorders>
            <w:shd w:val="clear" w:color="auto" w:fill="auto"/>
            <w:vAlign w:val="center"/>
            <w:hideMark/>
          </w:tcPr>
          <w:p w14:paraId="3C2E65DE" w14:textId="77777777" w:rsidR="0058143D" w:rsidRPr="0024662C" w:rsidRDefault="0058143D" w:rsidP="0024662C">
            <w:pPr>
              <w:pStyle w:val="cuatexto"/>
              <w:spacing w:line="240" w:lineRule="auto"/>
              <w:jc w:val="right"/>
              <w:rPr>
                <w:sz w:val="19"/>
                <w:szCs w:val="19"/>
              </w:rPr>
            </w:pPr>
            <w:r>
              <w:rPr>
                <w:sz w:val="19"/>
              </w:rPr>
              <w:t>513.245,00</w:t>
            </w:r>
          </w:p>
        </w:tc>
      </w:tr>
      <w:tr w:rsidR="0058143D" w:rsidRPr="0024662C" w14:paraId="7703B379" w14:textId="77777777" w:rsidTr="00D27505">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2F753E88" w14:textId="77777777" w:rsidR="0058143D" w:rsidRPr="0024662C" w:rsidRDefault="0058143D" w:rsidP="0024662C">
            <w:pPr>
              <w:pStyle w:val="cuatexto"/>
              <w:spacing w:line="240" w:lineRule="auto"/>
              <w:jc w:val="left"/>
              <w:rPr>
                <w:sz w:val="19"/>
                <w:szCs w:val="19"/>
              </w:rPr>
            </w:pPr>
            <w:r>
              <w:rPr>
                <w:sz w:val="19"/>
              </w:rPr>
              <w:t>Zeharkako kostuak, udalarekiko hitzarmena, hondakindegia</w:t>
            </w:r>
          </w:p>
        </w:tc>
        <w:tc>
          <w:tcPr>
            <w:tcW w:w="3603" w:type="dxa"/>
            <w:tcBorders>
              <w:top w:val="single" w:sz="2" w:space="0" w:color="auto"/>
              <w:left w:val="nil"/>
              <w:bottom w:val="single" w:sz="2" w:space="0" w:color="auto"/>
              <w:right w:val="nil"/>
            </w:tcBorders>
            <w:shd w:val="clear" w:color="auto" w:fill="auto"/>
            <w:vAlign w:val="center"/>
            <w:hideMark/>
          </w:tcPr>
          <w:p w14:paraId="3FECB5B5" w14:textId="77777777" w:rsidR="0058143D" w:rsidRPr="0024662C" w:rsidRDefault="0058143D" w:rsidP="0024662C">
            <w:pPr>
              <w:pStyle w:val="cuatexto"/>
              <w:spacing w:line="240" w:lineRule="auto"/>
              <w:jc w:val="right"/>
              <w:rPr>
                <w:sz w:val="19"/>
                <w:szCs w:val="19"/>
              </w:rPr>
            </w:pPr>
            <w:r>
              <w:rPr>
                <w:sz w:val="19"/>
              </w:rPr>
              <w:t>342.447,00</w:t>
            </w:r>
          </w:p>
        </w:tc>
      </w:tr>
      <w:tr w:rsidR="0058143D" w:rsidRPr="0024662C" w14:paraId="44FFBD2D" w14:textId="77777777" w:rsidTr="00D27505">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6409172D" w14:textId="77777777" w:rsidR="0058143D" w:rsidRPr="0024662C" w:rsidRDefault="0058143D" w:rsidP="0024662C">
            <w:pPr>
              <w:pStyle w:val="cuatexto"/>
              <w:spacing w:line="240" w:lineRule="auto"/>
              <w:jc w:val="left"/>
              <w:rPr>
                <w:sz w:val="19"/>
                <w:szCs w:val="19"/>
              </w:rPr>
            </w:pPr>
            <w:r>
              <w:rPr>
                <w:sz w:val="19"/>
              </w:rPr>
              <w:t xml:space="preserve">Amortizazioak </w:t>
            </w:r>
          </w:p>
        </w:tc>
        <w:tc>
          <w:tcPr>
            <w:tcW w:w="3603" w:type="dxa"/>
            <w:tcBorders>
              <w:top w:val="single" w:sz="2" w:space="0" w:color="auto"/>
              <w:left w:val="nil"/>
              <w:bottom w:val="single" w:sz="2" w:space="0" w:color="auto"/>
              <w:right w:val="nil"/>
            </w:tcBorders>
            <w:shd w:val="clear" w:color="auto" w:fill="auto"/>
            <w:vAlign w:val="center"/>
            <w:hideMark/>
          </w:tcPr>
          <w:p w14:paraId="4BCAFAAE" w14:textId="77777777" w:rsidR="0058143D" w:rsidRPr="0024662C" w:rsidRDefault="0058143D" w:rsidP="0024662C">
            <w:pPr>
              <w:pStyle w:val="cuatexto"/>
              <w:spacing w:line="240" w:lineRule="auto"/>
              <w:jc w:val="right"/>
              <w:rPr>
                <w:sz w:val="19"/>
                <w:szCs w:val="19"/>
              </w:rPr>
            </w:pPr>
            <w:r>
              <w:rPr>
                <w:sz w:val="19"/>
              </w:rPr>
              <w:t>272.431,00</w:t>
            </w:r>
          </w:p>
        </w:tc>
      </w:tr>
      <w:tr w:rsidR="0058143D" w:rsidRPr="006C4D96" w14:paraId="3DB149C9" w14:textId="77777777" w:rsidTr="00D27505">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22094AA1" w14:textId="77777777" w:rsidR="0058143D" w:rsidRPr="006C4D96" w:rsidRDefault="0058143D" w:rsidP="0024662C">
            <w:pPr>
              <w:pStyle w:val="cuatexto"/>
              <w:spacing w:line="240" w:lineRule="auto"/>
              <w:jc w:val="left"/>
              <w:rPr>
                <w:i/>
                <w:sz w:val="19"/>
                <w:szCs w:val="19"/>
              </w:rPr>
            </w:pPr>
            <w:r>
              <w:rPr>
                <w:i/>
                <w:sz w:val="19"/>
              </w:rPr>
              <w:t xml:space="preserve">Kostuak, guztira </w:t>
            </w:r>
          </w:p>
        </w:tc>
        <w:tc>
          <w:tcPr>
            <w:tcW w:w="3603" w:type="dxa"/>
            <w:tcBorders>
              <w:top w:val="single" w:sz="2" w:space="0" w:color="auto"/>
              <w:left w:val="nil"/>
              <w:bottom w:val="single" w:sz="2" w:space="0" w:color="auto"/>
              <w:right w:val="nil"/>
            </w:tcBorders>
            <w:shd w:val="clear" w:color="auto" w:fill="auto"/>
            <w:vAlign w:val="center"/>
            <w:hideMark/>
          </w:tcPr>
          <w:p w14:paraId="5980CFD0" w14:textId="77777777" w:rsidR="0058143D" w:rsidRPr="006C4D96" w:rsidRDefault="0058143D" w:rsidP="0024662C">
            <w:pPr>
              <w:pStyle w:val="cuatexto"/>
              <w:spacing w:line="240" w:lineRule="auto"/>
              <w:jc w:val="right"/>
              <w:rPr>
                <w:i/>
                <w:sz w:val="19"/>
                <w:szCs w:val="19"/>
              </w:rPr>
            </w:pPr>
            <w:r>
              <w:rPr>
                <w:i/>
                <w:sz w:val="19"/>
              </w:rPr>
              <w:t>2.195.473,00</w:t>
            </w:r>
          </w:p>
        </w:tc>
      </w:tr>
      <w:tr w:rsidR="0058143D" w:rsidRPr="006C4D96" w14:paraId="4CC17CA7" w14:textId="77777777" w:rsidTr="00D27505">
        <w:trPr>
          <w:trHeight w:val="198"/>
          <w:jc w:val="center"/>
        </w:trPr>
        <w:tc>
          <w:tcPr>
            <w:tcW w:w="5160" w:type="dxa"/>
            <w:tcBorders>
              <w:top w:val="single" w:sz="2" w:space="0" w:color="auto"/>
              <w:left w:val="nil"/>
              <w:bottom w:val="single" w:sz="2" w:space="0" w:color="auto"/>
              <w:right w:val="nil"/>
            </w:tcBorders>
            <w:shd w:val="clear" w:color="auto" w:fill="auto"/>
            <w:vAlign w:val="center"/>
            <w:hideMark/>
          </w:tcPr>
          <w:p w14:paraId="55687B16" w14:textId="77777777" w:rsidR="0058143D" w:rsidRPr="006C4D96" w:rsidRDefault="0058143D" w:rsidP="0024662C">
            <w:pPr>
              <w:pStyle w:val="cuatexto"/>
              <w:spacing w:line="240" w:lineRule="auto"/>
              <w:jc w:val="left"/>
              <w:rPr>
                <w:i/>
                <w:sz w:val="19"/>
                <w:szCs w:val="19"/>
              </w:rPr>
            </w:pPr>
            <w:r>
              <w:rPr>
                <w:i/>
                <w:sz w:val="19"/>
              </w:rPr>
              <w:t xml:space="preserve">Tratamenduaren diru-sarrerak </w:t>
            </w:r>
          </w:p>
        </w:tc>
        <w:tc>
          <w:tcPr>
            <w:tcW w:w="3603" w:type="dxa"/>
            <w:tcBorders>
              <w:top w:val="single" w:sz="2" w:space="0" w:color="auto"/>
              <w:left w:val="nil"/>
              <w:bottom w:val="single" w:sz="2" w:space="0" w:color="auto"/>
              <w:right w:val="nil"/>
            </w:tcBorders>
            <w:shd w:val="clear" w:color="auto" w:fill="auto"/>
            <w:vAlign w:val="center"/>
            <w:hideMark/>
          </w:tcPr>
          <w:p w14:paraId="2446D761" w14:textId="77777777" w:rsidR="0058143D" w:rsidRPr="006C4D96" w:rsidRDefault="0058143D" w:rsidP="0024662C">
            <w:pPr>
              <w:pStyle w:val="cuatexto"/>
              <w:spacing w:line="240" w:lineRule="auto"/>
              <w:jc w:val="right"/>
              <w:rPr>
                <w:i/>
                <w:sz w:val="19"/>
                <w:szCs w:val="19"/>
              </w:rPr>
            </w:pPr>
            <w:r>
              <w:rPr>
                <w:i/>
                <w:sz w:val="19"/>
              </w:rPr>
              <w:t>477.050,00</w:t>
            </w:r>
          </w:p>
        </w:tc>
      </w:tr>
      <w:tr w:rsidR="0058143D" w:rsidRPr="006C4D96" w14:paraId="1C465E24" w14:textId="77777777" w:rsidTr="00D27505">
        <w:trPr>
          <w:trHeight w:val="198"/>
          <w:jc w:val="center"/>
        </w:trPr>
        <w:tc>
          <w:tcPr>
            <w:tcW w:w="5160" w:type="dxa"/>
            <w:tcBorders>
              <w:top w:val="single" w:sz="2" w:space="0" w:color="auto"/>
              <w:left w:val="nil"/>
              <w:bottom w:val="single" w:sz="4" w:space="0" w:color="auto"/>
              <w:right w:val="nil"/>
            </w:tcBorders>
            <w:shd w:val="clear" w:color="auto" w:fill="auto"/>
            <w:vAlign w:val="center"/>
            <w:hideMark/>
          </w:tcPr>
          <w:p w14:paraId="35D7F965" w14:textId="77777777" w:rsidR="0058143D" w:rsidRPr="006C4D96" w:rsidRDefault="0058143D" w:rsidP="0024662C">
            <w:pPr>
              <w:pStyle w:val="cuatexto"/>
              <w:spacing w:line="240" w:lineRule="auto"/>
              <w:jc w:val="left"/>
              <w:rPr>
                <w:i/>
                <w:sz w:val="19"/>
                <w:szCs w:val="19"/>
              </w:rPr>
            </w:pPr>
            <w:r>
              <w:rPr>
                <w:i/>
                <w:sz w:val="19"/>
              </w:rPr>
              <w:t>Diru-laguntzen aldizkatzea</w:t>
            </w:r>
          </w:p>
        </w:tc>
        <w:tc>
          <w:tcPr>
            <w:tcW w:w="3603" w:type="dxa"/>
            <w:tcBorders>
              <w:top w:val="single" w:sz="2" w:space="0" w:color="auto"/>
              <w:left w:val="nil"/>
              <w:bottom w:val="single" w:sz="4" w:space="0" w:color="auto"/>
              <w:right w:val="nil"/>
            </w:tcBorders>
            <w:shd w:val="clear" w:color="auto" w:fill="auto"/>
            <w:vAlign w:val="center"/>
            <w:hideMark/>
          </w:tcPr>
          <w:p w14:paraId="398772A8" w14:textId="77777777" w:rsidR="0058143D" w:rsidRPr="006C4D96" w:rsidRDefault="0058143D" w:rsidP="0024662C">
            <w:pPr>
              <w:pStyle w:val="cuatexto"/>
              <w:spacing w:line="240" w:lineRule="auto"/>
              <w:jc w:val="right"/>
              <w:rPr>
                <w:i/>
                <w:sz w:val="19"/>
                <w:szCs w:val="19"/>
              </w:rPr>
            </w:pPr>
            <w:r>
              <w:rPr>
                <w:i/>
                <w:sz w:val="19"/>
              </w:rPr>
              <w:t>196.234,00</w:t>
            </w:r>
          </w:p>
        </w:tc>
      </w:tr>
      <w:tr w:rsidR="0058143D" w:rsidRPr="001F7635" w14:paraId="2F025544" w14:textId="77777777" w:rsidTr="00D27505">
        <w:trPr>
          <w:trHeight w:val="270"/>
          <w:jc w:val="center"/>
        </w:trPr>
        <w:tc>
          <w:tcPr>
            <w:tcW w:w="5160" w:type="dxa"/>
            <w:tcBorders>
              <w:top w:val="single" w:sz="4" w:space="0" w:color="auto"/>
              <w:left w:val="nil"/>
              <w:bottom w:val="single" w:sz="4" w:space="0" w:color="auto"/>
              <w:right w:val="nil"/>
            </w:tcBorders>
            <w:shd w:val="clear" w:color="000000" w:fill="F4B084"/>
            <w:vAlign w:val="center"/>
            <w:hideMark/>
          </w:tcPr>
          <w:p w14:paraId="52964D04" w14:textId="77777777" w:rsidR="0058143D" w:rsidRPr="0024662C" w:rsidRDefault="0058143D" w:rsidP="0024662C">
            <w:pPr>
              <w:pStyle w:val="cuadroCabe"/>
              <w:spacing w:line="240" w:lineRule="auto"/>
              <w:jc w:val="left"/>
            </w:pPr>
            <w:r>
              <w:t xml:space="preserve"> Ontzien tratamenduaren kostu garbia, guztira</w:t>
            </w:r>
          </w:p>
        </w:tc>
        <w:tc>
          <w:tcPr>
            <w:tcW w:w="3603" w:type="dxa"/>
            <w:tcBorders>
              <w:top w:val="single" w:sz="4" w:space="0" w:color="auto"/>
              <w:left w:val="nil"/>
              <w:bottom w:val="single" w:sz="4" w:space="0" w:color="auto"/>
              <w:right w:val="nil"/>
            </w:tcBorders>
            <w:shd w:val="clear" w:color="000000" w:fill="F4B084"/>
            <w:noWrap/>
            <w:vAlign w:val="center"/>
            <w:hideMark/>
          </w:tcPr>
          <w:p w14:paraId="6B15664C" w14:textId="77777777" w:rsidR="0058143D" w:rsidRPr="0024662C" w:rsidRDefault="0058143D" w:rsidP="0024662C">
            <w:pPr>
              <w:pStyle w:val="cuadroCabe"/>
              <w:spacing w:line="240" w:lineRule="auto"/>
              <w:jc w:val="right"/>
            </w:pPr>
            <w:r>
              <w:t>1.522.189,00</w:t>
            </w:r>
          </w:p>
        </w:tc>
      </w:tr>
    </w:tbl>
    <w:p w14:paraId="078DDBA9" w14:textId="77777777" w:rsidR="0058143D" w:rsidRPr="00AA7DDC" w:rsidRDefault="0058143D" w:rsidP="00CF6A73">
      <w:pPr>
        <w:pStyle w:val="texto"/>
        <w:spacing w:before="220" w:after="160"/>
        <w:rPr>
          <w:strike/>
        </w:rPr>
      </w:pPr>
      <w:r>
        <w:t xml:space="preserve">Kasu honetan egiaztatu behar da langile gastuak tratamendukoak direla, ez bilketakoak. Hor datza zailtasuna. </w:t>
      </w:r>
    </w:p>
    <w:p w14:paraId="6830A095" w14:textId="77777777" w:rsidR="0058143D" w:rsidRDefault="0058143D" w:rsidP="00E87264">
      <w:pPr>
        <w:pStyle w:val="texto"/>
        <w:spacing w:after="320"/>
      </w:pPr>
      <w:proofErr w:type="spellStart"/>
      <w:r>
        <w:lastRenderedPageBreak/>
        <w:t>Servicios</w:t>
      </w:r>
      <w:proofErr w:type="spellEnd"/>
      <w:r>
        <w:t xml:space="preserve"> de </w:t>
      </w:r>
      <w:proofErr w:type="spellStart"/>
      <w:r>
        <w:t>Montejurra</w:t>
      </w:r>
      <w:proofErr w:type="spellEnd"/>
      <w:r>
        <w:t xml:space="preserve"> SA sozietateak Partzuergoari fakturatzen dio kostu garbia gehi jasandako BEZaren ehuneko 10, guztira 1.674.408 euro.</w:t>
      </w:r>
    </w:p>
    <w:p w14:paraId="48560254" w14:textId="77777777" w:rsidR="0058143D" w:rsidRPr="001F7635" w:rsidRDefault="0058143D" w:rsidP="00797F87">
      <w:pPr>
        <w:pStyle w:val="Sinespaciado"/>
        <w:numPr>
          <w:ilvl w:val="0"/>
          <w:numId w:val="36"/>
        </w:numPr>
        <w:spacing w:after="240"/>
        <w:ind w:left="641" w:hanging="357"/>
        <w:rPr>
          <w:i/>
          <w:color w:val="000000"/>
          <w:sz w:val="26"/>
          <w:szCs w:val="26"/>
        </w:rPr>
      </w:pPr>
      <w:proofErr w:type="spellStart"/>
      <w:r>
        <w:rPr>
          <w:i/>
          <w:color w:val="000000"/>
          <w:sz w:val="26"/>
        </w:rPr>
        <w:t>Culebreteko</w:t>
      </w:r>
      <w:proofErr w:type="spellEnd"/>
      <w:r>
        <w:rPr>
          <w:i/>
          <w:color w:val="000000"/>
          <w:sz w:val="26"/>
        </w:rPr>
        <w:t xml:space="preserve"> instalazioa (Erriberako Mankomunitatea)</w:t>
      </w:r>
    </w:p>
    <w:tbl>
      <w:tblPr>
        <w:tblW w:w="5000" w:type="pct"/>
        <w:jc w:val="center"/>
        <w:tblCellMar>
          <w:left w:w="70" w:type="dxa"/>
          <w:right w:w="70" w:type="dxa"/>
        </w:tblCellMar>
        <w:tblLook w:val="04A0" w:firstRow="1" w:lastRow="0" w:firstColumn="1" w:lastColumn="0" w:noHBand="0" w:noVBand="1"/>
      </w:tblPr>
      <w:tblGrid>
        <w:gridCol w:w="3456"/>
        <w:gridCol w:w="2087"/>
        <w:gridCol w:w="1392"/>
        <w:gridCol w:w="1854"/>
      </w:tblGrid>
      <w:tr w:rsidR="0058143D" w:rsidRPr="00D06999" w14:paraId="786DE1B3" w14:textId="77777777" w:rsidTr="009D6EFA">
        <w:trPr>
          <w:trHeight w:val="284"/>
          <w:jc w:val="center"/>
        </w:trPr>
        <w:tc>
          <w:tcPr>
            <w:tcW w:w="1966" w:type="pct"/>
            <w:tcBorders>
              <w:top w:val="single" w:sz="4" w:space="0" w:color="auto"/>
              <w:left w:val="nil"/>
              <w:bottom w:val="single" w:sz="4" w:space="0" w:color="auto"/>
              <w:right w:val="nil"/>
            </w:tcBorders>
            <w:shd w:val="clear" w:color="000000" w:fill="F4B084"/>
            <w:vAlign w:val="center"/>
            <w:hideMark/>
          </w:tcPr>
          <w:p w14:paraId="26A42DF4" w14:textId="77777777" w:rsidR="0058143D" w:rsidRPr="00D06999" w:rsidRDefault="009D6EFA" w:rsidP="009D6EFA">
            <w:pPr>
              <w:pStyle w:val="cuadroCabe"/>
              <w:spacing w:line="240" w:lineRule="auto"/>
              <w:jc w:val="left"/>
              <w:rPr>
                <w:sz w:val="17"/>
                <w:szCs w:val="17"/>
              </w:rPr>
            </w:pPr>
            <w:r>
              <w:rPr>
                <w:sz w:val="17"/>
              </w:rPr>
              <w:t>Kontzeptua</w:t>
            </w:r>
          </w:p>
        </w:tc>
        <w:tc>
          <w:tcPr>
            <w:tcW w:w="1187" w:type="pct"/>
            <w:tcBorders>
              <w:top w:val="single" w:sz="4" w:space="0" w:color="auto"/>
              <w:left w:val="nil"/>
              <w:bottom w:val="single" w:sz="4" w:space="0" w:color="auto"/>
              <w:right w:val="nil"/>
            </w:tcBorders>
            <w:shd w:val="clear" w:color="000000" w:fill="F4B084"/>
            <w:vAlign w:val="center"/>
            <w:hideMark/>
          </w:tcPr>
          <w:p w14:paraId="0383B087" w14:textId="77777777" w:rsidR="0058143D" w:rsidRPr="00D06999" w:rsidRDefault="009D6EFA" w:rsidP="009D6EFA">
            <w:pPr>
              <w:pStyle w:val="cuadroCabe"/>
              <w:spacing w:line="240" w:lineRule="auto"/>
              <w:jc w:val="right"/>
              <w:rPr>
                <w:sz w:val="17"/>
                <w:szCs w:val="17"/>
              </w:rPr>
            </w:pPr>
            <w:r>
              <w:rPr>
                <w:sz w:val="17"/>
              </w:rPr>
              <w:t>Partzuergoaren gastua</w:t>
            </w:r>
          </w:p>
        </w:tc>
        <w:tc>
          <w:tcPr>
            <w:tcW w:w="792" w:type="pct"/>
            <w:tcBorders>
              <w:top w:val="single" w:sz="4" w:space="0" w:color="auto"/>
              <w:left w:val="nil"/>
              <w:bottom w:val="single" w:sz="4" w:space="0" w:color="auto"/>
              <w:right w:val="nil"/>
            </w:tcBorders>
            <w:shd w:val="clear" w:color="000000" w:fill="F4B084"/>
            <w:vAlign w:val="center"/>
            <w:hideMark/>
          </w:tcPr>
          <w:p w14:paraId="6E17D813" w14:textId="77777777" w:rsidR="0058143D" w:rsidRPr="00D06999" w:rsidRDefault="0058143D" w:rsidP="009D6EFA">
            <w:pPr>
              <w:pStyle w:val="cuadroCabe"/>
              <w:spacing w:line="240" w:lineRule="auto"/>
              <w:jc w:val="right"/>
              <w:rPr>
                <w:sz w:val="17"/>
                <w:szCs w:val="17"/>
              </w:rPr>
            </w:pPr>
            <w:r>
              <w:rPr>
                <w:sz w:val="17"/>
              </w:rPr>
              <w:t>BEZa, % 10</w:t>
            </w:r>
          </w:p>
        </w:tc>
        <w:tc>
          <w:tcPr>
            <w:tcW w:w="1055" w:type="pct"/>
            <w:tcBorders>
              <w:top w:val="single" w:sz="4" w:space="0" w:color="auto"/>
              <w:left w:val="nil"/>
              <w:bottom w:val="single" w:sz="4" w:space="0" w:color="auto"/>
              <w:right w:val="nil"/>
            </w:tcBorders>
            <w:shd w:val="clear" w:color="000000" w:fill="F4B084"/>
            <w:vAlign w:val="center"/>
            <w:hideMark/>
          </w:tcPr>
          <w:p w14:paraId="23C9311D" w14:textId="77777777" w:rsidR="0058143D" w:rsidRPr="00D06999" w:rsidRDefault="009D6EFA" w:rsidP="009D6EFA">
            <w:pPr>
              <w:pStyle w:val="cuadroCabe"/>
              <w:spacing w:line="240" w:lineRule="auto"/>
              <w:jc w:val="right"/>
              <w:rPr>
                <w:sz w:val="17"/>
                <w:szCs w:val="17"/>
              </w:rPr>
            </w:pPr>
            <w:r>
              <w:rPr>
                <w:sz w:val="17"/>
              </w:rPr>
              <w:t xml:space="preserve">Erriberako </w:t>
            </w:r>
            <w:proofErr w:type="spellStart"/>
            <w:r>
              <w:rPr>
                <w:sz w:val="17"/>
              </w:rPr>
              <w:t>Mank</w:t>
            </w:r>
            <w:proofErr w:type="spellEnd"/>
            <w:r>
              <w:rPr>
                <w:sz w:val="17"/>
              </w:rPr>
              <w:t>. diru-sarrera</w:t>
            </w:r>
          </w:p>
        </w:tc>
      </w:tr>
      <w:tr w:rsidR="0058143D" w:rsidRPr="009D6EFA" w14:paraId="1E6AC215" w14:textId="77777777" w:rsidTr="009D6EFA">
        <w:trPr>
          <w:trHeight w:val="198"/>
          <w:jc w:val="center"/>
        </w:trPr>
        <w:tc>
          <w:tcPr>
            <w:tcW w:w="1966" w:type="pct"/>
            <w:tcBorders>
              <w:top w:val="single" w:sz="4" w:space="0" w:color="auto"/>
              <w:left w:val="nil"/>
              <w:bottom w:val="single" w:sz="2" w:space="0" w:color="auto"/>
              <w:right w:val="nil"/>
            </w:tcBorders>
            <w:shd w:val="clear" w:color="auto" w:fill="auto"/>
            <w:noWrap/>
            <w:vAlign w:val="center"/>
            <w:hideMark/>
          </w:tcPr>
          <w:p w14:paraId="2A788AC3" w14:textId="77777777" w:rsidR="0058143D" w:rsidRPr="009D6EFA" w:rsidRDefault="0058143D" w:rsidP="009D6EFA">
            <w:pPr>
              <w:pStyle w:val="cuatexto"/>
              <w:spacing w:line="240" w:lineRule="auto"/>
              <w:jc w:val="left"/>
              <w:rPr>
                <w:sz w:val="19"/>
                <w:szCs w:val="19"/>
              </w:rPr>
            </w:pPr>
            <w:proofErr w:type="spellStart"/>
            <w:r>
              <w:rPr>
                <w:sz w:val="19"/>
              </w:rPr>
              <w:t>Biometanizazio</w:t>
            </w:r>
            <w:proofErr w:type="spellEnd"/>
            <w:r>
              <w:rPr>
                <w:sz w:val="19"/>
              </w:rPr>
              <w:t xml:space="preserve"> instalazioa, guztira</w:t>
            </w:r>
          </w:p>
        </w:tc>
        <w:tc>
          <w:tcPr>
            <w:tcW w:w="1187" w:type="pct"/>
            <w:tcBorders>
              <w:top w:val="single" w:sz="4" w:space="0" w:color="auto"/>
              <w:left w:val="nil"/>
              <w:bottom w:val="single" w:sz="2" w:space="0" w:color="auto"/>
              <w:right w:val="nil"/>
            </w:tcBorders>
            <w:shd w:val="clear" w:color="auto" w:fill="auto"/>
            <w:noWrap/>
            <w:vAlign w:val="center"/>
            <w:hideMark/>
          </w:tcPr>
          <w:p w14:paraId="6D7022B2" w14:textId="77777777" w:rsidR="0058143D" w:rsidRPr="009D6EFA" w:rsidRDefault="0058143D" w:rsidP="009D6EFA">
            <w:pPr>
              <w:pStyle w:val="cuatexto"/>
              <w:spacing w:line="240" w:lineRule="auto"/>
              <w:jc w:val="right"/>
              <w:rPr>
                <w:sz w:val="19"/>
                <w:szCs w:val="19"/>
              </w:rPr>
            </w:pPr>
            <w:r>
              <w:rPr>
                <w:sz w:val="19"/>
              </w:rPr>
              <w:t>4.031.697</w:t>
            </w:r>
          </w:p>
        </w:tc>
        <w:tc>
          <w:tcPr>
            <w:tcW w:w="792" w:type="pct"/>
            <w:tcBorders>
              <w:top w:val="single" w:sz="4" w:space="0" w:color="auto"/>
              <w:left w:val="nil"/>
              <w:bottom w:val="single" w:sz="2" w:space="0" w:color="auto"/>
              <w:right w:val="nil"/>
            </w:tcBorders>
            <w:shd w:val="clear" w:color="auto" w:fill="auto"/>
            <w:noWrap/>
            <w:vAlign w:val="center"/>
            <w:hideMark/>
          </w:tcPr>
          <w:p w14:paraId="01EFE7ED" w14:textId="77777777" w:rsidR="0058143D" w:rsidRPr="009D6EFA" w:rsidRDefault="0058143D" w:rsidP="009D6EFA">
            <w:pPr>
              <w:pStyle w:val="cuatexto"/>
              <w:spacing w:line="240" w:lineRule="auto"/>
              <w:jc w:val="right"/>
              <w:rPr>
                <w:sz w:val="19"/>
                <w:szCs w:val="19"/>
              </w:rPr>
            </w:pPr>
            <w:r>
              <w:rPr>
                <w:sz w:val="19"/>
              </w:rPr>
              <w:t>366.518</w:t>
            </w:r>
          </w:p>
        </w:tc>
        <w:tc>
          <w:tcPr>
            <w:tcW w:w="1055" w:type="pct"/>
            <w:tcBorders>
              <w:top w:val="single" w:sz="4" w:space="0" w:color="auto"/>
              <w:left w:val="nil"/>
              <w:bottom w:val="single" w:sz="2" w:space="0" w:color="auto"/>
              <w:right w:val="nil"/>
            </w:tcBorders>
            <w:shd w:val="clear" w:color="auto" w:fill="auto"/>
            <w:noWrap/>
            <w:vAlign w:val="center"/>
            <w:hideMark/>
          </w:tcPr>
          <w:p w14:paraId="6BA119E1" w14:textId="77777777" w:rsidR="0058143D" w:rsidRPr="009D6EFA" w:rsidRDefault="0058143D" w:rsidP="009D6EFA">
            <w:pPr>
              <w:pStyle w:val="cuatexto"/>
              <w:spacing w:line="240" w:lineRule="auto"/>
              <w:jc w:val="right"/>
              <w:rPr>
                <w:sz w:val="19"/>
                <w:szCs w:val="19"/>
              </w:rPr>
            </w:pPr>
            <w:r>
              <w:rPr>
                <w:sz w:val="19"/>
              </w:rPr>
              <w:t>3.665.179</w:t>
            </w:r>
          </w:p>
        </w:tc>
      </w:tr>
      <w:tr w:rsidR="0058143D" w:rsidRPr="009D6EFA" w14:paraId="6AD9B08C" w14:textId="77777777" w:rsidTr="009D6EFA">
        <w:trPr>
          <w:trHeight w:val="198"/>
          <w:jc w:val="center"/>
        </w:trPr>
        <w:tc>
          <w:tcPr>
            <w:tcW w:w="1966" w:type="pct"/>
            <w:tcBorders>
              <w:top w:val="single" w:sz="2" w:space="0" w:color="auto"/>
              <w:left w:val="nil"/>
              <w:bottom w:val="single" w:sz="2" w:space="0" w:color="auto"/>
              <w:right w:val="nil"/>
            </w:tcBorders>
            <w:shd w:val="clear" w:color="auto" w:fill="auto"/>
            <w:noWrap/>
            <w:vAlign w:val="center"/>
            <w:hideMark/>
          </w:tcPr>
          <w:p w14:paraId="00A4550F" w14:textId="77777777" w:rsidR="0058143D" w:rsidRPr="009D6EFA" w:rsidRDefault="0058143D" w:rsidP="009D6EFA">
            <w:pPr>
              <w:pStyle w:val="cuatexto"/>
              <w:spacing w:line="240" w:lineRule="auto"/>
              <w:jc w:val="left"/>
              <w:rPr>
                <w:sz w:val="19"/>
                <w:szCs w:val="19"/>
              </w:rPr>
            </w:pPr>
            <w:proofErr w:type="spellStart"/>
            <w:r>
              <w:rPr>
                <w:sz w:val="19"/>
              </w:rPr>
              <w:t>Bioegonkortze</w:t>
            </w:r>
            <w:proofErr w:type="spellEnd"/>
            <w:r>
              <w:rPr>
                <w:sz w:val="19"/>
              </w:rPr>
              <w:t xml:space="preserve"> instalazioa</w:t>
            </w:r>
          </w:p>
        </w:tc>
        <w:tc>
          <w:tcPr>
            <w:tcW w:w="1187" w:type="pct"/>
            <w:tcBorders>
              <w:top w:val="single" w:sz="2" w:space="0" w:color="auto"/>
              <w:left w:val="nil"/>
              <w:bottom w:val="single" w:sz="2" w:space="0" w:color="auto"/>
              <w:right w:val="nil"/>
            </w:tcBorders>
            <w:shd w:val="clear" w:color="auto" w:fill="auto"/>
            <w:noWrap/>
            <w:vAlign w:val="center"/>
            <w:hideMark/>
          </w:tcPr>
          <w:p w14:paraId="3B5FC11E" w14:textId="77777777" w:rsidR="0058143D" w:rsidRPr="009D6EFA" w:rsidRDefault="0058143D" w:rsidP="009D6EFA">
            <w:pPr>
              <w:pStyle w:val="cuatexto"/>
              <w:spacing w:line="240" w:lineRule="auto"/>
              <w:jc w:val="right"/>
              <w:rPr>
                <w:sz w:val="19"/>
                <w:szCs w:val="19"/>
              </w:rPr>
            </w:pPr>
            <w:r>
              <w:rPr>
                <w:sz w:val="19"/>
              </w:rPr>
              <w:t>64.607</w:t>
            </w:r>
          </w:p>
        </w:tc>
        <w:tc>
          <w:tcPr>
            <w:tcW w:w="792" w:type="pct"/>
            <w:tcBorders>
              <w:top w:val="single" w:sz="2" w:space="0" w:color="auto"/>
              <w:left w:val="nil"/>
              <w:bottom w:val="single" w:sz="2" w:space="0" w:color="auto"/>
              <w:right w:val="nil"/>
            </w:tcBorders>
            <w:shd w:val="clear" w:color="auto" w:fill="auto"/>
            <w:noWrap/>
            <w:vAlign w:val="center"/>
            <w:hideMark/>
          </w:tcPr>
          <w:p w14:paraId="63807D3B" w14:textId="77777777" w:rsidR="0058143D" w:rsidRPr="009D6EFA" w:rsidRDefault="0058143D" w:rsidP="009D6EFA">
            <w:pPr>
              <w:pStyle w:val="cuatexto"/>
              <w:spacing w:line="240" w:lineRule="auto"/>
              <w:jc w:val="right"/>
              <w:rPr>
                <w:sz w:val="19"/>
                <w:szCs w:val="19"/>
              </w:rPr>
            </w:pPr>
            <w:r>
              <w:rPr>
                <w:sz w:val="19"/>
              </w:rPr>
              <w:t>5.873</w:t>
            </w:r>
          </w:p>
        </w:tc>
        <w:tc>
          <w:tcPr>
            <w:tcW w:w="1055" w:type="pct"/>
            <w:tcBorders>
              <w:top w:val="single" w:sz="2" w:space="0" w:color="auto"/>
              <w:left w:val="nil"/>
              <w:bottom w:val="single" w:sz="2" w:space="0" w:color="auto"/>
              <w:right w:val="nil"/>
            </w:tcBorders>
            <w:shd w:val="clear" w:color="auto" w:fill="auto"/>
            <w:noWrap/>
            <w:vAlign w:val="center"/>
            <w:hideMark/>
          </w:tcPr>
          <w:p w14:paraId="535123DD" w14:textId="77777777" w:rsidR="0058143D" w:rsidRPr="009D6EFA" w:rsidRDefault="0058143D" w:rsidP="009D6EFA">
            <w:pPr>
              <w:pStyle w:val="cuatexto"/>
              <w:spacing w:line="240" w:lineRule="auto"/>
              <w:jc w:val="right"/>
              <w:rPr>
                <w:sz w:val="19"/>
                <w:szCs w:val="19"/>
              </w:rPr>
            </w:pPr>
            <w:r>
              <w:rPr>
                <w:sz w:val="19"/>
              </w:rPr>
              <w:t>58.734</w:t>
            </w:r>
          </w:p>
        </w:tc>
      </w:tr>
      <w:tr w:rsidR="0058143D" w:rsidRPr="009D6EFA" w14:paraId="3021DD0E" w14:textId="77777777" w:rsidTr="009D6EFA">
        <w:trPr>
          <w:trHeight w:val="198"/>
          <w:jc w:val="center"/>
        </w:trPr>
        <w:tc>
          <w:tcPr>
            <w:tcW w:w="1966" w:type="pct"/>
            <w:tcBorders>
              <w:top w:val="single" w:sz="2" w:space="0" w:color="auto"/>
              <w:left w:val="nil"/>
              <w:bottom w:val="single" w:sz="2" w:space="0" w:color="auto"/>
              <w:right w:val="nil"/>
            </w:tcBorders>
            <w:shd w:val="clear" w:color="auto" w:fill="auto"/>
            <w:noWrap/>
            <w:vAlign w:val="center"/>
            <w:hideMark/>
          </w:tcPr>
          <w:p w14:paraId="3C56CDD7" w14:textId="77777777" w:rsidR="0058143D" w:rsidRPr="009D6EFA" w:rsidRDefault="0058143D" w:rsidP="009D6EFA">
            <w:pPr>
              <w:pStyle w:val="cuatexto"/>
              <w:spacing w:line="240" w:lineRule="auto"/>
              <w:jc w:val="left"/>
              <w:rPr>
                <w:sz w:val="19"/>
                <w:szCs w:val="19"/>
              </w:rPr>
            </w:pPr>
            <w:r>
              <w:rPr>
                <w:sz w:val="19"/>
              </w:rPr>
              <w:t>Industrialdeetako bilketa</w:t>
            </w:r>
          </w:p>
        </w:tc>
        <w:tc>
          <w:tcPr>
            <w:tcW w:w="1187" w:type="pct"/>
            <w:tcBorders>
              <w:top w:val="single" w:sz="2" w:space="0" w:color="auto"/>
              <w:left w:val="nil"/>
              <w:bottom w:val="single" w:sz="2" w:space="0" w:color="auto"/>
              <w:right w:val="nil"/>
            </w:tcBorders>
            <w:shd w:val="clear" w:color="auto" w:fill="auto"/>
            <w:noWrap/>
            <w:vAlign w:val="center"/>
            <w:hideMark/>
          </w:tcPr>
          <w:p w14:paraId="692388FF" w14:textId="77777777" w:rsidR="0058143D" w:rsidRPr="009D6EFA" w:rsidRDefault="0058143D" w:rsidP="009D6EFA">
            <w:pPr>
              <w:pStyle w:val="cuatexto"/>
              <w:spacing w:line="240" w:lineRule="auto"/>
              <w:jc w:val="right"/>
              <w:rPr>
                <w:sz w:val="19"/>
                <w:szCs w:val="19"/>
              </w:rPr>
            </w:pPr>
            <w:r>
              <w:rPr>
                <w:sz w:val="19"/>
              </w:rPr>
              <w:t>512.316</w:t>
            </w:r>
          </w:p>
        </w:tc>
        <w:tc>
          <w:tcPr>
            <w:tcW w:w="792" w:type="pct"/>
            <w:tcBorders>
              <w:top w:val="single" w:sz="2" w:space="0" w:color="auto"/>
              <w:left w:val="nil"/>
              <w:bottom w:val="single" w:sz="2" w:space="0" w:color="auto"/>
              <w:right w:val="nil"/>
            </w:tcBorders>
            <w:shd w:val="clear" w:color="auto" w:fill="auto"/>
            <w:noWrap/>
            <w:vAlign w:val="center"/>
            <w:hideMark/>
          </w:tcPr>
          <w:p w14:paraId="134B7AF4" w14:textId="77777777" w:rsidR="0058143D" w:rsidRPr="009D6EFA" w:rsidRDefault="0058143D" w:rsidP="009D6EFA">
            <w:pPr>
              <w:pStyle w:val="cuatexto"/>
              <w:spacing w:line="240" w:lineRule="auto"/>
              <w:jc w:val="right"/>
              <w:rPr>
                <w:sz w:val="19"/>
                <w:szCs w:val="19"/>
              </w:rPr>
            </w:pPr>
            <w:r>
              <w:rPr>
                <w:sz w:val="19"/>
              </w:rPr>
              <w:t> </w:t>
            </w:r>
          </w:p>
        </w:tc>
        <w:tc>
          <w:tcPr>
            <w:tcW w:w="1055" w:type="pct"/>
            <w:tcBorders>
              <w:top w:val="single" w:sz="2" w:space="0" w:color="auto"/>
              <w:left w:val="nil"/>
              <w:bottom w:val="single" w:sz="2" w:space="0" w:color="auto"/>
              <w:right w:val="nil"/>
            </w:tcBorders>
            <w:shd w:val="clear" w:color="auto" w:fill="auto"/>
            <w:noWrap/>
            <w:vAlign w:val="center"/>
            <w:hideMark/>
          </w:tcPr>
          <w:p w14:paraId="51B88DB9" w14:textId="77777777" w:rsidR="0058143D" w:rsidRPr="009D6EFA" w:rsidRDefault="0058143D" w:rsidP="009D6EFA">
            <w:pPr>
              <w:pStyle w:val="cuatexto"/>
              <w:spacing w:line="240" w:lineRule="auto"/>
              <w:jc w:val="right"/>
              <w:rPr>
                <w:sz w:val="19"/>
                <w:szCs w:val="19"/>
              </w:rPr>
            </w:pPr>
            <w:r>
              <w:rPr>
                <w:sz w:val="19"/>
              </w:rPr>
              <w:t>512.316</w:t>
            </w:r>
          </w:p>
        </w:tc>
      </w:tr>
      <w:tr w:rsidR="0058143D" w:rsidRPr="009D6EFA" w14:paraId="2D53FFE1" w14:textId="77777777" w:rsidTr="009D6EFA">
        <w:trPr>
          <w:trHeight w:val="198"/>
          <w:jc w:val="center"/>
        </w:trPr>
        <w:tc>
          <w:tcPr>
            <w:tcW w:w="1966" w:type="pct"/>
            <w:tcBorders>
              <w:top w:val="single" w:sz="2" w:space="0" w:color="auto"/>
              <w:left w:val="nil"/>
              <w:bottom w:val="single" w:sz="4" w:space="0" w:color="auto"/>
              <w:right w:val="nil"/>
            </w:tcBorders>
            <w:shd w:val="clear" w:color="auto" w:fill="auto"/>
            <w:noWrap/>
            <w:vAlign w:val="center"/>
            <w:hideMark/>
          </w:tcPr>
          <w:p w14:paraId="1E2A3CAD" w14:textId="77777777" w:rsidR="0058143D" w:rsidRPr="009D6EFA" w:rsidRDefault="0058143D" w:rsidP="009D6EFA">
            <w:pPr>
              <w:pStyle w:val="cuatexto"/>
              <w:spacing w:line="240" w:lineRule="auto"/>
              <w:jc w:val="left"/>
              <w:rPr>
                <w:sz w:val="19"/>
                <w:szCs w:val="19"/>
              </w:rPr>
            </w:pPr>
            <w:r>
              <w:rPr>
                <w:sz w:val="19"/>
              </w:rPr>
              <w:t>Bestelakoak</w:t>
            </w:r>
          </w:p>
        </w:tc>
        <w:tc>
          <w:tcPr>
            <w:tcW w:w="1187" w:type="pct"/>
            <w:tcBorders>
              <w:top w:val="single" w:sz="2" w:space="0" w:color="auto"/>
              <w:left w:val="nil"/>
              <w:bottom w:val="single" w:sz="4" w:space="0" w:color="auto"/>
              <w:right w:val="nil"/>
            </w:tcBorders>
            <w:shd w:val="clear" w:color="auto" w:fill="auto"/>
            <w:noWrap/>
            <w:vAlign w:val="center"/>
            <w:hideMark/>
          </w:tcPr>
          <w:p w14:paraId="5566837A" w14:textId="77777777" w:rsidR="0058143D" w:rsidRPr="009D6EFA" w:rsidRDefault="0058143D" w:rsidP="009D6EFA">
            <w:pPr>
              <w:pStyle w:val="cuatexto"/>
              <w:spacing w:line="240" w:lineRule="auto"/>
              <w:jc w:val="right"/>
              <w:rPr>
                <w:sz w:val="19"/>
                <w:szCs w:val="19"/>
              </w:rPr>
            </w:pPr>
            <w:r>
              <w:rPr>
                <w:sz w:val="19"/>
              </w:rPr>
              <w:t>6.350</w:t>
            </w:r>
          </w:p>
        </w:tc>
        <w:tc>
          <w:tcPr>
            <w:tcW w:w="792" w:type="pct"/>
            <w:tcBorders>
              <w:top w:val="single" w:sz="2" w:space="0" w:color="auto"/>
              <w:left w:val="nil"/>
              <w:bottom w:val="single" w:sz="4" w:space="0" w:color="auto"/>
              <w:right w:val="nil"/>
            </w:tcBorders>
            <w:shd w:val="clear" w:color="auto" w:fill="auto"/>
            <w:noWrap/>
            <w:vAlign w:val="center"/>
            <w:hideMark/>
          </w:tcPr>
          <w:p w14:paraId="58CEB5DC" w14:textId="77777777" w:rsidR="0058143D" w:rsidRPr="009D6EFA" w:rsidRDefault="0058143D" w:rsidP="009D6EFA">
            <w:pPr>
              <w:pStyle w:val="cuatexto"/>
              <w:spacing w:line="240" w:lineRule="auto"/>
              <w:jc w:val="right"/>
              <w:rPr>
                <w:sz w:val="19"/>
                <w:szCs w:val="19"/>
              </w:rPr>
            </w:pPr>
            <w:r>
              <w:rPr>
                <w:sz w:val="19"/>
              </w:rPr>
              <w:t> </w:t>
            </w:r>
          </w:p>
        </w:tc>
        <w:tc>
          <w:tcPr>
            <w:tcW w:w="1055" w:type="pct"/>
            <w:tcBorders>
              <w:top w:val="single" w:sz="2" w:space="0" w:color="auto"/>
              <w:left w:val="nil"/>
              <w:bottom w:val="single" w:sz="4" w:space="0" w:color="auto"/>
              <w:right w:val="nil"/>
            </w:tcBorders>
            <w:shd w:val="clear" w:color="auto" w:fill="auto"/>
            <w:noWrap/>
            <w:vAlign w:val="center"/>
            <w:hideMark/>
          </w:tcPr>
          <w:p w14:paraId="0D23B143" w14:textId="77777777" w:rsidR="0058143D" w:rsidRPr="009D6EFA" w:rsidRDefault="0058143D" w:rsidP="009D6EFA">
            <w:pPr>
              <w:pStyle w:val="cuatexto"/>
              <w:spacing w:line="240" w:lineRule="auto"/>
              <w:jc w:val="right"/>
              <w:rPr>
                <w:sz w:val="19"/>
                <w:szCs w:val="19"/>
              </w:rPr>
            </w:pPr>
            <w:r>
              <w:rPr>
                <w:sz w:val="19"/>
              </w:rPr>
              <w:t>6.350</w:t>
            </w:r>
          </w:p>
        </w:tc>
      </w:tr>
      <w:tr w:rsidR="0058143D" w:rsidRPr="00D06999" w14:paraId="2CD74C27" w14:textId="77777777" w:rsidTr="009D6EFA">
        <w:trPr>
          <w:trHeight w:val="270"/>
          <w:jc w:val="center"/>
        </w:trPr>
        <w:tc>
          <w:tcPr>
            <w:tcW w:w="1966" w:type="pct"/>
            <w:tcBorders>
              <w:top w:val="single" w:sz="4" w:space="0" w:color="auto"/>
              <w:left w:val="nil"/>
              <w:bottom w:val="single" w:sz="4" w:space="0" w:color="auto"/>
              <w:right w:val="nil"/>
            </w:tcBorders>
            <w:shd w:val="clear" w:color="000000" w:fill="F4B084"/>
            <w:vAlign w:val="center"/>
            <w:hideMark/>
          </w:tcPr>
          <w:p w14:paraId="0A8C187C" w14:textId="77777777" w:rsidR="0058143D" w:rsidRPr="00D06999" w:rsidRDefault="009D6EFA" w:rsidP="009D6EFA">
            <w:pPr>
              <w:pStyle w:val="cuadroCabe"/>
              <w:spacing w:line="240" w:lineRule="auto"/>
              <w:jc w:val="left"/>
              <w:rPr>
                <w:sz w:val="17"/>
                <w:szCs w:val="17"/>
              </w:rPr>
            </w:pPr>
            <w:r>
              <w:rPr>
                <w:sz w:val="17"/>
              </w:rPr>
              <w:t>Guztira</w:t>
            </w:r>
          </w:p>
        </w:tc>
        <w:tc>
          <w:tcPr>
            <w:tcW w:w="1187" w:type="pct"/>
            <w:tcBorders>
              <w:top w:val="single" w:sz="4" w:space="0" w:color="auto"/>
              <w:left w:val="nil"/>
              <w:bottom w:val="single" w:sz="4" w:space="0" w:color="auto"/>
              <w:right w:val="nil"/>
            </w:tcBorders>
            <w:shd w:val="clear" w:color="000000" w:fill="F4B084"/>
            <w:noWrap/>
            <w:vAlign w:val="center"/>
            <w:hideMark/>
          </w:tcPr>
          <w:p w14:paraId="3B93F3EF" w14:textId="77777777" w:rsidR="0058143D" w:rsidRPr="00D06999" w:rsidRDefault="0058143D" w:rsidP="009D6EFA">
            <w:pPr>
              <w:pStyle w:val="cuadroCabe"/>
              <w:spacing w:line="240" w:lineRule="auto"/>
              <w:jc w:val="right"/>
              <w:rPr>
                <w:sz w:val="17"/>
                <w:szCs w:val="17"/>
              </w:rPr>
            </w:pPr>
            <w:r>
              <w:rPr>
                <w:sz w:val="17"/>
              </w:rPr>
              <w:t>4.614.970</w:t>
            </w:r>
          </w:p>
        </w:tc>
        <w:tc>
          <w:tcPr>
            <w:tcW w:w="792" w:type="pct"/>
            <w:tcBorders>
              <w:top w:val="single" w:sz="4" w:space="0" w:color="auto"/>
              <w:left w:val="nil"/>
              <w:bottom w:val="single" w:sz="4" w:space="0" w:color="auto"/>
              <w:right w:val="nil"/>
            </w:tcBorders>
            <w:shd w:val="clear" w:color="000000" w:fill="F4B084"/>
            <w:vAlign w:val="center"/>
            <w:hideMark/>
          </w:tcPr>
          <w:p w14:paraId="3601FC14" w14:textId="77777777" w:rsidR="0058143D" w:rsidRPr="00D06999" w:rsidRDefault="0058143D" w:rsidP="009D6EFA">
            <w:pPr>
              <w:pStyle w:val="cuadroCabe"/>
              <w:spacing w:line="240" w:lineRule="auto"/>
              <w:jc w:val="right"/>
              <w:rPr>
                <w:sz w:val="17"/>
                <w:szCs w:val="17"/>
              </w:rPr>
            </w:pPr>
            <w:r>
              <w:rPr>
                <w:sz w:val="17"/>
              </w:rPr>
              <w:t xml:space="preserve">372.391 </w:t>
            </w:r>
          </w:p>
        </w:tc>
        <w:tc>
          <w:tcPr>
            <w:tcW w:w="1055" w:type="pct"/>
            <w:tcBorders>
              <w:top w:val="single" w:sz="4" w:space="0" w:color="auto"/>
              <w:left w:val="nil"/>
              <w:bottom w:val="single" w:sz="4" w:space="0" w:color="auto"/>
              <w:right w:val="nil"/>
            </w:tcBorders>
            <w:shd w:val="clear" w:color="000000" w:fill="F4B084"/>
            <w:noWrap/>
            <w:vAlign w:val="center"/>
            <w:hideMark/>
          </w:tcPr>
          <w:p w14:paraId="05306675" w14:textId="77777777" w:rsidR="0058143D" w:rsidRPr="00D06999" w:rsidRDefault="0058143D" w:rsidP="009D6EFA">
            <w:pPr>
              <w:pStyle w:val="cuadroCabe"/>
              <w:spacing w:line="240" w:lineRule="auto"/>
              <w:jc w:val="right"/>
              <w:rPr>
                <w:sz w:val="17"/>
                <w:szCs w:val="17"/>
              </w:rPr>
            </w:pPr>
            <w:r>
              <w:rPr>
                <w:sz w:val="17"/>
              </w:rPr>
              <w:t xml:space="preserve">4.242.579 </w:t>
            </w:r>
          </w:p>
        </w:tc>
      </w:tr>
    </w:tbl>
    <w:p w14:paraId="5A91501B" w14:textId="77777777" w:rsidR="0058143D" w:rsidRPr="00743746" w:rsidRDefault="0058143D" w:rsidP="00797F87">
      <w:pPr>
        <w:pStyle w:val="texto"/>
        <w:spacing w:before="220"/>
      </w:pPr>
      <w:r>
        <w:t xml:space="preserve">Likidazioa egiteko formula 2008an itundu zen eta 2011n aldatu egin zen. Tratatutako tonetan oinarrituta dago batez ere, eta </w:t>
      </w:r>
      <w:proofErr w:type="spellStart"/>
      <w:r>
        <w:t>KPIaren</w:t>
      </w:r>
      <w:proofErr w:type="spellEnd"/>
      <w:r>
        <w:t xml:space="preserve"> arabera eguneratzen da.</w:t>
      </w:r>
    </w:p>
    <w:p w14:paraId="13BAF0C8" w14:textId="77777777" w:rsidR="0058143D" w:rsidRPr="00743746" w:rsidRDefault="004622FB" w:rsidP="009D6EFA">
      <w:pPr>
        <w:pStyle w:val="texto"/>
        <w:spacing w:after="280"/>
      </w:pPr>
      <w:r>
        <w:t>Hau da tratatutako tonen eta kostuaren eboluzioa:</w:t>
      </w:r>
    </w:p>
    <w:p w14:paraId="05B3DB63" w14:textId="77777777" w:rsidR="0058143D" w:rsidRDefault="0058143D" w:rsidP="00275A70">
      <w:pPr>
        <w:pStyle w:val="Sinespaciado"/>
        <w:spacing w:after="240"/>
        <w:ind w:firstLine="0"/>
        <w:jc w:val="center"/>
        <w:rPr>
          <w:color w:val="000000"/>
          <w:sz w:val="26"/>
          <w:szCs w:val="26"/>
        </w:rPr>
      </w:pPr>
      <w:r>
        <w:rPr>
          <w:noProof/>
        </w:rPr>
        <w:drawing>
          <wp:inline distT="0" distB="0" distL="0" distR="0" wp14:anchorId="6495021C" wp14:editId="437ECF14">
            <wp:extent cx="5089525" cy="3019425"/>
            <wp:effectExtent l="0" t="0" r="1587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F41751" w14:textId="77777777" w:rsidR="006C4D96" w:rsidRDefault="006C4D96" w:rsidP="00343D0C">
      <w:pPr>
        <w:pStyle w:val="Sinespaciado"/>
        <w:spacing w:after="240"/>
        <w:ind w:firstLine="284"/>
        <w:rPr>
          <w:color w:val="000000"/>
          <w:sz w:val="26"/>
          <w:szCs w:val="26"/>
        </w:rPr>
      </w:pPr>
      <w:r>
        <w:rPr>
          <w:color w:val="000000"/>
          <w:sz w:val="26"/>
        </w:rPr>
        <w:t>Ikus daitekeenez, 2011n formula berrikusi zenetik kostuak tratatutako tonen gainetik kokatzeko joera du.</w:t>
      </w:r>
    </w:p>
    <w:p w14:paraId="322F5AAA" w14:textId="77777777" w:rsidR="0058143D" w:rsidRPr="00E50558" w:rsidRDefault="0058143D" w:rsidP="00FA3827">
      <w:pPr>
        <w:pBdr>
          <w:top w:val="single" w:sz="4" w:space="1" w:color="auto"/>
          <w:left w:val="single" w:sz="4" w:space="4" w:color="auto"/>
          <w:bottom w:val="single" w:sz="4" w:space="1" w:color="auto"/>
          <w:right w:val="single" w:sz="4" w:space="4" w:color="auto"/>
        </w:pBdr>
        <w:shd w:val="clear" w:color="auto" w:fill="FABF8F" w:themeFill="accent6" w:themeFillTint="99"/>
        <w:autoSpaceDE w:val="0"/>
        <w:autoSpaceDN w:val="0"/>
        <w:adjustRightInd w:val="0"/>
        <w:spacing w:before="120" w:after="120"/>
        <w:ind w:left="142" w:firstLine="0"/>
        <w:rPr>
          <w:sz w:val="26"/>
          <w:szCs w:val="26"/>
        </w:rPr>
      </w:pPr>
      <w:r>
        <w:rPr>
          <w:sz w:val="26"/>
        </w:rPr>
        <w:t xml:space="preserve">3.3. Hondakinak kudeatzeko zerbitzuak dakartzan diru-sarrerek zerbitzu horren gastuak estaltzen al dituzte? </w:t>
      </w:r>
    </w:p>
    <w:p w14:paraId="5DB5F63C" w14:textId="77777777" w:rsidR="0058143D" w:rsidRPr="00E50558" w:rsidRDefault="0058143D" w:rsidP="00343D0C">
      <w:pPr>
        <w:pStyle w:val="Sinespaciado"/>
        <w:spacing w:before="240" w:after="140"/>
        <w:ind w:firstLine="0"/>
        <w:rPr>
          <w:rFonts w:ascii="Arial" w:hAnsi="Arial" w:cs="Arial"/>
          <w:i/>
          <w:color w:val="000000"/>
          <w:sz w:val="24"/>
          <w:szCs w:val="24"/>
        </w:rPr>
      </w:pPr>
      <w:r>
        <w:rPr>
          <w:rFonts w:ascii="Arial" w:hAnsi="Arial"/>
          <w:i/>
          <w:color w:val="000000"/>
          <w:sz w:val="24"/>
        </w:rPr>
        <w:t>Gastuen estalduraren tasa</w:t>
      </w:r>
    </w:p>
    <w:p w14:paraId="28B44AC4" w14:textId="3337A99A" w:rsidR="0058143D" w:rsidRPr="00E07722" w:rsidRDefault="0058143D" w:rsidP="00343D0C">
      <w:pPr>
        <w:pStyle w:val="texto"/>
        <w:spacing w:after="100"/>
        <w:rPr>
          <w:spacing w:val="2"/>
        </w:rPr>
      </w:pPr>
      <w:r>
        <w:t xml:space="preserve">Partzuergoaren tasa, zeina Partzuergoaren finantzaketa iturri ia bakarra baita, entitate kideek igortzen eta kobratzen dute haren kontura. Partzuergoak ez du egiaztatzen, ezta urteroko laginketa baten bidez ere, mankomunitateek eta Baztango Udalak aldian behin ordaintzen dizkioten zenbatekoak zuzenak ote diren. </w:t>
      </w:r>
      <w:r>
        <w:lastRenderedPageBreak/>
        <w:t xml:space="preserve">Halaber, ez dira bete, oro har, entitateek bildutako tasak Partzuergoari ordaintzeko ezarritako epeak. </w:t>
      </w:r>
    </w:p>
    <w:p w14:paraId="27A51B6B" w14:textId="77777777" w:rsidR="0058143D" w:rsidRPr="00743746" w:rsidRDefault="0058143D" w:rsidP="00343D0C">
      <w:pPr>
        <w:pStyle w:val="texto"/>
        <w:spacing w:after="180"/>
      </w:pPr>
      <w:r>
        <w:t>Partzuergoko entitateek eta Partzuergoak berak hondakinen kudeaketa dela-eta dituzten gastuak eta diru-sarrerak jaso dira taula honetan:</w:t>
      </w:r>
    </w:p>
    <w:tbl>
      <w:tblPr>
        <w:tblW w:w="5000" w:type="pct"/>
        <w:jc w:val="center"/>
        <w:tblCellMar>
          <w:left w:w="70" w:type="dxa"/>
          <w:right w:w="70" w:type="dxa"/>
        </w:tblCellMar>
        <w:tblLook w:val="04A0" w:firstRow="1" w:lastRow="0" w:firstColumn="1" w:lastColumn="0" w:noHBand="0" w:noVBand="1"/>
      </w:tblPr>
      <w:tblGrid>
        <w:gridCol w:w="3059"/>
        <w:gridCol w:w="1060"/>
        <w:gridCol w:w="192"/>
        <w:gridCol w:w="3418"/>
        <w:gridCol w:w="1060"/>
      </w:tblGrid>
      <w:tr w:rsidR="0058143D" w:rsidRPr="00DD1FD8" w14:paraId="690A5D2A" w14:textId="77777777" w:rsidTr="00AA2609">
        <w:trPr>
          <w:trHeight w:val="300"/>
          <w:jc w:val="center"/>
        </w:trPr>
        <w:tc>
          <w:tcPr>
            <w:tcW w:w="1638" w:type="pct"/>
            <w:tcBorders>
              <w:top w:val="single" w:sz="4" w:space="0" w:color="auto"/>
              <w:left w:val="nil"/>
              <w:bottom w:val="single" w:sz="4" w:space="0" w:color="auto"/>
              <w:right w:val="nil"/>
            </w:tcBorders>
            <w:shd w:val="clear" w:color="auto" w:fill="FABF8F" w:themeFill="accent6" w:themeFillTint="99"/>
            <w:noWrap/>
            <w:vAlign w:val="center"/>
            <w:hideMark/>
          </w:tcPr>
          <w:p w14:paraId="0419A606" w14:textId="77777777" w:rsidR="0058143D" w:rsidRPr="00DD1FD8" w:rsidRDefault="00DD1FD8" w:rsidP="00DD1FD8">
            <w:pPr>
              <w:pStyle w:val="cuadroCabe"/>
              <w:spacing w:line="240" w:lineRule="auto"/>
              <w:jc w:val="left"/>
              <w:rPr>
                <w:sz w:val="17"/>
                <w:szCs w:val="17"/>
              </w:rPr>
            </w:pPr>
            <w:r>
              <w:rPr>
                <w:sz w:val="17"/>
              </w:rPr>
              <w:t>Kontzeptua</w:t>
            </w:r>
          </w:p>
        </w:tc>
        <w:tc>
          <w:tcPr>
            <w:tcW w:w="788" w:type="pct"/>
            <w:tcBorders>
              <w:top w:val="single" w:sz="4" w:space="0" w:color="auto"/>
              <w:left w:val="nil"/>
              <w:bottom w:val="single" w:sz="4" w:space="0" w:color="auto"/>
              <w:right w:val="nil"/>
            </w:tcBorders>
            <w:shd w:val="clear" w:color="auto" w:fill="FABF8F" w:themeFill="accent6" w:themeFillTint="99"/>
            <w:noWrap/>
            <w:vAlign w:val="center"/>
            <w:hideMark/>
          </w:tcPr>
          <w:p w14:paraId="6702F8F6" w14:textId="77777777" w:rsidR="0058143D" w:rsidRPr="00DD1FD8" w:rsidRDefault="00DD1FD8" w:rsidP="00DD1FD8">
            <w:pPr>
              <w:pStyle w:val="cuadroCabe"/>
              <w:spacing w:line="240" w:lineRule="auto"/>
              <w:jc w:val="right"/>
              <w:rPr>
                <w:sz w:val="17"/>
                <w:szCs w:val="17"/>
              </w:rPr>
            </w:pPr>
            <w:r>
              <w:rPr>
                <w:sz w:val="17"/>
              </w:rPr>
              <w:t>Zenbatekoa</w:t>
            </w:r>
          </w:p>
        </w:tc>
        <w:tc>
          <w:tcPr>
            <w:tcW w:w="150" w:type="pct"/>
            <w:tcBorders>
              <w:top w:val="single" w:sz="4" w:space="0" w:color="auto"/>
              <w:left w:val="nil"/>
              <w:bottom w:val="single" w:sz="4" w:space="0" w:color="auto"/>
              <w:right w:val="nil"/>
            </w:tcBorders>
            <w:shd w:val="clear" w:color="auto" w:fill="FABF8F" w:themeFill="accent6" w:themeFillTint="99"/>
            <w:noWrap/>
            <w:vAlign w:val="center"/>
            <w:hideMark/>
          </w:tcPr>
          <w:p w14:paraId="7815EBD3" w14:textId="77777777" w:rsidR="0058143D" w:rsidRPr="00DD1FD8" w:rsidRDefault="0058143D" w:rsidP="00DD1FD8">
            <w:pPr>
              <w:pStyle w:val="cuadroCabe"/>
              <w:spacing w:line="240" w:lineRule="auto"/>
              <w:jc w:val="right"/>
              <w:rPr>
                <w:sz w:val="17"/>
                <w:szCs w:val="17"/>
              </w:rPr>
            </w:pPr>
            <w:r>
              <w:rPr>
                <w:sz w:val="17"/>
              </w:rPr>
              <w:t> </w:t>
            </w:r>
          </w:p>
        </w:tc>
        <w:tc>
          <w:tcPr>
            <w:tcW w:w="1638" w:type="pct"/>
            <w:tcBorders>
              <w:top w:val="single" w:sz="4" w:space="0" w:color="auto"/>
              <w:left w:val="nil"/>
              <w:bottom w:val="single" w:sz="4" w:space="0" w:color="auto"/>
              <w:right w:val="nil"/>
            </w:tcBorders>
            <w:shd w:val="clear" w:color="auto" w:fill="FABF8F" w:themeFill="accent6" w:themeFillTint="99"/>
            <w:noWrap/>
            <w:vAlign w:val="center"/>
            <w:hideMark/>
          </w:tcPr>
          <w:p w14:paraId="7C050485" w14:textId="77777777" w:rsidR="0058143D" w:rsidRPr="00DD1FD8" w:rsidRDefault="00DD1FD8" w:rsidP="00DD1FD8">
            <w:pPr>
              <w:pStyle w:val="cuadroCabe"/>
              <w:spacing w:line="240" w:lineRule="auto"/>
              <w:jc w:val="left"/>
              <w:rPr>
                <w:sz w:val="17"/>
                <w:szCs w:val="17"/>
              </w:rPr>
            </w:pPr>
            <w:r>
              <w:rPr>
                <w:sz w:val="17"/>
              </w:rPr>
              <w:t xml:space="preserve">Kontzeptua </w:t>
            </w:r>
          </w:p>
        </w:tc>
        <w:tc>
          <w:tcPr>
            <w:tcW w:w="788" w:type="pct"/>
            <w:tcBorders>
              <w:top w:val="single" w:sz="4" w:space="0" w:color="auto"/>
              <w:left w:val="nil"/>
              <w:bottom w:val="single" w:sz="4" w:space="0" w:color="auto"/>
              <w:right w:val="nil"/>
            </w:tcBorders>
            <w:shd w:val="clear" w:color="auto" w:fill="FABF8F" w:themeFill="accent6" w:themeFillTint="99"/>
            <w:noWrap/>
            <w:vAlign w:val="center"/>
            <w:hideMark/>
          </w:tcPr>
          <w:p w14:paraId="678B60B8" w14:textId="77777777" w:rsidR="0058143D" w:rsidRPr="00DD1FD8" w:rsidRDefault="00DD1FD8" w:rsidP="00DD1FD8">
            <w:pPr>
              <w:pStyle w:val="cuadroCabe"/>
              <w:spacing w:line="240" w:lineRule="auto"/>
              <w:jc w:val="right"/>
              <w:rPr>
                <w:sz w:val="17"/>
                <w:szCs w:val="17"/>
              </w:rPr>
            </w:pPr>
            <w:r>
              <w:rPr>
                <w:sz w:val="17"/>
              </w:rPr>
              <w:t>Zenbatekoa</w:t>
            </w:r>
          </w:p>
        </w:tc>
      </w:tr>
      <w:tr w:rsidR="0058143D" w:rsidRPr="00DD1FD8" w14:paraId="5CE2D751" w14:textId="77777777" w:rsidTr="00914D26">
        <w:trPr>
          <w:trHeight w:val="198"/>
          <w:jc w:val="center"/>
        </w:trPr>
        <w:tc>
          <w:tcPr>
            <w:tcW w:w="1638" w:type="pct"/>
            <w:tcBorders>
              <w:top w:val="single" w:sz="4" w:space="0" w:color="auto"/>
              <w:left w:val="nil"/>
              <w:bottom w:val="single" w:sz="2" w:space="0" w:color="auto"/>
              <w:right w:val="nil"/>
            </w:tcBorders>
            <w:shd w:val="clear" w:color="auto" w:fill="auto"/>
            <w:noWrap/>
            <w:vAlign w:val="center"/>
            <w:hideMark/>
          </w:tcPr>
          <w:p w14:paraId="4DA50ACB" w14:textId="77777777" w:rsidR="0058143D" w:rsidRPr="00DD1FD8" w:rsidRDefault="0058143D" w:rsidP="00DD1FD8">
            <w:pPr>
              <w:pStyle w:val="cuatexto"/>
              <w:spacing w:line="240" w:lineRule="auto"/>
              <w:jc w:val="left"/>
              <w:rPr>
                <w:sz w:val="19"/>
                <w:szCs w:val="19"/>
              </w:rPr>
            </w:pPr>
            <w:r>
              <w:rPr>
                <w:sz w:val="19"/>
              </w:rPr>
              <w:t>Partzuergoko entitateen gastuak, guztira</w:t>
            </w:r>
          </w:p>
        </w:tc>
        <w:tc>
          <w:tcPr>
            <w:tcW w:w="788" w:type="pct"/>
            <w:tcBorders>
              <w:top w:val="single" w:sz="4" w:space="0" w:color="auto"/>
              <w:left w:val="nil"/>
              <w:bottom w:val="single" w:sz="2" w:space="0" w:color="auto"/>
              <w:right w:val="nil"/>
            </w:tcBorders>
            <w:shd w:val="clear" w:color="auto" w:fill="auto"/>
            <w:noWrap/>
            <w:vAlign w:val="center"/>
            <w:hideMark/>
          </w:tcPr>
          <w:p w14:paraId="4F9BF539" w14:textId="77777777" w:rsidR="0058143D" w:rsidRPr="00DD1FD8" w:rsidRDefault="0058143D" w:rsidP="00DD1FD8">
            <w:pPr>
              <w:pStyle w:val="cuatexto"/>
              <w:spacing w:line="240" w:lineRule="auto"/>
              <w:jc w:val="right"/>
              <w:rPr>
                <w:sz w:val="19"/>
                <w:szCs w:val="19"/>
              </w:rPr>
            </w:pPr>
            <w:r>
              <w:rPr>
                <w:sz w:val="19"/>
              </w:rPr>
              <w:t>31.795.153</w:t>
            </w:r>
          </w:p>
        </w:tc>
        <w:tc>
          <w:tcPr>
            <w:tcW w:w="150" w:type="pct"/>
            <w:tcBorders>
              <w:top w:val="single" w:sz="4" w:space="0" w:color="auto"/>
              <w:left w:val="nil"/>
              <w:bottom w:val="single" w:sz="2" w:space="0" w:color="auto"/>
              <w:right w:val="nil"/>
            </w:tcBorders>
            <w:shd w:val="clear" w:color="auto" w:fill="auto"/>
            <w:noWrap/>
            <w:vAlign w:val="center"/>
            <w:hideMark/>
          </w:tcPr>
          <w:p w14:paraId="2D1B5FA1" w14:textId="77777777" w:rsidR="0058143D" w:rsidRPr="00DD1FD8" w:rsidRDefault="0058143D" w:rsidP="00DD1FD8">
            <w:pPr>
              <w:pStyle w:val="cuatexto"/>
              <w:spacing w:line="240" w:lineRule="auto"/>
              <w:jc w:val="right"/>
              <w:rPr>
                <w:sz w:val="19"/>
                <w:szCs w:val="19"/>
              </w:rPr>
            </w:pPr>
          </w:p>
        </w:tc>
        <w:tc>
          <w:tcPr>
            <w:tcW w:w="1638" w:type="pct"/>
            <w:tcBorders>
              <w:top w:val="single" w:sz="4" w:space="0" w:color="auto"/>
              <w:left w:val="nil"/>
              <w:bottom w:val="single" w:sz="2" w:space="0" w:color="auto"/>
              <w:right w:val="nil"/>
            </w:tcBorders>
            <w:shd w:val="clear" w:color="auto" w:fill="auto"/>
            <w:noWrap/>
            <w:vAlign w:val="center"/>
            <w:hideMark/>
          </w:tcPr>
          <w:p w14:paraId="0E3067C0" w14:textId="77777777" w:rsidR="0058143D" w:rsidRPr="00DD1FD8" w:rsidRDefault="0058143D" w:rsidP="00DD1FD8">
            <w:pPr>
              <w:pStyle w:val="cuatexto"/>
              <w:spacing w:line="240" w:lineRule="auto"/>
              <w:jc w:val="left"/>
              <w:rPr>
                <w:sz w:val="19"/>
                <w:szCs w:val="19"/>
              </w:rPr>
            </w:pPr>
            <w:r>
              <w:rPr>
                <w:sz w:val="19"/>
              </w:rPr>
              <w:t>Partzuergoko entitateen diru-sarrerak, guztira</w:t>
            </w:r>
          </w:p>
        </w:tc>
        <w:tc>
          <w:tcPr>
            <w:tcW w:w="788" w:type="pct"/>
            <w:tcBorders>
              <w:top w:val="single" w:sz="4" w:space="0" w:color="auto"/>
              <w:left w:val="nil"/>
              <w:bottom w:val="single" w:sz="2" w:space="0" w:color="auto"/>
              <w:right w:val="nil"/>
            </w:tcBorders>
            <w:shd w:val="clear" w:color="auto" w:fill="auto"/>
            <w:noWrap/>
            <w:vAlign w:val="center"/>
            <w:hideMark/>
          </w:tcPr>
          <w:p w14:paraId="7208F66E" w14:textId="77777777" w:rsidR="0058143D" w:rsidRPr="00DD1FD8" w:rsidRDefault="0058143D" w:rsidP="00DD1FD8">
            <w:pPr>
              <w:pStyle w:val="cuatexto"/>
              <w:spacing w:line="240" w:lineRule="auto"/>
              <w:jc w:val="right"/>
              <w:rPr>
                <w:sz w:val="19"/>
                <w:szCs w:val="19"/>
              </w:rPr>
            </w:pPr>
            <w:r>
              <w:rPr>
                <w:sz w:val="19"/>
              </w:rPr>
              <w:t>32.417.418</w:t>
            </w:r>
          </w:p>
        </w:tc>
      </w:tr>
      <w:tr w:rsidR="0058143D" w:rsidRPr="00DD1FD8" w14:paraId="50A69D46" w14:textId="77777777" w:rsidTr="00914D26">
        <w:trPr>
          <w:trHeight w:val="198"/>
          <w:jc w:val="center"/>
        </w:trPr>
        <w:tc>
          <w:tcPr>
            <w:tcW w:w="1638" w:type="pct"/>
            <w:tcBorders>
              <w:top w:val="single" w:sz="2" w:space="0" w:color="auto"/>
              <w:left w:val="nil"/>
              <w:bottom w:val="single" w:sz="2" w:space="0" w:color="auto"/>
              <w:right w:val="nil"/>
            </w:tcBorders>
            <w:shd w:val="clear" w:color="auto" w:fill="auto"/>
            <w:noWrap/>
            <w:vAlign w:val="center"/>
            <w:hideMark/>
          </w:tcPr>
          <w:p w14:paraId="056B13EC" w14:textId="77777777" w:rsidR="0058143D" w:rsidRPr="00DD1FD8" w:rsidRDefault="0058143D" w:rsidP="00DD1FD8">
            <w:pPr>
              <w:pStyle w:val="cuatexto"/>
              <w:spacing w:line="240" w:lineRule="auto"/>
              <w:jc w:val="left"/>
              <w:rPr>
                <w:sz w:val="19"/>
                <w:szCs w:val="19"/>
              </w:rPr>
            </w:pPr>
            <w:r>
              <w:rPr>
                <w:sz w:val="19"/>
              </w:rPr>
              <w:t>Partzuergoaren gastuak, guztira</w:t>
            </w:r>
          </w:p>
        </w:tc>
        <w:tc>
          <w:tcPr>
            <w:tcW w:w="788" w:type="pct"/>
            <w:tcBorders>
              <w:top w:val="single" w:sz="2" w:space="0" w:color="auto"/>
              <w:left w:val="nil"/>
              <w:bottom w:val="single" w:sz="2" w:space="0" w:color="auto"/>
              <w:right w:val="nil"/>
            </w:tcBorders>
            <w:shd w:val="clear" w:color="auto" w:fill="auto"/>
            <w:noWrap/>
            <w:vAlign w:val="center"/>
            <w:hideMark/>
          </w:tcPr>
          <w:p w14:paraId="77E801DF" w14:textId="77777777" w:rsidR="0058143D" w:rsidRPr="00DD1FD8" w:rsidRDefault="0058143D" w:rsidP="00DD1FD8">
            <w:pPr>
              <w:pStyle w:val="cuatexto"/>
              <w:spacing w:line="240" w:lineRule="auto"/>
              <w:jc w:val="right"/>
              <w:rPr>
                <w:sz w:val="19"/>
                <w:szCs w:val="19"/>
              </w:rPr>
            </w:pPr>
            <w:r>
              <w:rPr>
                <w:sz w:val="19"/>
              </w:rPr>
              <w:t>11.281.184</w:t>
            </w:r>
          </w:p>
        </w:tc>
        <w:tc>
          <w:tcPr>
            <w:tcW w:w="150" w:type="pct"/>
            <w:tcBorders>
              <w:top w:val="single" w:sz="2" w:space="0" w:color="auto"/>
              <w:left w:val="nil"/>
              <w:bottom w:val="single" w:sz="2" w:space="0" w:color="auto"/>
              <w:right w:val="nil"/>
            </w:tcBorders>
            <w:shd w:val="clear" w:color="auto" w:fill="auto"/>
            <w:noWrap/>
            <w:vAlign w:val="center"/>
            <w:hideMark/>
          </w:tcPr>
          <w:p w14:paraId="1A9CD09C" w14:textId="77777777" w:rsidR="0058143D" w:rsidRPr="00DD1FD8" w:rsidRDefault="0058143D" w:rsidP="00DD1FD8">
            <w:pPr>
              <w:pStyle w:val="cuatexto"/>
              <w:spacing w:line="240" w:lineRule="auto"/>
              <w:jc w:val="right"/>
              <w:rPr>
                <w:sz w:val="19"/>
                <w:szCs w:val="19"/>
              </w:rPr>
            </w:pPr>
          </w:p>
        </w:tc>
        <w:tc>
          <w:tcPr>
            <w:tcW w:w="1638" w:type="pct"/>
            <w:tcBorders>
              <w:top w:val="single" w:sz="2" w:space="0" w:color="auto"/>
              <w:left w:val="nil"/>
              <w:bottom w:val="single" w:sz="2" w:space="0" w:color="auto"/>
              <w:right w:val="nil"/>
            </w:tcBorders>
            <w:shd w:val="clear" w:color="auto" w:fill="auto"/>
            <w:noWrap/>
            <w:vAlign w:val="center"/>
            <w:hideMark/>
          </w:tcPr>
          <w:p w14:paraId="0CFBA93F" w14:textId="77777777" w:rsidR="0058143D" w:rsidRPr="00DD1FD8" w:rsidRDefault="0058143D" w:rsidP="00DD1FD8">
            <w:pPr>
              <w:pStyle w:val="cuatexto"/>
              <w:spacing w:line="240" w:lineRule="auto"/>
              <w:jc w:val="left"/>
              <w:rPr>
                <w:sz w:val="19"/>
                <w:szCs w:val="19"/>
              </w:rPr>
            </w:pPr>
            <w:r>
              <w:rPr>
                <w:sz w:val="19"/>
              </w:rPr>
              <w:t>Partzuergoaren diru-sarrerak, guztira</w:t>
            </w:r>
          </w:p>
        </w:tc>
        <w:tc>
          <w:tcPr>
            <w:tcW w:w="788" w:type="pct"/>
            <w:tcBorders>
              <w:top w:val="single" w:sz="2" w:space="0" w:color="auto"/>
              <w:left w:val="nil"/>
              <w:bottom w:val="single" w:sz="2" w:space="0" w:color="auto"/>
              <w:right w:val="nil"/>
            </w:tcBorders>
            <w:shd w:val="clear" w:color="auto" w:fill="auto"/>
            <w:noWrap/>
            <w:vAlign w:val="center"/>
            <w:hideMark/>
          </w:tcPr>
          <w:p w14:paraId="2D988EAF" w14:textId="77777777" w:rsidR="0058143D" w:rsidRPr="00DD1FD8" w:rsidRDefault="0058143D" w:rsidP="00DD1FD8">
            <w:pPr>
              <w:pStyle w:val="cuatexto"/>
              <w:spacing w:line="240" w:lineRule="auto"/>
              <w:jc w:val="right"/>
              <w:rPr>
                <w:sz w:val="19"/>
                <w:szCs w:val="19"/>
              </w:rPr>
            </w:pPr>
            <w:r>
              <w:rPr>
                <w:sz w:val="19"/>
              </w:rPr>
              <w:t>12.497.186</w:t>
            </w:r>
          </w:p>
        </w:tc>
      </w:tr>
      <w:tr w:rsidR="0058143D" w:rsidRPr="0098154E" w14:paraId="0EB01A94" w14:textId="77777777" w:rsidTr="00914D26">
        <w:trPr>
          <w:trHeight w:val="198"/>
          <w:jc w:val="center"/>
        </w:trPr>
        <w:tc>
          <w:tcPr>
            <w:tcW w:w="1638" w:type="pct"/>
            <w:tcBorders>
              <w:top w:val="single" w:sz="2" w:space="0" w:color="auto"/>
              <w:left w:val="nil"/>
              <w:bottom w:val="single" w:sz="2" w:space="0" w:color="auto"/>
              <w:right w:val="nil"/>
            </w:tcBorders>
            <w:shd w:val="clear" w:color="auto" w:fill="auto"/>
            <w:noWrap/>
            <w:vAlign w:val="center"/>
            <w:hideMark/>
          </w:tcPr>
          <w:p w14:paraId="22EC6E22" w14:textId="77777777" w:rsidR="0058143D" w:rsidRPr="0098154E" w:rsidRDefault="0058143D" w:rsidP="00DD1FD8">
            <w:pPr>
              <w:pStyle w:val="cuatexto"/>
              <w:spacing w:line="240" w:lineRule="auto"/>
              <w:jc w:val="left"/>
              <w:rPr>
                <w:i/>
                <w:sz w:val="19"/>
                <w:szCs w:val="19"/>
              </w:rPr>
            </w:pPr>
            <w:r>
              <w:rPr>
                <w:i/>
                <w:sz w:val="19"/>
              </w:rPr>
              <w:t>Gastu gordinak, guztira</w:t>
            </w:r>
          </w:p>
        </w:tc>
        <w:tc>
          <w:tcPr>
            <w:tcW w:w="788" w:type="pct"/>
            <w:tcBorders>
              <w:top w:val="single" w:sz="2" w:space="0" w:color="auto"/>
              <w:left w:val="nil"/>
              <w:bottom w:val="single" w:sz="2" w:space="0" w:color="auto"/>
              <w:right w:val="nil"/>
            </w:tcBorders>
            <w:shd w:val="clear" w:color="auto" w:fill="auto"/>
            <w:noWrap/>
            <w:vAlign w:val="center"/>
            <w:hideMark/>
          </w:tcPr>
          <w:p w14:paraId="6349D0D0" w14:textId="77777777" w:rsidR="0058143D" w:rsidRPr="0098154E" w:rsidRDefault="0058143D" w:rsidP="00DD1FD8">
            <w:pPr>
              <w:pStyle w:val="cuatexto"/>
              <w:spacing w:line="240" w:lineRule="auto"/>
              <w:jc w:val="right"/>
              <w:rPr>
                <w:i/>
                <w:sz w:val="19"/>
                <w:szCs w:val="19"/>
              </w:rPr>
            </w:pPr>
            <w:r>
              <w:rPr>
                <w:i/>
                <w:sz w:val="19"/>
              </w:rPr>
              <w:t>43.076.338</w:t>
            </w:r>
          </w:p>
        </w:tc>
        <w:tc>
          <w:tcPr>
            <w:tcW w:w="150" w:type="pct"/>
            <w:tcBorders>
              <w:top w:val="single" w:sz="2" w:space="0" w:color="auto"/>
              <w:left w:val="nil"/>
              <w:bottom w:val="single" w:sz="2" w:space="0" w:color="auto"/>
              <w:right w:val="nil"/>
            </w:tcBorders>
            <w:shd w:val="clear" w:color="auto" w:fill="auto"/>
            <w:noWrap/>
            <w:vAlign w:val="center"/>
            <w:hideMark/>
          </w:tcPr>
          <w:p w14:paraId="21DC99D3" w14:textId="77777777" w:rsidR="0058143D" w:rsidRPr="0098154E" w:rsidRDefault="0058143D" w:rsidP="00DD1FD8">
            <w:pPr>
              <w:pStyle w:val="cuatexto"/>
              <w:spacing w:line="240" w:lineRule="auto"/>
              <w:jc w:val="right"/>
              <w:rPr>
                <w:i/>
                <w:sz w:val="19"/>
                <w:szCs w:val="19"/>
              </w:rPr>
            </w:pPr>
          </w:p>
        </w:tc>
        <w:tc>
          <w:tcPr>
            <w:tcW w:w="1638" w:type="pct"/>
            <w:tcBorders>
              <w:top w:val="single" w:sz="2" w:space="0" w:color="auto"/>
              <w:left w:val="nil"/>
              <w:bottom w:val="single" w:sz="2" w:space="0" w:color="auto"/>
              <w:right w:val="nil"/>
            </w:tcBorders>
            <w:shd w:val="clear" w:color="auto" w:fill="auto"/>
            <w:noWrap/>
            <w:vAlign w:val="center"/>
            <w:hideMark/>
          </w:tcPr>
          <w:p w14:paraId="2705FA76" w14:textId="77777777" w:rsidR="0058143D" w:rsidRPr="0098154E" w:rsidRDefault="0058143D" w:rsidP="00DD1FD8">
            <w:pPr>
              <w:pStyle w:val="cuatexto"/>
              <w:spacing w:line="240" w:lineRule="auto"/>
              <w:jc w:val="left"/>
              <w:rPr>
                <w:i/>
                <w:sz w:val="19"/>
                <w:szCs w:val="19"/>
              </w:rPr>
            </w:pPr>
            <w:r>
              <w:rPr>
                <w:i/>
                <w:sz w:val="19"/>
              </w:rPr>
              <w:t>Diru-sarrera gordinak, guztira</w:t>
            </w:r>
          </w:p>
        </w:tc>
        <w:tc>
          <w:tcPr>
            <w:tcW w:w="788" w:type="pct"/>
            <w:tcBorders>
              <w:top w:val="single" w:sz="2" w:space="0" w:color="auto"/>
              <w:left w:val="nil"/>
              <w:bottom w:val="single" w:sz="2" w:space="0" w:color="auto"/>
              <w:right w:val="nil"/>
            </w:tcBorders>
            <w:shd w:val="clear" w:color="auto" w:fill="auto"/>
            <w:noWrap/>
            <w:vAlign w:val="center"/>
            <w:hideMark/>
          </w:tcPr>
          <w:p w14:paraId="2B664D4C" w14:textId="77777777" w:rsidR="0058143D" w:rsidRPr="0098154E" w:rsidRDefault="0058143D" w:rsidP="00DD1FD8">
            <w:pPr>
              <w:pStyle w:val="cuatexto"/>
              <w:spacing w:line="240" w:lineRule="auto"/>
              <w:jc w:val="right"/>
              <w:rPr>
                <w:i/>
                <w:sz w:val="19"/>
                <w:szCs w:val="19"/>
              </w:rPr>
            </w:pPr>
            <w:r>
              <w:rPr>
                <w:i/>
                <w:sz w:val="19"/>
              </w:rPr>
              <w:t>44.914.603</w:t>
            </w:r>
          </w:p>
        </w:tc>
      </w:tr>
      <w:tr w:rsidR="0058143D" w:rsidRPr="00DD1FD8" w14:paraId="5ADD9004" w14:textId="77777777" w:rsidTr="00914D26">
        <w:trPr>
          <w:trHeight w:val="198"/>
          <w:jc w:val="center"/>
        </w:trPr>
        <w:tc>
          <w:tcPr>
            <w:tcW w:w="1638" w:type="pct"/>
            <w:tcBorders>
              <w:top w:val="single" w:sz="2" w:space="0" w:color="auto"/>
              <w:left w:val="nil"/>
              <w:bottom w:val="single" w:sz="2" w:space="0" w:color="auto"/>
              <w:right w:val="nil"/>
            </w:tcBorders>
            <w:shd w:val="clear" w:color="auto" w:fill="auto"/>
            <w:noWrap/>
            <w:vAlign w:val="center"/>
            <w:hideMark/>
          </w:tcPr>
          <w:p w14:paraId="14F85B90" w14:textId="77777777" w:rsidR="0058143D" w:rsidRPr="00DD1FD8" w:rsidRDefault="0058143D" w:rsidP="00DD1FD8">
            <w:pPr>
              <w:pStyle w:val="cuatexto"/>
              <w:spacing w:line="240" w:lineRule="auto"/>
              <w:jc w:val="left"/>
              <w:rPr>
                <w:sz w:val="19"/>
                <w:szCs w:val="19"/>
              </w:rPr>
            </w:pPr>
            <w:r>
              <w:rPr>
                <w:sz w:val="19"/>
              </w:rPr>
              <w:t>Bilketaren doikuntza</w:t>
            </w:r>
          </w:p>
        </w:tc>
        <w:tc>
          <w:tcPr>
            <w:tcW w:w="788" w:type="pct"/>
            <w:tcBorders>
              <w:top w:val="single" w:sz="2" w:space="0" w:color="auto"/>
              <w:left w:val="nil"/>
              <w:bottom w:val="single" w:sz="2" w:space="0" w:color="auto"/>
              <w:right w:val="nil"/>
            </w:tcBorders>
            <w:shd w:val="clear" w:color="auto" w:fill="auto"/>
            <w:noWrap/>
            <w:vAlign w:val="center"/>
            <w:hideMark/>
          </w:tcPr>
          <w:p w14:paraId="16DD54D8" w14:textId="77777777" w:rsidR="0058143D" w:rsidRPr="00DD1FD8" w:rsidRDefault="0058143D" w:rsidP="00DD1FD8">
            <w:pPr>
              <w:pStyle w:val="cuatexto"/>
              <w:spacing w:line="240" w:lineRule="auto"/>
              <w:jc w:val="right"/>
              <w:rPr>
                <w:sz w:val="19"/>
                <w:szCs w:val="19"/>
              </w:rPr>
            </w:pPr>
            <w:r>
              <w:rPr>
                <w:sz w:val="19"/>
              </w:rPr>
              <w:t>-399.373</w:t>
            </w:r>
          </w:p>
        </w:tc>
        <w:tc>
          <w:tcPr>
            <w:tcW w:w="150" w:type="pct"/>
            <w:tcBorders>
              <w:top w:val="single" w:sz="2" w:space="0" w:color="auto"/>
              <w:left w:val="nil"/>
              <w:bottom w:val="single" w:sz="2" w:space="0" w:color="auto"/>
              <w:right w:val="nil"/>
            </w:tcBorders>
            <w:shd w:val="clear" w:color="auto" w:fill="auto"/>
            <w:noWrap/>
            <w:vAlign w:val="center"/>
            <w:hideMark/>
          </w:tcPr>
          <w:p w14:paraId="440C986B" w14:textId="77777777" w:rsidR="0058143D" w:rsidRPr="00DD1FD8" w:rsidRDefault="0058143D" w:rsidP="00DD1FD8">
            <w:pPr>
              <w:pStyle w:val="cuatexto"/>
              <w:spacing w:line="240" w:lineRule="auto"/>
              <w:jc w:val="right"/>
              <w:rPr>
                <w:sz w:val="19"/>
                <w:szCs w:val="19"/>
              </w:rPr>
            </w:pPr>
          </w:p>
        </w:tc>
        <w:tc>
          <w:tcPr>
            <w:tcW w:w="1638" w:type="pct"/>
            <w:vMerge w:val="restart"/>
            <w:tcBorders>
              <w:top w:val="single" w:sz="2" w:space="0" w:color="auto"/>
              <w:left w:val="nil"/>
              <w:bottom w:val="single" w:sz="2" w:space="0" w:color="auto"/>
              <w:right w:val="nil"/>
            </w:tcBorders>
            <w:shd w:val="clear" w:color="auto" w:fill="auto"/>
            <w:noWrap/>
            <w:vAlign w:val="center"/>
            <w:hideMark/>
          </w:tcPr>
          <w:p w14:paraId="32401252" w14:textId="77777777" w:rsidR="0058143D" w:rsidRPr="00DD1FD8" w:rsidRDefault="0058143D" w:rsidP="00DD1FD8">
            <w:pPr>
              <w:pStyle w:val="cuatexto"/>
              <w:spacing w:line="240" w:lineRule="auto"/>
              <w:jc w:val="left"/>
              <w:rPr>
                <w:sz w:val="19"/>
                <w:szCs w:val="19"/>
              </w:rPr>
            </w:pPr>
            <w:r>
              <w:rPr>
                <w:sz w:val="19"/>
              </w:rPr>
              <w:t>Partzuergoarekiko eragiketen doikuntza</w:t>
            </w:r>
          </w:p>
        </w:tc>
        <w:tc>
          <w:tcPr>
            <w:tcW w:w="788" w:type="pct"/>
            <w:vMerge w:val="restart"/>
            <w:tcBorders>
              <w:top w:val="single" w:sz="2" w:space="0" w:color="auto"/>
              <w:left w:val="nil"/>
              <w:bottom w:val="single" w:sz="2" w:space="0" w:color="auto"/>
              <w:right w:val="nil"/>
            </w:tcBorders>
            <w:shd w:val="clear" w:color="auto" w:fill="auto"/>
            <w:noWrap/>
            <w:vAlign w:val="center"/>
            <w:hideMark/>
          </w:tcPr>
          <w:p w14:paraId="5F0B9846" w14:textId="77777777" w:rsidR="0058143D" w:rsidRPr="00DD1FD8" w:rsidRDefault="0058143D" w:rsidP="00DD1FD8">
            <w:pPr>
              <w:pStyle w:val="cuatexto"/>
              <w:spacing w:line="240" w:lineRule="auto"/>
              <w:jc w:val="right"/>
              <w:rPr>
                <w:sz w:val="19"/>
                <w:szCs w:val="19"/>
              </w:rPr>
            </w:pPr>
            <w:r>
              <w:rPr>
                <w:sz w:val="19"/>
              </w:rPr>
              <w:t>-9.144.995</w:t>
            </w:r>
          </w:p>
        </w:tc>
      </w:tr>
      <w:tr w:rsidR="0058143D" w:rsidRPr="00DD1FD8" w14:paraId="319BE0CD" w14:textId="77777777" w:rsidTr="00914D26">
        <w:trPr>
          <w:trHeight w:val="198"/>
          <w:jc w:val="center"/>
        </w:trPr>
        <w:tc>
          <w:tcPr>
            <w:tcW w:w="1638" w:type="pct"/>
            <w:tcBorders>
              <w:top w:val="single" w:sz="2" w:space="0" w:color="auto"/>
              <w:left w:val="nil"/>
              <w:bottom w:val="single" w:sz="4" w:space="0" w:color="auto"/>
              <w:right w:val="nil"/>
            </w:tcBorders>
            <w:shd w:val="clear" w:color="auto" w:fill="auto"/>
            <w:noWrap/>
            <w:vAlign w:val="center"/>
            <w:hideMark/>
          </w:tcPr>
          <w:p w14:paraId="00EADA73" w14:textId="77777777" w:rsidR="0058143D" w:rsidRPr="00DD1FD8" w:rsidRDefault="0058143D" w:rsidP="00DD1FD8">
            <w:pPr>
              <w:pStyle w:val="cuatexto"/>
              <w:spacing w:line="240" w:lineRule="auto"/>
              <w:jc w:val="left"/>
              <w:rPr>
                <w:sz w:val="19"/>
                <w:szCs w:val="19"/>
              </w:rPr>
            </w:pPr>
            <w:r>
              <w:rPr>
                <w:sz w:val="19"/>
              </w:rPr>
              <w:t>Tratamenduaren doikuntza</w:t>
            </w:r>
          </w:p>
        </w:tc>
        <w:tc>
          <w:tcPr>
            <w:tcW w:w="788" w:type="pct"/>
            <w:tcBorders>
              <w:top w:val="single" w:sz="2" w:space="0" w:color="auto"/>
              <w:left w:val="nil"/>
              <w:bottom w:val="single" w:sz="4" w:space="0" w:color="auto"/>
              <w:right w:val="nil"/>
            </w:tcBorders>
            <w:shd w:val="clear" w:color="auto" w:fill="auto"/>
            <w:noWrap/>
            <w:vAlign w:val="center"/>
            <w:hideMark/>
          </w:tcPr>
          <w:p w14:paraId="4CCB1DF5" w14:textId="77777777" w:rsidR="0058143D" w:rsidRPr="00DD1FD8" w:rsidRDefault="0058143D" w:rsidP="00DD1FD8">
            <w:pPr>
              <w:pStyle w:val="cuatexto"/>
              <w:spacing w:line="240" w:lineRule="auto"/>
              <w:jc w:val="right"/>
              <w:rPr>
                <w:sz w:val="19"/>
                <w:szCs w:val="19"/>
              </w:rPr>
            </w:pPr>
            <w:r>
              <w:rPr>
                <w:sz w:val="19"/>
              </w:rPr>
              <w:t>-9.139.614</w:t>
            </w:r>
          </w:p>
        </w:tc>
        <w:tc>
          <w:tcPr>
            <w:tcW w:w="150" w:type="pct"/>
            <w:tcBorders>
              <w:top w:val="single" w:sz="2" w:space="0" w:color="auto"/>
              <w:left w:val="nil"/>
              <w:bottom w:val="single" w:sz="4" w:space="0" w:color="auto"/>
              <w:right w:val="nil"/>
            </w:tcBorders>
            <w:shd w:val="clear" w:color="auto" w:fill="auto"/>
            <w:noWrap/>
            <w:vAlign w:val="center"/>
            <w:hideMark/>
          </w:tcPr>
          <w:p w14:paraId="274911FA" w14:textId="77777777" w:rsidR="0058143D" w:rsidRPr="00DD1FD8" w:rsidRDefault="0058143D" w:rsidP="00DD1FD8">
            <w:pPr>
              <w:pStyle w:val="cuatexto"/>
              <w:spacing w:line="240" w:lineRule="auto"/>
              <w:jc w:val="right"/>
              <w:rPr>
                <w:sz w:val="19"/>
                <w:szCs w:val="19"/>
              </w:rPr>
            </w:pPr>
          </w:p>
        </w:tc>
        <w:tc>
          <w:tcPr>
            <w:tcW w:w="1638" w:type="pct"/>
            <w:vMerge/>
            <w:tcBorders>
              <w:top w:val="single" w:sz="2" w:space="0" w:color="auto"/>
              <w:left w:val="nil"/>
              <w:bottom w:val="single" w:sz="4" w:space="0" w:color="auto"/>
              <w:right w:val="nil"/>
            </w:tcBorders>
            <w:vAlign w:val="center"/>
            <w:hideMark/>
          </w:tcPr>
          <w:p w14:paraId="39437E2F" w14:textId="77777777" w:rsidR="0058143D" w:rsidRPr="00DD1FD8" w:rsidRDefault="0058143D" w:rsidP="00DD1FD8">
            <w:pPr>
              <w:pStyle w:val="cuatexto"/>
              <w:spacing w:line="240" w:lineRule="auto"/>
              <w:jc w:val="left"/>
              <w:rPr>
                <w:sz w:val="19"/>
                <w:szCs w:val="19"/>
              </w:rPr>
            </w:pPr>
          </w:p>
        </w:tc>
        <w:tc>
          <w:tcPr>
            <w:tcW w:w="788" w:type="pct"/>
            <w:vMerge/>
            <w:tcBorders>
              <w:top w:val="single" w:sz="2" w:space="0" w:color="auto"/>
              <w:left w:val="nil"/>
              <w:bottom w:val="single" w:sz="4" w:space="0" w:color="auto"/>
              <w:right w:val="nil"/>
            </w:tcBorders>
            <w:vAlign w:val="center"/>
            <w:hideMark/>
          </w:tcPr>
          <w:p w14:paraId="6D4CAD29" w14:textId="77777777" w:rsidR="0058143D" w:rsidRPr="00DD1FD8" w:rsidRDefault="0058143D" w:rsidP="00DD1FD8">
            <w:pPr>
              <w:pStyle w:val="cuatexto"/>
              <w:spacing w:line="240" w:lineRule="auto"/>
              <w:jc w:val="right"/>
              <w:rPr>
                <w:sz w:val="19"/>
                <w:szCs w:val="19"/>
              </w:rPr>
            </w:pPr>
          </w:p>
        </w:tc>
      </w:tr>
      <w:tr w:rsidR="0058143D" w:rsidRPr="00DD1FD8" w14:paraId="34CEAC5F" w14:textId="77777777" w:rsidTr="00AA2609">
        <w:trPr>
          <w:trHeight w:val="300"/>
          <w:jc w:val="center"/>
        </w:trPr>
        <w:tc>
          <w:tcPr>
            <w:tcW w:w="1638" w:type="pct"/>
            <w:tcBorders>
              <w:top w:val="single" w:sz="4" w:space="0" w:color="auto"/>
              <w:left w:val="nil"/>
              <w:bottom w:val="single" w:sz="4" w:space="0" w:color="auto"/>
              <w:right w:val="nil"/>
            </w:tcBorders>
            <w:shd w:val="clear" w:color="auto" w:fill="FABF8F" w:themeFill="accent6" w:themeFillTint="99"/>
            <w:noWrap/>
            <w:vAlign w:val="center"/>
            <w:hideMark/>
          </w:tcPr>
          <w:p w14:paraId="440BE952" w14:textId="77777777" w:rsidR="0058143D" w:rsidRPr="00DD1FD8" w:rsidRDefault="0058143D" w:rsidP="00DD1FD8">
            <w:pPr>
              <w:pStyle w:val="cuadroCabe"/>
              <w:spacing w:line="240" w:lineRule="auto"/>
              <w:jc w:val="left"/>
              <w:rPr>
                <w:sz w:val="17"/>
                <w:szCs w:val="17"/>
              </w:rPr>
            </w:pPr>
            <w:r>
              <w:rPr>
                <w:sz w:val="17"/>
              </w:rPr>
              <w:t>Hondakinen gastu garbiak, guztira</w:t>
            </w:r>
          </w:p>
        </w:tc>
        <w:tc>
          <w:tcPr>
            <w:tcW w:w="788" w:type="pct"/>
            <w:tcBorders>
              <w:top w:val="single" w:sz="4" w:space="0" w:color="auto"/>
              <w:left w:val="nil"/>
              <w:bottom w:val="single" w:sz="4" w:space="0" w:color="auto"/>
              <w:right w:val="nil"/>
            </w:tcBorders>
            <w:shd w:val="clear" w:color="auto" w:fill="FABF8F" w:themeFill="accent6" w:themeFillTint="99"/>
            <w:noWrap/>
            <w:vAlign w:val="center"/>
            <w:hideMark/>
          </w:tcPr>
          <w:p w14:paraId="1802C842" w14:textId="77777777" w:rsidR="0058143D" w:rsidRPr="00DD1FD8" w:rsidRDefault="0058143D" w:rsidP="00DD1FD8">
            <w:pPr>
              <w:pStyle w:val="cuadroCabe"/>
              <w:spacing w:line="240" w:lineRule="auto"/>
              <w:jc w:val="right"/>
              <w:rPr>
                <w:sz w:val="17"/>
                <w:szCs w:val="17"/>
              </w:rPr>
            </w:pPr>
            <w:r>
              <w:rPr>
                <w:sz w:val="17"/>
              </w:rPr>
              <w:t>33.537.351</w:t>
            </w:r>
          </w:p>
        </w:tc>
        <w:tc>
          <w:tcPr>
            <w:tcW w:w="150" w:type="pct"/>
            <w:tcBorders>
              <w:top w:val="single" w:sz="4" w:space="0" w:color="auto"/>
              <w:left w:val="nil"/>
              <w:bottom w:val="single" w:sz="4" w:space="0" w:color="auto"/>
              <w:right w:val="nil"/>
            </w:tcBorders>
            <w:shd w:val="clear" w:color="auto" w:fill="FABF8F" w:themeFill="accent6" w:themeFillTint="99"/>
            <w:noWrap/>
            <w:vAlign w:val="center"/>
            <w:hideMark/>
          </w:tcPr>
          <w:p w14:paraId="3DC93ACF" w14:textId="77777777" w:rsidR="0058143D" w:rsidRPr="00DD1FD8" w:rsidRDefault="0058143D" w:rsidP="00DD1FD8">
            <w:pPr>
              <w:pStyle w:val="cuadroCabe"/>
              <w:spacing w:line="240" w:lineRule="auto"/>
              <w:jc w:val="right"/>
              <w:rPr>
                <w:sz w:val="17"/>
                <w:szCs w:val="17"/>
              </w:rPr>
            </w:pPr>
            <w:r>
              <w:rPr>
                <w:sz w:val="17"/>
              </w:rPr>
              <w:t> </w:t>
            </w:r>
          </w:p>
        </w:tc>
        <w:tc>
          <w:tcPr>
            <w:tcW w:w="1638" w:type="pct"/>
            <w:tcBorders>
              <w:top w:val="single" w:sz="4" w:space="0" w:color="auto"/>
              <w:left w:val="nil"/>
              <w:bottom w:val="single" w:sz="4" w:space="0" w:color="auto"/>
              <w:right w:val="nil"/>
            </w:tcBorders>
            <w:shd w:val="clear" w:color="auto" w:fill="FABF8F" w:themeFill="accent6" w:themeFillTint="99"/>
            <w:noWrap/>
            <w:vAlign w:val="center"/>
            <w:hideMark/>
          </w:tcPr>
          <w:p w14:paraId="6BE1DED4" w14:textId="77777777" w:rsidR="0058143D" w:rsidRPr="00DD1FD8" w:rsidRDefault="0058143D" w:rsidP="00DD1FD8">
            <w:pPr>
              <w:pStyle w:val="cuadroCabe"/>
              <w:spacing w:line="240" w:lineRule="auto"/>
              <w:jc w:val="left"/>
              <w:rPr>
                <w:sz w:val="17"/>
                <w:szCs w:val="17"/>
              </w:rPr>
            </w:pPr>
            <w:r>
              <w:rPr>
                <w:sz w:val="17"/>
              </w:rPr>
              <w:t>Hondakinen diru-sarrera garbiak, guztira</w:t>
            </w:r>
          </w:p>
        </w:tc>
        <w:tc>
          <w:tcPr>
            <w:tcW w:w="788" w:type="pct"/>
            <w:tcBorders>
              <w:top w:val="single" w:sz="4" w:space="0" w:color="auto"/>
              <w:left w:val="nil"/>
              <w:bottom w:val="single" w:sz="4" w:space="0" w:color="auto"/>
              <w:right w:val="nil"/>
            </w:tcBorders>
            <w:shd w:val="clear" w:color="auto" w:fill="FABF8F" w:themeFill="accent6" w:themeFillTint="99"/>
            <w:noWrap/>
            <w:vAlign w:val="center"/>
            <w:hideMark/>
          </w:tcPr>
          <w:p w14:paraId="532E5DBB" w14:textId="77777777" w:rsidR="0058143D" w:rsidRPr="00DD1FD8" w:rsidRDefault="0058143D" w:rsidP="00DD1FD8">
            <w:pPr>
              <w:pStyle w:val="cuadroCabe"/>
              <w:spacing w:line="240" w:lineRule="auto"/>
              <w:jc w:val="right"/>
              <w:rPr>
                <w:sz w:val="17"/>
                <w:szCs w:val="17"/>
              </w:rPr>
            </w:pPr>
            <w:r>
              <w:rPr>
                <w:sz w:val="17"/>
              </w:rPr>
              <w:t>35.769.608</w:t>
            </w:r>
          </w:p>
        </w:tc>
      </w:tr>
    </w:tbl>
    <w:p w14:paraId="77B77F64" w14:textId="77777777" w:rsidR="00AA7DDC" w:rsidRDefault="0058143D" w:rsidP="00343D0C">
      <w:pPr>
        <w:pStyle w:val="texto"/>
        <w:spacing w:before="140"/>
      </w:pPr>
      <w:r>
        <w:t xml:space="preserve">Partzuergoko entitateen gastu gordina honela banatzen da: ehuneko 25 langile gastuetan, ehuneko 62 ondasun arrunt eta zerbitzuetan, ehuneko hamar inbertsioetan eta gainerako ehuneko hirua dirulaguntza eta finantza-eragiketetan. </w:t>
      </w:r>
    </w:p>
    <w:p w14:paraId="559F1916" w14:textId="77777777" w:rsidR="0058143D" w:rsidRPr="00343D0C" w:rsidRDefault="0058143D" w:rsidP="00FC0D1D">
      <w:pPr>
        <w:pStyle w:val="texto"/>
        <w:spacing w:before="180"/>
        <w:rPr>
          <w:spacing w:val="2"/>
        </w:rPr>
      </w:pPr>
      <w:r>
        <w:t xml:space="preserve">Partzuergoari dagokionez, ehuneko 92 ondasun arruntetan eta zerbitzuetan izandako gastuak dira, ehuneko zazpi </w:t>
      </w:r>
      <w:proofErr w:type="spellStart"/>
      <w:r>
        <w:t>dirulaguntzenak</w:t>
      </w:r>
      <w:proofErr w:type="spellEnd"/>
      <w:r>
        <w:t xml:space="preserve">, eta gainerako ehuneko bata inbertsioenak. </w:t>
      </w:r>
    </w:p>
    <w:p w14:paraId="53924146" w14:textId="77777777" w:rsidR="0058143D" w:rsidRPr="00743746" w:rsidRDefault="0058143D" w:rsidP="00FC0D1D">
      <w:pPr>
        <w:pStyle w:val="texto"/>
      </w:pPr>
      <w:r>
        <w:t>Diru-sarreren ehuneko 100 eta ehuneko 84 tasetatik eta salmentetatik dator Partzuergoan eta Partzuergoko entitateetan, hurrenez hurren. Partzuergoko entitateen gainerako diru-sarrerak dirulaguntzak eta finantza-eragiketak dira (ehuneko 12 eta ehuneko lau, hurrenez hurren).</w:t>
      </w:r>
    </w:p>
    <w:p w14:paraId="2CDF03EE" w14:textId="77777777" w:rsidR="0058143D" w:rsidRPr="00743746" w:rsidRDefault="0058143D" w:rsidP="00FC0D1D">
      <w:pPr>
        <w:pStyle w:val="texto"/>
      </w:pPr>
      <w:r>
        <w:t xml:space="preserve">Egindako doikuntzak Partzuergoaren eta Partzuergoko entitateen arteko eragiketak dira; gastuaren atalean daude, besteak beste, transferentzia instalaziorainoko garraioa, garbiguneen kudeaketa, mankomunitateen instalazioetako tratamendu gastuak eta prebentzio gastuak. Diru-sarreretan, tratamendu instalazioak dituzten mankomunitateek Partzuergoari egindako fakturazioarengatiko eragiketak doitu dira. </w:t>
      </w:r>
    </w:p>
    <w:p w14:paraId="02A691B7" w14:textId="77777777" w:rsidR="0058143D" w:rsidRPr="006C4D96" w:rsidRDefault="0058143D" w:rsidP="00FC0D1D">
      <w:pPr>
        <w:pStyle w:val="texto"/>
      </w:pPr>
      <w:r>
        <w:t>Kalkulatutako datuak ez dira zehatzak, Partzuergoak eta mankomunitateek ez dituztelako beti kontabilizazio irizpide berak erabiltzen, eta, gainera, BEZa ere ez dutelako beti modu berean erabiltzen. Hala ere, egindako zenbatespenen ondoren konklusioak ez dira nabarmen aldatzen.</w:t>
      </w:r>
    </w:p>
    <w:p w14:paraId="4B30BB33" w14:textId="77777777" w:rsidR="0058143D" w:rsidRPr="00743746" w:rsidRDefault="0058143D" w:rsidP="00FC0D1D">
      <w:pPr>
        <w:pStyle w:val="texto"/>
        <w:spacing w:after="220"/>
      </w:pPr>
      <w:r>
        <w:t xml:space="preserve">Hona saldo </w:t>
      </w:r>
      <w:proofErr w:type="spellStart"/>
      <w:r>
        <w:t>zenbatetsia</w:t>
      </w:r>
      <w:proofErr w:type="spellEnd"/>
      <w:r>
        <w:t>, bai bilketarena bai tratamenduarena:</w:t>
      </w:r>
    </w:p>
    <w:tbl>
      <w:tblPr>
        <w:tblW w:w="5000" w:type="pct"/>
        <w:jc w:val="center"/>
        <w:tblCellMar>
          <w:left w:w="70" w:type="dxa"/>
          <w:right w:w="70" w:type="dxa"/>
        </w:tblCellMar>
        <w:tblLook w:val="04A0" w:firstRow="1" w:lastRow="0" w:firstColumn="1" w:lastColumn="0" w:noHBand="0" w:noVBand="1"/>
      </w:tblPr>
      <w:tblGrid>
        <w:gridCol w:w="2266"/>
        <w:gridCol w:w="1247"/>
        <w:gridCol w:w="289"/>
        <w:gridCol w:w="2387"/>
        <w:gridCol w:w="1373"/>
        <w:gridCol w:w="1227"/>
      </w:tblGrid>
      <w:tr w:rsidR="0058143D" w:rsidRPr="00156D77" w14:paraId="5F40BA70" w14:textId="77777777" w:rsidTr="00914D26">
        <w:trPr>
          <w:trHeight w:val="300"/>
          <w:jc w:val="center"/>
        </w:trPr>
        <w:tc>
          <w:tcPr>
            <w:tcW w:w="1303" w:type="pct"/>
            <w:tcBorders>
              <w:top w:val="single" w:sz="4" w:space="0" w:color="auto"/>
              <w:left w:val="nil"/>
              <w:bottom w:val="single" w:sz="4" w:space="0" w:color="auto"/>
              <w:right w:val="nil"/>
            </w:tcBorders>
            <w:shd w:val="clear" w:color="000000" w:fill="F4B084"/>
            <w:noWrap/>
            <w:vAlign w:val="center"/>
            <w:hideMark/>
          </w:tcPr>
          <w:p w14:paraId="278A6355" w14:textId="77777777" w:rsidR="0058143D" w:rsidRPr="00156D77" w:rsidRDefault="0058143D" w:rsidP="00156D77">
            <w:pPr>
              <w:pStyle w:val="cuadroCabe"/>
              <w:spacing w:line="240" w:lineRule="auto"/>
              <w:jc w:val="left"/>
              <w:rPr>
                <w:sz w:val="17"/>
                <w:szCs w:val="17"/>
              </w:rPr>
            </w:pPr>
            <w:r>
              <w:rPr>
                <w:sz w:val="17"/>
              </w:rPr>
              <w:t>Kontzeptua</w:t>
            </w:r>
          </w:p>
        </w:tc>
        <w:tc>
          <w:tcPr>
            <w:tcW w:w="723" w:type="pct"/>
            <w:tcBorders>
              <w:top w:val="single" w:sz="4" w:space="0" w:color="auto"/>
              <w:left w:val="nil"/>
              <w:bottom w:val="single" w:sz="4" w:space="0" w:color="auto"/>
              <w:right w:val="nil"/>
            </w:tcBorders>
            <w:shd w:val="clear" w:color="000000" w:fill="F4B084"/>
            <w:noWrap/>
            <w:vAlign w:val="center"/>
            <w:hideMark/>
          </w:tcPr>
          <w:p w14:paraId="03116928" w14:textId="77777777" w:rsidR="0058143D" w:rsidRPr="00156D77" w:rsidRDefault="0058143D" w:rsidP="00156D77">
            <w:pPr>
              <w:pStyle w:val="cuadroCabe"/>
              <w:spacing w:line="240" w:lineRule="auto"/>
              <w:jc w:val="right"/>
              <w:rPr>
                <w:sz w:val="17"/>
                <w:szCs w:val="17"/>
              </w:rPr>
            </w:pPr>
            <w:r>
              <w:rPr>
                <w:sz w:val="17"/>
              </w:rPr>
              <w:t>Zenbatekoa</w:t>
            </w:r>
          </w:p>
        </w:tc>
        <w:tc>
          <w:tcPr>
            <w:tcW w:w="178" w:type="pct"/>
            <w:tcBorders>
              <w:top w:val="single" w:sz="4" w:space="0" w:color="auto"/>
              <w:left w:val="nil"/>
              <w:bottom w:val="single" w:sz="4" w:space="0" w:color="auto"/>
              <w:right w:val="nil"/>
            </w:tcBorders>
            <w:shd w:val="clear" w:color="000000" w:fill="F4B084"/>
            <w:noWrap/>
            <w:vAlign w:val="bottom"/>
            <w:hideMark/>
          </w:tcPr>
          <w:p w14:paraId="4DFBDCA0" w14:textId="77777777" w:rsidR="0058143D" w:rsidRPr="00156D77" w:rsidRDefault="0058143D" w:rsidP="00156D77">
            <w:pPr>
              <w:pStyle w:val="cuadroCabe"/>
              <w:spacing w:line="240" w:lineRule="auto"/>
              <w:jc w:val="left"/>
              <w:rPr>
                <w:sz w:val="17"/>
                <w:szCs w:val="17"/>
              </w:rPr>
            </w:pPr>
            <w:r>
              <w:rPr>
                <w:sz w:val="17"/>
              </w:rPr>
              <w:t> </w:t>
            </w:r>
          </w:p>
        </w:tc>
        <w:tc>
          <w:tcPr>
            <w:tcW w:w="1291" w:type="pct"/>
            <w:tcBorders>
              <w:top w:val="single" w:sz="4" w:space="0" w:color="auto"/>
              <w:left w:val="nil"/>
              <w:bottom w:val="single" w:sz="4" w:space="0" w:color="auto"/>
              <w:right w:val="nil"/>
            </w:tcBorders>
            <w:shd w:val="clear" w:color="000000" w:fill="F4B084"/>
            <w:noWrap/>
            <w:vAlign w:val="center"/>
            <w:hideMark/>
          </w:tcPr>
          <w:p w14:paraId="524BCFB3" w14:textId="77777777" w:rsidR="0058143D" w:rsidRPr="00156D77" w:rsidRDefault="0058143D" w:rsidP="00156D77">
            <w:pPr>
              <w:pStyle w:val="cuadroCabe"/>
              <w:spacing w:line="240" w:lineRule="auto"/>
              <w:jc w:val="left"/>
              <w:rPr>
                <w:sz w:val="17"/>
                <w:szCs w:val="17"/>
              </w:rPr>
            </w:pPr>
            <w:r>
              <w:rPr>
                <w:sz w:val="17"/>
              </w:rPr>
              <w:t>Kontzeptua</w:t>
            </w:r>
          </w:p>
        </w:tc>
        <w:tc>
          <w:tcPr>
            <w:tcW w:w="794" w:type="pct"/>
            <w:tcBorders>
              <w:top w:val="single" w:sz="4" w:space="0" w:color="auto"/>
              <w:left w:val="nil"/>
              <w:bottom w:val="single" w:sz="4" w:space="0" w:color="auto"/>
              <w:right w:val="nil"/>
            </w:tcBorders>
            <w:shd w:val="clear" w:color="000000" w:fill="F4B084"/>
            <w:noWrap/>
            <w:vAlign w:val="center"/>
            <w:hideMark/>
          </w:tcPr>
          <w:p w14:paraId="416BF43F" w14:textId="77777777" w:rsidR="0058143D" w:rsidRPr="00156D77" w:rsidRDefault="0058143D" w:rsidP="00156D77">
            <w:pPr>
              <w:pStyle w:val="cuadroCabe"/>
              <w:spacing w:line="240" w:lineRule="auto"/>
              <w:jc w:val="right"/>
              <w:rPr>
                <w:sz w:val="17"/>
                <w:szCs w:val="17"/>
              </w:rPr>
            </w:pPr>
            <w:r>
              <w:rPr>
                <w:sz w:val="17"/>
              </w:rPr>
              <w:t>Zenbatekoa</w:t>
            </w:r>
          </w:p>
        </w:tc>
        <w:tc>
          <w:tcPr>
            <w:tcW w:w="711" w:type="pct"/>
            <w:tcBorders>
              <w:top w:val="single" w:sz="4" w:space="0" w:color="auto"/>
              <w:left w:val="nil"/>
              <w:bottom w:val="single" w:sz="4" w:space="0" w:color="auto"/>
              <w:right w:val="nil"/>
            </w:tcBorders>
            <w:shd w:val="clear" w:color="000000" w:fill="F4B084"/>
            <w:noWrap/>
            <w:vAlign w:val="center"/>
            <w:hideMark/>
          </w:tcPr>
          <w:p w14:paraId="6585F624" w14:textId="77777777" w:rsidR="0058143D" w:rsidRPr="00156D77" w:rsidRDefault="0058143D" w:rsidP="00156D77">
            <w:pPr>
              <w:pStyle w:val="cuadroCabe"/>
              <w:spacing w:line="240" w:lineRule="auto"/>
              <w:jc w:val="right"/>
              <w:rPr>
                <w:sz w:val="17"/>
                <w:szCs w:val="17"/>
              </w:rPr>
            </w:pPr>
            <w:r>
              <w:rPr>
                <w:sz w:val="17"/>
              </w:rPr>
              <w:t>Saldoa</w:t>
            </w:r>
          </w:p>
        </w:tc>
      </w:tr>
      <w:tr w:rsidR="0058143D" w:rsidRPr="00156D77" w14:paraId="3949B563" w14:textId="77777777" w:rsidTr="007E2152">
        <w:trPr>
          <w:trHeight w:val="284"/>
          <w:jc w:val="center"/>
        </w:trPr>
        <w:tc>
          <w:tcPr>
            <w:tcW w:w="1303" w:type="pct"/>
            <w:tcBorders>
              <w:top w:val="single" w:sz="4" w:space="0" w:color="auto"/>
              <w:left w:val="nil"/>
              <w:bottom w:val="single" w:sz="2" w:space="0" w:color="auto"/>
              <w:right w:val="nil"/>
            </w:tcBorders>
            <w:shd w:val="clear" w:color="auto" w:fill="auto"/>
            <w:noWrap/>
            <w:vAlign w:val="center"/>
            <w:hideMark/>
          </w:tcPr>
          <w:p w14:paraId="513D4216" w14:textId="77777777" w:rsidR="0058143D" w:rsidRPr="00156D77" w:rsidRDefault="0058143D" w:rsidP="00156D77">
            <w:pPr>
              <w:pStyle w:val="cuatexto"/>
              <w:spacing w:line="240" w:lineRule="auto"/>
              <w:jc w:val="left"/>
              <w:rPr>
                <w:sz w:val="19"/>
                <w:szCs w:val="19"/>
              </w:rPr>
            </w:pPr>
            <w:r>
              <w:rPr>
                <w:sz w:val="19"/>
              </w:rPr>
              <w:t>Bilketaren gastuak</w:t>
            </w:r>
          </w:p>
        </w:tc>
        <w:tc>
          <w:tcPr>
            <w:tcW w:w="723" w:type="pct"/>
            <w:tcBorders>
              <w:top w:val="single" w:sz="4" w:space="0" w:color="auto"/>
              <w:left w:val="nil"/>
              <w:bottom w:val="single" w:sz="2" w:space="0" w:color="auto"/>
              <w:right w:val="nil"/>
            </w:tcBorders>
            <w:shd w:val="clear" w:color="auto" w:fill="auto"/>
            <w:noWrap/>
            <w:vAlign w:val="center"/>
            <w:hideMark/>
          </w:tcPr>
          <w:p w14:paraId="361D394F" w14:textId="77777777" w:rsidR="0058143D" w:rsidRPr="00156D77" w:rsidRDefault="0058143D" w:rsidP="00156D77">
            <w:pPr>
              <w:pStyle w:val="cuatexto"/>
              <w:spacing w:line="240" w:lineRule="auto"/>
              <w:jc w:val="right"/>
              <w:rPr>
                <w:sz w:val="19"/>
                <w:szCs w:val="19"/>
              </w:rPr>
            </w:pPr>
            <w:r>
              <w:rPr>
                <w:sz w:val="19"/>
              </w:rPr>
              <w:t>21.250.413</w:t>
            </w:r>
          </w:p>
        </w:tc>
        <w:tc>
          <w:tcPr>
            <w:tcW w:w="178" w:type="pct"/>
            <w:tcBorders>
              <w:top w:val="single" w:sz="4" w:space="0" w:color="auto"/>
              <w:left w:val="nil"/>
              <w:bottom w:val="single" w:sz="2" w:space="0" w:color="auto"/>
              <w:right w:val="nil"/>
            </w:tcBorders>
            <w:shd w:val="clear" w:color="auto" w:fill="auto"/>
            <w:noWrap/>
            <w:vAlign w:val="center"/>
            <w:hideMark/>
          </w:tcPr>
          <w:p w14:paraId="1A2C5415" w14:textId="77777777" w:rsidR="0058143D" w:rsidRPr="00156D77" w:rsidRDefault="0058143D" w:rsidP="00156D77">
            <w:pPr>
              <w:pStyle w:val="cuatexto"/>
              <w:spacing w:line="240" w:lineRule="auto"/>
              <w:jc w:val="left"/>
              <w:rPr>
                <w:sz w:val="19"/>
                <w:szCs w:val="19"/>
              </w:rPr>
            </w:pPr>
            <w:r>
              <w:rPr>
                <w:sz w:val="19"/>
              </w:rPr>
              <w:t> </w:t>
            </w:r>
          </w:p>
        </w:tc>
        <w:tc>
          <w:tcPr>
            <w:tcW w:w="1291" w:type="pct"/>
            <w:tcBorders>
              <w:top w:val="single" w:sz="4" w:space="0" w:color="auto"/>
              <w:left w:val="nil"/>
              <w:bottom w:val="single" w:sz="2" w:space="0" w:color="auto"/>
              <w:right w:val="nil"/>
            </w:tcBorders>
            <w:shd w:val="clear" w:color="auto" w:fill="auto"/>
            <w:noWrap/>
            <w:vAlign w:val="center"/>
            <w:hideMark/>
          </w:tcPr>
          <w:p w14:paraId="31A26EF0" w14:textId="77777777" w:rsidR="0058143D" w:rsidRPr="00156D77" w:rsidRDefault="0058143D" w:rsidP="00156D77">
            <w:pPr>
              <w:pStyle w:val="cuatexto"/>
              <w:spacing w:line="240" w:lineRule="auto"/>
              <w:jc w:val="left"/>
              <w:rPr>
                <w:sz w:val="19"/>
                <w:szCs w:val="19"/>
              </w:rPr>
            </w:pPr>
            <w:r>
              <w:rPr>
                <w:sz w:val="19"/>
              </w:rPr>
              <w:t>Bilketaren diru-sarrerak</w:t>
            </w:r>
          </w:p>
        </w:tc>
        <w:tc>
          <w:tcPr>
            <w:tcW w:w="794" w:type="pct"/>
            <w:tcBorders>
              <w:top w:val="single" w:sz="4" w:space="0" w:color="auto"/>
              <w:left w:val="nil"/>
              <w:bottom w:val="single" w:sz="2" w:space="0" w:color="auto"/>
              <w:right w:val="nil"/>
            </w:tcBorders>
            <w:shd w:val="clear" w:color="auto" w:fill="auto"/>
            <w:noWrap/>
            <w:vAlign w:val="center"/>
            <w:hideMark/>
          </w:tcPr>
          <w:p w14:paraId="3F86C7B4" w14:textId="77777777" w:rsidR="0058143D" w:rsidRPr="00156D77" w:rsidRDefault="0058143D" w:rsidP="00156D77">
            <w:pPr>
              <w:pStyle w:val="cuatexto"/>
              <w:spacing w:line="240" w:lineRule="auto"/>
              <w:jc w:val="right"/>
              <w:rPr>
                <w:sz w:val="19"/>
                <w:szCs w:val="19"/>
              </w:rPr>
            </w:pPr>
            <w:r>
              <w:rPr>
                <w:sz w:val="19"/>
              </w:rPr>
              <w:t>20.839.997</w:t>
            </w:r>
          </w:p>
        </w:tc>
        <w:tc>
          <w:tcPr>
            <w:tcW w:w="711" w:type="pct"/>
            <w:tcBorders>
              <w:top w:val="single" w:sz="4" w:space="0" w:color="auto"/>
              <w:left w:val="nil"/>
              <w:bottom w:val="single" w:sz="2" w:space="0" w:color="auto"/>
              <w:right w:val="nil"/>
            </w:tcBorders>
            <w:shd w:val="clear" w:color="auto" w:fill="auto"/>
            <w:noWrap/>
            <w:vAlign w:val="center"/>
            <w:hideMark/>
          </w:tcPr>
          <w:p w14:paraId="30A8080D" w14:textId="77777777" w:rsidR="0058143D" w:rsidRPr="00156D77" w:rsidRDefault="0058143D" w:rsidP="00156D77">
            <w:pPr>
              <w:pStyle w:val="cuatexto"/>
              <w:spacing w:line="240" w:lineRule="auto"/>
              <w:jc w:val="right"/>
              <w:rPr>
                <w:sz w:val="19"/>
                <w:szCs w:val="19"/>
              </w:rPr>
            </w:pPr>
            <w:r>
              <w:rPr>
                <w:sz w:val="19"/>
              </w:rPr>
              <w:t>-410.416</w:t>
            </w:r>
          </w:p>
        </w:tc>
      </w:tr>
      <w:tr w:rsidR="0058143D" w:rsidRPr="00156D77" w14:paraId="60AD2BA6" w14:textId="77777777" w:rsidTr="007E2152">
        <w:trPr>
          <w:trHeight w:val="284"/>
          <w:jc w:val="center"/>
        </w:trPr>
        <w:tc>
          <w:tcPr>
            <w:tcW w:w="1303" w:type="pct"/>
            <w:tcBorders>
              <w:top w:val="single" w:sz="2" w:space="0" w:color="auto"/>
              <w:left w:val="nil"/>
              <w:bottom w:val="single" w:sz="4" w:space="0" w:color="auto"/>
              <w:right w:val="nil"/>
            </w:tcBorders>
            <w:shd w:val="clear" w:color="auto" w:fill="auto"/>
            <w:noWrap/>
            <w:vAlign w:val="center"/>
            <w:hideMark/>
          </w:tcPr>
          <w:p w14:paraId="5BC0688F" w14:textId="77777777" w:rsidR="0058143D" w:rsidRPr="00156D77" w:rsidRDefault="0058143D" w:rsidP="00156D77">
            <w:pPr>
              <w:pStyle w:val="cuatexto"/>
              <w:spacing w:line="240" w:lineRule="auto"/>
              <w:jc w:val="left"/>
              <w:rPr>
                <w:sz w:val="19"/>
                <w:szCs w:val="19"/>
              </w:rPr>
            </w:pPr>
            <w:r>
              <w:rPr>
                <w:sz w:val="19"/>
              </w:rPr>
              <w:t>Tratamenduaren gastuak</w:t>
            </w:r>
          </w:p>
        </w:tc>
        <w:tc>
          <w:tcPr>
            <w:tcW w:w="723" w:type="pct"/>
            <w:tcBorders>
              <w:top w:val="single" w:sz="2" w:space="0" w:color="auto"/>
              <w:left w:val="nil"/>
              <w:bottom w:val="single" w:sz="4" w:space="0" w:color="auto"/>
              <w:right w:val="nil"/>
            </w:tcBorders>
            <w:shd w:val="clear" w:color="auto" w:fill="auto"/>
            <w:noWrap/>
            <w:vAlign w:val="center"/>
            <w:hideMark/>
          </w:tcPr>
          <w:p w14:paraId="7F782EBB" w14:textId="77777777" w:rsidR="0058143D" w:rsidRPr="00156D77" w:rsidRDefault="0058143D" w:rsidP="00156D77">
            <w:pPr>
              <w:pStyle w:val="cuatexto"/>
              <w:spacing w:line="240" w:lineRule="auto"/>
              <w:jc w:val="right"/>
              <w:rPr>
                <w:sz w:val="19"/>
                <w:szCs w:val="19"/>
              </w:rPr>
            </w:pPr>
            <w:r>
              <w:rPr>
                <w:sz w:val="19"/>
              </w:rPr>
              <w:t>12.286.937</w:t>
            </w:r>
          </w:p>
        </w:tc>
        <w:tc>
          <w:tcPr>
            <w:tcW w:w="178" w:type="pct"/>
            <w:tcBorders>
              <w:top w:val="single" w:sz="2" w:space="0" w:color="auto"/>
              <w:left w:val="nil"/>
              <w:bottom w:val="single" w:sz="4" w:space="0" w:color="auto"/>
              <w:right w:val="nil"/>
            </w:tcBorders>
            <w:shd w:val="clear" w:color="auto" w:fill="auto"/>
            <w:noWrap/>
            <w:vAlign w:val="center"/>
            <w:hideMark/>
          </w:tcPr>
          <w:p w14:paraId="40A5B4A5" w14:textId="77777777" w:rsidR="0058143D" w:rsidRPr="00156D77" w:rsidRDefault="0058143D" w:rsidP="00156D77">
            <w:pPr>
              <w:pStyle w:val="cuatexto"/>
              <w:spacing w:line="240" w:lineRule="auto"/>
              <w:jc w:val="left"/>
              <w:rPr>
                <w:sz w:val="19"/>
                <w:szCs w:val="19"/>
              </w:rPr>
            </w:pPr>
            <w:r>
              <w:rPr>
                <w:sz w:val="19"/>
              </w:rPr>
              <w:t> </w:t>
            </w:r>
          </w:p>
        </w:tc>
        <w:tc>
          <w:tcPr>
            <w:tcW w:w="1291" w:type="pct"/>
            <w:tcBorders>
              <w:top w:val="single" w:sz="2" w:space="0" w:color="auto"/>
              <w:left w:val="nil"/>
              <w:bottom w:val="single" w:sz="4" w:space="0" w:color="auto"/>
              <w:right w:val="nil"/>
            </w:tcBorders>
            <w:shd w:val="clear" w:color="auto" w:fill="auto"/>
            <w:noWrap/>
            <w:vAlign w:val="center"/>
            <w:hideMark/>
          </w:tcPr>
          <w:p w14:paraId="300FE965" w14:textId="77777777" w:rsidR="0058143D" w:rsidRPr="00156D77" w:rsidRDefault="0058143D" w:rsidP="00156D77">
            <w:pPr>
              <w:pStyle w:val="cuatexto"/>
              <w:spacing w:line="240" w:lineRule="auto"/>
              <w:jc w:val="left"/>
              <w:rPr>
                <w:sz w:val="19"/>
                <w:szCs w:val="19"/>
              </w:rPr>
            </w:pPr>
            <w:r>
              <w:rPr>
                <w:sz w:val="19"/>
              </w:rPr>
              <w:t>Tratamenduaren diru-sarrerak</w:t>
            </w:r>
          </w:p>
        </w:tc>
        <w:tc>
          <w:tcPr>
            <w:tcW w:w="794" w:type="pct"/>
            <w:tcBorders>
              <w:top w:val="single" w:sz="2" w:space="0" w:color="auto"/>
              <w:left w:val="nil"/>
              <w:bottom w:val="single" w:sz="4" w:space="0" w:color="auto"/>
              <w:right w:val="nil"/>
            </w:tcBorders>
            <w:shd w:val="clear" w:color="auto" w:fill="auto"/>
            <w:noWrap/>
            <w:vAlign w:val="center"/>
            <w:hideMark/>
          </w:tcPr>
          <w:p w14:paraId="6D799E28" w14:textId="77777777" w:rsidR="0058143D" w:rsidRPr="00156D77" w:rsidRDefault="0058143D" w:rsidP="00156D77">
            <w:pPr>
              <w:pStyle w:val="cuatexto"/>
              <w:spacing w:line="240" w:lineRule="auto"/>
              <w:jc w:val="right"/>
              <w:rPr>
                <w:sz w:val="19"/>
                <w:szCs w:val="19"/>
              </w:rPr>
            </w:pPr>
            <w:r>
              <w:rPr>
                <w:sz w:val="19"/>
              </w:rPr>
              <w:t>14.929.611</w:t>
            </w:r>
          </w:p>
        </w:tc>
        <w:tc>
          <w:tcPr>
            <w:tcW w:w="711" w:type="pct"/>
            <w:tcBorders>
              <w:top w:val="single" w:sz="2" w:space="0" w:color="auto"/>
              <w:left w:val="nil"/>
              <w:bottom w:val="single" w:sz="4" w:space="0" w:color="auto"/>
              <w:right w:val="nil"/>
            </w:tcBorders>
            <w:shd w:val="clear" w:color="auto" w:fill="auto"/>
            <w:noWrap/>
            <w:vAlign w:val="center"/>
            <w:hideMark/>
          </w:tcPr>
          <w:p w14:paraId="6DB555E5" w14:textId="77777777" w:rsidR="0058143D" w:rsidRPr="00156D77" w:rsidRDefault="0058143D" w:rsidP="00156D77">
            <w:pPr>
              <w:pStyle w:val="cuatexto"/>
              <w:spacing w:line="240" w:lineRule="auto"/>
              <w:jc w:val="right"/>
              <w:rPr>
                <w:sz w:val="19"/>
                <w:szCs w:val="19"/>
              </w:rPr>
            </w:pPr>
            <w:r>
              <w:rPr>
                <w:sz w:val="19"/>
              </w:rPr>
              <w:t>2.642.674</w:t>
            </w:r>
          </w:p>
        </w:tc>
      </w:tr>
      <w:tr w:rsidR="0058143D" w:rsidRPr="00156D77" w14:paraId="31C46FC4" w14:textId="77777777" w:rsidTr="00914D26">
        <w:trPr>
          <w:trHeight w:val="255"/>
          <w:jc w:val="center"/>
        </w:trPr>
        <w:tc>
          <w:tcPr>
            <w:tcW w:w="1303" w:type="pct"/>
            <w:tcBorders>
              <w:top w:val="single" w:sz="4" w:space="0" w:color="auto"/>
              <w:left w:val="nil"/>
              <w:bottom w:val="single" w:sz="4" w:space="0" w:color="auto"/>
              <w:right w:val="nil"/>
            </w:tcBorders>
            <w:shd w:val="clear" w:color="000000" w:fill="F4B084"/>
            <w:noWrap/>
            <w:vAlign w:val="center"/>
            <w:hideMark/>
          </w:tcPr>
          <w:p w14:paraId="6E706A13" w14:textId="77777777" w:rsidR="0058143D" w:rsidRPr="00156D77" w:rsidRDefault="00156D77" w:rsidP="00156D77">
            <w:pPr>
              <w:pStyle w:val="cuadroCabe"/>
              <w:spacing w:line="240" w:lineRule="auto"/>
              <w:jc w:val="left"/>
              <w:rPr>
                <w:sz w:val="17"/>
                <w:szCs w:val="17"/>
              </w:rPr>
            </w:pPr>
            <w:r>
              <w:rPr>
                <w:sz w:val="17"/>
              </w:rPr>
              <w:t>Guztira</w:t>
            </w:r>
          </w:p>
        </w:tc>
        <w:tc>
          <w:tcPr>
            <w:tcW w:w="723" w:type="pct"/>
            <w:tcBorders>
              <w:top w:val="single" w:sz="4" w:space="0" w:color="auto"/>
              <w:left w:val="nil"/>
              <w:bottom w:val="single" w:sz="4" w:space="0" w:color="auto"/>
              <w:right w:val="nil"/>
            </w:tcBorders>
            <w:shd w:val="clear" w:color="000000" w:fill="F4B084"/>
            <w:noWrap/>
            <w:vAlign w:val="center"/>
            <w:hideMark/>
          </w:tcPr>
          <w:p w14:paraId="69A254E2" w14:textId="77777777" w:rsidR="0058143D" w:rsidRPr="00156D77" w:rsidRDefault="0058143D" w:rsidP="00156D77">
            <w:pPr>
              <w:pStyle w:val="cuadroCabe"/>
              <w:spacing w:line="240" w:lineRule="auto"/>
              <w:jc w:val="right"/>
              <w:rPr>
                <w:sz w:val="17"/>
                <w:szCs w:val="17"/>
              </w:rPr>
            </w:pPr>
            <w:r>
              <w:rPr>
                <w:sz w:val="17"/>
              </w:rPr>
              <w:t>33.537.350</w:t>
            </w:r>
          </w:p>
        </w:tc>
        <w:tc>
          <w:tcPr>
            <w:tcW w:w="178" w:type="pct"/>
            <w:tcBorders>
              <w:top w:val="single" w:sz="4" w:space="0" w:color="auto"/>
              <w:left w:val="nil"/>
              <w:bottom w:val="single" w:sz="4" w:space="0" w:color="auto"/>
              <w:right w:val="nil"/>
            </w:tcBorders>
            <w:shd w:val="clear" w:color="000000" w:fill="F4B084"/>
            <w:noWrap/>
            <w:vAlign w:val="bottom"/>
            <w:hideMark/>
          </w:tcPr>
          <w:p w14:paraId="139F5738" w14:textId="77777777" w:rsidR="0058143D" w:rsidRPr="00156D77" w:rsidRDefault="0058143D" w:rsidP="00156D77">
            <w:pPr>
              <w:pStyle w:val="cuadroCabe"/>
              <w:spacing w:line="240" w:lineRule="auto"/>
              <w:jc w:val="left"/>
              <w:rPr>
                <w:sz w:val="17"/>
                <w:szCs w:val="17"/>
              </w:rPr>
            </w:pPr>
            <w:r>
              <w:rPr>
                <w:sz w:val="17"/>
              </w:rPr>
              <w:t> </w:t>
            </w:r>
          </w:p>
        </w:tc>
        <w:tc>
          <w:tcPr>
            <w:tcW w:w="1291" w:type="pct"/>
            <w:tcBorders>
              <w:top w:val="single" w:sz="4" w:space="0" w:color="auto"/>
              <w:left w:val="nil"/>
              <w:bottom w:val="single" w:sz="4" w:space="0" w:color="auto"/>
              <w:right w:val="nil"/>
            </w:tcBorders>
            <w:shd w:val="clear" w:color="000000" w:fill="F4B084"/>
            <w:noWrap/>
            <w:vAlign w:val="center"/>
            <w:hideMark/>
          </w:tcPr>
          <w:p w14:paraId="62E1AF25" w14:textId="77777777" w:rsidR="0058143D" w:rsidRPr="00156D77" w:rsidRDefault="0058143D" w:rsidP="00156D77">
            <w:pPr>
              <w:pStyle w:val="cuadroCabe"/>
              <w:spacing w:line="240" w:lineRule="auto"/>
              <w:jc w:val="left"/>
              <w:rPr>
                <w:sz w:val="17"/>
                <w:szCs w:val="17"/>
              </w:rPr>
            </w:pPr>
            <w:r>
              <w:rPr>
                <w:sz w:val="17"/>
              </w:rPr>
              <w:t> </w:t>
            </w:r>
          </w:p>
        </w:tc>
        <w:tc>
          <w:tcPr>
            <w:tcW w:w="794" w:type="pct"/>
            <w:tcBorders>
              <w:top w:val="single" w:sz="4" w:space="0" w:color="auto"/>
              <w:left w:val="nil"/>
              <w:bottom w:val="single" w:sz="4" w:space="0" w:color="auto"/>
              <w:right w:val="nil"/>
            </w:tcBorders>
            <w:shd w:val="clear" w:color="000000" w:fill="F4B084"/>
            <w:noWrap/>
            <w:vAlign w:val="center"/>
            <w:hideMark/>
          </w:tcPr>
          <w:p w14:paraId="07091A4D" w14:textId="77777777" w:rsidR="0058143D" w:rsidRPr="00156D77" w:rsidRDefault="0058143D" w:rsidP="00156D77">
            <w:pPr>
              <w:pStyle w:val="cuadroCabe"/>
              <w:spacing w:line="240" w:lineRule="auto"/>
              <w:jc w:val="right"/>
              <w:rPr>
                <w:sz w:val="17"/>
                <w:szCs w:val="17"/>
              </w:rPr>
            </w:pPr>
            <w:r>
              <w:rPr>
                <w:sz w:val="17"/>
              </w:rPr>
              <w:t>35.769.608</w:t>
            </w:r>
          </w:p>
        </w:tc>
        <w:tc>
          <w:tcPr>
            <w:tcW w:w="711" w:type="pct"/>
            <w:tcBorders>
              <w:top w:val="single" w:sz="4" w:space="0" w:color="auto"/>
              <w:left w:val="nil"/>
              <w:bottom w:val="single" w:sz="4" w:space="0" w:color="auto"/>
              <w:right w:val="nil"/>
            </w:tcBorders>
            <w:shd w:val="clear" w:color="000000" w:fill="F4B084"/>
            <w:noWrap/>
            <w:vAlign w:val="center"/>
            <w:hideMark/>
          </w:tcPr>
          <w:p w14:paraId="0342B91E" w14:textId="77777777" w:rsidR="0058143D" w:rsidRPr="00156D77" w:rsidRDefault="0058143D" w:rsidP="00156D77">
            <w:pPr>
              <w:pStyle w:val="cuadroCabe"/>
              <w:spacing w:line="240" w:lineRule="auto"/>
              <w:jc w:val="right"/>
              <w:rPr>
                <w:sz w:val="17"/>
                <w:szCs w:val="17"/>
              </w:rPr>
            </w:pPr>
            <w:r>
              <w:rPr>
                <w:sz w:val="17"/>
              </w:rPr>
              <w:t>2.232.258</w:t>
            </w:r>
          </w:p>
        </w:tc>
      </w:tr>
    </w:tbl>
    <w:p w14:paraId="58009110" w14:textId="77777777" w:rsidR="0058143D" w:rsidRPr="00FC0D1D" w:rsidRDefault="00AA7DDC" w:rsidP="00FC0D1D">
      <w:pPr>
        <w:pStyle w:val="texto"/>
        <w:spacing w:before="200"/>
        <w:rPr>
          <w:spacing w:val="0"/>
        </w:rPr>
      </w:pPr>
      <w:r>
        <w:t xml:space="preserve">Hondakinen kudeaketak saldo positiboa du, baina bilketak defizita izanen luke hondakinen tratamenduaren saldo positiboak konpentsatuko ez balu. </w:t>
      </w:r>
    </w:p>
    <w:p w14:paraId="68BBCF7B" w14:textId="64D09D60" w:rsidR="0058143D" w:rsidRPr="00850937" w:rsidRDefault="00AA2609" w:rsidP="00850937">
      <w:pPr>
        <w:spacing w:after="0"/>
        <w:ind w:firstLine="0"/>
        <w:jc w:val="left"/>
        <w:rPr>
          <w:sz w:val="26"/>
          <w:szCs w:val="24"/>
        </w:rPr>
      </w:pPr>
      <w:r>
        <w:br w:type="page"/>
      </w:r>
      <w:proofErr w:type="spellStart"/>
      <w:r>
        <w:rPr>
          <w:sz w:val="26"/>
        </w:rPr>
        <w:lastRenderedPageBreak/>
        <w:t>Entitateka</w:t>
      </w:r>
      <w:proofErr w:type="spellEnd"/>
      <w:r>
        <w:rPr>
          <w:sz w:val="26"/>
        </w:rPr>
        <w:t>, datu hauek ditugu:</w:t>
      </w:r>
    </w:p>
    <w:p w14:paraId="32324989" w14:textId="77777777" w:rsidR="00850937" w:rsidRPr="00743746" w:rsidRDefault="00850937" w:rsidP="00850937">
      <w:pPr>
        <w:spacing w:after="0"/>
        <w:ind w:firstLine="0"/>
        <w:jc w:val="left"/>
      </w:pPr>
    </w:p>
    <w:tbl>
      <w:tblPr>
        <w:tblW w:w="5000" w:type="pct"/>
        <w:jc w:val="center"/>
        <w:tblCellMar>
          <w:left w:w="70" w:type="dxa"/>
          <w:right w:w="70" w:type="dxa"/>
        </w:tblCellMar>
        <w:tblLook w:val="04A0" w:firstRow="1" w:lastRow="0" w:firstColumn="1" w:lastColumn="0" w:noHBand="0" w:noVBand="1"/>
      </w:tblPr>
      <w:tblGrid>
        <w:gridCol w:w="2636"/>
        <w:gridCol w:w="1503"/>
        <w:gridCol w:w="1503"/>
        <w:gridCol w:w="1663"/>
        <w:gridCol w:w="1484"/>
      </w:tblGrid>
      <w:tr w:rsidR="0058143D" w:rsidRPr="00C02373" w14:paraId="257BA331" w14:textId="77777777" w:rsidTr="00FA3827">
        <w:trPr>
          <w:trHeight w:val="284"/>
          <w:jc w:val="center"/>
        </w:trPr>
        <w:tc>
          <w:tcPr>
            <w:tcW w:w="1499" w:type="pct"/>
            <w:tcBorders>
              <w:top w:val="single" w:sz="4" w:space="0" w:color="auto"/>
              <w:left w:val="nil"/>
              <w:bottom w:val="single" w:sz="4" w:space="0" w:color="auto"/>
              <w:right w:val="nil"/>
            </w:tcBorders>
            <w:shd w:val="clear" w:color="000000" w:fill="FABF8F"/>
            <w:vAlign w:val="center"/>
            <w:hideMark/>
          </w:tcPr>
          <w:p w14:paraId="081389D6" w14:textId="77777777" w:rsidR="0058143D" w:rsidRPr="0063005D" w:rsidRDefault="0058143D" w:rsidP="0063005D">
            <w:pPr>
              <w:pStyle w:val="cuadroCabe"/>
              <w:spacing w:line="240" w:lineRule="auto"/>
              <w:jc w:val="left"/>
            </w:pPr>
            <w:r>
              <w:t>Entitatea</w:t>
            </w:r>
          </w:p>
        </w:tc>
        <w:tc>
          <w:tcPr>
            <w:tcW w:w="855" w:type="pct"/>
            <w:tcBorders>
              <w:top w:val="single" w:sz="4" w:space="0" w:color="auto"/>
              <w:left w:val="nil"/>
              <w:bottom w:val="single" w:sz="4" w:space="0" w:color="auto"/>
              <w:right w:val="nil"/>
            </w:tcBorders>
            <w:shd w:val="clear" w:color="000000" w:fill="FABF8F"/>
            <w:vAlign w:val="center"/>
            <w:hideMark/>
          </w:tcPr>
          <w:p w14:paraId="709B9CA6" w14:textId="77777777" w:rsidR="0058143D" w:rsidRPr="0063005D" w:rsidRDefault="0058143D" w:rsidP="0063005D">
            <w:pPr>
              <w:pStyle w:val="cuadroCabe"/>
              <w:spacing w:line="240" w:lineRule="auto"/>
              <w:jc w:val="right"/>
            </w:pPr>
            <w:r>
              <w:t>Diru-sarrerak</w:t>
            </w:r>
          </w:p>
        </w:tc>
        <w:tc>
          <w:tcPr>
            <w:tcW w:w="855" w:type="pct"/>
            <w:tcBorders>
              <w:top w:val="single" w:sz="4" w:space="0" w:color="auto"/>
              <w:left w:val="nil"/>
              <w:bottom w:val="single" w:sz="4" w:space="0" w:color="auto"/>
              <w:right w:val="nil"/>
            </w:tcBorders>
            <w:shd w:val="clear" w:color="000000" w:fill="FABF8F"/>
            <w:vAlign w:val="center"/>
            <w:hideMark/>
          </w:tcPr>
          <w:p w14:paraId="1CD57834" w14:textId="77777777" w:rsidR="0058143D" w:rsidRPr="0063005D" w:rsidRDefault="0058143D" w:rsidP="0063005D">
            <w:pPr>
              <w:pStyle w:val="cuadroCabe"/>
              <w:spacing w:line="240" w:lineRule="auto"/>
              <w:jc w:val="right"/>
            </w:pPr>
            <w:r>
              <w:t>Gastuak</w:t>
            </w:r>
          </w:p>
        </w:tc>
        <w:tc>
          <w:tcPr>
            <w:tcW w:w="946" w:type="pct"/>
            <w:tcBorders>
              <w:top w:val="single" w:sz="4" w:space="0" w:color="auto"/>
              <w:left w:val="nil"/>
              <w:bottom w:val="single" w:sz="4" w:space="0" w:color="auto"/>
              <w:right w:val="nil"/>
            </w:tcBorders>
            <w:shd w:val="clear" w:color="000000" w:fill="FABF8F"/>
            <w:vAlign w:val="center"/>
            <w:hideMark/>
          </w:tcPr>
          <w:p w14:paraId="44712BF2" w14:textId="77777777" w:rsidR="0058143D" w:rsidRPr="0063005D" w:rsidRDefault="0058143D" w:rsidP="0063005D">
            <w:pPr>
              <w:pStyle w:val="cuadroCabe"/>
              <w:spacing w:line="240" w:lineRule="auto"/>
              <w:jc w:val="right"/>
            </w:pPr>
            <w:r>
              <w:t>Saldoa</w:t>
            </w:r>
          </w:p>
        </w:tc>
        <w:tc>
          <w:tcPr>
            <w:tcW w:w="844" w:type="pct"/>
            <w:tcBorders>
              <w:top w:val="single" w:sz="4" w:space="0" w:color="auto"/>
              <w:left w:val="nil"/>
              <w:bottom w:val="single" w:sz="4" w:space="0" w:color="auto"/>
              <w:right w:val="nil"/>
            </w:tcBorders>
            <w:shd w:val="clear" w:color="000000" w:fill="FABF8F"/>
            <w:vAlign w:val="center"/>
            <w:hideMark/>
          </w:tcPr>
          <w:p w14:paraId="321FC7A8" w14:textId="77777777" w:rsidR="00FA3827" w:rsidRDefault="0058143D" w:rsidP="0063005D">
            <w:pPr>
              <w:pStyle w:val="cuadroCabe"/>
              <w:spacing w:line="240" w:lineRule="auto"/>
              <w:jc w:val="right"/>
            </w:pPr>
            <w:r>
              <w:t xml:space="preserve">Gastuaren estalduraren tasa (%) </w:t>
            </w:r>
          </w:p>
          <w:p w14:paraId="44AFC093" w14:textId="0078CB0C" w:rsidR="0058143D" w:rsidRPr="0063005D" w:rsidRDefault="0058143D" w:rsidP="0063005D">
            <w:pPr>
              <w:pStyle w:val="cuadroCabe"/>
              <w:spacing w:line="240" w:lineRule="auto"/>
              <w:jc w:val="right"/>
            </w:pPr>
          </w:p>
        </w:tc>
      </w:tr>
      <w:tr w:rsidR="0058143D" w:rsidRPr="00C02373" w14:paraId="7539AB50" w14:textId="77777777" w:rsidTr="00FA3827">
        <w:trPr>
          <w:trHeight w:val="198"/>
          <w:jc w:val="center"/>
        </w:trPr>
        <w:tc>
          <w:tcPr>
            <w:tcW w:w="1499" w:type="pct"/>
            <w:tcBorders>
              <w:top w:val="single" w:sz="4" w:space="0" w:color="auto"/>
              <w:left w:val="nil"/>
              <w:bottom w:val="single" w:sz="2" w:space="0" w:color="auto"/>
              <w:right w:val="nil"/>
            </w:tcBorders>
            <w:shd w:val="clear" w:color="auto" w:fill="auto"/>
            <w:noWrap/>
            <w:vAlign w:val="center"/>
            <w:hideMark/>
          </w:tcPr>
          <w:p w14:paraId="133055D6" w14:textId="77777777" w:rsidR="0058143D" w:rsidRPr="0063005D" w:rsidRDefault="0058143D" w:rsidP="0063005D">
            <w:pPr>
              <w:pStyle w:val="cuatexto"/>
              <w:spacing w:line="240" w:lineRule="auto"/>
              <w:jc w:val="left"/>
            </w:pPr>
            <w:r>
              <w:t>Araxes</w:t>
            </w:r>
          </w:p>
        </w:tc>
        <w:tc>
          <w:tcPr>
            <w:tcW w:w="855" w:type="pct"/>
            <w:tcBorders>
              <w:top w:val="single" w:sz="4" w:space="0" w:color="auto"/>
              <w:left w:val="nil"/>
              <w:bottom w:val="single" w:sz="2" w:space="0" w:color="auto"/>
              <w:right w:val="nil"/>
            </w:tcBorders>
            <w:shd w:val="clear" w:color="000000" w:fill="FFFFFF"/>
            <w:noWrap/>
            <w:vAlign w:val="center"/>
            <w:hideMark/>
          </w:tcPr>
          <w:p w14:paraId="4059ADB6" w14:textId="77777777" w:rsidR="0058143D" w:rsidRPr="0063005D" w:rsidRDefault="0058143D" w:rsidP="0063005D">
            <w:pPr>
              <w:pStyle w:val="cuatexto"/>
              <w:spacing w:line="240" w:lineRule="auto"/>
              <w:jc w:val="right"/>
            </w:pPr>
            <w:r>
              <w:t>45.305</w:t>
            </w:r>
          </w:p>
        </w:tc>
        <w:tc>
          <w:tcPr>
            <w:tcW w:w="855" w:type="pct"/>
            <w:tcBorders>
              <w:top w:val="single" w:sz="4" w:space="0" w:color="auto"/>
              <w:left w:val="nil"/>
              <w:bottom w:val="single" w:sz="2" w:space="0" w:color="auto"/>
              <w:right w:val="nil"/>
            </w:tcBorders>
            <w:shd w:val="clear" w:color="000000" w:fill="FFFFFF"/>
            <w:noWrap/>
            <w:vAlign w:val="center"/>
            <w:hideMark/>
          </w:tcPr>
          <w:p w14:paraId="4B69F715" w14:textId="77777777" w:rsidR="0058143D" w:rsidRPr="0063005D" w:rsidRDefault="0058143D" w:rsidP="0063005D">
            <w:pPr>
              <w:pStyle w:val="cuatexto"/>
              <w:spacing w:line="240" w:lineRule="auto"/>
              <w:jc w:val="right"/>
            </w:pPr>
            <w:r>
              <w:t>59.397</w:t>
            </w:r>
          </w:p>
        </w:tc>
        <w:tc>
          <w:tcPr>
            <w:tcW w:w="946" w:type="pct"/>
            <w:tcBorders>
              <w:top w:val="single" w:sz="4" w:space="0" w:color="auto"/>
              <w:left w:val="nil"/>
              <w:bottom w:val="single" w:sz="2" w:space="0" w:color="auto"/>
              <w:right w:val="nil"/>
            </w:tcBorders>
            <w:shd w:val="clear" w:color="000000" w:fill="FFFFFF"/>
            <w:noWrap/>
            <w:vAlign w:val="center"/>
            <w:hideMark/>
          </w:tcPr>
          <w:p w14:paraId="3B38C3E9" w14:textId="77777777" w:rsidR="0058143D" w:rsidRPr="0063005D" w:rsidRDefault="0058143D" w:rsidP="0063005D">
            <w:pPr>
              <w:pStyle w:val="cuatexto"/>
              <w:spacing w:line="240" w:lineRule="auto"/>
              <w:jc w:val="right"/>
            </w:pPr>
            <w:r>
              <w:t>-14.092</w:t>
            </w:r>
          </w:p>
        </w:tc>
        <w:tc>
          <w:tcPr>
            <w:tcW w:w="844" w:type="pct"/>
            <w:tcBorders>
              <w:top w:val="single" w:sz="4" w:space="0" w:color="auto"/>
              <w:left w:val="nil"/>
              <w:bottom w:val="single" w:sz="2" w:space="0" w:color="auto"/>
              <w:right w:val="nil"/>
            </w:tcBorders>
            <w:shd w:val="clear" w:color="auto" w:fill="auto"/>
            <w:noWrap/>
            <w:vAlign w:val="center"/>
            <w:hideMark/>
          </w:tcPr>
          <w:p w14:paraId="0BC08EF9" w14:textId="073FD9B5" w:rsidR="0058143D" w:rsidRPr="0063005D" w:rsidRDefault="0058143D" w:rsidP="00FA3827">
            <w:pPr>
              <w:pStyle w:val="cuatexto"/>
              <w:spacing w:line="240" w:lineRule="auto"/>
              <w:jc w:val="right"/>
            </w:pPr>
            <w:r>
              <w:t>76</w:t>
            </w:r>
          </w:p>
        </w:tc>
      </w:tr>
      <w:tr w:rsidR="0058143D" w:rsidRPr="00C02373" w14:paraId="70C01328"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406E197E" w14:textId="77777777" w:rsidR="0058143D" w:rsidRPr="0063005D" w:rsidRDefault="0058143D" w:rsidP="0063005D">
            <w:pPr>
              <w:pStyle w:val="cuatexto"/>
              <w:spacing w:line="240" w:lineRule="auto"/>
              <w:jc w:val="left"/>
            </w:pPr>
            <w:proofErr w:type="spellStart"/>
            <w:r>
              <w:t>Bidausi</w:t>
            </w:r>
            <w:proofErr w:type="spellEnd"/>
          </w:p>
        </w:tc>
        <w:tc>
          <w:tcPr>
            <w:tcW w:w="855" w:type="pct"/>
            <w:tcBorders>
              <w:top w:val="single" w:sz="2" w:space="0" w:color="auto"/>
              <w:left w:val="nil"/>
              <w:bottom w:val="single" w:sz="2" w:space="0" w:color="auto"/>
              <w:right w:val="nil"/>
            </w:tcBorders>
            <w:shd w:val="clear" w:color="000000" w:fill="FFFFFF"/>
            <w:noWrap/>
            <w:vAlign w:val="center"/>
            <w:hideMark/>
          </w:tcPr>
          <w:p w14:paraId="5AD4D34F" w14:textId="77777777" w:rsidR="0058143D" w:rsidRPr="0063005D" w:rsidRDefault="0058143D" w:rsidP="0063005D">
            <w:pPr>
              <w:pStyle w:val="cuatexto"/>
              <w:spacing w:line="240" w:lineRule="auto"/>
              <w:jc w:val="right"/>
            </w:pPr>
            <w:r>
              <w:t>295.791</w:t>
            </w:r>
          </w:p>
        </w:tc>
        <w:tc>
          <w:tcPr>
            <w:tcW w:w="855" w:type="pct"/>
            <w:tcBorders>
              <w:top w:val="single" w:sz="2" w:space="0" w:color="auto"/>
              <w:left w:val="nil"/>
              <w:bottom w:val="single" w:sz="2" w:space="0" w:color="auto"/>
              <w:right w:val="nil"/>
            </w:tcBorders>
            <w:shd w:val="clear" w:color="000000" w:fill="FFFFFF"/>
            <w:noWrap/>
            <w:vAlign w:val="center"/>
            <w:hideMark/>
          </w:tcPr>
          <w:p w14:paraId="31BB640D" w14:textId="77777777" w:rsidR="0058143D" w:rsidRPr="0063005D" w:rsidRDefault="0058143D" w:rsidP="0063005D">
            <w:pPr>
              <w:pStyle w:val="cuatexto"/>
              <w:spacing w:line="240" w:lineRule="auto"/>
              <w:jc w:val="right"/>
            </w:pPr>
            <w:r>
              <w:t>312.097</w:t>
            </w:r>
          </w:p>
        </w:tc>
        <w:tc>
          <w:tcPr>
            <w:tcW w:w="946" w:type="pct"/>
            <w:tcBorders>
              <w:top w:val="single" w:sz="2" w:space="0" w:color="auto"/>
              <w:left w:val="nil"/>
              <w:bottom w:val="single" w:sz="2" w:space="0" w:color="auto"/>
              <w:right w:val="nil"/>
            </w:tcBorders>
            <w:shd w:val="clear" w:color="000000" w:fill="FFFFFF"/>
            <w:noWrap/>
            <w:vAlign w:val="center"/>
            <w:hideMark/>
          </w:tcPr>
          <w:p w14:paraId="7CFA2534" w14:textId="77777777" w:rsidR="0058143D" w:rsidRPr="0063005D" w:rsidRDefault="0058143D" w:rsidP="0063005D">
            <w:pPr>
              <w:pStyle w:val="cuatexto"/>
              <w:spacing w:line="240" w:lineRule="auto"/>
              <w:jc w:val="right"/>
            </w:pPr>
            <w:r>
              <w:t>-16.306</w:t>
            </w:r>
          </w:p>
        </w:tc>
        <w:tc>
          <w:tcPr>
            <w:tcW w:w="844" w:type="pct"/>
            <w:tcBorders>
              <w:top w:val="single" w:sz="2" w:space="0" w:color="auto"/>
              <w:left w:val="nil"/>
              <w:bottom w:val="single" w:sz="2" w:space="0" w:color="auto"/>
              <w:right w:val="nil"/>
            </w:tcBorders>
            <w:shd w:val="clear" w:color="auto" w:fill="auto"/>
            <w:noWrap/>
            <w:vAlign w:val="center"/>
            <w:hideMark/>
          </w:tcPr>
          <w:p w14:paraId="23723DF8" w14:textId="717B8655" w:rsidR="0058143D" w:rsidRPr="0063005D" w:rsidRDefault="0058143D" w:rsidP="00FA3827">
            <w:pPr>
              <w:pStyle w:val="cuatexto"/>
              <w:spacing w:line="240" w:lineRule="auto"/>
              <w:jc w:val="right"/>
            </w:pPr>
            <w:r>
              <w:t>95</w:t>
            </w:r>
          </w:p>
        </w:tc>
      </w:tr>
      <w:tr w:rsidR="0058143D" w:rsidRPr="00C02373" w14:paraId="48A6F523"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13ABCAFD" w14:textId="77777777" w:rsidR="0058143D" w:rsidRPr="0063005D" w:rsidRDefault="0058143D" w:rsidP="0063005D">
            <w:pPr>
              <w:pStyle w:val="cuatexto"/>
              <w:spacing w:line="240" w:lineRule="auto"/>
              <w:jc w:val="left"/>
            </w:pPr>
            <w:r>
              <w:t>Ezka-Zaraitzu</w:t>
            </w:r>
          </w:p>
        </w:tc>
        <w:tc>
          <w:tcPr>
            <w:tcW w:w="855" w:type="pct"/>
            <w:tcBorders>
              <w:top w:val="single" w:sz="2" w:space="0" w:color="auto"/>
              <w:left w:val="nil"/>
              <w:bottom w:val="single" w:sz="2" w:space="0" w:color="auto"/>
              <w:right w:val="nil"/>
            </w:tcBorders>
            <w:shd w:val="clear" w:color="000000" w:fill="FFFFFF"/>
            <w:noWrap/>
            <w:vAlign w:val="center"/>
            <w:hideMark/>
          </w:tcPr>
          <w:p w14:paraId="4096FD4A" w14:textId="77777777" w:rsidR="0058143D" w:rsidRPr="0063005D" w:rsidRDefault="0058143D" w:rsidP="0063005D">
            <w:pPr>
              <w:pStyle w:val="cuatexto"/>
              <w:spacing w:line="240" w:lineRule="auto"/>
              <w:jc w:val="right"/>
            </w:pPr>
            <w:r>
              <w:t>280.604</w:t>
            </w:r>
          </w:p>
        </w:tc>
        <w:tc>
          <w:tcPr>
            <w:tcW w:w="855" w:type="pct"/>
            <w:tcBorders>
              <w:top w:val="single" w:sz="2" w:space="0" w:color="auto"/>
              <w:left w:val="nil"/>
              <w:bottom w:val="single" w:sz="2" w:space="0" w:color="auto"/>
              <w:right w:val="nil"/>
            </w:tcBorders>
            <w:shd w:val="clear" w:color="000000" w:fill="FFFFFF"/>
            <w:noWrap/>
            <w:vAlign w:val="center"/>
            <w:hideMark/>
          </w:tcPr>
          <w:p w14:paraId="7B7FCE41" w14:textId="77777777" w:rsidR="0058143D" w:rsidRPr="0063005D" w:rsidRDefault="0058143D" w:rsidP="0063005D">
            <w:pPr>
              <w:pStyle w:val="cuatexto"/>
              <w:spacing w:line="240" w:lineRule="auto"/>
              <w:jc w:val="right"/>
            </w:pPr>
            <w:r>
              <w:t>337.628</w:t>
            </w:r>
          </w:p>
        </w:tc>
        <w:tc>
          <w:tcPr>
            <w:tcW w:w="946" w:type="pct"/>
            <w:tcBorders>
              <w:top w:val="single" w:sz="2" w:space="0" w:color="auto"/>
              <w:left w:val="nil"/>
              <w:bottom w:val="single" w:sz="2" w:space="0" w:color="auto"/>
              <w:right w:val="nil"/>
            </w:tcBorders>
            <w:shd w:val="clear" w:color="000000" w:fill="FFFFFF"/>
            <w:noWrap/>
            <w:vAlign w:val="center"/>
            <w:hideMark/>
          </w:tcPr>
          <w:p w14:paraId="711893AA" w14:textId="77777777" w:rsidR="0058143D" w:rsidRPr="0063005D" w:rsidRDefault="0058143D" w:rsidP="0063005D">
            <w:pPr>
              <w:pStyle w:val="cuatexto"/>
              <w:spacing w:line="240" w:lineRule="auto"/>
              <w:jc w:val="right"/>
            </w:pPr>
            <w:r>
              <w:t>-57.024</w:t>
            </w:r>
          </w:p>
        </w:tc>
        <w:tc>
          <w:tcPr>
            <w:tcW w:w="844" w:type="pct"/>
            <w:tcBorders>
              <w:top w:val="single" w:sz="2" w:space="0" w:color="auto"/>
              <w:left w:val="nil"/>
              <w:bottom w:val="single" w:sz="2" w:space="0" w:color="auto"/>
              <w:right w:val="nil"/>
            </w:tcBorders>
            <w:shd w:val="clear" w:color="auto" w:fill="auto"/>
            <w:noWrap/>
            <w:vAlign w:val="center"/>
            <w:hideMark/>
          </w:tcPr>
          <w:p w14:paraId="56E5CAEE" w14:textId="37B82D90" w:rsidR="0058143D" w:rsidRPr="0063005D" w:rsidRDefault="0058143D" w:rsidP="00FA3827">
            <w:pPr>
              <w:pStyle w:val="cuatexto"/>
              <w:spacing w:line="240" w:lineRule="auto"/>
              <w:jc w:val="right"/>
            </w:pPr>
            <w:r>
              <w:t>83</w:t>
            </w:r>
          </w:p>
        </w:tc>
      </w:tr>
      <w:tr w:rsidR="0058143D" w:rsidRPr="00C02373" w14:paraId="134BB45A"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4817100A" w14:textId="77777777" w:rsidR="0058143D" w:rsidRPr="0063005D" w:rsidRDefault="0058143D" w:rsidP="0063005D">
            <w:pPr>
              <w:pStyle w:val="cuatexto"/>
              <w:spacing w:line="240" w:lineRule="auto"/>
              <w:jc w:val="left"/>
            </w:pPr>
            <w:r>
              <w:t>Malerreka</w:t>
            </w:r>
          </w:p>
        </w:tc>
        <w:tc>
          <w:tcPr>
            <w:tcW w:w="855" w:type="pct"/>
            <w:tcBorders>
              <w:top w:val="single" w:sz="2" w:space="0" w:color="auto"/>
              <w:left w:val="nil"/>
              <w:bottom w:val="single" w:sz="2" w:space="0" w:color="auto"/>
              <w:right w:val="nil"/>
            </w:tcBorders>
            <w:shd w:val="clear" w:color="000000" w:fill="FFFFFF"/>
            <w:noWrap/>
            <w:vAlign w:val="center"/>
            <w:hideMark/>
          </w:tcPr>
          <w:p w14:paraId="37CF1EAF" w14:textId="77777777" w:rsidR="0058143D" w:rsidRPr="0063005D" w:rsidRDefault="0058143D" w:rsidP="0063005D">
            <w:pPr>
              <w:pStyle w:val="cuatexto"/>
              <w:spacing w:line="240" w:lineRule="auto"/>
              <w:jc w:val="right"/>
            </w:pPr>
            <w:r>
              <w:t>369.409</w:t>
            </w:r>
          </w:p>
        </w:tc>
        <w:tc>
          <w:tcPr>
            <w:tcW w:w="855" w:type="pct"/>
            <w:tcBorders>
              <w:top w:val="single" w:sz="2" w:space="0" w:color="auto"/>
              <w:left w:val="nil"/>
              <w:bottom w:val="single" w:sz="2" w:space="0" w:color="auto"/>
              <w:right w:val="nil"/>
            </w:tcBorders>
            <w:shd w:val="clear" w:color="000000" w:fill="FFFFFF"/>
            <w:noWrap/>
            <w:vAlign w:val="center"/>
            <w:hideMark/>
          </w:tcPr>
          <w:p w14:paraId="1FD8EB41" w14:textId="77777777" w:rsidR="0058143D" w:rsidRPr="0063005D" w:rsidRDefault="0058143D" w:rsidP="0063005D">
            <w:pPr>
              <w:pStyle w:val="cuatexto"/>
              <w:spacing w:line="240" w:lineRule="auto"/>
              <w:jc w:val="right"/>
            </w:pPr>
            <w:r>
              <w:t>261.579</w:t>
            </w:r>
          </w:p>
        </w:tc>
        <w:tc>
          <w:tcPr>
            <w:tcW w:w="946" w:type="pct"/>
            <w:tcBorders>
              <w:top w:val="single" w:sz="2" w:space="0" w:color="auto"/>
              <w:left w:val="nil"/>
              <w:bottom w:val="single" w:sz="2" w:space="0" w:color="auto"/>
              <w:right w:val="nil"/>
            </w:tcBorders>
            <w:shd w:val="clear" w:color="000000" w:fill="FFFFFF"/>
            <w:noWrap/>
            <w:vAlign w:val="center"/>
            <w:hideMark/>
          </w:tcPr>
          <w:p w14:paraId="5FC5E19F" w14:textId="77777777" w:rsidR="0058143D" w:rsidRPr="0063005D" w:rsidRDefault="0058143D" w:rsidP="0063005D">
            <w:pPr>
              <w:pStyle w:val="cuatexto"/>
              <w:spacing w:line="240" w:lineRule="auto"/>
              <w:jc w:val="right"/>
            </w:pPr>
            <w:r>
              <w:t>107.830</w:t>
            </w:r>
          </w:p>
        </w:tc>
        <w:tc>
          <w:tcPr>
            <w:tcW w:w="844" w:type="pct"/>
            <w:tcBorders>
              <w:top w:val="single" w:sz="2" w:space="0" w:color="auto"/>
              <w:left w:val="nil"/>
              <w:bottom w:val="single" w:sz="2" w:space="0" w:color="auto"/>
              <w:right w:val="nil"/>
            </w:tcBorders>
            <w:shd w:val="clear" w:color="auto" w:fill="auto"/>
            <w:noWrap/>
            <w:vAlign w:val="center"/>
            <w:hideMark/>
          </w:tcPr>
          <w:p w14:paraId="456D75C4" w14:textId="005EF0E5" w:rsidR="0058143D" w:rsidRPr="0063005D" w:rsidRDefault="0058143D" w:rsidP="00FA3827">
            <w:pPr>
              <w:pStyle w:val="cuatexto"/>
              <w:spacing w:line="240" w:lineRule="auto"/>
              <w:jc w:val="right"/>
            </w:pPr>
            <w:r>
              <w:t>141</w:t>
            </w:r>
          </w:p>
        </w:tc>
      </w:tr>
      <w:tr w:rsidR="0058143D" w:rsidRPr="00C02373" w14:paraId="76EF1794"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5A52937F" w14:textId="77777777" w:rsidR="0058143D" w:rsidRPr="0063005D" w:rsidRDefault="0058143D" w:rsidP="0063005D">
            <w:pPr>
              <w:pStyle w:val="cuatexto"/>
              <w:spacing w:line="240" w:lineRule="auto"/>
              <w:jc w:val="left"/>
            </w:pPr>
            <w:r>
              <w:t xml:space="preserve">Irati  </w:t>
            </w:r>
          </w:p>
        </w:tc>
        <w:tc>
          <w:tcPr>
            <w:tcW w:w="855" w:type="pct"/>
            <w:tcBorders>
              <w:top w:val="single" w:sz="2" w:space="0" w:color="auto"/>
              <w:left w:val="nil"/>
              <w:bottom w:val="single" w:sz="2" w:space="0" w:color="auto"/>
              <w:right w:val="nil"/>
            </w:tcBorders>
            <w:shd w:val="clear" w:color="000000" w:fill="FFFFFF"/>
            <w:noWrap/>
            <w:vAlign w:val="center"/>
            <w:hideMark/>
          </w:tcPr>
          <w:p w14:paraId="2CF14ED2" w14:textId="77777777" w:rsidR="0058143D" w:rsidRPr="0063005D" w:rsidRDefault="0058143D" w:rsidP="0063005D">
            <w:pPr>
              <w:pStyle w:val="cuatexto"/>
              <w:spacing w:line="240" w:lineRule="auto"/>
              <w:jc w:val="right"/>
            </w:pPr>
            <w:r>
              <w:t>1.191.757</w:t>
            </w:r>
          </w:p>
        </w:tc>
        <w:tc>
          <w:tcPr>
            <w:tcW w:w="855" w:type="pct"/>
            <w:tcBorders>
              <w:top w:val="single" w:sz="2" w:space="0" w:color="auto"/>
              <w:left w:val="nil"/>
              <w:bottom w:val="single" w:sz="2" w:space="0" w:color="auto"/>
              <w:right w:val="nil"/>
            </w:tcBorders>
            <w:shd w:val="clear" w:color="000000" w:fill="FFFFFF"/>
            <w:noWrap/>
            <w:vAlign w:val="center"/>
            <w:hideMark/>
          </w:tcPr>
          <w:p w14:paraId="4069A668" w14:textId="77777777" w:rsidR="0058143D" w:rsidRPr="0063005D" w:rsidRDefault="0058143D" w:rsidP="0063005D">
            <w:pPr>
              <w:pStyle w:val="cuatexto"/>
              <w:spacing w:line="240" w:lineRule="auto"/>
              <w:jc w:val="right"/>
            </w:pPr>
            <w:r>
              <w:t>1.753.855</w:t>
            </w:r>
          </w:p>
        </w:tc>
        <w:tc>
          <w:tcPr>
            <w:tcW w:w="946" w:type="pct"/>
            <w:tcBorders>
              <w:top w:val="single" w:sz="2" w:space="0" w:color="auto"/>
              <w:left w:val="nil"/>
              <w:bottom w:val="single" w:sz="2" w:space="0" w:color="auto"/>
              <w:right w:val="nil"/>
            </w:tcBorders>
            <w:shd w:val="clear" w:color="000000" w:fill="FFFFFF"/>
            <w:noWrap/>
            <w:vAlign w:val="center"/>
            <w:hideMark/>
          </w:tcPr>
          <w:p w14:paraId="3021AEA3" w14:textId="77777777" w:rsidR="0058143D" w:rsidRPr="0063005D" w:rsidRDefault="0058143D" w:rsidP="0063005D">
            <w:pPr>
              <w:pStyle w:val="cuatexto"/>
              <w:spacing w:line="240" w:lineRule="auto"/>
              <w:jc w:val="right"/>
            </w:pPr>
            <w:r>
              <w:t>-562.098</w:t>
            </w:r>
          </w:p>
        </w:tc>
        <w:tc>
          <w:tcPr>
            <w:tcW w:w="844" w:type="pct"/>
            <w:tcBorders>
              <w:top w:val="single" w:sz="2" w:space="0" w:color="auto"/>
              <w:left w:val="nil"/>
              <w:bottom w:val="single" w:sz="2" w:space="0" w:color="auto"/>
              <w:right w:val="nil"/>
            </w:tcBorders>
            <w:shd w:val="clear" w:color="auto" w:fill="auto"/>
            <w:noWrap/>
            <w:vAlign w:val="center"/>
            <w:hideMark/>
          </w:tcPr>
          <w:p w14:paraId="1735684D" w14:textId="1CE3A82A" w:rsidR="0058143D" w:rsidRPr="0063005D" w:rsidRDefault="0058143D" w:rsidP="00FA3827">
            <w:pPr>
              <w:pStyle w:val="cuatexto"/>
              <w:spacing w:line="240" w:lineRule="auto"/>
              <w:jc w:val="right"/>
            </w:pPr>
            <w:r>
              <w:t>68</w:t>
            </w:r>
          </w:p>
        </w:tc>
      </w:tr>
      <w:tr w:rsidR="0058143D" w:rsidRPr="00C02373" w14:paraId="4FF4A5DB"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4D687F27" w14:textId="77777777" w:rsidR="0058143D" w:rsidRPr="0063005D" w:rsidRDefault="0058143D" w:rsidP="0063005D">
            <w:pPr>
              <w:pStyle w:val="cuatexto"/>
              <w:spacing w:line="240" w:lineRule="auto"/>
              <w:jc w:val="left"/>
            </w:pPr>
            <w:r>
              <w:t>Mendialdea</w:t>
            </w:r>
          </w:p>
        </w:tc>
        <w:tc>
          <w:tcPr>
            <w:tcW w:w="855" w:type="pct"/>
            <w:tcBorders>
              <w:top w:val="single" w:sz="2" w:space="0" w:color="auto"/>
              <w:left w:val="nil"/>
              <w:bottom w:val="single" w:sz="2" w:space="0" w:color="auto"/>
              <w:right w:val="nil"/>
            </w:tcBorders>
            <w:shd w:val="clear" w:color="000000" w:fill="FFFFFF"/>
            <w:noWrap/>
            <w:vAlign w:val="center"/>
            <w:hideMark/>
          </w:tcPr>
          <w:p w14:paraId="3CE2D4B5" w14:textId="77777777" w:rsidR="0058143D" w:rsidRPr="0063005D" w:rsidRDefault="0058143D" w:rsidP="0063005D">
            <w:pPr>
              <w:pStyle w:val="cuatexto"/>
              <w:spacing w:line="240" w:lineRule="auto"/>
              <w:jc w:val="right"/>
            </w:pPr>
            <w:r>
              <w:t>426.477</w:t>
            </w:r>
          </w:p>
        </w:tc>
        <w:tc>
          <w:tcPr>
            <w:tcW w:w="855" w:type="pct"/>
            <w:tcBorders>
              <w:top w:val="single" w:sz="2" w:space="0" w:color="auto"/>
              <w:left w:val="nil"/>
              <w:bottom w:val="single" w:sz="2" w:space="0" w:color="auto"/>
              <w:right w:val="nil"/>
            </w:tcBorders>
            <w:shd w:val="clear" w:color="000000" w:fill="FFFFFF"/>
            <w:noWrap/>
            <w:vAlign w:val="center"/>
            <w:hideMark/>
          </w:tcPr>
          <w:p w14:paraId="6506FFEA" w14:textId="77777777" w:rsidR="0058143D" w:rsidRPr="0063005D" w:rsidRDefault="0058143D" w:rsidP="0063005D">
            <w:pPr>
              <w:pStyle w:val="cuatexto"/>
              <w:spacing w:line="240" w:lineRule="auto"/>
              <w:jc w:val="right"/>
            </w:pPr>
            <w:r>
              <w:t>511.286</w:t>
            </w:r>
          </w:p>
        </w:tc>
        <w:tc>
          <w:tcPr>
            <w:tcW w:w="946" w:type="pct"/>
            <w:tcBorders>
              <w:top w:val="single" w:sz="2" w:space="0" w:color="auto"/>
              <w:left w:val="nil"/>
              <w:bottom w:val="single" w:sz="2" w:space="0" w:color="auto"/>
              <w:right w:val="nil"/>
            </w:tcBorders>
            <w:shd w:val="clear" w:color="000000" w:fill="FFFFFF"/>
            <w:noWrap/>
            <w:vAlign w:val="center"/>
            <w:hideMark/>
          </w:tcPr>
          <w:p w14:paraId="58949DE1" w14:textId="77777777" w:rsidR="0058143D" w:rsidRPr="0063005D" w:rsidRDefault="0058143D" w:rsidP="0063005D">
            <w:pPr>
              <w:pStyle w:val="cuatexto"/>
              <w:spacing w:line="240" w:lineRule="auto"/>
              <w:jc w:val="right"/>
            </w:pPr>
            <w:r>
              <w:t>-84.808</w:t>
            </w:r>
          </w:p>
        </w:tc>
        <w:tc>
          <w:tcPr>
            <w:tcW w:w="844" w:type="pct"/>
            <w:tcBorders>
              <w:top w:val="single" w:sz="2" w:space="0" w:color="auto"/>
              <w:left w:val="nil"/>
              <w:bottom w:val="single" w:sz="2" w:space="0" w:color="auto"/>
              <w:right w:val="nil"/>
            </w:tcBorders>
            <w:shd w:val="clear" w:color="auto" w:fill="auto"/>
            <w:noWrap/>
            <w:vAlign w:val="center"/>
            <w:hideMark/>
          </w:tcPr>
          <w:p w14:paraId="5879B3D4" w14:textId="6F6DAA39" w:rsidR="0058143D" w:rsidRPr="0063005D" w:rsidRDefault="0058143D" w:rsidP="00FA3827">
            <w:pPr>
              <w:pStyle w:val="cuatexto"/>
              <w:spacing w:line="240" w:lineRule="auto"/>
              <w:jc w:val="right"/>
            </w:pPr>
            <w:r>
              <w:t>83</w:t>
            </w:r>
          </w:p>
        </w:tc>
      </w:tr>
      <w:tr w:rsidR="0058143D" w:rsidRPr="00C02373" w14:paraId="738C7AD5"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778B943A" w14:textId="77777777" w:rsidR="0058143D" w:rsidRPr="0063005D" w:rsidRDefault="00923421" w:rsidP="0063005D">
            <w:pPr>
              <w:pStyle w:val="cuatexto"/>
              <w:spacing w:line="240" w:lineRule="auto"/>
              <w:jc w:val="left"/>
            </w:pPr>
            <w:r>
              <w:t>Baztan</w:t>
            </w:r>
          </w:p>
        </w:tc>
        <w:tc>
          <w:tcPr>
            <w:tcW w:w="855" w:type="pct"/>
            <w:tcBorders>
              <w:top w:val="single" w:sz="2" w:space="0" w:color="auto"/>
              <w:left w:val="nil"/>
              <w:bottom w:val="single" w:sz="2" w:space="0" w:color="auto"/>
              <w:right w:val="nil"/>
            </w:tcBorders>
            <w:shd w:val="clear" w:color="000000" w:fill="FFFFFF"/>
            <w:noWrap/>
            <w:vAlign w:val="center"/>
            <w:hideMark/>
          </w:tcPr>
          <w:p w14:paraId="40C274D3" w14:textId="77777777" w:rsidR="0058143D" w:rsidRPr="0063005D" w:rsidRDefault="0058143D" w:rsidP="0063005D">
            <w:pPr>
              <w:pStyle w:val="cuatexto"/>
              <w:spacing w:line="240" w:lineRule="auto"/>
              <w:jc w:val="right"/>
            </w:pPr>
            <w:r>
              <w:t>372.807</w:t>
            </w:r>
          </w:p>
        </w:tc>
        <w:tc>
          <w:tcPr>
            <w:tcW w:w="855" w:type="pct"/>
            <w:tcBorders>
              <w:top w:val="single" w:sz="2" w:space="0" w:color="auto"/>
              <w:left w:val="nil"/>
              <w:bottom w:val="single" w:sz="2" w:space="0" w:color="auto"/>
              <w:right w:val="nil"/>
            </w:tcBorders>
            <w:shd w:val="clear" w:color="000000" w:fill="FFFFFF"/>
            <w:noWrap/>
            <w:vAlign w:val="center"/>
            <w:hideMark/>
          </w:tcPr>
          <w:p w14:paraId="7F0890F3" w14:textId="77777777" w:rsidR="0058143D" w:rsidRPr="0063005D" w:rsidRDefault="0058143D" w:rsidP="0063005D">
            <w:pPr>
              <w:pStyle w:val="cuatexto"/>
              <w:spacing w:line="240" w:lineRule="auto"/>
              <w:jc w:val="right"/>
            </w:pPr>
            <w:r>
              <w:t>452.932</w:t>
            </w:r>
          </w:p>
        </w:tc>
        <w:tc>
          <w:tcPr>
            <w:tcW w:w="946" w:type="pct"/>
            <w:tcBorders>
              <w:top w:val="single" w:sz="2" w:space="0" w:color="auto"/>
              <w:left w:val="nil"/>
              <w:bottom w:val="single" w:sz="2" w:space="0" w:color="auto"/>
              <w:right w:val="nil"/>
            </w:tcBorders>
            <w:shd w:val="clear" w:color="000000" w:fill="FFFFFF"/>
            <w:noWrap/>
            <w:vAlign w:val="center"/>
            <w:hideMark/>
          </w:tcPr>
          <w:p w14:paraId="06ADB35E" w14:textId="77777777" w:rsidR="0058143D" w:rsidRPr="0063005D" w:rsidRDefault="0058143D" w:rsidP="0063005D">
            <w:pPr>
              <w:pStyle w:val="cuatexto"/>
              <w:spacing w:line="240" w:lineRule="auto"/>
              <w:jc w:val="right"/>
            </w:pPr>
            <w:r>
              <w:t>-80.125</w:t>
            </w:r>
          </w:p>
        </w:tc>
        <w:tc>
          <w:tcPr>
            <w:tcW w:w="844" w:type="pct"/>
            <w:tcBorders>
              <w:top w:val="single" w:sz="2" w:space="0" w:color="auto"/>
              <w:left w:val="nil"/>
              <w:bottom w:val="single" w:sz="2" w:space="0" w:color="auto"/>
              <w:right w:val="nil"/>
            </w:tcBorders>
            <w:shd w:val="clear" w:color="auto" w:fill="auto"/>
            <w:noWrap/>
            <w:vAlign w:val="center"/>
            <w:hideMark/>
          </w:tcPr>
          <w:p w14:paraId="50C6BEA4" w14:textId="1C899D95" w:rsidR="0058143D" w:rsidRPr="0063005D" w:rsidRDefault="0058143D" w:rsidP="00FA3827">
            <w:pPr>
              <w:pStyle w:val="cuatexto"/>
              <w:spacing w:line="240" w:lineRule="auto"/>
              <w:jc w:val="right"/>
            </w:pPr>
            <w:r>
              <w:t>82</w:t>
            </w:r>
          </w:p>
        </w:tc>
      </w:tr>
      <w:tr w:rsidR="0058143D" w:rsidRPr="00C02373" w14:paraId="6FDBB48E"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6F5134BD" w14:textId="77777777" w:rsidR="0058143D" w:rsidRPr="0063005D" w:rsidRDefault="0058143D" w:rsidP="0063005D">
            <w:pPr>
              <w:pStyle w:val="cuatexto"/>
              <w:spacing w:line="240" w:lineRule="auto"/>
              <w:jc w:val="left"/>
            </w:pPr>
            <w:r>
              <w:t xml:space="preserve">Bortziriak </w:t>
            </w:r>
          </w:p>
        </w:tc>
        <w:tc>
          <w:tcPr>
            <w:tcW w:w="855" w:type="pct"/>
            <w:tcBorders>
              <w:top w:val="single" w:sz="2" w:space="0" w:color="auto"/>
              <w:left w:val="nil"/>
              <w:bottom w:val="single" w:sz="2" w:space="0" w:color="auto"/>
              <w:right w:val="nil"/>
            </w:tcBorders>
            <w:shd w:val="clear" w:color="000000" w:fill="FFFFFF"/>
            <w:noWrap/>
            <w:vAlign w:val="center"/>
            <w:hideMark/>
          </w:tcPr>
          <w:p w14:paraId="19611E24" w14:textId="77777777" w:rsidR="0058143D" w:rsidRPr="0063005D" w:rsidRDefault="0058143D" w:rsidP="0063005D">
            <w:pPr>
              <w:pStyle w:val="cuatexto"/>
              <w:spacing w:line="240" w:lineRule="auto"/>
              <w:jc w:val="right"/>
            </w:pPr>
            <w:r>
              <w:t>1.012.263</w:t>
            </w:r>
          </w:p>
        </w:tc>
        <w:tc>
          <w:tcPr>
            <w:tcW w:w="855" w:type="pct"/>
            <w:tcBorders>
              <w:top w:val="single" w:sz="2" w:space="0" w:color="auto"/>
              <w:left w:val="nil"/>
              <w:bottom w:val="single" w:sz="2" w:space="0" w:color="auto"/>
              <w:right w:val="nil"/>
            </w:tcBorders>
            <w:shd w:val="clear" w:color="000000" w:fill="FFFFFF"/>
            <w:noWrap/>
            <w:vAlign w:val="center"/>
            <w:hideMark/>
          </w:tcPr>
          <w:p w14:paraId="3DCDF8B6" w14:textId="77777777" w:rsidR="0058143D" w:rsidRPr="0063005D" w:rsidRDefault="0058143D" w:rsidP="0063005D">
            <w:pPr>
              <w:pStyle w:val="cuatexto"/>
              <w:spacing w:line="240" w:lineRule="auto"/>
              <w:jc w:val="right"/>
            </w:pPr>
            <w:r>
              <w:t>944.194</w:t>
            </w:r>
          </w:p>
        </w:tc>
        <w:tc>
          <w:tcPr>
            <w:tcW w:w="946" w:type="pct"/>
            <w:tcBorders>
              <w:top w:val="single" w:sz="2" w:space="0" w:color="auto"/>
              <w:left w:val="nil"/>
              <w:bottom w:val="single" w:sz="2" w:space="0" w:color="auto"/>
              <w:right w:val="nil"/>
            </w:tcBorders>
            <w:shd w:val="clear" w:color="000000" w:fill="FFFFFF"/>
            <w:noWrap/>
            <w:vAlign w:val="center"/>
            <w:hideMark/>
          </w:tcPr>
          <w:p w14:paraId="21CB2959" w14:textId="77777777" w:rsidR="0058143D" w:rsidRPr="0063005D" w:rsidRDefault="0058143D" w:rsidP="0063005D">
            <w:pPr>
              <w:pStyle w:val="cuatexto"/>
              <w:spacing w:line="240" w:lineRule="auto"/>
              <w:jc w:val="right"/>
            </w:pPr>
            <w:r>
              <w:t>68.069</w:t>
            </w:r>
          </w:p>
        </w:tc>
        <w:tc>
          <w:tcPr>
            <w:tcW w:w="844" w:type="pct"/>
            <w:tcBorders>
              <w:top w:val="single" w:sz="2" w:space="0" w:color="auto"/>
              <w:left w:val="nil"/>
              <w:bottom w:val="single" w:sz="2" w:space="0" w:color="auto"/>
              <w:right w:val="nil"/>
            </w:tcBorders>
            <w:shd w:val="clear" w:color="auto" w:fill="auto"/>
            <w:noWrap/>
            <w:vAlign w:val="center"/>
            <w:hideMark/>
          </w:tcPr>
          <w:p w14:paraId="09FDFCE6" w14:textId="3DCBCF6D" w:rsidR="0058143D" w:rsidRPr="0063005D" w:rsidRDefault="0058143D" w:rsidP="00FA3827">
            <w:pPr>
              <w:pStyle w:val="cuatexto"/>
              <w:spacing w:line="240" w:lineRule="auto"/>
              <w:jc w:val="right"/>
            </w:pPr>
            <w:r>
              <w:t>107</w:t>
            </w:r>
          </w:p>
        </w:tc>
      </w:tr>
      <w:tr w:rsidR="0058143D" w:rsidRPr="00C02373" w14:paraId="3D1D5A2B"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5AAAA3D8" w14:textId="77777777" w:rsidR="0058143D" w:rsidRPr="0063005D" w:rsidRDefault="0058143D" w:rsidP="0063005D">
            <w:pPr>
              <w:pStyle w:val="cuatexto"/>
              <w:spacing w:line="240" w:lineRule="auto"/>
              <w:jc w:val="left"/>
            </w:pPr>
            <w:r>
              <w:t>Zangoza</w:t>
            </w:r>
          </w:p>
        </w:tc>
        <w:tc>
          <w:tcPr>
            <w:tcW w:w="855" w:type="pct"/>
            <w:tcBorders>
              <w:top w:val="single" w:sz="2" w:space="0" w:color="auto"/>
              <w:left w:val="nil"/>
              <w:bottom w:val="single" w:sz="2" w:space="0" w:color="auto"/>
              <w:right w:val="nil"/>
            </w:tcBorders>
            <w:shd w:val="clear" w:color="000000" w:fill="FFFFFF"/>
            <w:noWrap/>
            <w:vAlign w:val="center"/>
            <w:hideMark/>
          </w:tcPr>
          <w:p w14:paraId="5F5C83D6" w14:textId="77777777" w:rsidR="0058143D" w:rsidRPr="0063005D" w:rsidRDefault="0058143D" w:rsidP="0063005D">
            <w:pPr>
              <w:pStyle w:val="cuatexto"/>
              <w:spacing w:line="240" w:lineRule="auto"/>
              <w:jc w:val="right"/>
            </w:pPr>
            <w:r>
              <w:t>1.113.702</w:t>
            </w:r>
          </w:p>
        </w:tc>
        <w:tc>
          <w:tcPr>
            <w:tcW w:w="855" w:type="pct"/>
            <w:tcBorders>
              <w:top w:val="single" w:sz="2" w:space="0" w:color="auto"/>
              <w:left w:val="nil"/>
              <w:bottom w:val="single" w:sz="2" w:space="0" w:color="auto"/>
              <w:right w:val="nil"/>
            </w:tcBorders>
            <w:shd w:val="clear" w:color="000000" w:fill="FFFFFF"/>
            <w:noWrap/>
            <w:vAlign w:val="center"/>
            <w:hideMark/>
          </w:tcPr>
          <w:p w14:paraId="7B3A97EF" w14:textId="77777777" w:rsidR="0058143D" w:rsidRPr="0063005D" w:rsidRDefault="0058143D" w:rsidP="0063005D">
            <w:pPr>
              <w:pStyle w:val="cuatexto"/>
              <w:spacing w:line="240" w:lineRule="auto"/>
              <w:jc w:val="right"/>
            </w:pPr>
            <w:r>
              <w:t>1.158.298</w:t>
            </w:r>
          </w:p>
        </w:tc>
        <w:tc>
          <w:tcPr>
            <w:tcW w:w="946" w:type="pct"/>
            <w:tcBorders>
              <w:top w:val="single" w:sz="2" w:space="0" w:color="auto"/>
              <w:left w:val="nil"/>
              <w:bottom w:val="single" w:sz="2" w:space="0" w:color="auto"/>
              <w:right w:val="nil"/>
            </w:tcBorders>
            <w:shd w:val="clear" w:color="000000" w:fill="FFFFFF"/>
            <w:noWrap/>
            <w:vAlign w:val="center"/>
            <w:hideMark/>
          </w:tcPr>
          <w:p w14:paraId="11E39AF2" w14:textId="77777777" w:rsidR="0058143D" w:rsidRPr="0063005D" w:rsidRDefault="0058143D" w:rsidP="0063005D">
            <w:pPr>
              <w:pStyle w:val="cuatexto"/>
              <w:spacing w:line="240" w:lineRule="auto"/>
              <w:jc w:val="right"/>
            </w:pPr>
            <w:r>
              <w:t>-44.596</w:t>
            </w:r>
          </w:p>
        </w:tc>
        <w:tc>
          <w:tcPr>
            <w:tcW w:w="844" w:type="pct"/>
            <w:tcBorders>
              <w:top w:val="single" w:sz="2" w:space="0" w:color="auto"/>
              <w:left w:val="nil"/>
              <w:bottom w:val="single" w:sz="2" w:space="0" w:color="auto"/>
              <w:right w:val="nil"/>
            </w:tcBorders>
            <w:shd w:val="clear" w:color="auto" w:fill="auto"/>
            <w:noWrap/>
            <w:vAlign w:val="center"/>
            <w:hideMark/>
          </w:tcPr>
          <w:p w14:paraId="63BBF7C6" w14:textId="08FA85C4" w:rsidR="0058143D" w:rsidRPr="0063005D" w:rsidRDefault="0058143D" w:rsidP="00FA3827">
            <w:pPr>
              <w:pStyle w:val="cuatexto"/>
              <w:spacing w:line="240" w:lineRule="auto"/>
              <w:jc w:val="right"/>
            </w:pPr>
            <w:r>
              <w:t>96</w:t>
            </w:r>
          </w:p>
        </w:tc>
      </w:tr>
      <w:tr w:rsidR="0058143D" w:rsidRPr="00C02373" w14:paraId="0721DFD9"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2A190B66" w14:textId="77777777" w:rsidR="0058143D" w:rsidRPr="0063005D" w:rsidRDefault="0058143D" w:rsidP="0063005D">
            <w:pPr>
              <w:pStyle w:val="cuatexto"/>
              <w:spacing w:line="240" w:lineRule="auto"/>
              <w:jc w:val="left"/>
            </w:pPr>
            <w:r>
              <w:t xml:space="preserve">Izarbeibar  </w:t>
            </w:r>
          </w:p>
        </w:tc>
        <w:tc>
          <w:tcPr>
            <w:tcW w:w="855" w:type="pct"/>
            <w:tcBorders>
              <w:top w:val="single" w:sz="2" w:space="0" w:color="auto"/>
              <w:left w:val="nil"/>
              <w:bottom w:val="single" w:sz="2" w:space="0" w:color="auto"/>
              <w:right w:val="nil"/>
            </w:tcBorders>
            <w:shd w:val="clear" w:color="000000" w:fill="FFFFFF"/>
            <w:noWrap/>
            <w:vAlign w:val="center"/>
            <w:hideMark/>
          </w:tcPr>
          <w:p w14:paraId="1DD7117D" w14:textId="77777777" w:rsidR="0058143D" w:rsidRPr="0063005D" w:rsidRDefault="0058143D" w:rsidP="0063005D">
            <w:pPr>
              <w:pStyle w:val="cuatexto"/>
              <w:spacing w:line="240" w:lineRule="auto"/>
              <w:jc w:val="right"/>
            </w:pPr>
            <w:r>
              <w:t>907.151</w:t>
            </w:r>
          </w:p>
        </w:tc>
        <w:tc>
          <w:tcPr>
            <w:tcW w:w="855" w:type="pct"/>
            <w:tcBorders>
              <w:top w:val="single" w:sz="2" w:space="0" w:color="auto"/>
              <w:left w:val="nil"/>
              <w:bottom w:val="single" w:sz="2" w:space="0" w:color="auto"/>
              <w:right w:val="nil"/>
            </w:tcBorders>
            <w:shd w:val="clear" w:color="000000" w:fill="FFFFFF"/>
            <w:noWrap/>
            <w:vAlign w:val="center"/>
            <w:hideMark/>
          </w:tcPr>
          <w:p w14:paraId="5EC69C2F" w14:textId="77777777" w:rsidR="0058143D" w:rsidRPr="0063005D" w:rsidRDefault="0058143D" w:rsidP="0063005D">
            <w:pPr>
              <w:pStyle w:val="cuatexto"/>
              <w:spacing w:line="240" w:lineRule="auto"/>
              <w:jc w:val="right"/>
            </w:pPr>
            <w:r>
              <w:t>1.001.760</w:t>
            </w:r>
          </w:p>
        </w:tc>
        <w:tc>
          <w:tcPr>
            <w:tcW w:w="946" w:type="pct"/>
            <w:tcBorders>
              <w:top w:val="single" w:sz="2" w:space="0" w:color="auto"/>
              <w:left w:val="nil"/>
              <w:bottom w:val="single" w:sz="2" w:space="0" w:color="auto"/>
              <w:right w:val="nil"/>
            </w:tcBorders>
            <w:shd w:val="clear" w:color="000000" w:fill="FFFFFF"/>
            <w:noWrap/>
            <w:vAlign w:val="center"/>
            <w:hideMark/>
          </w:tcPr>
          <w:p w14:paraId="0462A4A0" w14:textId="77777777" w:rsidR="0058143D" w:rsidRPr="0063005D" w:rsidRDefault="0058143D" w:rsidP="0063005D">
            <w:pPr>
              <w:pStyle w:val="cuatexto"/>
              <w:spacing w:line="240" w:lineRule="auto"/>
              <w:jc w:val="right"/>
            </w:pPr>
            <w:r>
              <w:t>-94.609</w:t>
            </w:r>
          </w:p>
        </w:tc>
        <w:tc>
          <w:tcPr>
            <w:tcW w:w="844" w:type="pct"/>
            <w:tcBorders>
              <w:top w:val="single" w:sz="2" w:space="0" w:color="auto"/>
              <w:left w:val="nil"/>
              <w:bottom w:val="single" w:sz="2" w:space="0" w:color="auto"/>
              <w:right w:val="nil"/>
            </w:tcBorders>
            <w:shd w:val="clear" w:color="auto" w:fill="auto"/>
            <w:noWrap/>
            <w:vAlign w:val="center"/>
            <w:hideMark/>
          </w:tcPr>
          <w:p w14:paraId="575230AA" w14:textId="4F4B6DB2" w:rsidR="0058143D" w:rsidRPr="0063005D" w:rsidRDefault="0058143D" w:rsidP="00FA3827">
            <w:pPr>
              <w:pStyle w:val="cuatexto"/>
              <w:spacing w:line="240" w:lineRule="auto"/>
              <w:jc w:val="right"/>
            </w:pPr>
            <w:r>
              <w:t>91</w:t>
            </w:r>
          </w:p>
        </w:tc>
      </w:tr>
      <w:tr w:rsidR="0058143D" w:rsidRPr="00C02373" w14:paraId="19176C6C"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39954580" w14:textId="77777777" w:rsidR="0058143D" w:rsidRPr="0063005D" w:rsidRDefault="0058143D" w:rsidP="0063005D">
            <w:pPr>
              <w:pStyle w:val="cuatexto"/>
              <w:spacing w:line="240" w:lineRule="auto"/>
              <w:jc w:val="left"/>
            </w:pPr>
            <w:r>
              <w:t>Sakana</w:t>
            </w:r>
          </w:p>
        </w:tc>
        <w:tc>
          <w:tcPr>
            <w:tcW w:w="855" w:type="pct"/>
            <w:tcBorders>
              <w:top w:val="single" w:sz="2" w:space="0" w:color="auto"/>
              <w:left w:val="nil"/>
              <w:bottom w:val="single" w:sz="2" w:space="0" w:color="auto"/>
              <w:right w:val="nil"/>
            </w:tcBorders>
            <w:shd w:val="clear" w:color="000000" w:fill="FFFFFF"/>
            <w:noWrap/>
            <w:vAlign w:val="center"/>
            <w:hideMark/>
          </w:tcPr>
          <w:p w14:paraId="2E9805C9" w14:textId="77777777" w:rsidR="0058143D" w:rsidRPr="0063005D" w:rsidRDefault="0058143D" w:rsidP="0063005D">
            <w:pPr>
              <w:pStyle w:val="cuatexto"/>
              <w:spacing w:line="240" w:lineRule="auto"/>
              <w:jc w:val="right"/>
            </w:pPr>
            <w:r>
              <w:t>2.308.744</w:t>
            </w:r>
          </w:p>
        </w:tc>
        <w:tc>
          <w:tcPr>
            <w:tcW w:w="855" w:type="pct"/>
            <w:tcBorders>
              <w:top w:val="single" w:sz="2" w:space="0" w:color="auto"/>
              <w:left w:val="nil"/>
              <w:bottom w:val="single" w:sz="2" w:space="0" w:color="auto"/>
              <w:right w:val="nil"/>
            </w:tcBorders>
            <w:shd w:val="clear" w:color="000000" w:fill="FFFFFF"/>
            <w:noWrap/>
            <w:vAlign w:val="center"/>
            <w:hideMark/>
          </w:tcPr>
          <w:p w14:paraId="1922B209" w14:textId="77777777" w:rsidR="0058143D" w:rsidRPr="0063005D" w:rsidRDefault="0058143D" w:rsidP="0063005D">
            <w:pPr>
              <w:pStyle w:val="cuatexto"/>
              <w:spacing w:line="240" w:lineRule="auto"/>
              <w:jc w:val="right"/>
            </w:pPr>
            <w:r>
              <w:t>3.048.225</w:t>
            </w:r>
          </w:p>
        </w:tc>
        <w:tc>
          <w:tcPr>
            <w:tcW w:w="946" w:type="pct"/>
            <w:tcBorders>
              <w:top w:val="single" w:sz="2" w:space="0" w:color="auto"/>
              <w:left w:val="nil"/>
              <w:bottom w:val="single" w:sz="2" w:space="0" w:color="auto"/>
              <w:right w:val="nil"/>
            </w:tcBorders>
            <w:shd w:val="clear" w:color="000000" w:fill="FFFFFF"/>
            <w:noWrap/>
            <w:vAlign w:val="center"/>
            <w:hideMark/>
          </w:tcPr>
          <w:p w14:paraId="6314B7B8" w14:textId="77777777" w:rsidR="0058143D" w:rsidRPr="0063005D" w:rsidRDefault="0058143D" w:rsidP="0063005D">
            <w:pPr>
              <w:pStyle w:val="cuatexto"/>
              <w:spacing w:line="240" w:lineRule="auto"/>
              <w:jc w:val="right"/>
            </w:pPr>
            <w:r>
              <w:t>-739.481</w:t>
            </w:r>
          </w:p>
        </w:tc>
        <w:tc>
          <w:tcPr>
            <w:tcW w:w="844" w:type="pct"/>
            <w:tcBorders>
              <w:top w:val="single" w:sz="2" w:space="0" w:color="auto"/>
              <w:left w:val="nil"/>
              <w:bottom w:val="single" w:sz="2" w:space="0" w:color="auto"/>
              <w:right w:val="nil"/>
            </w:tcBorders>
            <w:shd w:val="clear" w:color="auto" w:fill="auto"/>
            <w:noWrap/>
            <w:vAlign w:val="center"/>
            <w:hideMark/>
          </w:tcPr>
          <w:p w14:paraId="2CD8ED61" w14:textId="10B540F0" w:rsidR="0058143D" w:rsidRPr="0063005D" w:rsidRDefault="0058143D" w:rsidP="00FA3827">
            <w:pPr>
              <w:pStyle w:val="cuatexto"/>
              <w:spacing w:line="240" w:lineRule="auto"/>
              <w:jc w:val="right"/>
            </w:pPr>
            <w:r>
              <w:t>76</w:t>
            </w:r>
          </w:p>
        </w:tc>
      </w:tr>
      <w:tr w:rsidR="0058143D" w:rsidRPr="00C02373" w14:paraId="1E6185EB"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32A717F8" w14:textId="77777777" w:rsidR="0058143D" w:rsidRPr="0063005D" w:rsidRDefault="0058143D" w:rsidP="0063005D">
            <w:pPr>
              <w:pStyle w:val="cuatexto"/>
              <w:spacing w:line="240" w:lineRule="auto"/>
              <w:jc w:val="left"/>
            </w:pPr>
            <w:proofErr w:type="spellStart"/>
            <w:r>
              <w:t>Mairaga</w:t>
            </w:r>
            <w:proofErr w:type="spellEnd"/>
          </w:p>
        </w:tc>
        <w:tc>
          <w:tcPr>
            <w:tcW w:w="855" w:type="pct"/>
            <w:tcBorders>
              <w:top w:val="single" w:sz="2" w:space="0" w:color="auto"/>
              <w:left w:val="nil"/>
              <w:bottom w:val="single" w:sz="2" w:space="0" w:color="auto"/>
              <w:right w:val="nil"/>
            </w:tcBorders>
            <w:shd w:val="clear" w:color="000000" w:fill="FFFFFF"/>
            <w:noWrap/>
            <w:vAlign w:val="center"/>
            <w:hideMark/>
          </w:tcPr>
          <w:p w14:paraId="4F4F496E" w14:textId="77777777" w:rsidR="0058143D" w:rsidRPr="0063005D" w:rsidRDefault="0058143D" w:rsidP="0063005D">
            <w:pPr>
              <w:pStyle w:val="cuatexto"/>
              <w:spacing w:line="240" w:lineRule="auto"/>
              <w:jc w:val="right"/>
            </w:pPr>
            <w:r>
              <w:t>1.911.895</w:t>
            </w:r>
          </w:p>
        </w:tc>
        <w:tc>
          <w:tcPr>
            <w:tcW w:w="855" w:type="pct"/>
            <w:tcBorders>
              <w:top w:val="single" w:sz="2" w:space="0" w:color="auto"/>
              <w:left w:val="nil"/>
              <w:bottom w:val="single" w:sz="2" w:space="0" w:color="auto"/>
              <w:right w:val="nil"/>
            </w:tcBorders>
            <w:shd w:val="clear" w:color="000000" w:fill="FFFFFF"/>
            <w:noWrap/>
            <w:vAlign w:val="center"/>
            <w:hideMark/>
          </w:tcPr>
          <w:p w14:paraId="2FC0CD9D" w14:textId="77777777" w:rsidR="0058143D" w:rsidRPr="0063005D" w:rsidRDefault="0058143D" w:rsidP="0063005D">
            <w:pPr>
              <w:pStyle w:val="cuatexto"/>
              <w:spacing w:line="240" w:lineRule="auto"/>
              <w:jc w:val="right"/>
            </w:pPr>
            <w:r>
              <w:t>1.509.952</w:t>
            </w:r>
          </w:p>
        </w:tc>
        <w:tc>
          <w:tcPr>
            <w:tcW w:w="946" w:type="pct"/>
            <w:tcBorders>
              <w:top w:val="single" w:sz="2" w:space="0" w:color="auto"/>
              <w:left w:val="nil"/>
              <w:bottom w:val="single" w:sz="2" w:space="0" w:color="auto"/>
              <w:right w:val="nil"/>
            </w:tcBorders>
            <w:shd w:val="clear" w:color="000000" w:fill="FFFFFF"/>
            <w:noWrap/>
            <w:vAlign w:val="center"/>
            <w:hideMark/>
          </w:tcPr>
          <w:p w14:paraId="129CD2E9" w14:textId="77777777" w:rsidR="0058143D" w:rsidRPr="0063005D" w:rsidRDefault="0058143D" w:rsidP="0063005D">
            <w:pPr>
              <w:pStyle w:val="cuatexto"/>
              <w:spacing w:line="240" w:lineRule="auto"/>
              <w:jc w:val="right"/>
            </w:pPr>
            <w:r>
              <w:t>401.943</w:t>
            </w:r>
          </w:p>
        </w:tc>
        <w:tc>
          <w:tcPr>
            <w:tcW w:w="844" w:type="pct"/>
            <w:tcBorders>
              <w:top w:val="single" w:sz="2" w:space="0" w:color="auto"/>
              <w:left w:val="nil"/>
              <w:bottom w:val="single" w:sz="2" w:space="0" w:color="auto"/>
              <w:right w:val="nil"/>
            </w:tcBorders>
            <w:shd w:val="clear" w:color="auto" w:fill="auto"/>
            <w:noWrap/>
            <w:vAlign w:val="center"/>
            <w:hideMark/>
          </w:tcPr>
          <w:p w14:paraId="2553E413" w14:textId="5159001F" w:rsidR="0058143D" w:rsidRPr="0063005D" w:rsidRDefault="0058143D" w:rsidP="00FA3827">
            <w:pPr>
              <w:pStyle w:val="cuatexto"/>
              <w:spacing w:line="240" w:lineRule="auto"/>
              <w:jc w:val="right"/>
            </w:pPr>
            <w:r>
              <w:t>127</w:t>
            </w:r>
          </w:p>
        </w:tc>
      </w:tr>
      <w:tr w:rsidR="0058143D" w:rsidRPr="00C02373" w14:paraId="7FA54F19"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1E5B5A1F" w14:textId="77777777" w:rsidR="0058143D" w:rsidRPr="0063005D" w:rsidRDefault="0058143D" w:rsidP="0063005D">
            <w:pPr>
              <w:pStyle w:val="cuatexto"/>
              <w:spacing w:line="240" w:lineRule="auto"/>
              <w:jc w:val="left"/>
            </w:pPr>
            <w:proofErr w:type="spellStart"/>
            <w:r>
              <w:t>Erriberagoiena</w:t>
            </w:r>
            <w:proofErr w:type="spellEnd"/>
          </w:p>
        </w:tc>
        <w:tc>
          <w:tcPr>
            <w:tcW w:w="855" w:type="pct"/>
            <w:tcBorders>
              <w:top w:val="single" w:sz="2" w:space="0" w:color="auto"/>
              <w:left w:val="nil"/>
              <w:bottom w:val="single" w:sz="2" w:space="0" w:color="auto"/>
              <w:right w:val="nil"/>
            </w:tcBorders>
            <w:shd w:val="clear" w:color="000000" w:fill="FFFFFF"/>
            <w:noWrap/>
            <w:vAlign w:val="center"/>
            <w:hideMark/>
          </w:tcPr>
          <w:p w14:paraId="319D1142" w14:textId="77777777" w:rsidR="0058143D" w:rsidRPr="0063005D" w:rsidRDefault="0058143D" w:rsidP="0063005D">
            <w:pPr>
              <w:pStyle w:val="cuatexto"/>
              <w:spacing w:line="240" w:lineRule="auto"/>
              <w:jc w:val="right"/>
            </w:pPr>
            <w:r>
              <w:t>1.787.569</w:t>
            </w:r>
          </w:p>
        </w:tc>
        <w:tc>
          <w:tcPr>
            <w:tcW w:w="855" w:type="pct"/>
            <w:tcBorders>
              <w:top w:val="single" w:sz="2" w:space="0" w:color="auto"/>
              <w:left w:val="nil"/>
              <w:bottom w:val="single" w:sz="2" w:space="0" w:color="auto"/>
              <w:right w:val="nil"/>
            </w:tcBorders>
            <w:shd w:val="clear" w:color="000000" w:fill="FFFFFF"/>
            <w:noWrap/>
            <w:vAlign w:val="center"/>
            <w:hideMark/>
          </w:tcPr>
          <w:p w14:paraId="71ABDB14" w14:textId="77777777" w:rsidR="0058143D" w:rsidRPr="0063005D" w:rsidRDefault="0058143D" w:rsidP="0063005D">
            <w:pPr>
              <w:pStyle w:val="cuatexto"/>
              <w:spacing w:line="240" w:lineRule="auto"/>
              <w:jc w:val="right"/>
            </w:pPr>
            <w:r>
              <w:t>1.572.509</w:t>
            </w:r>
          </w:p>
        </w:tc>
        <w:tc>
          <w:tcPr>
            <w:tcW w:w="946" w:type="pct"/>
            <w:tcBorders>
              <w:top w:val="single" w:sz="2" w:space="0" w:color="auto"/>
              <w:left w:val="nil"/>
              <w:bottom w:val="single" w:sz="2" w:space="0" w:color="auto"/>
              <w:right w:val="nil"/>
            </w:tcBorders>
            <w:shd w:val="clear" w:color="000000" w:fill="FFFFFF"/>
            <w:noWrap/>
            <w:vAlign w:val="center"/>
            <w:hideMark/>
          </w:tcPr>
          <w:p w14:paraId="690080C1" w14:textId="77777777" w:rsidR="0058143D" w:rsidRPr="0063005D" w:rsidRDefault="0058143D" w:rsidP="0063005D">
            <w:pPr>
              <w:pStyle w:val="cuatexto"/>
              <w:spacing w:line="240" w:lineRule="auto"/>
              <w:jc w:val="right"/>
            </w:pPr>
            <w:r>
              <w:t>215.060</w:t>
            </w:r>
          </w:p>
        </w:tc>
        <w:tc>
          <w:tcPr>
            <w:tcW w:w="844" w:type="pct"/>
            <w:tcBorders>
              <w:top w:val="single" w:sz="2" w:space="0" w:color="auto"/>
              <w:left w:val="nil"/>
              <w:bottom w:val="single" w:sz="2" w:space="0" w:color="auto"/>
              <w:right w:val="nil"/>
            </w:tcBorders>
            <w:shd w:val="clear" w:color="auto" w:fill="auto"/>
            <w:noWrap/>
            <w:vAlign w:val="center"/>
            <w:hideMark/>
          </w:tcPr>
          <w:p w14:paraId="53585AEE" w14:textId="0FC24E4C" w:rsidR="0058143D" w:rsidRPr="0063005D" w:rsidRDefault="0058143D" w:rsidP="00FA3827">
            <w:pPr>
              <w:pStyle w:val="cuatexto"/>
              <w:spacing w:line="240" w:lineRule="auto"/>
              <w:jc w:val="right"/>
            </w:pPr>
            <w:r>
              <w:t>114</w:t>
            </w:r>
          </w:p>
        </w:tc>
      </w:tr>
      <w:tr w:rsidR="0058143D" w:rsidRPr="00C02373" w14:paraId="1B8A3069"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03D86ED7" w14:textId="77777777" w:rsidR="0058143D" w:rsidRPr="0063005D" w:rsidRDefault="0058143D" w:rsidP="0063005D">
            <w:pPr>
              <w:pStyle w:val="cuatexto"/>
              <w:spacing w:line="240" w:lineRule="auto"/>
              <w:jc w:val="left"/>
            </w:pPr>
            <w:proofErr w:type="spellStart"/>
            <w:r>
              <w:t>Jurramendi</w:t>
            </w:r>
            <w:proofErr w:type="spellEnd"/>
          </w:p>
        </w:tc>
        <w:tc>
          <w:tcPr>
            <w:tcW w:w="855" w:type="pct"/>
            <w:tcBorders>
              <w:top w:val="single" w:sz="2" w:space="0" w:color="auto"/>
              <w:left w:val="nil"/>
              <w:bottom w:val="single" w:sz="2" w:space="0" w:color="auto"/>
              <w:right w:val="nil"/>
            </w:tcBorders>
            <w:shd w:val="clear" w:color="000000" w:fill="FFFFFF"/>
            <w:noWrap/>
            <w:vAlign w:val="center"/>
            <w:hideMark/>
          </w:tcPr>
          <w:p w14:paraId="2120F238" w14:textId="77777777" w:rsidR="0058143D" w:rsidRPr="0063005D" w:rsidRDefault="0058143D" w:rsidP="0063005D">
            <w:pPr>
              <w:pStyle w:val="cuatexto"/>
              <w:spacing w:line="240" w:lineRule="auto"/>
              <w:jc w:val="right"/>
            </w:pPr>
            <w:r>
              <w:t>3.015.833</w:t>
            </w:r>
          </w:p>
        </w:tc>
        <w:tc>
          <w:tcPr>
            <w:tcW w:w="855" w:type="pct"/>
            <w:tcBorders>
              <w:top w:val="single" w:sz="2" w:space="0" w:color="auto"/>
              <w:left w:val="nil"/>
              <w:bottom w:val="single" w:sz="2" w:space="0" w:color="auto"/>
              <w:right w:val="nil"/>
            </w:tcBorders>
            <w:shd w:val="clear" w:color="000000" w:fill="FFFFFF"/>
            <w:noWrap/>
            <w:vAlign w:val="center"/>
            <w:hideMark/>
          </w:tcPr>
          <w:p w14:paraId="07F90618" w14:textId="77777777" w:rsidR="0058143D" w:rsidRPr="0063005D" w:rsidRDefault="0058143D" w:rsidP="0063005D">
            <w:pPr>
              <w:pStyle w:val="cuatexto"/>
              <w:spacing w:line="240" w:lineRule="auto"/>
              <w:jc w:val="right"/>
            </w:pPr>
            <w:r>
              <w:t>1.838.953</w:t>
            </w:r>
          </w:p>
        </w:tc>
        <w:tc>
          <w:tcPr>
            <w:tcW w:w="946" w:type="pct"/>
            <w:tcBorders>
              <w:top w:val="single" w:sz="2" w:space="0" w:color="auto"/>
              <w:left w:val="nil"/>
              <w:bottom w:val="single" w:sz="2" w:space="0" w:color="auto"/>
              <w:right w:val="nil"/>
            </w:tcBorders>
            <w:shd w:val="clear" w:color="000000" w:fill="FFFFFF"/>
            <w:noWrap/>
            <w:vAlign w:val="center"/>
            <w:hideMark/>
          </w:tcPr>
          <w:p w14:paraId="776B7F96" w14:textId="77777777" w:rsidR="0058143D" w:rsidRPr="0063005D" w:rsidRDefault="0058143D" w:rsidP="0063005D">
            <w:pPr>
              <w:pStyle w:val="cuatexto"/>
              <w:spacing w:line="240" w:lineRule="auto"/>
              <w:jc w:val="right"/>
            </w:pPr>
            <w:r>
              <w:t>1.176.880</w:t>
            </w:r>
          </w:p>
        </w:tc>
        <w:tc>
          <w:tcPr>
            <w:tcW w:w="844" w:type="pct"/>
            <w:tcBorders>
              <w:top w:val="single" w:sz="2" w:space="0" w:color="auto"/>
              <w:left w:val="nil"/>
              <w:bottom w:val="single" w:sz="2" w:space="0" w:color="auto"/>
              <w:right w:val="nil"/>
            </w:tcBorders>
            <w:shd w:val="clear" w:color="auto" w:fill="auto"/>
            <w:noWrap/>
            <w:vAlign w:val="center"/>
            <w:hideMark/>
          </w:tcPr>
          <w:p w14:paraId="720A9886" w14:textId="048A2CFE" w:rsidR="0058143D" w:rsidRPr="0063005D" w:rsidRDefault="0058143D" w:rsidP="00FA3827">
            <w:pPr>
              <w:pStyle w:val="cuatexto"/>
              <w:spacing w:line="240" w:lineRule="auto"/>
              <w:jc w:val="right"/>
            </w:pPr>
            <w:r>
              <w:t>164</w:t>
            </w:r>
          </w:p>
        </w:tc>
      </w:tr>
      <w:tr w:rsidR="0058143D" w:rsidRPr="00C02373" w14:paraId="59CF3287" w14:textId="77777777" w:rsidTr="00FA3827">
        <w:trPr>
          <w:trHeight w:val="198"/>
          <w:jc w:val="center"/>
        </w:trPr>
        <w:tc>
          <w:tcPr>
            <w:tcW w:w="1499" w:type="pct"/>
            <w:tcBorders>
              <w:top w:val="single" w:sz="2" w:space="0" w:color="auto"/>
              <w:left w:val="nil"/>
              <w:bottom w:val="single" w:sz="2" w:space="0" w:color="auto"/>
              <w:right w:val="nil"/>
            </w:tcBorders>
            <w:shd w:val="clear" w:color="auto" w:fill="auto"/>
            <w:noWrap/>
            <w:vAlign w:val="center"/>
            <w:hideMark/>
          </w:tcPr>
          <w:p w14:paraId="1F6FFCFF" w14:textId="77777777" w:rsidR="0058143D" w:rsidRPr="0063005D" w:rsidRDefault="0058143D" w:rsidP="0063005D">
            <w:pPr>
              <w:pStyle w:val="cuatexto"/>
              <w:spacing w:line="240" w:lineRule="auto"/>
              <w:jc w:val="left"/>
            </w:pPr>
            <w:r>
              <w:t>Erribera</w:t>
            </w:r>
          </w:p>
        </w:tc>
        <w:tc>
          <w:tcPr>
            <w:tcW w:w="855" w:type="pct"/>
            <w:tcBorders>
              <w:top w:val="single" w:sz="2" w:space="0" w:color="auto"/>
              <w:left w:val="nil"/>
              <w:bottom w:val="single" w:sz="2" w:space="0" w:color="auto"/>
              <w:right w:val="nil"/>
            </w:tcBorders>
            <w:shd w:val="clear" w:color="000000" w:fill="FFFFFF"/>
            <w:noWrap/>
            <w:vAlign w:val="center"/>
            <w:hideMark/>
          </w:tcPr>
          <w:p w14:paraId="264975BD" w14:textId="77777777" w:rsidR="0058143D" w:rsidRPr="0063005D" w:rsidRDefault="0058143D" w:rsidP="0063005D">
            <w:pPr>
              <w:pStyle w:val="cuatexto"/>
              <w:spacing w:line="240" w:lineRule="auto"/>
              <w:jc w:val="right"/>
            </w:pPr>
            <w:r>
              <w:t>8.233.117</w:t>
            </w:r>
          </w:p>
        </w:tc>
        <w:tc>
          <w:tcPr>
            <w:tcW w:w="855" w:type="pct"/>
            <w:tcBorders>
              <w:top w:val="single" w:sz="2" w:space="0" w:color="auto"/>
              <w:left w:val="nil"/>
              <w:bottom w:val="single" w:sz="2" w:space="0" w:color="auto"/>
              <w:right w:val="nil"/>
            </w:tcBorders>
            <w:shd w:val="clear" w:color="000000" w:fill="FFFFFF"/>
            <w:noWrap/>
            <w:vAlign w:val="center"/>
            <w:hideMark/>
          </w:tcPr>
          <w:p w14:paraId="6B36A8DA" w14:textId="77777777" w:rsidR="0058143D" w:rsidRPr="0063005D" w:rsidRDefault="0058143D" w:rsidP="0063005D">
            <w:pPr>
              <w:pStyle w:val="cuatexto"/>
              <w:spacing w:line="240" w:lineRule="auto"/>
              <w:jc w:val="right"/>
            </w:pPr>
            <w:r>
              <w:t>7.493.503</w:t>
            </w:r>
          </w:p>
        </w:tc>
        <w:tc>
          <w:tcPr>
            <w:tcW w:w="946" w:type="pct"/>
            <w:tcBorders>
              <w:top w:val="single" w:sz="2" w:space="0" w:color="auto"/>
              <w:left w:val="nil"/>
              <w:bottom w:val="single" w:sz="2" w:space="0" w:color="auto"/>
              <w:right w:val="nil"/>
            </w:tcBorders>
            <w:shd w:val="clear" w:color="000000" w:fill="FFFFFF"/>
            <w:noWrap/>
            <w:vAlign w:val="center"/>
            <w:hideMark/>
          </w:tcPr>
          <w:p w14:paraId="2AF8A131" w14:textId="77777777" w:rsidR="0058143D" w:rsidRPr="0063005D" w:rsidRDefault="0058143D" w:rsidP="0063005D">
            <w:pPr>
              <w:pStyle w:val="cuatexto"/>
              <w:spacing w:line="240" w:lineRule="auto"/>
              <w:jc w:val="right"/>
            </w:pPr>
            <w:r>
              <w:t>739.614</w:t>
            </w:r>
          </w:p>
        </w:tc>
        <w:tc>
          <w:tcPr>
            <w:tcW w:w="844" w:type="pct"/>
            <w:tcBorders>
              <w:top w:val="single" w:sz="2" w:space="0" w:color="auto"/>
              <w:left w:val="nil"/>
              <w:bottom w:val="single" w:sz="2" w:space="0" w:color="auto"/>
              <w:right w:val="nil"/>
            </w:tcBorders>
            <w:shd w:val="clear" w:color="auto" w:fill="auto"/>
            <w:noWrap/>
            <w:vAlign w:val="center"/>
            <w:hideMark/>
          </w:tcPr>
          <w:p w14:paraId="1F4CA128" w14:textId="276FC129" w:rsidR="0058143D" w:rsidRPr="0063005D" w:rsidRDefault="0058143D" w:rsidP="00FA3827">
            <w:pPr>
              <w:pStyle w:val="cuatexto"/>
              <w:spacing w:line="240" w:lineRule="auto"/>
              <w:jc w:val="right"/>
            </w:pPr>
            <w:r>
              <w:t>110</w:t>
            </w:r>
          </w:p>
        </w:tc>
      </w:tr>
      <w:tr w:rsidR="0058143D" w:rsidRPr="00C02373" w14:paraId="641986B3" w14:textId="77777777" w:rsidTr="00FA3827">
        <w:trPr>
          <w:trHeight w:val="198"/>
          <w:jc w:val="center"/>
        </w:trPr>
        <w:tc>
          <w:tcPr>
            <w:tcW w:w="1499" w:type="pct"/>
            <w:tcBorders>
              <w:top w:val="single" w:sz="2" w:space="0" w:color="auto"/>
              <w:left w:val="nil"/>
              <w:bottom w:val="single" w:sz="4" w:space="0" w:color="auto"/>
              <w:right w:val="nil"/>
            </w:tcBorders>
            <w:shd w:val="clear" w:color="auto" w:fill="auto"/>
            <w:noWrap/>
            <w:vAlign w:val="center"/>
            <w:hideMark/>
          </w:tcPr>
          <w:p w14:paraId="7CD24B51" w14:textId="77777777" w:rsidR="0058143D" w:rsidRPr="0063005D" w:rsidRDefault="0063005D" w:rsidP="0063005D">
            <w:pPr>
              <w:pStyle w:val="cuatexto"/>
              <w:spacing w:line="240" w:lineRule="auto"/>
              <w:jc w:val="left"/>
            </w:pPr>
            <w:r>
              <w:t>Partzuergoa</w:t>
            </w:r>
          </w:p>
        </w:tc>
        <w:tc>
          <w:tcPr>
            <w:tcW w:w="855" w:type="pct"/>
            <w:tcBorders>
              <w:top w:val="single" w:sz="2" w:space="0" w:color="auto"/>
              <w:left w:val="nil"/>
              <w:bottom w:val="single" w:sz="4" w:space="0" w:color="auto"/>
              <w:right w:val="nil"/>
            </w:tcBorders>
            <w:shd w:val="clear" w:color="000000" w:fill="FFFFFF"/>
            <w:noWrap/>
            <w:vAlign w:val="center"/>
            <w:hideMark/>
          </w:tcPr>
          <w:p w14:paraId="2AA0604F" w14:textId="77777777" w:rsidR="0058143D" w:rsidRPr="0063005D" w:rsidRDefault="0058143D" w:rsidP="0063005D">
            <w:pPr>
              <w:pStyle w:val="cuatexto"/>
              <w:spacing w:line="240" w:lineRule="auto"/>
              <w:jc w:val="right"/>
            </w:pPr>
            <w:r>
              <w:t>12.497.186</w:t>
            </w:r>
          </w:p>
        </w:tc>
        <w:tc>
          <w:tcPr>
            <w:tcW w:w="855" w:type="pct"/>
            <w:tcBorders>
              <w:top w:val="single" w:sz="2" w:space="0" w:color="auto"/>
              <w:left w:val="nil"/>
              <w:bottom w:val="single" w:sz="4" w:space="0" w:color="auto"/>
              <w:right w:val="nil"/>
            </w:tcBorders>
            <w:shd w:val="clear" w:color="000000" w:fill="FFFFFF"/>
            <w:noWrap/>
            <w:vAlign w:val="center"/>
            <w:hideMark/>
          </w:tcPr>
          <w:p w14:paraId="659B702B" w14:textId="77777777" w:rsidR="0058143D" w:rsidRPr="0063005D" w:rsidRDefault="0058143D" w:rsidP="0063005D">
            <w:pPr>
              <w:pStyle w:val="cuatexto"/>
              <w:spacing w:line="240" w:lineRule="auto"/>
              <w:jc w:val="right"/>
            </w:pPr>
            <w:r>
              <w:t>11.281.184</w:t>
            </w:r>
          </w:p>
        </w:tc>
        <w:tc>
          <w:tcPr>
            <w:tcW w:w="946" w:type="pct"/>
            <w:tcBorders>
              <w:top w:val="single" w:sz="2" w:space="0" w:color="auto"/>
              <w:left w:val="nil"/>
              <w:bottom w:val="single" w:sz="4" w:space="0" w:color="auto"/>
              <w:right w:val="nil"/>
            </w:tcBorders>
            <w:shd w:val="clear" w:color="000000" w:fill="FFFFFF"/>
            <w:noWrap/>
            <w:vAlign w:val="center"/>
            <w:hideMark/>
          </w:tcPr>
          <w:p w14:paraId="172B07AD" w14:textId="77777777" w:rsidR="0058143D" w:rsidRPr="0063005D" w:rsidRDefault="0058143D" w:rsidP="0063005D">
            <w:pPr>
              <w:pStyle w:val="cuatexto"/>
              <w:spacing w:line="240" w:lineRule="auto"/>
              <w:jc w:val="right"/>
            </w:pPr>
            <w:r>
              <w:t>1.216.001</w:t>
            </w:r>
          </w:p>
        </w:tc>
        <w:tc>
          <w:tcPr>
            <w:tcW w:w="844" w:type="pct"/>
            <w:tcBorders>
              <w:top w:val="single" w:sz="2" w:space="0" w:color="auto"/>
              <w:left w:val="nil"/>
              <w:bottom w:val="single" w:sz="4" w:space="0" w:color="auto"/>
              <w:right w:val="nil"/>
            </w:tcBorders>
            <w:shd w:val="clear" w:color="auto" w:fill="auto"/>
            <w:noWrap/>
            <w:vAlign w:val="center"/>
            <w:hideMark/>
          </w:tcPr>
          <w:p w14:paraId="68D23A75" w14:textId="4491423F" w:rsidR="0058143D" w:rsidRPr="0063005D" w:rsidRDefault="0058143D" w:rsidP="00FA3827">
            <w:pPr>
              <w:pStyle w:val="cuatexto"/>
              <w:spacing w:line="240" w:lineRule="auto"/>
              <w:jc w:val="right"/>
            </w:pPr>
            <w:r>
              <w:t>111</w:t>
            </w:r>
          </w:p>
        </w:tc>
      </w:tr>
      <w:tr w:rsidR="0058143D" w:rsidRPr="00C02373" w14:paraId="7D6ACAAE" w14:textId="77777777" w:rsidTr="00FA3827">
        <w:trPr>
          <w:trHeight w:val="270"/>
          <w:jc w:val="center"/>
        </w:trPr>
        <w:tc>
          <w:tcPr>
            <w:tcW w:w="1499" w:type="pct"/>
            <w:tcBorders>
              <w:top w:val="single" w:sz="4" w:space="0" w:color="auto"/>
              <w:left w:val="nil"/>
              <w:bottom w:val="single" w:sz="4" w:space="0" w:color="auto"/>
              <w:right w:val="nil"/>
            </w:tcBorders>
            <w:shd w:val="clear" w:color="000000" w:fill="FABF8F"/>
            <w:vAlign w:val="center"/>
            <w:hideMark/>
          </w:tcPr>
          <w:p w14:paraId="425165F5" w14:textId="77777777" w:rsidR="0058143D" w:rsidRPr="0063005D" w:rsidRDefault="0063005D" w:rsidP="0063005D">
            <w:pPr>
              <w:pStyle w:val="cuadroCabe"/>
              <w:spacing w:line="240" w:lineRule="auto"/>
              <w:jc w:val="left"/>
            </w:pPr>
            <w:r>
              <w:t>Guztira</w:t>
            </w:r>
          </w:p>
        </w:tc>
        <w:tc>
          <w:tcPr>
            <w:tcW w:w="855" w:type="pct"/>
            <w:tcBorders>
              <w:top w:val="single" w:sz="4" w:space="0" w:color="auto"/>
              <w:left w:val="nil"/>
              <w:bottom w:val="single" w:sz="4" w:space="0" w:color="auto"/>
              <w:right w:val="nil"/>
            </w:tcBorders>
            <w:shd w:val="clear" w:color="000000" w:fill="FABF8F"/>
            <w:vAlign w:val="center"/>
            <w:hideMark/>
          </w:tcPr>
          <w:p w14:paraId="47C1352E" w14:textId="77777777" w:rsidR="0058143D" w:rsidRPr="0063005D" w:rsidRDefault="0058143D" w:rsidP="0063005D">
            <w:pPr>
              <w:pStyle w:val="cuadroCabe"/>
              <w:spacing w:line="240" w:lineRule="auto"/>
              <w:jc w:val="right"/>
            </w:pPr>
            <w:r>
              <w:t>35.769.608</w:t>
            </w:r>
          </w:p>
        </w:tc>
        <w:tc>
          <w:tcPr>
            <w:tcW w:w="855" w:type="pct"/>
            <w:tcBorders>
              <w:top w:val="single" w:sz="4" w:space="0" w:color="auto"/>
              <w:left w:val="nil"/>
              <w:bottom w:val="single" w:sz="4" w:space="0" w:color="auto"/>
              <w:right w:val="nil"/>
            </w:tcBorders>
            <w:shd w:val="clear" w:color="000000" w:fill="FABF8F"/>
            <w:vAlign w:val="center"/>
            <w:hideMark/>
          </w:tcPr>
          <w:p w14:paraId="5A2202FF" w14:textId="77777777" w:rsidR="0058143D" w:rsidRPr="0063005D" w:rsidRDefault="0058143D" w:rsidP="0063005D">
            <w:pPr>
              <w:pStyle w:val="cuadroCabe"/>
              <w:spacing w:line="240" w:lineRule="auto"/>
              <w:jc w:val="right"/>
            </w:pPr>
            <w:r>
              <w:t>33.537.351</w:t>
            </w:r>
          </w:p>
        </w:tc>
        <w:tc>
          <w:tcPr>
            <w:tcW w:w="946" w:type="pct"/>
            <w:tcBorders>
              <w:top w:val="single" w:sz="4" w:space="0" w:color="auto"/>
              <w:left w:val="nil"/>
              <w:bottom w:val="single" w:sz="4" w:space="0" w:color="auto"/>
              <w:right w:val="nil"/>
            </w:tcBorders>
            <w:shd w:val="clear" w:color="000000" w:fill="FABF8F"/>
            <w:vAlign w:val="center"/>
            <w:hideMark/>
          </w:tcPr>
          <w:p w14:paraId="65D9CFF2" w14:textId="77777777" w:rsidR="0058143D" w:rsidRPr="0063005D" w:rsidRDefault="0058143D" w:rsidP="0063005D">
            <w:pPr>
              <w:pStyle w:val="cuadroCabe"/>
              <w:spacing w:line="240" w:lineRule="auto"/>
              <w:jc w:val="right"/>
            </w:pPr>
            <w:r>
              <w:t>2.232.258</w:t>
            </w:r>
          </w:p>
        </w:tc>
        <w:tc>
          <w:tcPr>
            <w:tcW w:w="844" w:type="pct"/>
            <w:tcBorders>
              <w:top w:val="single" w:sz="4" w:space="0" w:color="auto"/>
              <w:left w:val="nil"/>
              <w:bottom w:val="single" w:sz="4" w:space="0" w:color="auto"/>
              <w:right w:val="nil"/>
            </w:tcBorders>
            <w:shd w:val="clear" w:color="000000" w:fill="FABF8F"/>
            <w:vAlign w:val="center"/>
            <w:hideMark/>
          </w:tcPr>
          <w:p w14:paraId="700B528C" w14:textId="3A7C2CD0" w:rsidR="0058143D" w:rsidRPr="0063005D" w:rsidRDefault="0058143D" w:rsidP="00FA3827">
            <w:pPr>
              <w:pStyle w:val="cuadroCabe"/>
              <w:spacing w:line="240" w:lineRule="auto"/>
              <w:jc w:val="right"/>
            </w:pPr>
            <w:r>
              <w:t>107</w:t>
            </w:r>
          </w:p>
        </w:tc>
      </w:tr>
    </w:tbl>
    <w:p w14:paraId="04EE5EF0" w14:textId="77777777" w:rsidR="004622FB" w:rsidRDefault="008B5F86" w:rsidP="0032163C">
      <w:pPr>
        <w:pStyle w:val="texto"/>
        <w:spacing w:before="220"/>
      </w:pPr>
      <w:r>
        <w:t>Taulako datuak aztertuta, hau ikusten da:</w:t>
      </w:r>
    </w:p>
    <w:p w14:paraId="47BCDC0D" w14:textId="08E23E5F" w:rsidR="0058143D" w:rsidRPr="00D64B80" w:rsidRDefault="0070740C" w:rsidP="00D64B80">
      <w:pPr>
        <w:pStyle w:val="Prrafodelista"/>
        <w:numPr>
          <w:ilvl w:val="0"/>
          <w:numId w:val="9"/>
        </w:numPr>
        <w:tabs>
          <w:tab w:val="left" w:pos="454"/>
        </w:tabs>
        <w:ind w:left="0" w:firstLine="284"/>
        <w:contextualSpacing w:val="0"/>
        <w:rPr>
          <w:sz w:val="26"/>
          <w:szCs w:val="26"/>
        </w:rPr>
      </w:pPr>
      <w:r>
        <w:rPr>
          <w:sz w:val="26"/>
        </w:rPr>
        <w:t>Mankomunitate txikienek defizita dute eta handienek superabita, aurrekontu-gastua bakarrik kontuan izanda eta, beraz, amortizazioak eta aurrekontuan islatzen ez diren gainerako kostuak egotzi gabe.</w:t>
      </w:r>
    </w:p>
    <w:p w14:paraId="3352C7C6" w14:textId="045A990C" w:rsidR="0058143D" w:rsidRPr="00D64B80" w:rsidRDefault="004622FB" w:rsidP="00D64B80">
      <w:pPr>
        <w:pStyle w:val="Prrafodelista"/>
        <w:numPr>
          <w:ilvl w:val="0"/>
          <w:numId w:val="9"/>
        </w:numPr>
        <w:tabs>
          <w:tab w:val="left" w:pos="454"/>
        </w:tabs>
        <w:ind w:left="0" w:firstLine="284"/>
        <w:contextualSpacing w:val="0"/>
        <w:rPr>
          <w:sz w:val="26"/>
          <w:szCs w:val="26"/>
        </w:rPr>
      </w:pPr>
      <w:r>
        <w:rPr>
          <w:sz w:val="26"/>
        </w:rPr>
        <w:t xml:space="preserve">Hondakinak kudeatu besterik egiten ez duten entitate gehienek defizita dute. Salbuespenak </w:t>
      </w:r>
      <w:proofErr w:type="spellStart"/>
      <w:r>
        <w:rPr>
          <w:sz w:val="26"/>
        </w:rPr>
        <w:t>Erriberagoieneko</w:t>
      </w:r>
      <w:proofErr w:type="spellEnd"/>
      <w:r>
        <w:rPr>
          <w:sz w:val="26"/>
        </w:rPr>
        <w:t xml:space="preserve"> eta Bortzirietako mankomunitateak dira. Lehenak ontziak sailkatzeko instalazioa du, eta bigarrenak bilketa zerbitzua ematen die Malerrekari eta Baztani. </w:t>
      </w:r>
    </w:p>
    <w:p w14:paraId="09C6C3BC" w14:textId="77777777" w:rsidR="0058143D" w:rsidRPr="00D64B80" w:rsidRDefault="004622FB" w:rsidP="00D64B80">
      <w:pPr>
        <w:pStyle w:val="Prrafodelista"/>
        <w:numPr>
          <w:ilvl w:val="0"/>
          <w:numId w:val="9"/>
        </w:numPr>
        <w:tabs>
          <w:tab w:val="left" w:pos="454"/>
        </w:tabs>
        <w:ind w:left="0" w:firstLine="284"/>
        <w:contextualSpacing w:val="0"/>
        <w:rPr>
          <w:sz w:val="26"/>
          <w:szCs w:val="26"/>
        </w:rPr>
      </w:pPr>
      <w:r>
        <w:rPr>
          <w:sz w:val="26"/>
        </w:rPr>
        <w:t xml:space="preserve">Bestalde, Iratiren defizita nabarmentzen da. Neurri handian, nabeko inbertsioaren finantzaketaren desbideratzeak eragiten du. Azkenik, 2020an defizit handiena duen mankomunitatea Sakana da, baina, kasu honetan ere, inbertsioetan (konpost instalazioa eta garbigunea) egindako gastuaren eta dagokion finantzaketaren arteko denbora-bitartearen ondorio da. </w:t>
      </w:r>
    </w:p>
    <w:p w14:paraId="294FBDBE" w14:textId="77777777" w:rsidR="0058143D" w:rsidRPr="00D64B80" w:rsidRDefault="004622FB" w:rsidP="00D64B80">
      <w:pPr>
        <w:pStyle w:val="Prrafodelista"/>
        <w:numPr>
          <w:ilvl w:val="0"/>
          <w:numId w:val="9"/>
        </w:numPr>
        <w:tabs>
          <w:tab w:val="left" w:pos="454"/>
        </w:tabs>
        <w:ind w:left="0" w:firstLine="284"/>
        <w:contextualSpacing w:val="0"/>
        <w:rPr>
          <w:sz w:val="26"/>
          <w:szCs w:val="26"/>
        </w:rPr>
      </w:pPr>
      <w:r>
        <w:rPr>
          <w:sz w:val="26"/>
        </w:rPr>
        <w:t>Malerrekan, berriz, diru-sarreratzat egotzi da mankomunitate horren zerbitzuen defizita estaltzeko udalek egindako ekarpenaren zati bat, eta diru-sarrera hori kontuan hartu gabe saldoa gutxi gorabehera zero izanen litzateke.</w:t>
      </w:r>
    </w:p>
    <w:p w14:paraId="732EEF92" w14:textId="69522147" w:rsidR="0058143D" w:rsidRPr="00D64B80" w:rsidRDefault="004622FB" w:rsidP="00D64B80">
      <w:pPr>
        <w:pStyle w:val="Prrafodelista"/>
        <w:numPr>
          <w:ilvl w:val="0"/>
          <w:numId w:val="9"/>
        </w:numPr>
        <w:tabs>
          <w:tab w:val="left" w:pos="454"/>
        </w:tabs>
        <w:ind w:left="0" w:firstLine="284"/>
        <w:contextualSpacing w:val="0"/>
        <w:rPr>
          <w:sz w:val="26"/>
          <w:szCs w:val="26"/>
        </w:rPr>
      </w:pPr>
      <w:r>
        <w:rPr>
          <w:sz w:val="26"/>
        </w:rPr>
        <w:t xml:space="preserve">Iruñerriko Mankomunitateari dagokionez, bilketa eta tratamenduaren guztizko gastuaren kalkulua bakarrik dago jasorik (33,54 milioi), baina hor ez da sartu gastu orokorren banaketa, eta gastu horiek </w:t>
      </w:r>
      <w:proofErr w:type="spellStart"/>
      <w:r>
        <w:rPr>
          <w:sz w:val="26"/>
        </w:rPr>
        <w:t>IMren</w:t>
      </w:r>
      <w:proofErr w:type="spellEnd"/>
      <w:r>
        <w:rPr>
          <w:sz w:val="26"/>
        </w:rPr>
        <w:t xml:space="preserve"> zerbitzu guztien gastuaren ehuneko 15 dira. </w:t>
      </w:r>
    </w:p>
    <w:p w14:paraId="6AA9B42A" w14:textId="77777777" w:rsidR="00AA2609" w:rsidRDefault="00AA2609">
      <w:pPr>
        <w:spacing w:after="0"/>
        <w:ind w:firstLine="0"/>
        <w:jc w:val="left"/>
        <w:rPr>
          <w:spacing w:val="6"/>
          <w:sz w:val="26"/>
          <w:szCs w:val="24"/>
        </w:rPr>
      </w:pPr>
      <w:r>
        <w:br w:type="page"/>
      </w:r>
    </w:p>
    <w:p w14:paraId="0B71A07A" w14:textId="77777777" w:rsidR="0058143D" w:rsidRPr="00743746" w:rsidRDefault="0058143D" w:rsidP="00281DB1">
      <w:pPr>
        <w:pStyle w:val="texto"/>
        <w:spacing w:after="220"/>
      </w:pPr>
      <w:r>
        <w:lastRenderedPageBreak/>
        <w:t xml:space="preserve">Beheko taulan erakusten dugu </w:t>
      </w:r>
      <w:proofErr w:type="spellStart"/>
      <w:r>
        <w:t>IMk</w:t>
      </w:r>
      <w:proofErr w:type="spellEnd"/>
      <w:r>
        <w:t xml:space="preserve"> igorritako tarifek zenbateraino estaltzen dituzten gastuak:</w:t>
      </w:r>
    </w:p>
    <w:tbl>
      <w:tblPr>
        <w:tblW w:w="5000" w:type="pct"/>
        <w:jc w:val="center"/>
        <w:tblCellMar>
          <w:left w:w="70" w:type="dxa"/>
          <w:right w:w="70" w:type="dxa"/>
        </w:tblCellMar>
        <w:tblLook w:val="04A0" w:firstRow="1" w:lastRow="0" w:firstColumn="1" w:lastColumn="0" w:noHBand="0" w:noVBand="1"/>
      </w:tblPr>
      <w:tblGrid>
        <w:gridCol w:w="6892"/>
        <w:gridCol w:w="1897"/>
      </w:tblGrid>
      <w:tr w:rsidR="0058143D" w:rsidRPr="00863992" w14:paraId="731D3059" w14:textId="77777777" w:rsidTr="00275A70">
        <w:trPr>
          <w:trHeight w:val="300"/>
          <w:jc w:val="center"/>
        </w:trPr>
        <w:tc>
          <w:tcPr>
            <w:tcW w:w="3921" w:type="pct"/>
            <w:tcBorders>
              <w:top w:val="single" w:sz="4" w:space="0" w:color="auto"/>
              <w:left w:val="nil"/>
              <w:bottom w:val="single" w:sz="4" w:space="0" w:color="auto"/>
              <w:right w:val="nil"/>
            </w:tcBorders>
            <w:shd w:val="clear" w:color="auto" w:fill="FABF8F" w:themeFill="accent6" w:themeFillTint="99"/>
            <w:noWrap/>
            <w:vAlign w:val="center"/>
          </w:tcPr>
          <w:p w14:paraId="21262D68" w14:textId="77777777" w:rsidR="0058143D" w:rsidRPr="002103A7" w:rsidRDefault="002103A7" w:rsidP="003A081F">
            <w:pPr>
              <w:pStyle w:val="cuadroCabe"/>
              <w:spacing w:line="240" w:lineRule="auto"/>
              <w:jc w:val="left"/>
            </w:pPr>
            <w:r>
              <w:t>Kontzeptua</w:t>
            </w:r>
          </w:p>
        </w:tc>
        <w:tc>
          <w:tcPr>
            <w:tcW w:w="1079" w:type="pct"/>
            <w:tcBorders>
              <w:top w:val="single" w:sz="4" w:space="0" w:color="auto"/>
              <w:left w:val="nil"/>
              <w:bottom w:val="single" w:sz="4" w:space="0" w:color="auto"/>
              <w:right w:val="nil"/>
            </w:tcBorders>
            <w:shd w:val="clear" w:color="auto" w:fill="FABF8F" w:themeFill="accent6" w:themeFillTint="99"/>
            <w:noWrap/>
            <w:vAlign w:val="center"/>
          </w:tcPr>
          <w:p w14:paraId="50A8B464" w14:textId="77777777" w:rsidR="0058143D" w:rsidRPr="002103A7" w:rsidRDefault="002103A7" w:rsidP="003A081F">
            <w:pPr>
              <w:pStyle w:val="cuadroCabe"/>
              <w:spacing w:line="240" w:lineRule="auto"/>
              <w:jc w:val="right"/>
            </w:pPr>
            <w:r>
              <w:t>Zenbatekoa</w:t>
            </w:r>
          </w:p>
        </w:tc>
      </w:tr>
      <w:tr w:rsidR="0058143D" w:rsidRPr="00863992" w14:paraId="3097CBC0" w14:textId="77777777" w:rsidTr="00275A70">
        <w:trPr>
          <w:trHeight w:val="198"/>
          <w:jc w:val="center"/>
        </w:trPr>
        <w:tc>
          <w:tcPr>
            <w:tcW w:w="3921" w:type="pct"/>
            <w:tcBorders>
              <w:top w:val="single" w:sz="4" w:space="0" w:color="auto"/>
              <w:left w:val="nil"/>
              <w:bottom w:val="single" w:sz="2" w:space="0" w:color="auto"/>
              <w:right w:val="nil"/>
            </w:tcBorders>
            <w:shd w:val="clear" w:color="auto" w:fill="auto"/>
            <w:noWrap/>
            <w:vAlign w:val="center"/>
            <w:hideMark/>
          </w:tcPr>
          <w:p w14:paraId="41D4C63C" w14:textId="77777777" w:rsidR="0058143D" w:rsidRPr="002103A7" w:rsidRDefault="0058143D" w:rsidP="003A081F">
            <w:pPr>
              <w:pStyle w:val="cuatexto"/>
              <w:spacing w:line="240" w:lineRule="auto"/>
              <w:jc w:val="left"/>
            </w:pPr>
            <w:r>
              <w:t>Gastuak, guztira</w:t>
            </w:r>
          </w:p>
        </w:tc>
        <w:tc>
          <w:tcPr>
            <w:tcW w:w="1079" w:type="pct"/>
            <w:tcBorders>
              <w:top w:val="single" w:sz="4" w:space="0" w:color="auto"/>
              <w:left w:val="nil"/>
              <w:bottom w:val="single" w:sz="2" w:space="0" w:color="auto"/>
              <w:right w:val="nil"/>
            </w:tcBorders>
            <w:shd w:val="clear" w:color="auto" w:fill="auto"/>
            <w:noWrap/>
            <w:vAlign w:val="center"/>
            <w:hideMark/>
          </w:tcPr>
          <w:p w14:paraId="1AC5C809" w14:textId="77777777" w:rsidR="0058143D" w:rsidRPr="002103A7" w:rsidRDefault="0058143D" w:rsidP="003A081F">
            <w:pPr>
              <w:pStyle w:val="cuatexto"/>
              <w:spacing w:line="240" w:lineRule="auto"/>
              <w:jc w:val="right"/>
            </w:pPr>
            <w:r>
              <w:t>33.538.130</w:t>
            </w:r>
          </w:p>
        </w:tc>
      </w:tr>
      <w:tr w:rsidR="0058143D" w:rsidRPr="00863992" w14:paraId="304A2995"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4A704D5B" w14:textId="77777777" w:rsidR="0058143D" w:rsidRPr="002103A7" w:rsidRDefault="0058143D" w:rsidP="003A081F">
            <w:pPr>
              <w:pStyle w:val="cuatexto"/>
              <w:spacing w:line="240" w:lineRule="auto"/>
              <w:jc w:val="left"/>
            </w:pPr>
            <w:r>
              <w:t xml:space="preserve">Salmenten bidezko diru-sarrerak </w:t>
            </w:r>
          </w:p>
        </w:tc>
        <w:tc>
          <w:tcPr>
            <w:tcW w:w="1079" w:type="pct"/>
            <w:tcBorders>
              <w:top w:val="single" w:sz="2" w:space="0" w:color="auto"/>
              <w:left w:val="nil"/>
              <w:bottom w:val="single" w:sz="2" w:space="0" w:color="auto"/>
              <w:right w:val="nil"/>
            </w:tcBorders>
            <w:shd w:val="clear" w:color="auto" w:fill="auto"/>
            <w:noWrap/>
            <w:vAlign w:val="center"/>
            <w:hideMark/>
          </w:tcPr>
          <w:p w14:paraId="51547646" w14:textId="77777777" w:rsidR="0058143D" w:rsidRPr="002103A7" w:rsidRDefault="0058143D" w:rsidP="003A081F">
            <w:pPr>
              <w:pStyle w:val="cuatexto"/>
              <w:spacing w:line="240" w:lineRule="auto"/>
              <w:jc w:val="right"/>
            </w:pPr>
            <w:r>
              <w:t>6.967.107</w:t>
            </w:r>
          </w:p>
        </w:tc>
      </w:tr>
      <w:tr w:rsidR="0058143D" w:rsidRPr="00863992" w14:paraId="629C4E50"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2829FDEA" w14:textId="77777777" w:rsidR="0058143D" w:rsidRPr="002103A7" w:rsidRDefault="0058143D" w:rsidP="003A081F">
            <w:pPr>
              <w:pStyle w:val="cuatexto"/>
              <w:spacing w:line="240" w:lineRule="auto"/>
              <w:jc w:val="left"/>
            </w:pPr>
            <w:r>
              <w:t>Zuzeneko kostu garbia</w:t>
            </w:r>
          </w:p>
        </w:tc>
        <w:tc>
          <w:tcPr>
            <w:tcW w:w="1079" w:type="pct"/>
            <w:tcBorders>
              <w:top w:val="single" w:sz="2" w:space="0" w:color="auto"/>
              <w:left w:val="nil"/>
              <w:bottom w:val="single" w:sz="2" w:space="0" w:color="auto"/>
              <w:right w:val="nil"/>
            </w:tcBorders>
            <w:shd w:val="clear" w:color="auto" w:fill="auto"/>
            <w:noWrap/>
            <w:vAlign w:val="center"/>
            <w:hideMark/>
          </w:tcPr>
          <w:p w14:paraId="6DFECA1B" w14:textId="77777777" w:rsidR="0058143D" w:rsidRPr="002103A7" w:rsidRDefault="0058143D" w:rsidP="003A081F">
            <w:pPr>
              <w:pStyle w:val="cuatexto"/>
              <w:spacing w:line="240" w:lineRule="auto"/>
              <w:jc w:val="right"/>
            </w:pPr>
            <w:r>
              <w:t>26.571.023</w:t>
            </w:r>
          </w:p>
        </w:tc>
      </w:tr>
      <w:tr w:rsidR="0058143D" w:rsidRPr="00863992" w14:paraId="568E33E3"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21755178" w14:textId="77777777" w:rsidR="0058143D" w:rsidRPr="002103A7" w:rsidRDefault="0058143D" w:rsidP="003A081F">
            <w:pPr>
              <w:pStyle w:val="cuatexto"/>
              <w:spacing w:line="240" w:lineRule="auto"/>
              <w:jc w:val="left"/>
            </w:pPr>
            <w:proofErr w:type="spellStart"/>
            <w:r>
              <w:t>Medialen</w:t>
            </w:r>
            <w:proofErr w:type="spellEnd"/>
            <w:r>
              <w:t xml:space="preserve"> banaketa</w:t>
            </w:r>
            <w:r w:rsidR="003D7E18">
              <w:rPr>
                <w:rStyle w:val="Refdenotaalpie"/>
              </w:rPr>
              <w:footnoteReference w:id="14"/>
            </w:r>
          </w:p>
        </w:tc>
        <w:tc>
          <w:tcPr>
            <w:tcW w:w="1079" w:type="pct"/>
            <w:tcBorders>
              <w:top w:val="single" w:sz="2" w:space="0" w:color="auto"/>
              <w:left w:val="nil"/>
              <w:bottom w:val="single" w:sz="2" w:space="0" w:color="auto"/>
              <w:right w:val="nil"/>
            </w:tcBorders>
            <w:shd w:val="clear" w:color="auto" w:fill="auto"/>
            <w:noWrap/>
            <w:vAlign w:val="center"/>
            <w:hideMark/>
          </w:tcPr>
          <w:p w14:paraId="2CC32C7B" w14:textId="77777777" w:rsidR="0058143D" w:rsidRPr="002103A7" w:rsidRDefault="0058143D" w:rsidP="003A081F">
            <w:pPr>
              <w:pStyle w:val="cuatexto"/>
              <w:spacing w:line="240" w:lineRule="auto"/>
              <w:jc w:val="right"/>
            </w:pPr>
            <w:r>
              <w:t>248.087</w:t>
            </w:r>
          </w:p>
        </w:tc>
      </w:tr>
      <w:tr w:rsidR="0058143D" w:rsidRPr="00863992" w14:paraId="12C1B535"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28697710" w14:textId="77777777" w:rsidR="0058143D" w:rsidRPr="002103A7" w:rsidRDefault="0058143D" w:rsidP="003A081F">
            <w:pPr>
              <w:pStyle w:val="cuatexto"/>
              <w:spacing w:line="240" w:lineRule="auto"/>
              <w:jc w:val="left"/>
            </w:pPr>
            <w:r>
              <w:t>Kostu garbi osoa</w:t>
            </w:r>
          </w:p>
        </w:tc>
        <w:tc>
          <w:tcPr>
            <w:tcW w:w="1079" w:type="pct"/>
            <w:tcBorders>
              <w:top w:val="single" w:sz="2" w:space="0" w:color="auto"/>
              <w:left w:val="nil"/>
              <w:bottom w:val="single" w:sz="2" w:space="0" w:color="auto"/>
              <w:right w:val="nil"/>
            </w:tcBorders>
            <w:shd w:val="clear" w:color="auto" w:fill="auto"/>
            <w:noWrap/>
            <w:vAlign w:val="center"/>
            <w:hideMark/>
          </w:tcPr>
          <w:p w14:paraId="7109745B" w14:textId="77777777" w:rsidR="0058143D" w:rsidRPr="002103A7" w:rsidRDefault="0058143D" w:rsidP="003A081F">
            <w:pPr>
              <w:pStyle w:val="cuatexto"/>
              <w:spacing w:line="240" w:lineRule="auto"/>
              <w:jc w:val="right"/>
            </w:pPr>
            <w:r>
              <w:t>26.819.110</w:t>
            </w:r>
          </w:p>
        </w:tc>
      </w:tr>
      <w:tr w:rsidR="0058143D" w:rsidRPr="00863992" w14:paraId="3990CAD3"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2C516655" w14:textId="77777777" w:rsidR="0058143D" w:rsidRPr="002103A7" w:rsidRDefault="0058143D" w:rsidP="003A081F">
            <w:pPr>
              <w:pStyle w:val="cuatexto"/>
              <w:spacing w:line="240" w:lineRule="auto"/>
              <w:jc w:val="left"/>
            </w:pPr>
            <w:r>
              <w:t>Dirulaguntzen aldizkatzea</w:t>
            </w:r>
          </w:p>
        </w:tc>
        <w:tc>
          <w:tcPr>
            <w:tcW w:w="1079" w:type="pct"/>
            <w:tcBorders>
              <w:top w:val="single" w:sz="2" w:space="0" w:color="auto"/>
              <w:left w:val="nil"/>
              <w:bottom w:val="single" w:sz="2" w:space="0" w:color="auto"/>
              <w:right w:val="nil"/>
            </w:tcBorders>
            <w:shd w:val="clear" w:color="auto" w:fill="auto"/>
            <w:noWrap/>
            <w:vAlign w:val="center"/>
            <w:hideMark/>
          </w:tcPr>
          <w:p w14:paraId="49CF8792" w14:textId="77777777" w:rsidR="0058143D" w:rsidRPr="002103A7" w:rsidRDefault="0058143D" w:rsidP="003A081F">
            <w:pPr>
              <w:pStyle w:val="cuatexto"/>
              <w:spacing w:line="240" w:lineRule="auto"/>
              <w:jc w:val="right"/>
            </w:pPr>
            <w:r>
              <w:t>1.174.025</w:t>
            </w:r>
          </w:p>
        </w:tc>
      </w:tr>
      <w:tr w:rsidR="0058143D" w:rsidRPr="00863992" w14:paraId="0EB88E62"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02C1D1E1" w14:textId="77777777" w:rsidR="0058143D" w:rsidRPr="002103A7" w:rsidRDefault="0058143D" w:rsidP="003E683D">
            <w:pPr>
              <w:pStyle w:val="cuatexto"/>
              <w:spacing w:line="240" w:lineRule="auto"/>
              <w:jc w:val="left"/>
            </w:pPr>
            <w:r>
              <w:t>Ordenantzako tarifek finantzatzekoa</w:t>
            </w:r>
          </w:p>
        </w:tc>
        <w:tc>
          <w:tcPr>
            <w:tcW w:w="1079" w:type="pct"/>
            <w:tcBorders>
              <w:top w:val="single" w:sz="2" w:space="0" w:color="auto"/>
              <w:left w:val="nil"/>
              <w:bottom w:val="single" w:sz="2" w:space="0" w:color="auto"/>
              <w:right w:val="nil"/>
            </w:tcBorders>
            <w:shd w:val="clear" w:color="auto" w:fill="auto"/>
            <w:noWrap/>
            <w:vAlign w:val="center"/>
            <w:hideMark/>
          </w:tcPr>
          <w:p w14:paraId="609D5451" w14:textId="77777777" w:rsidR="0058143D" w:rsidRPr="002103A7" w:rsidRDefault="0058143D" w:rsidP="003A081F">
            <w:pPr>
              <w:pStyle w:val="cuatexto"/>
              <w:spacing w:line="240" w:lineRule="auto"/>
              <w:jc w:val="right"/>
            </w:pPr>
            <w:r>
              <w:t>25.645.085</w:t>
            </w:r>
          </w:p>
        </w:tc>
      </w:tr>
      <w:tr w:rsidR="0058143D" w:rsidRPr="00863992" w14:paraId="7F6CB1D8"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593AFFBF" w14:textId="77777777" w:rsidR="0058143D" w:rsidRPr="002103A7" w:rsidRDefault="0058143D" w:rsidP="003A081F">
            <w:pPr>
              <w:pStyle w:val="cuatexto"/>
              <w:spacing w:line="240" w:lineRule="auto"/>
              <w:jc w:val="left"/>
            </w:pPr>
            <w:r>
              <w:t>Ordenantzaren bidezko diru-sarrerak</w:t>
            </w:r>
          </w:p>
        </w:tc>
        <w:tc>
          <w:tcPr>
            <w:tcW w:w="1079" w:type="pct"/>
            <w:tcBorders>
              <w:top w:val="single" w:sz="2" w:space="0" w:color="auto"/>
              <w:left w:val="nil"/>
              <w:bottom w:val="single" w:sz="2" w:space="0" w:color="auto"/>
              <w:right w:val="nil"/>
            </w:tcBorders>
            <w:shd w:val="clear" w:color="auto" w:fill="auto"/>
            <w:noWrap/>
            <w:vAlign w:val="center"/>
            <w:hideMark/>
          </w:tcPr>
          <w:p w14:paraId="47721A6D" w14:textId="77777777" w:rsidR="0058143D" w:rsidRPr="002103A7" w:rsidRDefault="0058143D" w:rsidP="003A081F">
            <w:pPr>
              <w:pStyle w:val="cuatexto"/>
              <w:spacing w:line="240" w:lineRule="auto"/>
              <w:jc w:val="right"/>
            </w:pPr>
            <w:r>
              <w:t>26.861.694</w:t>
            </w:r>
          </w:p>
        </w:tc>
      </w:tr>
      <w:tr w:rsidR="0058143D" w:rsidRPr="00863992" w14:paraId="53075F10" w14:textId="77777777" w:rsidTr="00275A70">
        <w:trPr>
          <w:trHeight w:val="198"/>
          <w:jc w:val="center"/>
        </w:trPr>
        <w:tc>
          <w:tcPr>
            <w:tcW w:w="3921" w:type="pct"/>
            <w:tcBorders>
              <w:top w:val="single" w:sz="2" w:space="0" w:color="auto"/>
              <w:left w:val="nil"/>
              <w:bottom w:val="single" w:sz="2" w:space="0" w:color="auto"/>
              <w:right w:val="nil"/>
            </w:tcBorders>
            <w:shd w:val="clear" w:color="auto" w:fill="auto"/>
            <w:noWrap/>
            <w:vAlign w:val="center"/>
            <w:hideMark/>
          </w:tcPr>
          <w:p w14:paraId="07EF9B0A" w14:textId="77777777" w:rsidR="0058143D" w:rsidRPr="002103A7" w:rsidRDefault="0058143D" w:rsidP="003A081F">
            <w:pPr>
              <w:pStyle w:val="cuatexto"/>
              <w:spacing w:line="240" w:lineRule="auto"/>
              <w:jc w:val="left"/>
            </w:pPr>
            <w:r>
              <w:t>Egitura kostuak</w:t>
            </w:r>
          </w:p>
        </w:tc>
        <w:tc>
          <w:tcPr>
            <w:tcW w:w="1079" w:type="pct"/>
            <w:tcBorders>
              <w:top w:val="single" w:sz="2" w:space="0" w:color="auto"/>
              <w:left w:val="nil"/>
              <w:bottom w:val="single" w:sz="2" w:space="0" w:color="auto"/>
              <w:right w:val="nil"/>
            </w:tcBorders>
            <w:shd w:val="clear" w:color="auto" w:fill="auto"/>
            <w:noWrap/>
            <w:vAlign w:val="center"/>
            <w:hideMark/>
          </w:tcPr>
          <w:p w14:paraId="0E1B93F2" w14:textId="77777777" w:rsidR="0058143D" w:rsidRPr="002103A7" w:rsidRDefault="0058143D" w:rsidP="003A081F">
            <w:pPr>
              <w:pStyle w:val="cuatexto"/>
              <w:spacing w:line="240" w:lineRule="auto"/>
              <w:jc w:val="right"/>
            </w:pPr>
            <w:r>
              <w:t>Daturik ez</w:t>
            </w:r>
          </w:p>
        </w:tc>
      </w:tr>
      <w:tr w:rsidR="0058143D" w:rsidRPr="00863992" w14:paraId="512B0561" w14:textId="77777777" w:rsidTr="00275A70">
        <w:trPr>
          <w:trHeight w:val="255"/>
          <w:jc w:val="center"/>
        </w:trPr>
        <w:tc>
          <w:tcPr>
            <w:tcW w:w="3921" w:type="pct"/>
            <w:tcBorders>
              <w:top w:val="single" w:sz="2" w:space="0" w:color="auto"/>
              <w:left w:val="nil"/>
              <w:bottom w:val="single" w:sz="2" w:space="0" w:color="auto"/>
              <w:right w:val="nil"/>
            </w:tcBorders>
            <w:shd w:val="clear" w:color="auto" w:fill="FABF8F" w:themeFill="accent6" w:themeFillTint="99"/>
            <w:noWrap/>
            <w:vAlign w:val="center"/>
            <w:hideMark/>
          </w:tcPr>
          <w:p w14:paraId="5CD6D2D6" w14:textId="77777777" w:rsidR="0058143D" w:rsidRPr="002103A7" w:rsidRDefault="003A081F" w:rsidP="003A081F">
            <w:pPr>
              <w:pStyle w:val="cuadroCabe"/>
              <w:spacing w:line="240" w:lineRule="auto"/>
              <w:jc w:val="left"/>
            </w:pPr>
            <w:r>
              <w:t>Aldea</w:t>
            </w:r>
          </w:p>
        </w:tc>
        <w:tc>
          <w:tcPr>
            <w:tcW w:w="1079" w:type="pct"/>
            <w:tcBorders>
              <w:top w:val="single" w:sz="2" w:space="0" w:color="auto"/>
              <w:left w:val="nil"/>
              <w:bottom w:val="single" w:sz="2" w:space="0" w:color="auto"/>
              <w:right w:val="nil"/>
            </w:tcBorders>
            <w:shd w:val="clear" w:color="auto" w:fill="FABF8F" w:themeFill="accent6" w:themeFillTint="99"/>
            <w:noWrap/>
            <w:vAlign w:val="center"/>
            <w:hideMark/>
          </w:tcPr>
          <w:p w14:paraId="38633668" w14:textId="77777777" w:rsidR="0058143D" w:rsidRPr="002103A7" w:rsidRDefault="0058143D" w:rsidP="003A081F">
            <w:pPr>
              <w:pStyle w:val="cuadroCabe"/>
              <w:spacing w:line="240" w:lineRule="auto"/>
              <w:jc w:val="right"/>
            </w:pPr>
            <w:r>
              <w:t>1.216.609</w:t>
            </w:r>
          </w:p>
        </w:tc>
      </w:tr>
    </w:tbl>
    <w:p w14:paraId="7A7A2CA8" w14:textId="77777777" w:rsidR="0058143D" w:rsidRPr="00743746" w:rsidRDefault="0058143D" w:rsidP="00281DB1">
      <w:pPr>
        <w:pStyle w:val="texto"/>
        <w:spacing w:before="220"/>
      </w:pPr>
      <w:r>
        <w:t xml:space="preserve">Beraz, egiaztatu dugunez, kostu orokorrak kontuan hartuko ez balira superabit txikia lortuko litzateke, baina gastu orokorren zenbateko handia kontuan hartuz gero, azken emaitza defizita izanen litzateke. </w:t>
      </w:r>
    </w:p>
    <w:p w14:paraId="3C1021BE" w14:textId="77777777" w:rsidR="0058143D" w:rsidRDefault="0058143D" w:rsidP="00281DB1">
      <w:pPr>
        <w:pStyle w:val="Sinespaciado"/>
        <w:spacing w:before="300" w:after="240"/>
        <w:ind w:firstLine="0"/>
        <w:rPr>
          <w:rFonts w:ascii="Arial" w:hAnsi="Arial" w:cs="Arial"/>
          <w:i/>
          <w:color w:val="000000"/>
          <w:sz w:val="24"/>
          <w:szCs w:val="24"/>
        </w:rPr>
      </w:pPr>
      <w:r>
        <w:rPr>
          <w:rFonts w:ascii="Arial" w:hAnsi="Arial"/>
          <w:i/>
          <w:color w:val="000000"/>
          <w:sz w:val="24"/>
        </w:rPr>
        <w:t xml:space="preserve">Bilketa eta tratamendu tasen bidezko diru-sarrerak biztanleko eta tonako </w:t>
      </w:r>
    </w:p>
    <w:tbl>
      <w:tblPr>
        <w:tblW w:w="8774" w:type="dxa"/>
        <w:jc w:val="center"/>
        <w:tblCellMar>
          <w:left w:w="70" w:type="dxa"/>
          <w:right w:w="70" w:type="dxa"/>
        </w:tblCellMar>
        <w:tblLook w:val="04A0" w:firstRow="1" w:lastRow="0" w:firstColumn="1" w:lastColumn="0" w:noHBand="0" w:noVBand="1"/>
      </w:tblPr>
      <w:tblGrid>
        <w:gridCol w:w="1862"/>
        <w:gridCol w:w="1000"/>
        <w:gridCol w:w="862"/>
        <w:gridCol w:w="1300"/>
        <w:gridCol w:w="1220"/>
        <w:gridCol w:w="1147"/>
        <w:gridCol w:w="1383"/>
      </w:tblGrid>
      <w:tr w:rsidR="0058143D" w:rsidRPr="002103A7" w14:paraId="25E7A631" w14:textId="77777777" w:rsidTr="007E2152">
        <w:trPr>
          <w:trHeight w:val="255"/>
          <w:jc w:val="center"/>
        </w:trPr>
        <w:tc>
          <w:tcPr>
            <w:tcW w:w="1862" w:type="dxa"/>
            <w:tcBorders>
              <w:top w:val="single" w:sz="4" w:space="0" w:color="auto"/>
              <w:left w:val="nil"/>
              <w:bottom w:val="single" w:sz="4" w:space="0" w:color="auto"/>
              <w:right w:val="nil"/>
            </w:tcBorders>
            <w:shd w:val="clear" w:color="auto" w:fill="FABF8F" w:themeFill="accent6" w:themeFillTint="99"/>
            <w:noWrap/>
            <w:vAlign w:val="center"/>
            <w:hideMark/>
          </w:tcPr>
          <w:p w14:paraId="51EB417A" w14:textId="77777777" w:rsidR="0058143D" w:rsidRPr="002103A7" w:rsidRDefault="003A081F" w:rsidP="003A081F">
            <w:pPr>
              <w:pStyle w:val="cuadroCabe"/>
              <w:spacing w:line="240" w:lineRule="auto"/>
              <w:jc w:val="left"/>
              <w:rPr>
                <w:sz w:val="17"/>
                <w:szCs w:val="17"/>
              </w:rPr>
            </w:pPr>
            <w:r>
              <w:rPr>
                <w:sz w:val="17"/>
              </w:rPr>
              <w:t xml:space="preserve">Entitatea </w:t>
            </w:r>
          </w:p>
        </w:tc>
        <w:tc>
          <w:tcPr>
            <w:tcW w:w="1000" w:type="dxa"/>
            <w:tcBorders>
              <w:top w:val="single" w:sz="4" w:space="0" w:color="auto"/>
              <w:left w:val="nil"/>
              <w:bottom w:val="single" w:sz="4" w:space="0" w:color="auto"/>
              <w:right w:val="nil"/>
            </w:tcBorders>
            <w:shd w:val="clear" w:color="auto" w:fill="FABF8F" w:themeFill="accent6" w:themeFillTint="99"/>
            <w:noWrap/>
            <w:vAlign w:val="center"/>
            <w:hideMark/>
          </w:tcPr>
          <w:p w14:paraId="493BBBCA" w14:textId="77777777" w:rsidR="0058143D" w:rsidRPr="002103A7" w:rsidRDefault="0058143D" w:rsidP="003A081F">
            <w:pPr>
              <w:pStyle w:val="cuadroCabe"/>
              <w:spacing w:line="240" w:lineRule="auto"/>
              <w:jc w:val="right"/>
              <w:rPr>
                <w:sz w:val="17"/>
                <w:szCs w:val="17"/>
              </w:rPr>
            </w:pPr>
            <w:r>
              <w:rPr>
                <w:sz w:val="17"/>
              </w:rPr>
              <w:t>Bizt.</w:t>
            </w:r>
          </w:p>
        </w:tc>
        <w:tc>
          <w:tcPr>
            <w:tcW w:w="862" w:type="dxa"/>
            <w:tcBorders>
              <w:top w:val="single" w:sz="4" w:space="0" w:color="auto"/>
              <w:left w:val="nil"/>
              <w:bottom w:val="single" w:sz="4" w:space="0" w:color="auto"/>
              <w:right w:val="nil"/>
            </w:tcBorders>
            <w:shd w:val="clear" w:color="auto" w:fill="FABF8F" w:themeFill="accent6" w:themeFillTint="99"/>
            <w:noWrap/>
            <w:vAlign w:val="center"/>
            <w:hideMark/>
          </w:tcPr>
          <w:p w14:paraId="139FFF64" w14:textId="77777777" w:rsidR="0058143D" w:rsidRPr="002103A7" w:rsidRDefault="0058143D" w:rsidP="003A081F">
            <w:pPr>
              <w:pStyle w:val="cuadroCabe"/>
              <w:spacing w:line="240" w:lineRule="auto"/>
              <w:jc w:val="right"/>
              <w:rPr>
                <w:sz w:val="17"/>
                <w:szCs w:val="17"/>
              </w:rPr>
            </w:pPr>
            <w:r>
              <w:rPr>
                <w:sz w:val="17"/>
              </w:rPr>
              <w:t>t</w:t>
            </w:r>
          </w:p>
        </w:tc>
        <w:tc>
          <w:tcPr>
            <w:tcW w:w="1300" w:type="dxa"/>
            <w:tcBorders>
              <w:top w:val="single" w:sz="4" w:space="0" w:color="auto"/>
              <w:left w:val="nil"/>
              <w:bottom w:val="single" w:sz="4" w:space="0" w:color="auto"/>
              <w:right w:val="nil"/>
            </w:tcBorders>
            <w:shd w:val="clear" w:color="auto" w:fill="FABF8F" w:themeFill="accent6" w:themeFillTint="99"/>
            <w:noWrap/>
            <w:vAlign w:val="center"/>
            <w:hideMark/>
          </w:tcPr>
          <w:p w14:paraId="7C154BFB" w14:textId="77777777" w:rsidR="0058143D" w:rsidRPr="002103A7" w:rsidRDefault="0058143D" w:rsidP="003A081F">
            <w:pPr>
              <w:pStyle w:val="cuadroCabe"/>
              <w:spacing w:line="240" w:lineRule="auto"/>
              <w:jc w:val="right"/>
              <w:rPr>
                <w:sz w:val="17"/>
                <w:szCs w:val="17"/>
              </w:rPr>
            </w:pPr>
            <w:r>
              <w:rPr>
                <w:sz w:val="17"/>
              </w:rPr>
              <w:t>AEG, tasak</w:t>
            </w:r>
          </w:p>
        </w:tc>
        <w:tc>
          <w:tcPr>
            <w:tcW w:w="1220" w:type="dxa"/>
            <w:tcBorders>
              <w:top w:val="single" w:sz="4" w:space="0" w:color="auto"/>
              <w:left w:val="nil"/>
              <w:bottom w:val="single" w:sz="4" w:space="0" w:color="auto"/>
              <w:right w:val="nil"/>
            </w:tcBorders>
            <w:shd w:val="clear" w:color="auto" w:fill="FABF8F" w:themeFill="accent6" w:themeFillTint="99"/>
            <w:noWrap/>
            <w:vAlign w:val="center"/>
            <w:hideMark/>
          </w:tcPr>
          <w:p w14:paraId="5810E646" w14:textId="77777777" w:rsidR="0058143D" w:rsidRPr="002103A7" w:rsidRDefault="0058143D" w:rsidP="003A081F">
            <w:pPr>
              <w:pStyle w:val="cuadroCabe"/>
              <w:spacing w:line="240" w:lineRule="auto"/>
              <w:jc w:val="right"/>
              <w:rPr>
                <w:sz w:val="17"/>
                <w:szCs w:val="17"/>
              </w:rPr>
            </w:pPr>
            <w:r>
              <w:rPr>
                <w:sz w:val="17"/>
              </w:rPr>
              <w:t>€/bizt.</w:t>
            </w:r>
          </w:p>
        </w:tc>
        <w:tc>
          <w:tcPr>
            <w:tcW w:w="1147" w:type="dxa"/>
            <w:tcBorders>
              <w:top w:val="single" w:sz="4" w:space="0" w:color="auto"/>
              <w:left w:val="nil"/>
              <w:bottom w:val="single" w:sz="4" w:space="0" w:color="auto"/>
              <w:right w:val="nil"/>
            </w:tcBorders>
            <w:shd w:val="clear" w:color="auto" w:fill="FABF8F" w:themeFill="accent6" w:themeFillTint="99"/>
            <w:noWrap/>
            <w:vAlign w:val="center"/>
            <w:hideMark/>
          </w:tcPr>
          <w:p w14:paraId="1B5F02A5" w14:textId="77777777" w:rsidR="0058143D" w:rsidRPr="002103A7" w:rsidRDefault="0058143D" w:rsidP="003A081F">
            <w:pPr>
              <w:pStyle w:val="cuadroCabe"/>
              <w:spacing w:line="240" w:lineRule="auto"/>
              <w:jc w:val="right"/>
              <w:rPr>
                <w:sz w:val="17"/>
                <w:szCs w:val="17"/>
              </w:rPr>
            </w:pPr>
            <w:r>
              <w:rPr>
                <w:sz w:val="17"/>
              </w:rPr>
              <w:t>€/t</w:t>
            </w:r>
          </w:p>
        </w:tc>
        <w:tc>
          <w:tcPr>
            <w:tcW w:w="1383" w:type="dxa"/>
            <w:tcBorders>
              <w:top w:val="single" w:sz="4" w:space="0" w:color="auto"/>
              <w:left w:val="nil"/>
              <w:bottom w:val="single" w:sz="4" w:space="0" w:color="auto"/>
              <w:right w:val="nil"/>
            </w:tcBorders>
            <w:shd w:val="clear" w:color="auto" w:fill="FABF8F" w:themeFill="accent6" w:themeFillTint="99"/>
            <w:noWrap/>
            <w:vAlign w:val="center"/>
            <w:hideMark/>
          </w:tcPr>
          <w:p w14:paraId="26F5270B" w14:textId="77777777" w:rsidR="0058143D" w:rsidRPr="002103A7" w:rsidRDefault="0058143D" w:rsidP="003A081F">
            <w:pPr>
              <w:pStyle w:val="cuadroCabe"/>
              <w:spacing w:line="240" w:lineRule="auto"/>
              <w:jc w:val="right"/>
              <w:rPr>
                <w:sz w:val="17"/>
                <w:szCs w:val="17"/>
              </w:rPr>
            </w:pPr>
            <w:r>
              <w:rPr>
                <w:sz w:val="17"/>
              </w:rPr>
              <w:t>Bizt. dentsitatea</w:t>
            </w:r>
          </w:p>
        </w:tc>
      </w:tr>
      <w:tr w:rsidR="0058143D" w:rsidRPr="002103A7" w14:paraId="283A5C5B" w14:textId="77777777" w:rsidTr="007E2152">
        <w:trPr>
          <w:trHeight w:val="255"/>
          <w:jc w:val="center"/>
        </w:trPr>
        <w:tc>
          <w:tcPr>
            <w:tcW w:w="1862" w:type="dxa"/>
            <w:tcBorders>
              <w:top w:val="single" w:sz="4" w:space="0" w:color="auto"/>
              <w:left w:val="nil"/>
              <w:bottom w:val="single" w:sz="2" w:space="0" w:color="auto"/>
              <w:right w:val="nil"/>
            </w:tcBorders>
            <w:shd w:val="clear" w:color="auto" w:fill="auto"/>
            <w:noWrap/>
            <w:vAlign w:val="center"/>
            <w:hideMark/>
          </w:tcPr>
          <w:p w14:paraId="42DF6D6F" w14:textId="77777777" w:rsidR="0058143D" w:rsidRPr="002103A7" w:rsidRDefault="0058143D" w:rsidP="003A081F">
            <w:pPr>
              <w:pStyle w:val="cuatexto"/>
              <w:spacing w:line="240" w:lineRule="auto"/>
              <w:jc w:val="left"/>
              <w:rPr>
                <w:sz w:val="18"/>
                <w:szCs w:val="18"/>
              </w:rPr>
            </w:pPr>
            <w:proofErr w:type="spellStart"/>
            <w:r>
              <w:rPr>
                <w:sz w:val="18"/>
              </w:rPr>
              <w:t>Araxesgoiena</w:t>
            </w:r>
            <w:proofErr w:type="spellEnd"/>
          </w:p>
        </w:tc>
        <w:tc>
          <w:tcPr>
            <w:tcW w:w="1000" w:type="dxa"/>
            <w:tcBorders>
              <w:top w:val="single" w:sz="4" w:space="0" w:color="auto"/>
              <w:left w:val="nil"/>
              <w:bottom w:val="single" w:sz="2" w:space="0" w:color="auto"/>
              <w:right w:val="nil"/>
            </w:tcBorders>
            <w:shd w:val="clear" w:color="auto" w:fill="auto"/>
            <w:noWrap/>
            <w:vAlign w:val="center"/>
            <w:hideMark/>
          </w:tcPr>
          <w:p w14:paraId="107607AE" w14:textId="77777777" w:rsidR="0058143D" w:rsidRPr="002103A7" w:rsidRDefault="0058143D" w:rsidP="003A081F">
            <w:pPr>
              <w:pStyle w:val="cuatexto"/>
              <w:spacing w:line="240" w:lineRule="auto"/>
              <w:jc w:val="right"/>
              <w:rPr>
                <w:sz w:val="18"/>
                <w:szCs w:val="18"/>
              </w:rPr>
            </w:pPr>
            <w:r>
              <w:rPr>
                <w:sz w:val="18"/>
              </w:rPr>
              <w:t>897</w:t>
            </w:r>
          </w:p>
        </w:tc>
        <w:tc>
          <w:tcPr>
            <w:tcW w:w="862" w:type="dxa"/>
            <w:tcBorders>
              <w:top w:val="single" w:sz="4" w:space="0" w:color="auto"/>
              <w:left w:val="nil"/>
              <w:bottom w:val="single" w:sz="2" w:space="0" w:color="auto"/>
              <w:right w:val="nil"/>
            </w:tcBorders>
            <w:shd w:val="clear" w:color="auto" w:fill="auto"/>
            <w:noWrap/>
            <w:vAlign w:val="center"/>
            <w:hideMark/>
          </w:tcPr>
          <w:p w14:paraId="1B115536" w14:textId="77777777" w:rsidR="0058143D" w:rsidRPr="002103A7" w:rsidRDefault="0058143D" w:rsidP="003A081F">
            <w:pPr>
              <w:pStyle w:val="cuatexto"/>
              <w:spacing w:line="240" w:lineRule="auto"/>
              <w:jc w:val="right"/>
              <w:rPr>
                <w:sz w:val="18"/>
                <w:szCs w:val="18"/>
              </w:rPr>
            </w:pPr>
            <w:r>
              <w:rPr>
                <w:sz w:val="18"/>
              </w:rPr>
              <w:t>379</w:t>
            </w:r>
          </w:p>
        </w:tc>
        <w:tc>
          <w:tcPr>
            <w:tcW w:w="1300" w:type="dxa"/>
            <w:tcBorders>
              <w:top w:val="single" w:sz="4" w:space="0" w:color="auto"/>
              <w:left w:val="nil"/>
              <w:bottom w:val="single" w:sz="2" w:space="0" w:color="auto"/>
              <w:right w:val="nil"/>
            </w:tcBorders>
            <w:shd w:val="clear" w:color="auto" w:fill="auto"/>
            <w:noWrap/>
            <w:vAlign w:val="center"/>
            <w:hideMark/>
          </w:tcPr>
          <w:p w14:paraId="02FEB889" w14:textId="77777777" w:rsidR="0058143D" w:rsidRPr="002103A7" w:rsidRDefault="0058143D" w:rsidP="003A081F">
            <w:pPr>
              <w:pStyle w:val="cuatexto"/>
              <w:spacing w:line="240" w:lineRule="auto"/>
              <w:jc w:val="right"/>
              <w:rPr>
                <w:sz w:val="18"/>
                <w:szCs w:val="18"/>
              </w:rPr>
            </w:pPr>
            <w:r>
              <w:rPr>
                <w:sz w:val="18"/>
              </w:rPr>
              <w:t>61.926</w:t>
            </w:r>
          </w:p>
        </w:tc>
        <w:tc>
          <w:tcPr>
            <w:tcW w:w="1220" w:type="dxa"/>
            <w:tcBorders>
              <w:top w:val="single" w:sz="4" w:space="0" w:color="auto"/>
              <w:left w:val="nil"/>
              <w:bottom w:val="single" w:sz="2" w:space="0" w:color="auto"/>
              <w:right w:val="nil"/>
            </w:tcBorders>
            <w:shd w:val="clear" w:color="auto" w:fill="auto"/>
            <w:noWrap/>
            <w:vAlign w:val="center"/>
            <w:hideMark/>
          </w:tcPr>
          <w:p w14:paraId="00FA10ED" w14:textId="77777777" w:rsidR="0058143D" w:rsidRPr="002103A7" w:rsidRDefault="0058143D" w:rsidP="003A081F">
            <w:pPr>
              <w:pStyle w:val="cuatexto"/>
              <w:spacing w:line="240" w:lineRule="auto"/>
              <w:jc w:val="right"/>
              <w:rPr>
                <w:sz w:val="18"/>
                <w:szCs w:val="18"/>
              </w:rPr>
            </w:pPr>
            <w:r>
              <w:rPr>
                <w:sz w:val="18"/>
              </w:rPr>
              <w:t>69,04</w:t>
            </w:r>
          </w:p>
        </w:tc>
        <w:tc>
          <w:tcPr>
            <w:tcW w:w="1147" w:type="dxa"/>
            <w:tcBorders>
              <w:top w:val="single" w:sz="4" w:space="0" w:color="auto"/>
              <w:left w:val="nil"/>
              <w:bottom w:val="single" w:sz="2" w:space="0" w:color="auto"/>
              <w:right w:val="nil"/>
            </w:tcBorders>
            <w:shd w:val="clear" w:color="auto" w:fill="auto"/>
            <w:noWrap/>
            <w:vAlign w:val="center"/>
            <w:hideMark/>
          </w:tcPr>
          <w:p w14:paraId="14680D93" w14:textId="77777777" w:rsidR="0058143D" w:rsidRPr="002103A7" w:rsidRDefault="0058143D" w:rsidP="003A081F">
            <w:pPr>
              <w:pStyle w:val="cuatexto"/>
              <w:spacing w:line="240" w:lineRule="auto"/>
              <w:jc w:val="right"/>
              <w:rPr>
                <w:sz w:val="18"/>
                <w:szCs w:val="18"/>
              </w:rPr>
            </w:pPr>
            <w:r>
              <w:rPr>
                <w:sz w:val="18"/>
              </w:rPr>
              <w:t>163,39</w:t>
            </w:r>
          </w:p>
        </w:tc>
        <w:tc>
          <w:tcPr>
            <w:tcW w:w="1383" w:type="dxa"/>
            <w:tcBorders>
              <w:top w:val="single" w:sz="4" w:space="0" w:color="auto"/>
              <w:left w:val="nil"/>
              <w:bottom w:val="single" w:sz="2" w:space="0" w:color="auto"/>
              <w:right w:val="nil"/>
            </w:tcBorders>
            <w:shd w:val="clear" w:color="auto" w:fill="auto"/>
            <w:noWrap/>
            <w:vAlign w:val="center"/>
            <w:hideMark/>
          </w:tcPr>
          <w:p w14:paraId="76DD70B9" w14:textId="77777777" w:rsidR="0058143D" w:rsidRPr="002103A7" w:rsidRDefault="0058143D" w:rsidP="003A081F">
            <w:pPr>
              <w:pStyle w:val="cuatexto"/>
              <w:spacing w:line="240" w:lineRule="auto"/>
              <w:jc w:val="right"/>
              <w:rPr>
                <w:sz w:val="18"/>
                <w:szCs w:val="18"/>
              </w:rPr>
            </w:pPr>
            <w:r>
              <w:rPr>
                <w:sz w:val="18"/>
              </w:rPr>
              <w:t>19,37</w:t>
            </w:r>
          </w:p>
        </w:tc>
      </w:tr>
      <w:tr w:rsidR="0058143D" w:rsidRPr="002103A7" w14:paraId="7DC1286A"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61F5D15E" w14:textId="77777777" w:rsidR="0058143D" w:rsidRPr="002103A7" w:rsidRDefault="0058143D" w:rsidP="003A081F">
            <w:pPr>
              <w:pStyle w:val="cuatexto"/>
              <w:spacing w:line="240" w:lineRule="auto"/>
              <w:jc w:val="left"/>
              <w:rPr>
                <w:sz w:val="18"/>
                <w:szCs w:val="18"/>
              </w:rPr>
            </w:pPr>
            <w:proofErr w:type="spellStart"/>
            <w:r>
              <w:rPr>
                <w:sz w:val="18"/>
              </w:rPr>
              <w:t>Bidausi</w:t>
            </w:r>
            <w:proofErr w:type="spellEnd"/>
          </w:p>
        </w:tc>
        <w:tc>
          <w:tcPr>
            <w:tcW w:w="1000" w:type="dxa"/>
            <w:tcBorders>
              <w:top w:val="single" w:sz="2" w:space="0" w:color="auto"/>
              <w:left w:val="nil"/>
              <w:bottom w:val="single" w:sz="2" w:space="0" w:color="auto"/>
              <w:right w:val="nil"/>
            </w:tcBorders>
            <w:shd w:val="clear" w:color="auto" w:fill="auto"/>
            <w:noWrap/>
            <w:vAlign w:val="center"/>
            <w:hideMark/>
          </w:tcPr>
          <w:p w14:paraId="2E6DF9D6" w14:textId="77777777" w:rsidR="0058143D" w:rsidRPr="002103A7" w:rsidRDefault="0058143D" w:rsidP="003A081F">
            <w:pPr>
              <w:pStyle w:val="cuatexto"/>
              <w:spacing w:line="240" w:lineRule="auto"/>
              <w:jc w:val="right"/>
              <w:rPr>
                <w:sz w:val="18"/>
                <w:szCs w:val="18"/>
              </w:rPr>
            </w:pPr>
            <w:r>
              <w:rPr>
                <w:sz w:val="18"/>
              </w:rPr>
              <w:t>2.358</w:t>
            </w:r>
          </w:p>
        </w:tc>
        <w:tc>
          <w:tcPr>
            <w:tcW w:w="862" w:type="dxa"/>
            <w:tcBorders>
              <w:top w:val="single" w:sz="2" w:space="0" w:color="auto"/>
              <w:left w:val="nil"/>
              <w:bottom w:val="single" w:sz="2" w:space="0" w:color="auto"/>
              <w:right w:val="nil"/>
            </w:tcBorders>
            <w:shd w:val="clear" w:color="auto" w:fill="auto"/>
            <w:noWrap/>
            <w:vAlign w:val="center"/>
            <w:hideMark/>
          </w:tcPr>
          <w:p w14:paraId="4C1655CB" w14:textId="77777777" w:rsidR="0058143D" w:rsidRPr="002103A7" w:rsidRDefault="0058143D" w:rsidP="003A081F">
            <w:pPr>
              <w:pStyle w:val="cuatexto"/>
              <w:spacing w:line="240" w:lineRule="auto"/>
              <w:jc w:val="right"/>
              <w:rPr>
                <w:sz w:val="18"/>
                <w:szCs w:val="18"/>
              </w:rPr>
            </w:pPr>
            <w:r>
              <w:rPr>
                <w:sz w:val="18"/>
              </w:rPr>
              <w:t>1.350</w:t>
            </w:r>
          </w:p>
        </w:tc>
        <w:tc>
          <w:tcPr>
            <w:tcW w:w="1300" w:type="dxa"/>
            <w:tcBorders>
              <w:top w:val="single" w:sz="2" w:space="0" w:color="auto"/>
              <w:left w:val="nil"/>
              <w:bottom w:val="single" w:sz="2" w:space="0" w:color="auto"/>
              <w:right w:val="nil"/>
            </w:tcBorders>
            <w:shd w:val="clear" w:color="auto" w:fill="auto"/>
            <w:noWrap/>
            <w:vAlign w:val="center"/>
            <w:hideMark/>
          </w:tcPr>
          <w:p w14:paraId="0FE6186D" w14:textId="77777777" w:rsidR="0058143D" w:rsidRPr="002103A7" w:rsidRDefault="0058143D" w:rsidP="003A081F">
            <w:pPr>
              <w:pStyle w:val="cuatexto"/>
              <w:spacing w:line="240" w:lineRule="auto"/>
              <w:jc w:val="right"/>
              <w:rPr>
                <w:sz w:val="18"/>
                <w:szCs w:val="18"/>
              </w:rPr>
            </w:pPr>
            <w:r>
              <w:rPr>
                <w:sz w:val="18"/>
              </w:rPr>
              <w:t>209.569</w:t>
            </w:r>
          </w:p>
        </w:tc>
        <w:tc>
          <w:tcPr>
            <w:tcW w:w="1220" w:type="dxa"/>
            <w:tcBorders>
              <w:top w:val="single" w:sz="2" w:space="0" w:color="auto"/>
              <w:left w:val="nil"/>
              <w:bottom w:val="single" w:sz="2" w:space="0" w:color="auto"/>
              <w:right w:val="nil"/>
            </w:tcBorders>
            <w:shd w:val="clear" w:color="auto" w:fill="auto"/>
            <w:noWrap/>
            <w:vAlign w:val="center"/>
            <w:hideMark/>
          </w:tcPr>
          <w:p w14:paraId="0943D29C" w14:textId="77777777" w:rsidR="0058143D" w:rsidRPr="002103A7" w:rsidRDefault="0058143D" w:rsidP="003A081F">
            <w:pPr>
              <w:pStyle w:val="cuatexto"/>
              <w:spacing w:line="240" w:lineRule="auto"/>
              <w:jc w:val="right"/>
              <w:rPr>
                <w:sz w:val="18"/>
                <w:szCs w:val="18"/>
              </w:rPr>
            </w:pPr>
            <w:r>
              <w:rPr>
                <w:sz w:val="18"/>
              </w:rPr>
              <w:t>88,88</w:t>
            </w:r>
          </w:p>
        </w:tc>
        <w:tc>
          <w:tcPr>
            <w:tcW w:w="1147" w:type="dxa"/>
            <w:tcBorders>
              <w:top w:val="single" w:sz="2" w:space="0" w:color="auto"/>
              <w:left w:val="nil"/>
              <w:bottom w:val="single" w:sz="2" w:space="0" w:color="auto"/>
              <w:right w:val="nil"/>
            </w:tcBorders>
            <w:shd w:val="clear" w:color="auto" w:fill="auto"/>
            <w:noWrap/>
            <w:vAlign w:val="center"/>
            <w:hideMark/>
          </w:tcPr>
          <w:p w14:paraId="09F36951" w14:textId="77777777" w:rsidR="0058143D" w:rsidRPr="002103A7" w:rsidRDefault="0058143D" w:rsidP="003A081F">
            <w:pPr>
              <w:pStyle w:val="cuatexto"/>
              <w:spacing w:line="240" w:lineRule="auto"/>
              <w:jc w:val="right"/>
              <w:rPr>
                <w:sz w:val="18"/>
                <w:szCs w:val="18"/>
              </w:rPr>
            </w:pPr>
            <w:r>
              <w:rPr>
                <w:sz w:val="18"/>
              </w:rPr>
              <w:t>155,24</w:t>
            </w:r>
          </w:p>
        </w:tc>
        <w:tc>
          <w:tcPr>
            <w:tcW w:w="1383" w:type="dxa"/>
            <w:tcBorders>
              <w:top w:val="single" w:sz="2" w:space="0" w:color="auto"/>
              <w:left w:val="nil"/>
              <w:bottom w:val="single" w:sz="2" w:space="0" w:color="auto"/>
              <w:right w:val="nil"/>
            </w:tcBorders>
            <w:shd w:val="clear" w:color="auto" w:fill="auto"/>
            <w:noWrap/>
            <w:vAlign w:val="center"/>
            <w:hideMark/>
          </w:tcPr>
          <w:p w14:paraId="5A1BF635" w14:textId="77777777" w:rsidR="0058143D" w:rsidRPr="002103A7" w:rsidRDefault="0058143D" w:rsidP="003A081F">
            <w:pPr>
              <w:pStyle w:val="cuatexto"/>
              <w:spacing w:line="240" w:lineRule="auto"/>
              <w:jc w:val="right"/>
              <w:rPr>
                <w:sz w:val="18"/>
                <w:szCs w:val="18"/>
              </w:rPr>
            </w:pPr>
            <w:r>
              <w:rPr>
                <w:sz w:val="18"/>
              </w:rPr>
              <w:t>5,28</w:t>
            </w:r>
          </w:p>
        </w:tc>
      </w:tr>
      <w:tr w:rsidR="0058143D" w:rsidRPr="002103A7" w14:paraId="1F61A2C6"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7638708D" w14:textId="77777777" w:rsidR="0058143D" w:rsidRPr="002103A7" w:rsidRDefault="0058143D" w:rsidP="003A081F">
            <w:pPr>
              <w:pStyle w:val="cuatexto"/>
              <w:spacing w:line="240" w:lineRule="auto"/>
              <w:jc w:val="left"/>
              <w:rPr>
                <w:sz w:val="18"/>
                <w:szCs w:val="18"/>
              </w:rPr>
            </w:pPr>
            <w:r>
              <w:rPr>
                <w:sz w:val="18"/>
              </w:rPr>
              <w:t>Ezka-Zaraitzu</w:t>
            </w:r>
          </w:p>
        </w:tc>
        <w:tc>
          <w:tcPr>
            <w:tcW w:w="1000" w:type="dxa"/>
            <w:tcBorders>
              <w:top w:val="single" w:sz="2" w:space="0" w:color="auto"/>
              <w:left w:val="nil"/>
              <w:bottom w:val="single" w:sz="2" w:space="0" w:color="auto"/>
              <w:right w:val="nil"/>
            </w:tcBorders>
            <w:shd w:val="clear" w:color="auto" w:fill="auto"/>
            <w:noWrap/>
            <w:vAlign w:val="center"/>
            <w:hideMark/>
          </w:tcPr>
          <w:p w14:paraId="6E42CFC6" w14:textId="77777777" w:rsidR="0058143D" w:rsidRPr="002103A7" w:rsidRDefault="0058143D" w:rsidP="003A081F">
            <w:pPr>
              <w:pStyle w:val="cuatexto"/>
              <w:spacing w:line="240" w:lineRule="auto"/>
              <w:jc w:val="right"/>
              <w:rPr>
                <w:sz w:val="18"/>
                <w:szCs w:val="18"/>
              </w:rPr>
            </w:pPr>
            <w:r>
              <w:rPr>
                <w:sz w:val="18"/>
              </w:rPr>
              <w:t>2.762</w:t>
            </w:r>
          </w:p>
        </w:tc>
        <w:tc>
          <w:tcPr>
            <w:tcW w:w="862" w:type="dxa"/>
            <w:tcBorders>
              <w:top w:val="single" w:sz="2" w:space="0" w:color="auto"/>
              <w:left w:val="nil"/>
              <w:bottom w:val="single" w:sz="2" w:space="0" w:color="auto"/>
              <w:right w:val="nil"/>
            </w:tcBorders>
            <w:shd w:val="clear" w:color="auto" w:fill="auto"/>
            <w:noWrap/>
            <w:vAlign w:val="center"/>
            <w:hideMark/>
          </w:tcPr>
          <w:p w14:paraId="1429D731" w14:textId="77777777" w:rsidR="0058143D" w:rsidRPr="002103A7" w:rsidRDefault="0058143D" w:rsidP="003A081F">
            <w:pPr>
              <w:pStyle w:val="cuatexto"/>
              <w:spacing w:line="240" w:lineRule="auto"/>
              <w:jc w:val="right"/>
              <w:rPr>
                <w:sz w:val="18"/>
                <w:szCs w:val="18"/>
              </w:rPr>
            </w:pPr>
            <w:r>
              <w:rPr>
                <w:sz w:val="18"/>
              </w:rPr>
              <w:t>1.291</w:t>
            </w:r>
          </w:p>
        </w:tc>
        <w:tc>
          <w:tcPr>
            <w:tcW w:w="1300" w:type="dxa"/>
            <w:tcBorders>
              <w:top w:val="single" w:sz="2" w:space="0" w:color="auto"/>
              <w:left w:val="nil"/>
              <w:bottom w:val="single" w:sz="2" w:space="0" w:color="auto"/>
              <w:right w:val="nil"/>
            </w:tcBorders>
            <w:shd w:val="clear" w:color="auto" w:fill="auto"/>
            <w:noWrap/>
            <w:vAlign w:val="center"/>
            <w:hideMark/>
          </w:tcPr>
          <w:p w14:paraId="24313ACF" w14:textId="77777777" w:rsidR="0058143D" w:rsidRPr="002103A7" w:rsidRDefault="0058143D" w:rsidP="003A081F">
            <w:pPr>
              <w:pStyle w:val="cuatexto"/>
              <w:spacing w:line="240" w:lineRule="auto"/>
              <w:jc w:val="right"/>
              <w:rPr>
                <w:sz w:val="18"/>
                <w:szCs w:val="18"/>
              </w:rPr>
            </w:pPr>
            <w:r>
              <w:rPr>
                <w:sz w:val="18"/>
              </w:rPr>
              <w:t>434.745</w:t>
            </w:r>
          </w:p>
        </w:tc>
        <w:tc>
          <w:tcPr>
            <w:tcW w:w="1220" w:type="dxa"/>
            <w:tcBorders>
              <w:top w:val="single" w:sz="2" w:space="0" w:color="auto"/>
              <w:left w:val="nil"/>
              <w:bottom w:val="single" w:sz="2" w:space="0" w:color="auto"/>
              <w:right w:val="nil"/>
            </w:tcBorders>
            <w:shd w:val="clear" w:color="auto" w:fill="auto"/>
            <w:noWrap/>
            <w:vAlign w:val="center"/>
            <w:hideMark/>
          </w:tcPr>
          <w:p w14:paraId="0FA9E008" w14:textId="77777777" w:rsidR="0058143D" w:rsidRPr="002103A7" w:rsidRDefault="0058143D" w:rsidP="003A081F">
            <w:pPr>
              <w:pStyle w:val="cuatexto"/>
              <w:spacing w:line="240" w:lineRule="auto"/>
              <w:jc w:val="right"/>
              <w:rPr>
                <w:sz w:val="18"/>
                <w:szCs w:val="18"/>
              </w:rPr>
            </w:pPr>
            <w:r>
              <w:rPr>
                <w:sz w:val="18"/>
              </w:rPr>
              <w:t>157,40</w:t>
            </w:r>
          </w:p>
        </w:tc>
        <w:tc>
          <w:tcPr>
            <w:tcW w:w="1147" w:type="dxa"/>
            <w:tcBorders>
              <w:top w:val="single" w:sz="2" w:space="0" w:color="auto"/>
              <w:left w:val="nil"/>
              <w:bottom w:val="single" w:sz="2" w:space="0" w:color="auto"/>
              <w:right w:val="nil"/>
            </w:tcBorders>
            <w:shd w:val="clear" w:color="auto" w:fill="auto"/>
            <w:noWrap/>
            <w:vAlign w:val="center"/>
            <w:hideMark/>
          </w:tcPr>
          <w:p w14:paraId="03045BAA" w14:textId="77777777" w:rsidR="0058143D" w:rsidRPr="002103A7" w:rsidRDefault="0058143D" w:rsidP="003A081F">
            <w:pPr>
              <w:pStyle w:val="cuatexto"/>
              <w:spacing w:line="240" w:lineRule="auto"/>
              <w:jc w:val="right"/>
              <w:rPr>
                <w:sz w:val="18"/>
                <w:szCs w:val="18"/>
              </w:rPr>
            </w:pPr>
            <w:r>
              <w:rPr>
                <w:sz w:val="18"/>
              </w:rPr>
              <w:t>336,75</w:t>
            </w:r>
          </w:p>
        </w:tc>
        <w:tc>
          <w:tcPr>
            <w:tcW w:w="1383" w:type="dxa"/>
            <w:tcBorders>
              <w:top w:val="single" w:sz="2" w:space="0" w:color="auto"/>
              <w:left w:val="nil"/>
              <w:bottom w:val="single" w:sz="2" w:space="0" w:color="auto"/>
              <w:right w:val="nil"/>
            </w:tcBorders>
            <w:shd w:val="clear" w:color="auto" w:fill="auto"/>
            <w:noWrap/>
            <w:vAlign w:val="center"/>
            <w:hideMark/>
          </w:tcPr>
          <w:p w14:paraId="593D4A8B" w14:textId="77777777" w:rsidR="0058143D" w:rsidRPr="002103A7" w:rsidRDefault="0058143D" w:rsidP="003A081F">
            <w:pPr>
              <w:pStyle w:val="cuatexto"/>
              <w:spacing w:line="240" w:lineRule="auto"/>
              <w:jc w:val="right"/>
              <w:rPr>
                <w:sz w:val="18"/>
                <w:szCs w:val="18"/>
              </w:rPr>
            </w:pPr>
            <w:r>
              <w:rPr>
                <w:sz w:val="18"/>
              </w:rPr>
              <w:t>3,12</w:t>
            </w:r>
          </w:p>
        </w:tc>
      </w:tr>
      <w:tr w:rsidR="0058143D" w:rsidRPr="002103A7" w14:paraId="11F2D1FC"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7FAE3C19" w14:textId="77777777" w:rsidR="0058143D" w:rsidRPr="002103A7" w:rsidRDefault="0058143D" w:rsidP="003A081F">
            <w:pPr>
              <w:pStyle w:val="cuatexto"/>
              <w:spacing w:line="240" w:lineRule="auto"/>
              <w:jc w:val="left"/>
              <w:rPr>
                <w:sz w:val="18"/>
                <w:szCs w:val="18"/>
              </w:rPr>
            </w:pPr>
            <w:r>
              <w:rPr>
                <w:sz w:val="18"/>
              </w:rPr>
              <w:t>Malerreka</w:t>
            </w:r>
          </w:p>
        </w:tc>
        <w:tc>
          <w:tcPr>
            <w:tcW w:w="1000" w:type="dxa"/>
            <w:tcBorders>
              <w:top w:val="single" w:sz="2" w:space="0" w:color="auto"/>
              <w:left w:val="nil"/>
              <w:bottom w:val="single" w:sz="2" w:space="0" w:color="auto"/>
              <w:right w:val="nil"/>
            </w:tcBorders>
            <w:shd w:val="clear" w:color="auto" w:fill="auto"/>
            <w:noWrap/>
            <w:vAlign w:val="center"/>
            <w:hideMark/>
          </w:tcPr>
          <w:p w14:paraId="5A4497CC" w14:textId="77777777" w:rsidR="0058143D" w:rsidRPr="002103A7" w:rsidRDefault="0058143D" w:rsidP="003A081F">
            <w:pPr>
              <w:pStyle w:val="cuatexto"/>
              <w:spacing w:line="240" w:lineRule="auto"/>
              <w:jc w:val="right"/>
              <w:rPr>
                <w:sz w:val="18"/>
                <w:szCs w:val="18"/>
              </w:rPr>
            </w:pPr>
            <w:r>
              <w:rPr>
                <w:sz w:val="18"/>
              </w:rPr>
              <w:t>5.435</w:t>
            </w:r>
          </w:p>
        </w:tc>
        <w:tc>
          <w:tcPr>
            <w:tcW w:w="862" w:type="dxa"/>
            <w:tcBorders>
              <w:top w:val="single" w:sz="2" w:space="0" w:color="auto"/>
              <w:left w:val="nil"/>
              <w:bottom w:val="single" w:sz="2" w:space="0" w:color="auto"/>
              <w:right w:val="nil"/>
            </w:tcBorders>
            <w:shd w:val="clear" w:color="auto" w:fill="auto"/>
            <w:noWrap/>
            <w:vAlign w:val="center"/>
            <w:hideMark/>
          </w:tcPr>
          <w:p w14:paraId="14804BBF" w14:textId="77777777" w:rsidR="0058143D" w:rsidRPr="002103A7" w:rsidRDefault="0058143D" w:rsidP="003A081F">
            <w:pPr>
              <w:pStyle w:val="cuatexto"/>
              <w:spacing w:line="240" w:lineRule="auto"/>
              <w:jc w:val="right"/>
              <w:rPr>
                <w:sz w:val="18"/>
                <w:szCs w:val="18"/>
              </w:rPr>
            </w:pPr>
            <w:r>
              <w:rPr>
                <w:sz w:val="18"/>
              </w:rPr>
              <w:t>2.462</w:t>
            </w:r>
          </w:p>
        </w:tc>
        <w:tc>
          <w:tcPr>
            <w:tcW w:w="1300" w:type="dxa"/>
            <w:tcBorders>
              <w:top w:val="single" w:sz="2" w:space="0" w:color="auto"/>
              <w:left w:val="nil"/>
              <w:bottom w:val="single" w:sz="2" w:space="0" w:color="auto"/>
              <w:right w:val="nil"/>
            </w:tcBorders>
            <w:shd w:val="clear" w:color="auto" w:fill="auto"/>
            <w:noWrap/>
            <w:vAlign w:val="center"/>
            <w:hideMark/>
          </w:tcPr>
          <w:p w14:paraId="18E6A1AD" w14:textId="77777777" w:rsidR="0058143D" w:rsidRPr="002103A7" w:rsidRDefault="0058143D" w:rsidP="003A081F">
            <w:pPr>
              <w:pStyle w:val="cuatexto"/>
              <w:spacing w:line="240" w:lineRule="auto"/>
              <w:jc w:val="right"/>
              <w:rPr>
                <w:sz w:val="18"/>
                <w:szCs w:val="18"/>
              </w:rPr>
            </w:pPr>
            <w:r>
              <w:rPr>
                <w:sz w:val="18"/>
              </w:rPr>
              <w:t>442.545</w:t>
            </w:r>
          </w:p>
        </w:tc>
        <w:tc>
          <w:tcPr>
            <w:tcW w:w="1220" w:type="dxa"/>
            <w:tcBorders>
              <w:top w:val="single" w:sz="2" w:space="0" w:color="auto"/>
              <w:left w:val="nil"/>
              <w:bottom w:val="single" w:sz="2" w:space="0" w:color="auto"/>
              <w:right w:val="nil"/>
            </w:tcBorders>
            <w:shd w:val="clear" w:color="auto" w:fill="auto"/>
            <w:noWrap/>
            <w:vAlign w:val="center"/>
            <w:hideMark/>
          </w:tcPr>
          <w:p w14:paraId="62D521AB" w14:textId="77777777" w:rsidR="0058143D" w:rsidRPr="002103A7" w:rsidRDefault="0058143D" w:rsidP="003A081F">
            <w:pPr>
              <w:pStyle w:val="cuatexto"/>
              <w:spacing w:line="240" w:lineRule="auto"/>
              <w:jc w:val="right"/>
              <w:rPr>
                <w:sz w:val="18"/>
                <w:szCs w:val="18"/>
              </w:rPr>
            </w:pPr>
            <w:r>
              <w:rPr>
                <w:sz w:val="18"/>
              </w:rPr>
              <w:t>81,42</w:t>
            </w:r>
          </w:p>
        </w:tc>
        <w:tc>
          <w:tcPr>
            <w:tcW w:w="1147" w:type="dxa"/>
            <w:tcBorders>
              <w:top w:val="single" w:sz="2" w:space="0" w:color="auto"/>
              <w:left w:val="nil"/>
              <w:bottom w:val="single" w:sz="2" w:space="0" w:color="auto"/>
              <w:right w:val="nil"/>
            </w:tcBorders>
            <w:shd w:val="clear" w:color="auto" w:fill="auto"/>
            <w:noWrap/>
            <w:vAlign w:val="center"/>
            <w:hideMark/>
          </w:tcPr>
          <w:p w14:paraId="25798353" w14:textId="77777777" w:rsidR="0058143D" w:rsidRPr="002103A7" w:rsidRDefault="0058143D" w:rsidP="003A081F">
            <w:pPr>
              <w:pStyle w:val="cuatexto"/>
              <w:spacing w:line="240" w:lineRule="auto"/>
              <w:jc w:val="right"/>
              <w:rPr>
                <w:sz w:val="18"/>
                <w:szCs w:val="18"/>
              </w:rPr>
            </w:pPr>
            <w:r>
              <w:rPr>
                <w:sz w:val="18"/>
              </w:rPr>
              <w:t>179,75</w:t>
            </w:r>
          </w:p>
        </w:tc>
        <w:tc>
          <w:tcPr>
            <w:tcW w:w="1383" w:type="dxa"/>
            <w:tcBorders>
              <w:top w:val="single" w:sz="2" w:space="0" w:color="auto"/>
              <w:left w:val="nil"/>
              <w:bottom w:val="single" w:sz="2" w:space="0" w:color="auto"/>
              <w:right w:val="nil"/>
            </w:tcBorders>
            <w:shd w:val="clear" w:color="auto" w:fill="auto"/>
            <w:noWrap/>
            <w:vAlign w:val="center"/>
            <w:hideMark/>
          </w:tcPr>
          <w:p w14:paraId="41AFD7B3" w14:textId="77777777" w:rsidR="0058143D" w:rsidRPr="002103A7" w:rsidRDefault="0058143D" w:rsidP="003A081F">
            <w:pPr>
              <w:pStyle w:val="cuatexto"/>
              <w:spacing w:line="240" w:lineRule="auto"/>
              <w:jc w:val="right"/>
              <w:rPr>
                <w:sz w:val="18"/>
                <w:szCs w:val="18"/>
              </w:rPr>
            </w:pPr>
            <w:r>
              <w:rPr>
                <w:sz w:val="18"/>
              </w:rPr>
              <w:t>24,28</w:t>
            </w:r>
          </w:p>
        </w:tc>
      </w:tr>
      <w:tr w:rsidR="0058143D" w:rsidRPr="002103A7" w14:paraId="4788F5C0"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2B6E6FDD" w14:textId="77777777" w:rsidR="0058143D" w:rsidRPr="002103A7" w:rsidRDefault="0058143D" w:rsidP="003A081F">
            <w:pPr>
              <w:pStyle w:val="cuatexto"/>
              <w:spacing w:line="240" w:lineRule="auto"/>
              <w:jc w:val="left"/>
              <w:rPr>
                <w:sz w:val="18"/>
                <w:szCs w:val="18"/>
              </w:rPr>
            </w:pPr>
            <w:r>
              <w:rPr>
                <w:sz w:val="18"/>
              </w:rPr>
              <w:t>Irati</w:t>
            </w:r>
          </w:p>
        </w:tc>
        <w:tc>
          <w:tcPr>
            <w:tcW w:w="1000" w:type="dxa"/>
            <w:tcBorders>
              <w:top w:val="single" w:sz="2" w:space="0" w:color="auto"/>
              <w:left w:val="nil"/>
              <w:bottom w:val="single" w:sz="2" w:space="0" w:color="auto"/>
              <w:right w:val="nil"/>
            </w:tcBorders>
            <w:shd w:val="clear" w:color="auto" w:fill="auto"/>
            <w:noWrap/>
            <w:vAlign w:val="center"/>
            <w:hideMark/>
          </w:tcPr>
          <w:p w14:paraId="46C6376B" w14:textId="77777777" w:rsidR="0058143D" w:rsidRPr="002103A7" w:rsidRDefault="0058143D" w:rsidP="003A081F">
            <w:pPr>
              <w:pStyle w:val="cuatexto"/>
              <w:spacing w:line="240" w:lineRule="auto"/>
              <w:jc w:val="right"/>
              <w:rPr>
                <w:sz w:val="18"/>
                <w:szCs w:val="18"/>
              </w:rPr>
            </w:pPr>
            <w:r>
              <w:rPr>
                <w:sz w:val="18"/>
              </w:rPr>
              <w:t>5.571</w:t>
            </w:r>
          </w:p>
        </w:tc>
        <w:tc>
          <w:tcPr>
            <w:tcW w:w="862" w:type="dxa"/>
            <w:tcBorders>
              <w:top w:val="single" w:sz="2" w:space="0" w:color="auto"/>
              <w:left w:val="nil"/>
              <w:bottom w:val="single" w:sz="2" w:space="0" w:color="auto"/>
              <w:right w:val="nil"/>
            </w:tcBorders>
            <w:shd w:val="clear" w:color="auto" w:fill="auto"/>
            <w:noWrap/>
            <w:vAlign w:val="center"/>
            <w:hideMark/>
          </w:tcPr>
          <w:p w14:paraId="3D48DE4F" w14:textId="77777777" w:rsidR="0058143D" w:rsidRPr="002103A7" w:rsidRDefault="0058143D" w:rsidP="003A081F">
            <w:pPr>
              <w:pStyle w:val="cuatexto"/>
              <w:spacing w:line="240" w:lineRule="auto"/>
              <w:jc w:val="right"/>
              <w:rPr>
                <w:sz w:val="18"/>
                <w:szCs w:val="18"/>
              </w:rPr>
            </w:pPr>
            <w:r>
              <w:rPr>
                <w:sz w:val="18"/>
              </w:rPr>
              <w:t>2.577</w:t>
            </w:r>
          </w:p>
        </w:tc>
        <w:tc>
          <w:tcPr>
            <w:tcW w:w="1300" w:type="dxa"/>
            <w:tcBorders>
              <w:top w:val="single" w:sz="2" w:space="0" w:color="auto"/>
              <w:left w:val="nil"/>
              <w:bottom w:val="single" w:sz="2" w:space="0" w:color="auto"/>
              <w:right w:val="nil"/>
            </w:tcBorders>
            <w:shd w:val="clear" w:color="auto" w:fill="auto"/>
            <w:noWrap/>
            <w:vAlign w:val="center"/>
            <w:hideMark/>
          </w:tcPr>
          <w:p w14:paraId="2F855FC1" w14:textId="77777777" w:rsidR="0058143D" w:rsidRPr="002103A7" w:rsidRDefault="0058143D" w:rsidP="003A081F">
            <w:pPr>
              <w:pStyle w:val="cuatexto"/>
              <w:spacing w:line="240" w:lineRule="auto"/>
              <w:jc w:val="right"/>
              <w:rPr>
                <w:sz w:val="18"/>
                <w:szCs w:val="18"/>
              </w:rPr>
            </w:pPr>
            <w:r>
              <w:rPr>
                <w:sz w:val="18"/>
              </w:rPr>
              <w:t>639.584</w:t>
            </w:r>
          </w:p>
        </w:tc>
        <w:tc>
          <w:tcPr>
            <w:tcW w:w="1220" w:type="dxa"/>
            <w:tcBorders>
              <w:top w:val="single" w:sz="2" w:space="0" w:color="auto"/>
              <w:left w:val="nil"/>
              <w:bottom w:val="single" w:sz="2" w:space="0" w:color="auto"/>
              <w:right w:val="nil"/>
            </w:tcBorders>
            <w:shd w:val="clear" w:color="auto" w:fill="auto"/>
            <w:noWrap/>
            <w:vAlign w:val="center"/>
            <w:hideMark/>
          </w:tcPr>
          <w:p w14:paraId="2AB74DE6" w14:textId="77777777" w:rsidR="0058143D" w:rsidRPr="002103A7" w:rsidRDefault="0058143D" w:rsidP="003A081F">
            <w:pPr>
              <w:pStyle w:val="cuatexto"/>
              <w:spacing w:line="240" w:lineRule="auto"/>
              <w:jc w:val="right"/>
              <w:rPr>
                <w:sz w:val="18"/>
                <w:szCs w:val="18"/>
              </w:rPr>
            </w:pPr>
            <w:r>
              <w:rPr>
                <w:sz w:val="18"/>
              </w:rPr>
              <w:t>114,81</w:t>
            </w:r>
          </w:p>
        </w:tc>
        <w:tc>
          <w:tcPr>
            <w:tcW w:w="1147" w:type="dxa"/>
            <w:tcBorders>
              <w:top w:val="single" w:sz="2" w:space="0" w:color="auto"/>
              <w:left w:val="nil"/>
              <w:bottom w:val="single" w:sz="2" w:space="0" w:color="auto"/>
              <w:right w:val="nil"/>
            </w:tcBorders>
            <w:shd w:val="clear" w:color="auto" w:fill="auto"/>
            <w:noWrap/>
            <w:vAlign w:val="center"/>
            <w:hideMark/>
          </w:tcPr>
          <w:p w14:paraId="553441C7" w14:textId="77777777" w:rsidR="0058143D" w:rsidRPr="002103A7" w:rsidRDefault="0058143D" w:rsidP="003A081F">
            <w:pPr>
              <w:pStyle w:val="cuatexto"/>
              <w:spacing w:line="240" w:lineRule="auto"/>
              <w:jc w:val="right"/>
              <w:rPr>
                <w:sz w:val="18"/>
                <w:szCs w:val="18"/>
              </w:rPr>
            </w:pPr>
            <w:r>
              <w:rPr>
                <w:sz w:val="18"/>
              </w:rPr>
              <w:t>248,19</w:t>
            </w:r>
          </w:p>
        </w:tc>
        <w:tc>
          <w:tcPr>
            <w:tcW w:w="1383" w:type="dxa"/>
            <w:tcBorders>
              <w:top w:val="single" w:sz="2" w:space="0" w:color="auto"/>
              <w:left w:val="nil"/>
              <w:bottom w:val="single" w:sz="2" w:space="0" w:color="auto"/>
              <w:right w:val="nil"/>
            </w:tcBorders>
            <w:shd w:val="clear" w:color="auto" w:fill="auto"/>
            <w:noWrap/>
            <w:vAlign w:val="center"/>
            <w:hideMark/>
          </w:tcPr>
          <w:p w14:paraId="50CC453C" w14:textId="77777777" w:rsidR="0058143D" w:rsidRPr="002103A7" w:rsidRDefault="0058143D" w:rsidP="003A081F">
            <w:pPr>
              <w:pStyle w:val="cuatexto"/>
              <w:spacing w:line="240" w:lineRule="auto"/>
              <w:jc w:val="right"/>
              <w:rPr>
                <w:sz w:val="18"/>
                <w:szCs w:val="18"/>
              </w:rPr>
            </w:pPr>
            <w:r>
              <w:rPr>
                <w:sz w:val="18"/>
              </w:rPr>
              <w:t>7,94</w:t>
            </w:r>
          </w:p>
        </w:tc>
      </w:tr>
      <w:tr w:rsidR="0058143D" w:rsidRPr="002103A7" w14:paraId="349AB18F"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6C489041" w14:textId="77777777" w:rsidR="0058143D" w:rsidRPr="002103A7" w:rsidRDefault="0058143D" w:rsidP="003A081F">
            <w:pPr>
              <w:pStyle w:val="cuatexto"/>
              <w:spacing w:line="240" w:lineRule="auto"/>
              <w:jc w:val="left"/>
              <w:rPr>
                <w:sz w:val="18"/>
                <w:szCs w:val="18"/>
              </w:rPr>
            </w:pPr>
            <w:r>
              <w:rPr>
                <w:sz w:val="18"/>
              </w:rPr>
              <w:t>Mendialdea</w:t>
            </w:r>
          </w:p>
        </w:tc>
        <w:tc>
          <w:tcPr>
            <w:tcW w:w="1000" w:type="dxa"/>
            <w:tcBorders>
              <w:top w:val="single" w:sz="2" w:space="0" w:color="auto"/>
              <w:left w:val="nil"/>
              <w:bottom w:val="single" w:sz="2" w:space="0" w:color="auto"/>
              <w:right w:val="nil"/>
            </w:tcBorders>
            <w:shd w:val="clear" w:color="auto" w:fill="auto"/>
            <w:noWrap/>
            <w:vAlign w:val="center"/>
            <w:hideMark/>
          </w:tcPr>
          <w:p w14:paraId="36D2EEB9" w14:textId="77777777" w:rsidR="0058143D" w:rsidRPr="002103A7" w:rsidRDefault="0058143D" w:rsidP="003A081F">
            <w:pPr>
              <w:pStyle w:val="cuatexto"/>
              <w:spacing w:line="240" w:lineRule="auto"/>
              <w:jc w:val="right"/>
              <w:rPr>
                <w:sz w:val="18"/>
                <w:szCs w:val="18"/>
              </w:rPr>
            </w:pPr>
            <w:r>
              <w:rPr>
                <w:sz w:val="18"/>
              </w:rPr>
              <w:t>6.555</w:t>
            </w:r>
          </w:p>
        </w:tc>
        <w:tc>
          <w:tcPr>
            <w:tcW w:w="862" w:type="dxa"/>
            <w:tcBorders>
              <w:top w:val="single" w:sz="2" w:space="0" w:color="auto"/>
              <w:left w:val="nil"/>
              <w:bottom w:val="single" w:sz="2" w:space="0" w:color="auto"/>
              <w:right w:val="nil"/>
            </w:tcBorders>
            <w:shd w:val="clear" w:color="auto" w:fill="auto"/>
            <w:noWrap/>
            <w:vAlign w:val="center"/>
            <w:hideMark/>
          </w:tcPr>
          <w:p w14:paraId="551CF244" w14:textId="77777777" w:rsidR="0058143D" w:rsidRPr="002103A7" w:rsidRDefault="0058143D" w:rsidP="003A081F">
            <w:pPr>
              <w:pStyle w:val="cuatexto"/>
              <w:spacing w:line="240" w:lineRule="auto"/>
              <w:jc w:val="right"/>
              <w:rPr>
                <w:sz w:val="18"/>
                <w:szCs w:val="18"/>
              </w:rPr>
            </w:pPr>
            <w:r>
              <w:rPr>
                <w:sz w:val="18"/>
              </w:rPr>
              <w:t>2.963</w:t>
            </w:r>
          </w:p>
        </w:tc>
        <w:tc>
          <w:tcPr>
            <w:tcW w:w="1300" w:type="dxa"/>
            <w:tcBorders>
              <w:top w:val="single" w:sz="2" w:space="0" w:color="auto"/>
              <w:left w:val="nil"/>
              <w:bottom w:val="single" w:sz="2" w:space="0" w:color="auto"/>
              <w:right w:val="nil"/>
            </w:tcBorders>
            <w:shd w:val="clear" w:color="auto" w:fill="auto"/>
            <w:noWrap/>
            <w:vAlign w:val="center"/>
            <w:hideMark/>
          </w:tcPr>
          <w:p w14:paraId="52870A58" w14:textId="77777777" w:rsidR="0058143D" w:rsidRPr="002103A7" w:rsidRDefault="0058143D" w:rsidP="003A081F">
            <w:pPr>
              <w:pStyle w:val="cuatexto"/>
              <w:spacing w:line="240" w:lineRule="auto"/>
              <w:jc w:val="right"/>
              <w:rPr>
                <w:sz w:val="18"/>
                <w:szCs w:val="18"/>
              </w:rPr>
            </w:pPr>
            <w:r>
              <w:rPr>
                <w:sz w:val="18"/>
              </w:rPr>
              <w:t>550.760</w:t>
            </w:r>
          </w:p>
        </w:tc>
        <w:tc>
          <w:tcPr>
            <w:tcW w:w="1220" w:type="dxa"/>
            <w:tcBorders>
              <w:top w:val="single" w:sz="2" w:space="0" w:color="auto"/>
              <w:left w:val="nil"/>
              <w:bottom w:val="single" w:sz="2" w:space="0" w:color="auto"/>
              <w:right w:val="nil"/>
            </w:tcBorders>
            <w:shd w:val="clear" w:color="auto" w:fill="auto"/>
            <w:noWrap/>
            <w:vAlign w:val="center"/>
            <w:hideMark/>
          </w:tcPr>
          <w:p w14:paraId="21A4C489" w14:textId="77777777" w:rsidR="0058143D" w:rsidRPr="002103A7" w:rsidRDefault="0058143D" w:rsidP="003A081F">
            <w:pPr>
              <w:pStyle w:val="cuatexto"/>
              <w:spacing w:line="240" w:lineRule="auto"/>
              <w:jc w:val="right"/>
              <w:rPr>
                <w:sz w:val="18"/>
                <w:szCs w:val="18"/>
              </w:rPr>
            </w:pPr>
            <w:r>
              <w:rPr>
                <w:sz w:val="18"/>
              </w:rPr>
              <w:t>84,02</w:t>
            </w:r>
          </w:p>
        </w:tc>
        <w:tc>
          <w:tcPr>
            <w:tcW w:w="1147" w:type="dxa"/>
            <w:tcBorders>
              <w:top w:val="single" w:sz="2" w:space="0" w:color="auto"/>
              <w:left w:val="nil"/>
              <w:bottom w:val="single" w:sz="2" w:space="0" w:color="auto"/>
              <w:right w:val="nil"/>
            </w:tcBorders>
            <w:shd w:val="clear" w:color="auto" w:fill="auto"/>
            <w:noWrap/>
            <w:vAlign w:val="center"/>
            <w:hideMark/>
          </w:tcPr>
          <w:p w14:paraId="49148B31" w14:textId="77777777" w:rsidR="0058143D" w:rsidRPr="002103A7" w:rsidRDefault="0058143D" w:rsidP="003A081F">
            <w:pPr>
              <w:pStyle w:val="cuatexto"/>
              <w:spacing w:line="240" w:lineRule="auto"/>
              <w:jc w:val="right"/>
              <w:rPr>
                <w:sz w:val="18"/>
                <w:szCs w:val="18"/>
              </w:rPr>
            </w:pPr>
            <w:r>
              <w:rPr>
                <w:sz w:val="18"/>
              </w:rPr>
              <w:t>185,88</w:t>
            </w:r>
          </w:p>
        </w:tc>
        <w:tc>
          <w:tcPr>
            <w:tcW w:w="1383" w:type="dxa"/>
            <w:tcBorders>
              <w:top w:val="single" w:sz="2" w:space="0" w:color="auto"/>
              <w:left w:val="nil"/>
              <w:bottom w:val="single" w:sz="2" w:space="0" w:color="auto"/>
              <w:right w:val="nil"/>
            </w:tcBorders>
            <w:shd w:val="clear" w:color="auto" w:fill="auto"/>
            <w:noWrap/>
            <w:vAlign w:val="center"/>
            <w:hideMark/>
          </w:tcPr>
          <w:p w14:paraId="342CC552" w14:textId="77777777" w:rsidR="0058143D" w:rsidRPr="002103A7" w:rsidRDefault="0058143D" w:rsidP="003A081F">
            <w:pPr>
              <w:pStyle w:val="cuatexto"/>
              <w:spacing w:line="240" w:lineRule="auto"/>
              <w:jc w:val="right"/>
              <w:rPr>
                <w:sz w:val="18"/>
                <w:szCs w:val="18"/>
              </w:rPr>
            </w:pPr>
            <w:r>
              <w:rPr>
                <w:sz w:val="18"/>
              </w:rPr>
              <w:t>22,65</w:t>
            </w:r>
          </w:p>
        </w:tc>
      </w:tr>
      <w:tr w:rsidR="0058143D" w:rsidRPr="002103A7" w14:paraId="6FD6680A"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2D9A7B77" w14:textId="77777777" w:rsidR="0058143D" w:rsidRPr="002103A7" w:rsidRDefault="00923421" w:rsidP="003A081F">
            <w:pPr>
              <w:pStyle w:val="cuatexto"/>
              <w:spacing w:line="240" w:lineRule="auto"/>
              <w:jc w:val="left"/>
              <w:rPr>
                <w:sz w:val="18"/>
                <w:szCs w:val="18"/>
              </w:rPr>
            </w:pPr>
            <w:r>
              <w:rPr>
                <w:sz w:val="18"/>
              </w:rPr>
              <w:t>Baztan</w:t>
            </w:r>
          </w:p>
        </w:tc>
        <w:tc>
          <w:tcPr>
            <w:tcW w:w="1000" w:type="dxa"/>
            <w:tcBorders>
              <w:top w:val="single" w:sz="2" w:space="0" w:color="auto"/>
              <w:left w:val="nil"/>
              <w:bottom w:val="single" w:sz="2" w:space="0" w:color="auto"/>
              <w:right w:val="nil"/>
            </w:tcBorders>
            <w:shd w:val="clear" w:color="auto" w:fill="auto"/>
            <w:noWrap/>
            <w:vAlign w:val="center"/>
            <w:hideMark/>
          </w:tcPr>
          <w:p w14:paraId="1A7F46C5" w14:textId="77777777" w:rsidR="0058143D" w:rsidRPr="002103A7" w:rsidRDefault="0058143D" w:rsidP="003A081F">
            <w:pPr>
              <w:pStyle w:val="cuatexto"/>
              <w:spacing w:line="240" w:lineRule="auto"/>
              <w:jc w:val="right"/>
              <w:rPr>
                <w:sz w:val="18"/>
                <w:szCs w:val="18"/>
              </w:rPr>
            </w:pPr>
            <w:r>
              <w:rPr>
                <w:sz w:val="18"/>
              </w:rPr>
              <w:t>7.850</w:t>
            </w:r>
          </w:p>
        </w:tc>
        <w:tc>
          <w:tcPr>
            <w:tcW w:w="862" w:type="dxa"/>
            <w:tcBorders>
              <w:top w:val="single" w:sz="2" w:space="0" w:color="auto"/>
              <w:left w:val="nil"/>
              <w:bottom w:val="single" w:sz="2" w:space="0" w:color="auto"/>
              <w:right w:val="nil"/>
            </w:tcBorders>
            <w:shd w:val="clear" w:color="auto" w:fill="auto"/>
            <w:noWrap/>
            <w:vAlign w:val="center"/>
            <w:hideMark/>
          </w:tcPr>
          <w:p w14:paraId="1FCAB26F" w14:textId="77777777" w:rsidR="0058143D" w:rsidRPr="002103A7" w:rsidRDefault="0058143D" w:rsidP="003A081F">
            <w:pPr>
              <w:pStyle w:val="cuatexto"/>
              <w:spacing w:line="240" w:lineRule="auto"/>
              <w:jc w:val="right"/>
              <w:rPr>
                <w:sz w:val="18"/>
                <w:szCs w:val="18"/>
              </w:rPr>
            </w:pPr>
            <w:r>
              <w:rPr>
                <w:sz w:val="18"/>
              </w:rPr>
              <w:t>3.640</w:t>
            </w:r>
          </w:p>
        </w:tc>
        <w:tc>
          <w:tcPr>
            <w:tcW w:w="1300" w:type="dxa"/>
            <w:tcBorders>
              <w:top w:val="single" w:sz="2" w:space="0" w:color="auto"/>
              <w:left w:val="nil"/>
              <w:bottom w:val="single" w:sz="2" w:space="0" w:color="auto"/>
              <w:right w:val="nil"/>
            </w:tcBorders>
            <w:shd w:val="clear" w:color="auto" w:fill="auto"/>
            <w:noWrap/>
            <w:vAlign w:val="center"/>
            <w:hideMark/>
          </w:tcPr>
          <w:p w14:paraId="3E2C0F03" w14:textId="77777777" w:rsidR="0058143D" w:rsidRPr="002103A7" w:rsidRDefault="0058143D" w:rsidP="003A081F">
            <w:pPr>
              <w:pStyle w:val="cuatexto"/>
              <w:spacing w:line="240" w:lineRule="auto"/>
              <w:jc w:val="right"/>
              <w:rPr>
                <w:sz w:val="18"/>
                <w:szCs w:val="18"/>
              </w:rPr>
            </w:pPr>
            <w:r>
              <w:rPr>
                <w:sz w:val="18"/>
              </w:rPr>
              <w:t>676.080</w:t>
            </w:r>
          </w:p>
        </w:tc>
        <w:tc>
          <w:tcPr>
            <w:tcW w:w="1220" w:type="dxa"/>
            <w:tcBorders>
              <w:top w:val="single" w:sz="2" w:space="0" w:color="auto"/>
              <w:left w:val="nil"/>
              <w:bottom w:val="single" w:sz="2" w:space="0" w:color="auto"/>
              <w:right w:val="nil"/>
            </w:tcBorders>
            <w:shd w:val="clear" w:color="auto" w:fill="auto"/>
            <w:noWrap/>
            <w:vAlign w:val="center"/>
            <w:hideMark/>
          </w:tcPr>
          <w:p w14:paraId="3B48B2E4" w14:textId="77777777" w:rsidR="0058143D" w:rsidRPr="002103A7" w:rsidRDefault="0058143D" w:rsidP="003A081F">
            <w:pPr>
              <w:pStyle w:val="cuatexto"/>
              <w:spacing w:line="240" w:lineRule="auto"/>
              <w:jc w:val="right"/>
              <w:rPr>
                <w:sz w:val="18"/>
                <w:szCs w:val="18"/>
              </w:rPr>
            </w:pPr>
            <w:r>
              <w:rPr>
                <w:sz w:val="18"/>
              </w:rPr>
              <w:t>86,12</w:t>
            </w:r>
          </w:p>
        </w:tc>
        <w:tc>
          <w:tcPr>
            <w:tcW w:w="1147" w:type="dxa"/>
            <w:tcBorders>
              <w:top w:val="single" w:sz="2" w:space="0" w:color="auto"/>
              <w:left w:val="nil"/>
              <w:bottom w:val="single" w:sz="2" w:space="0" w:color="auto"/>
              <w:right w:val="nil"/>
            </w:tcBorders>
            <w:shd w:val="clear" w:color="auto" w:fill="auto"/>
            <w:noWrap/>
            <w:vAlign w:val="center"/>
            <w:hideMark/>
          </w:tcPr>
          <w:p w14:paraId="6F03B5A2" w14:textId="77777777" w:rsidR="0058143D" w:rsidRPr="002103A7" w:rsidRDefault="0058143D" w:rsidP="003A081F">
            <w:pPr>
              <w:pStyle w:val="cuatexto"/>
              <w:spacing w:line="240" w:lineRule="auto"/>
              <w:jc w:val="right"/>
              <w:rPr>
                <w:sz w:val="18"/>
                <w:szCs w:val="18"/>
              </w:rPr>
            </w:pPr>
            <w:r>
              <w:rPr>
                <w:sz w:val="18"/>
              </w:rPr>
              <w:t>185,74</w:t>
            </w:r>
          </w:p>
        </w:tc>
        <w:tc>
          <w:tcPr>
            <w:tcW w:w="1383" w:type="dxa"/>
            <w:tcBorders>
              <w:top w:val="single" w:sz="2" w:space="0" w:color="auto"/>
              <w:left w:val="nil"/>
              <w:bottom w:val="single" w:sz="2" w:space="0" w:color="auto"/>
              <w:right w:val="nil"/>
            </w:tcBorders>
            <w:shd w:val="clear" w:color="auto" w:fill="auto"/>
            <w:noWrap/>
            <w:vAlign w:val="center"/>
            <w:hideMark/>
          </w:tcPr>
          <w:p w14:paraId="7C5BFBC3" w14:textId="77777777" w:rsidR="0058143D" w:rsidRPr="002103A7" w:rsidRDefault="0058143D" w:rsidP="003A081F">
            <w:pPr>
              <w:pStyle w:val="cuatexto"/>
              <w:spacing w:line="240" w:lineRule="auto"/>
              <w:jc w:val="right"/>
              <w:rPr>
                <w:sz w:val="18"/>
                <w:szCs w:val="18"/>
              </w:rPr>
            </w:pPr>
            <w:r>
              <w:rPr>
                <w:sz w:val="18"/>
              </w:rPr>
              <w:t>20,83</w:t>
            </w:r>
          </w:p>
        </w:tc>
      </w:tr>
      <w:tr w:rsidR="0058143D" w:rsidRPr="002103A7" w14:paraId="72A2E891"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0F623FBF" w14:textId="77777777" w:rsidR="0058143D" w:rsidRPr="002103A7" w:rsidRDefault="0058143D" w:rsidP="003A081F">
            <w:pPr>
              <w:pStyle w:val="cuatexto"/>
              <w:spacing w:line="240" w:lineRule="auto"/>
              <w:jc w:val="left"/>
              <w:rPr>
                <w:sz w:val="18"/>
                <w:szCs w:val="18"/>
              </w:rPr>
            </w:pPr>
            <w:r>
              <w:rPr>
                <w:sz w:val="18"/>
              </w:rPr>
              <w:t>Bortziriak</w:t>
            </w:r>
          </w:p>
        </w:tc>
        <w:tc>
          <w:tcPr>
            <w:tcW w:w="1000" w:type="dxa"/>
            <w:tcBorders>
              <w:top w:val="single" w:sz="2" w:space="0" w:color="auto"/>
              <w:left w:val="nil"/>
              <w:bottom w:val="single" w:sz="2" w:space="0" w:color="auto"/>
              <w:right w:val="nil"/>
            </w:tcBorders>
            <w:shd w:val="clear" w:color="auto" w:fill="auto"/>
            <w:noWrap/>
            <w:vAlign w:val="center"/>
            <w:hideMark/>
          </w:tcPr>
          <w:p w14:paraId="47343C75" w14:textId="77777777" w:rsidR="0058143D" w:rsidRPr="002103A7" w:rsidRDefault="0058143D" w:rsidP="003A081F">
            <w:pPr>
              <w:pStyle w:val="cuatexto"/>
              <w:spacing w:line="240" w:lineRule="auto"/>
              <w:jc w:val="right"/>
              <w:rPr>
                <w:sz w:val="18"/>
                <w:szCs w:val="18"/>
              </w:rPr>
            </w:pPr>
            <w:r>
              <w:rPr>
                <w:sz w:val="18"/>
              </w:rPr>
              <w:t>8.563</w:t>
            </w:r>
          </w:p>
        </w:tc>
        <w:tc>
          <w:tcPr>
            <w:tcW w:w="862" w:type="dxa"/>
            <w:tcBorders>
              <w:top w:val="single" w:sz="2" w:space="0" w:color="auto"/>
              <w:left w:val="nil"/>
              <w:bottom w:val="single" w:sz="2" w:space="0" w:color="auto"/>
              <w:right w:val="nil"/>
            </w:tcBorders>
            <w:shd w:val="clear" w:color="auto" w:fill="auto"/>
            <w:noWrap/>
            <w:vAlign w:val="center"/>
            <w:hideMark/>
          </w:tcPr>
          <w:p w14:paraId="3A002594" w14:textId="77777777" w:rsidR="0058143D" w:rsidRPr="002103A7" w:rsidRDefault="0058143D" w:rsidP="003A081F">
            <w:pPr>
              <w:pStyle w:val="cuatexto"/>
              <w:spacing w:line="240" w:lineRule="auto"/>
              <w:jc w:val="right"/>
              <w:rPr>
                <w:sz w:val="18"/>
                <w:szCs w:val="18"/>
              </w:rPr>
            </w:pPr>
            <w:r>
              <w:rPr>
                <w:sz w:val="18"/>
              </w:rPr>
              <w:t>4.609</w:t>
            </w:r>
          </w:p>
        </w:tc>
        <w:tc>
          <w:tcPr>
            <w:tcW w:w="1300" w:type="dxa"/>
            <w:tcBorders>
              <w:top w:val="single" w:sz="2" w:space="0" w:color="auto"/>
              <w:left w:val="nil"/>
              <w:bottom w:val="single" w:sz="2" w:space="0" w:color="auto"/>
              <w:right w:val="nil"/>
            </w:tcBorders>
            <w:shd w:val="clear" w:color="auto" w:fill="auto"/>
            <w:noWrap/>
            <w:vAlign w:val="center"/>
            <w:hideMark/>
          </w:tcPr>
          <w:p w14:paraId="32AE66C6" w14:textId="77777777" w:rsidR="0058143D" w:rsidRPr="002103A7" w:rsidRDefault="0058143D" w:rsidP="003A081F">
            <w:pPr>
              <w:pStyle w:val="cuatexto"/>
              <w:spacing w:line="240" w:lineRule="auto"/>
              <w:jc w:val="right"/>
              <w:rPr>
                <w:sz w:val="18"/>
                <w:szCs w:val="18"/>
              </w:rPr>
            </w:pPr>
            <w:r>
              <w:rPr>
                <w:sz w:val="18"/>
              </w:rPr>
              <w:t>738.721</w:t>
            </w:r>
          </w:p>
        </w:tc>
        <w:tc>
          <w:tcPr>
            <w:tcW w:w="1220" w:type="dxa"/>
            <w:tcBorders>
              <w:top w:val="single" w:sz="2" w:space="0" w:color="auto"/>
              <w:left w:val="nil"/>
              <w:bottom w:val="single" w:sz="2" w:space="0" w:color="auto"/>
              <w:right w:val="nil"/>
            </w:tcBorders>
            <w:shd w:val="clear" w:color="auto" w:fill="auto"/>
            <w:noWrap/>
            <w:vAlign w:val="center"/>
            <w:hideMark/>
          </w:tcPr>
          <w:p w14:paraId="67A982C2" w14:textId="77777777" w:rsidR="0058143D" w:rsidRPr="002103A7" w:rsidRDefault="0058143D" w:rsidP="003A081F">
            <w:pPr>
              <w:pStyle w:val="cuatexto"/>
              <w:spacing w:line="240" w:lineRule="auto"/>
              <w:jc w:val="right"/>
              <w:rPr>
                <w:sz w:val="18"/>
                <w:szCs w:val="18"/>
              </w:rPr>
            </w:pPr>
            <w:r>
              <w:rPr>
                <w:sz w:val="18"/>
              </w:rPr>
              <w:t>86,27</w:t>
            </w:r>
          </w:p>
        </w:tc>
        <w:tc>
          <w:tcPr>
            <w:tcW w:w="1147" w:type="dxa"/>
            <w:tcBorders>
              <w:top w:val="single" w:sz="2" w:space="0" w:color="auto"/>
              <w:left w:val="nil"/>
              <w:bottom w:val="single" w:sz="2" w:space="0" w:color="auto"/>
              <w:right w:val="nil"/>
            </w:tcBorders>
            <w:shd w:val="clear" w:color="auto" w:fill="auto"/>
            <w:noWrap/>
            <w:vAlign w:val="center"/>
            <w:hideMark/>
          </w:tcPr>
          <w:p w14:paraId="6D0A3B98" w14:textId="77777777" w:rsidR="0058143D" w:rsidRPr="002103A7" w:rsidRDefault="0058143D" w:rsidP="003A081F">
            <w:pPr>
              <w:pStyle w:val="cuatexto"/>
              <w:spacing w:line="240" w:lineRule="auto"/>
              <w:jc w:val="right"/>
              <w:rPr>
                <w:sz w:val="18"/>
                <w:szCs w:val="18"/>
              </w:rPr>
            </w:pPr>
            <w:r>
              <w:rPr>
                <w:sz w:val="18"/>
              </w:rPr>
              <w:t>160,28</w:t>
            </w:r>
          </w:p>
        </w:tc>
        <w:tc>
          <w:tcPr>
            <w:tcW w:w="1383" w:type="dxa"/>
            <w:tcBorders>
              <w:top w:val="single" w:sz="2" w:space="0" w:color="auto"/>
              <w:left w:val="nil"/>
              <w:bottom w:val="single" w:sz="2" w:space="0" w:color="auto"/>
              <w:right w:val="nil"/>
            </w:tcBorders>
            <w:shd w:val="clear" w:color="auto" w:fill="auto"/>
            <w:noWrap/>
            <w:vAlign w:val="center"/>
            <w:hideMark/>
          </w:tcPr>
          <w:p w14:paraId="3C9D1E5F" w14:textId="77777777" w:rsidR="0058143D" w:rsidRPr="002103A7" w:rsidRDefault="0058143D" w:rsidP="003A081F">
            <w:pPr>
              <w:pStyle w:val="cuatexto"/>
              <w:spacing w:line="240" w:lineRule="auto"/>
              <w:jc w:val="right"/>
              <w:rPr>
                <w:sz w:val="18"/>
                <w:szCs w:val="18"/>
              </w:rPr>
            </w:pPr>
            <w:r>
              <w:rPr>
                <w:sz w:val="18"/>
              </w:rPr>
              <w:t>46,4</w:t>
            </w:r>
          </w:p>
        </w:tc>
      </w:tr>
      <w:tr w:rsidR="0058143D" w:rsidRPr="002103A7" w14:paraId="2EB1DCC4"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6EC0FC82" w14:textId="77777777" w:rsidR="0058143D" w:rsidRPr="002103A7" w:rsidRDefault="0058143D" w:rsidP="003A081F">
            <w:pPr>
              <w:pStyle w:val="cuatexto"/>
              <w:spacing w:line="240" w:lineRule="auto"/>
              <w:jc w:val="left"/>
              <w:rPr>
                <w:sz w:val="18"/>
                <w:szCs w:val="18"/>
              </w:rPr>
            </w:pPr>
            <w:r>
              <w:rPr>
                <w:sz w:val="18"/>
              </w:rPr>
              <w:t>Zangoza</w:t>
            </w:r>
          </w:p>
        </w:tc>
        <w:tc>
          <w:tcPr>
            <w:tcW w:w="1000" w:type="dxa"/>
            <w:tcBorders>
              <w:top w:val="single" w:sz="2" w:space="0" w:color="auto"/>
              <w:left w:val="nil"/>
              <w:bottom w:val="single" w:sz="2" w:space="0" w:color="auto"/>
              <w:right w:val="nil"/>
            </w:tcBorders>
            <w:shd w:val="clear" w:color="auto" w:fill="auto"/>
            <w:noWrap/>
            <w:vAlign w:val="center"/>
            <w:hideMark/>
          </w:tcPr>
          <w:p w14:paraId="7CA3EE8D" w14:textId="77777777" w:rsidR="0058143D" w:rsidRPr="002103A7" w:rsidRDefault="0058143D" w:rsidP="003A081F">
            <w:pPr>
              <w:pStyle w:val="cuatexto"/>
              <w:spacing w:line="240" w:lineRule="auto"/>
              <w:jc w:val="right"/>
              <w:rPr>
                <w:sz w:val="18"/>
                <w:szCs w:val="18"/>
              </w:rPr>
            </w:pPr>
            <w:r>
              <w:rPr>
                <w:sz w:val="18"/>
              </w:rPr>
              <w:t>9.344</w:t>
            </w:r>
          </w:p>
        </w:tc>
        <w:tc>
          <w:tcPr>
            <w:tcW w:w="862" w:type="dxa"/>
            <w:tcBorders>
              <w:top w:val="single" w:sz="2" w:space="0" w:color="auto"/>
              <w:left w:val="nil"/>
              <w:bottom w:val="single" w:sz="2" w:space="0" w:color="auto"/>
              <w:right w:val="nil"/>
            </w:tcBorders>
            <w:shd w:val="clear" w:color="auto" w:fill="auto"/>
            <w:noWrap/>
            <w:vAlign w:val="center"/>
            <w:hideMark/>
          </w:tcPr>
          <w:p w14:paraId="380383A5" w14:textId="77777777" w:rsidR="0058143D" w:rsidRPr="002103A7" w:rsidRDefault="0058143D" w:rsidP="003A081F">
            <w:pPr>
              <w:pStyle w:val="cuatexto"/>
              <w:spacing w:line="240" w:lineRule="auto"/>
              <w:jc w:val="right"/>
              <w:rPr>
                <w:sz w:val="18"/>
                <w:szCs w:val="18"/>
              </w:rPr>
            </w:pPr>
            <w:r>
              <w:rPr>
                <w:sz w:val="18"/>
              </w:rPr>
              <w:t>4.344</w:t>
            </w:r>
          </w:p>
        </w:tc>
        <w:tc>
          <w:tcPr>
            <w:tcW w:w="1300" w:type="dxa"/>
            <w:tcBorders>
              <w:top w:val="single" w:sz="2" w:space="0" w:color="auto"/>
              <w:left w:val="nil"/>
              <w:bottom w:val="single" w:sz="2" w:space="0" w:color="auto"/>
              <w:right w:val="nil"/>
            </w:tcBorders>
            <w:shd w:val="clear" w:color="auto" w:fill="auto"/>
            <w:noWrap/>
            <w:vAlign w:val="center"/>
            <w:hideMark/>
          </w:tcPr>
          <w:p w14:paraId="79DE247C" w14:textId="77777777" w:rsidR="0058143D" w:rsidRPr="002103A7" w:rsidRDefault="0058143D" w:rsidP="003A081F">
            <w:pPr>
              <w:pStyle w:val="cuatexto"/>
              <w:spacing w:line="240" w:lineRule="auto"/>
              <w:jc w:val="right"/>
              <w:rPr>
                <w:sz w:val="18"/>
                <w:szCs w:val="18"/>
              </w:rPr>
            </w:pPr>
            <w:r>
              <w:rPr>
                <w:sz w:val="18"/>
              </w:rPr>
              <w:t>841.014</w:t>
            </w:r>
          </w:p>
        </w:tc>
        <w:tc>
          <w:tcPr>
            <w:tcW w:w="1220" w:type="dxa"/>
            <w:tcBorders>
              <w:top w:val="single" w:sz="2" w:space="0" w:color="auto"/>
              <w:left w:val="nil"/>
              <w:bottom w:val="single" w:sz="2" w:space="0" w:color="auto"/>
              <w:right w:val="nil"/>
            </w:tcBorders>
            <w:shd w:val="clear" w:color="auto" w:fill="auto"/>
            <w:noWrap/>
            <w:vAlign w:val="center"/>
            <w:hideMark/>
          </w:tcPr>
          <w:p w14:paraId="5A2A9731" w14:textId="77777777" w:rsidR="0058143D" w:rsidRPr="002103A7" w:rsidRDefault="0058143D" w:rsidP="003A081F">
            <w:pPr>
              <w:pStyle w:val="cuatexto"/>
              <w:spacing w:line="240" w:lineRule="auto"/>
              <w:jc w:val="right"/>
              <w:rPr>
                <w:sz w:val="18"/>
                <w:szCs w:val="18"/>
              </w:rPr>
            </w:pPr>
            <w:r>
              <w:rPr>
                <w:sz w:val="18"/>
              </w:rPr>
              <w:t>90,01</w:t>
            </w:r>
          </w:p>
        </w:tc>
        <w:tc>
          <w:tcPr>
            <w:tcW w:w="1147" w:type="dxa"/>
            <w:tcBorders>
              <w:top w:val="single" w:sz="2" w:space="0" w:color="auto"/>
              <w:left w:val="nil"/>
              <w:bottom w:val="single" w:sz="2" w:space="0" w:color="auto"/>
              <w:right w:val="nil"/>
            </w:tcBorders>
            <w:shd w:val="clear" w:color="auto" w:fill="auto"/>
            <w:noWrap/>
            <w:vAlign w:val="center"/>
            <w:hideMark/>
          </w:tcPr>
          <w:p w14:paraId="2EF70D3E" w14:textId="77777777" w:rsidR="0058143D" w:rsidRPr="002103A7" w:rsidRDefault="0058143D" w:rsidP="003A081F">
            <w:pPr>
              <w:pStyle w:val="cuatexto"/>
              <w:spacing w:line="240" w:lineRule="auto"/>
              <w:jc w:val="right"/>
              <w:rPr>
                <w:sz w:val="18"/>
                <w:szCs w:val="18"/>
              </w:rPr>
            </w:pPr>
            <w:r>
              <w:rPr>
                <w:sz w:val="18"/>
              </w:rPr>
              <w:t>193,60</w:t>
            </w:r>
          </w:p>
        </w:tc>
        <w:tc>
          <w:tcPr>
            <w:tcW w:w="1383" w:type="dxa"/>
            <w:tcBorders>
              <w:top w:val="single" w:sz="2" w:space="0" w:color="auto"/>
              <w:left w:val="nil"/>
              <w:bottom w:val="single" w:sz="2" w:space="0" w:color="auto"/>
              <w:right w:val="nil"/>
            </w:tcBorders>
            <w:shd w:val="clear" w:color="auto" w:fill="auto"/>
            <w:noWrap/>
            <w:vAlign w:val="center"/>
            <w:hideMark/>
          </w:tcPr>
          <w:p w14:paraId="56C3C037" w14:textId="77777777" w:rsidR="0058143D" w:rsidRPr="002103A7" w:rsidRDefault="0058143D" w:rsidP="003A081F">
            <w:pPr>
              <w:pStyle w:val="cuatexto"/>
              <w:spacing w:line="240" w:lineRule="auto"/>
              <w:jc w:val="right"/>
              <w:rPr>
                <w:sz w:val="18"/>
                <w:szCs w:val="18"/>
              </w:rPr>
            </w:pPr>
            <w:r>
              <w:rPr>
                <w:sz w:val="18"/>
              </w:rPr>
              <w:t>16,83</w:t>
            </w:r>
          </w:p>
        </w:tc>
      </w:tr>
      <w:tr w:rsidR="0058143D" w:rsidRPr="002103A7" w14:paraId="60583122"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786F1C6C" w14:textId="77777777" w:rsidR="0058143D" w:rsidRPr="002103A7" w:rsidRDefault="0058143D" w:rsidP="003A081F">
            <w:pPr>
              <w:pStyle w:val="cuatexto"/>
              <w:spacing w:line="240" w:lineRule="auto"/>
              <w:jc w:val="left"/>
              <w:rPr>
                <w:sz w:val="18"/>
                <w:szCs w:val="18"/>
              </w:rPr>
            </w:pPr>
            <w:r>
              <w:rPr>
                <w:sz w:val="18"/>
              </w:rPr>
              <w:t>Izarbeibar</w:t>
            </w:r>
          </w:p>
        </w:tc>
        <w:tc>
          <w:tcPr>
            <w:tcW w:w="1000" w:type="dxa"/>
            <w:tcBorders>
              <w:top w:val="single" w:sz="2" w:space="0" w:color="auto"/>
              <w:left w:val="nil"/>
              <w:bottom w:val="single" w:sz="2" w:space="0" w:color="auto"/>
              <w:right w:val="nil"/>
            </w:tcBorders>
            <w:shd w:val="clear" w:color="auto" w:fill="auto"/>
            <w:noWrap/>
            <w:vAlign w:val="center"/>
            <w:hideMark/>
          </w:tcPr>
          <w:p w14:paraId="59A2578A" w14:textId="77777777" w:rsidR="0058143D" w:rsidRPr="002103A7" w:rsidRDefault="0058143D" w:rsidP="003A081F">
            <w:pPr>
              <w:pStyle w:val="cuatexto"/>
              <w:spacing w:line="240" w:lineRule="auto"/>
              <w:jc w:val="right"/>
              <w:rPr>
                <w:sz w:val="18"/>
                <w:szCs w:val="18"/>
              </w:rPr>
            </w:pPr>
            <w:r>
              <w:rPr>
                <w:sz w:val="18"/>
              </w:rPr>
              <w:t>11.366</w:t>
            </w:r>
          </w:p>
        </w:tc>
        <w:tc>
          <w:tcPr>
            <w:tcW w:w="862" w:type="dxa"/>
            <w:tcBorders>
              <w:top w:val="single" w:sz="2" w:space="0" w:color="auto"/>
              <w:left w:val="nil"/>
              <w:bottom w:val="single" w:sz="2" w:space="0" w:color="auto"/>
              <w:right w:val="nil"/>
            </w:tcBorders>
            <w:shd w:val="clear" w:color="auto" w:fill="auto"/>
            <w:noWrap/>
            <w:vAlign w:val="center"/>
            <w:hideMark/>
          </w:tcPr>
          <w:p w14:paraId="44053029" w14:textId="77777777" w:rsidR="0058143D" w:rsidRPr="002103A7" w:rsidRDefault="0058143D" w:rsidP="003A081F">
            <w:pPr>
              <w:pStyle w:val="cuatexto"/>
              <w:spacing w:line="240" w:lineRule="auto"/>
              <w:jc w:val="right"/>
              <w:rPr>
                <w:sz w:val="18"/>
                <w:szCs w:val="18"/>
              </w:rPr>
            </w:pPr>
            <w:r>
              <w:rPr>
                <w:sz w:val="18"/>
              </w:rPr>
              <w:t>6.136</w:t>
            </w:r>
          </w:p>
        </w:tc>
        <w:tc>
          <w:tcPr>
            <w:tcW w:w="1300" w:type="dxa"/>
            <w:tcBorders>
              <w:top w:val="single" w:sz="2" w:space="0" w:color="auto"/>
              <w:left w:val="nil"/>
              <w:bottom w:val="single" w:sz="2" w:space="0" w:color="auto"/>
              <w:right w:val="nil"/>
            </w:tcBorders>
            <w:shd w:val="clear" w:color="auto" w:fill="auto"/>
            <w:noWrap/>
            <w:vAlign w:val="center"/>
            <w:hideMark/>
          </w:tcPr>
          <w:p w14:paraId="1615655F" w14:textId="77777777" w:rsidR="0058143D" w:rsidRPr="002103A7" w:rsidRDefault="0058143D" w:rsidP="003A081F">
            <w:pPr>
              <w:pStyle w:val="cuatexto"/>
              <w:spacing w:line="240" w:lineRule="auto"/>
              <w:jc w:val="right"/>
              <w:rPr>
                <w:sz w:val="18"/>
                <w:szCs w:val="18"/>
              </w:rPr>
            </w:pPr>
            <w:r>
              <w:rPr>
                <w:sz w:val="18"/>
              </w:rPr>
              <w:t>1.113.425</w:t>
            </w:r>
          </w:p>
        </w:tc>
        <w:tc>
          <w:tcPr>
            <w:tcW w:w="1220" w:type="dxa"/>
            <w:tcBorders>
              <w:top w:val="single" w:sz="2" w:space="0" w:color="auto"/>
              <w:left w:val="nil"/>
              <w:bottom w:val="single" w:sz="2" w:space="0" w:color="auto"/>
              <w:right w:val="nil"/>
            </w:tcBorders>
            <w:shd w:val="clear" w:color="auto" w:fill="auto"/>
            <w:noWrap/>
            <w:vAlign w:val="center"/>
            <w:hideMark/>
          </w:tcPr>
          <w:p w14:paraId="4DDEA422" w14:textId="77777777" w:rsidR="0058143D" w:rsidRPr="002103A7" w:rsidRDefault="0058143D" w:rsidP="003A081F">
            <w:pPr>
              <w:pStyle w:val="cuatexto"/>
              <w:spacing w:line="240" w:lineRule="auto"/>
              <w:jc w:val="right"/>
              <w:rPr>
                <w:sz w:val="18"/>
                <w:szCs w:val="18"/>
              </w:rPr>
            </w:pPr>
            <w:r>
              <w:rPr>
                <w:sz w:val="18"/>
              </w:rPr>
              <w:t>97,96</w:t>
            </w:r>
          </w:p>
        </w:tc>
        <w:tc>
          <w:tcPr>
            <w:tcW w:w="1147" w:type="dxa"/>
            <w:tcBorders>
              <w:top w:val="single" w:sz="2" w:space="0" w:color="auto"/>
              <w:left w:val="nil"/>
              <w:bottom w:val="single" w:sz="2" w:space="0" w:color="auto"/>
              <w:right w:val="nil"/>
            </w:tcBorders>
            <w:shd w:val="clear" w:color="auto" w:fill="auto"/>
            <w:noWrap/>
            <w:vAlign w:val="center"/>
            <w:hideMark/>
          </w:tcPr>
          <w:p w14:paraId="714B9626" w14:textId="77777777" w:rsidR="0058143D" w:rsidRPr="002103A7" w:rsidRDefault="0058143D" w:rsidP="003A081F">
            <w:pPr>
              <w:pStyle w:val="cuatexto"/>
              <w:spacing w:line="240" w:lineRule="auto"/>
              <w:jc w:val="right"/>
              <w:rPr>
                <w:sz w:val="18"/>
                <w:szCs w:val="18"/>
              </w:rPr>
            </w:pPr>
            <w:r>
              <w:rPr>
                <w:sz w:val="18"/>
              </w:rPr>
              <w:t>181,46</w:t>
            </w:r>
          </w:p>
        </w:tc>
        <w:tc>
          <w:tcPr>
            <w:tcW w:w="1383" w:type="dxa"/>
            <w:tcBorders>
              <w:top w:val="single" w:sz="2" w:space="0" w:color="auto"/>
              <w:left w:val="nil"/>
              <w:bottom w:val="single" w:sz="2" w:space="0" w:color="auto"/>
              <w:right w:val="nil"/>
            </w:tcBorders>
            <w:shd w:val="clear" w:color="auto" w:fill="auto"/>
            <w:noWrap/>
            <w:vAlign w:val="center"/>
            <w:hideMark/>
          </w:tcPr>
          <w:p w14:paraId="7BCC1BEC" w14:textId="77777777" w:rsidR="0058143D" w:rsidRPr="002103A7" w:rsidRDefault="0058143D" w:rsidP="003A081F">
            <w:pPr>
              <w:pStyle w:val="cuatexto"/>
              <w:spacing w:line="240" w:lineRule="auto"/>
              <w:jc w:val="right"/>
              <w:rPr>
                <w:sz w:val="18"/>
                <w:szCs w:val="18"/>
              </w:rPr>
            </w:pPr>
            <w:r>
              <w:rPr>
                <w:sz w:val="18"/>
              </w:rPr>
              <w:t>24,18</w:t>
            </w:r>
          </w:p>
        </w:tc>
      </w:tr>
      <w:tr w:rsidR="0058143D" w:rsidRPr="002103A7" w14:paraId="3A3B78F7"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3261BDB1" w14:textId="77777777" w:rsidR="0058143D" w:rsidRPr="002103A7" w:rsidRDefault="0058143D" w:rsidP="003A081F">
            <w:pPr>
              <w:pStyle w:val="cuatexto"/>
              <w:spacing w:line="240" w:lineRule="auto"/>
              <w:jc w:val="left"/>
              <w:rPr>
                <w:sz w:val="18"/>
                <w:szCs w:val="18"/>
              </w:rPr>
            </w:pPr>
            <w:r>
              <w:rPr>
                <w:sz w:val="18"/>
              </w:rPr>
              <w:t>Sakana</w:t>
            </w:r>
          </w:p>
        </w:tc>
        <w:tc>
          <w:tcPr>
            <w:tcW w:w="1000" w:type="dxa"/>
            <w:tcBorders>
              <w:top w:val="single" w:sz="2" w:space="0" w:color="auto"/>
              <w:left w:val="nil"/>
              <w:bottom w:val="single" w:sz="2" w:space="0" w:color="auto"/>
              <w:right w:val="nil"/>
            </w:tcBorders>
            <w:shd w:val="clear" w:color="auto" w:fill="auto"/>
            <w:noWrap/>
            <w:vAlign w:val="center"/>
            <w:hideMark/>
          </w:tcPr>
          <w:p w14:paraId="6AB70F0F" w14:textId="77777777" w:rsidR="0058143D" w:rsidRPr="002103A7" w:rsidRDefault="0058143D" w:rsidP="003A081F">
            <w:pPr>
              <w:pStyle w:val="cuatexto"/>
              <w:spacing w:line="240" w:lineRule="auto"/>
              <w:jc w:val="right"/>
              <w:rPr>
                <w:sz w:val="18"/>
                <w:szCs w:val="18"/>
              </w:rPr>
            </w:pPr>
            <w:r>
              <w:rPr>
                <w:sz w:val="18"/>
              </w:rPr>
              <w:t>20.261</w:t>
            </w:r>
          </w:p>
        </w:tc>
        <w:tc>
          <w:tcPr>
            <w:tcW w:w="862" w:type="dxa"/>
            <w:tcBorders>
              <w:top w:val="single" w:sz="2" w:space="0" w:color="auto"/>
              <w:left w:val="nil"/>
              <w:bottom w:val="single" w:sz="2" w:space="0" w:color="auto"/>
              <w:right w:val="nil"/>
            </w:tcBorders>
            <w:shd w:val="clear" w:color="auto" w:fill="auto"/>
            <w:noWrap/>
            <w:vAlign w:val="center"/>
            <w:hideMark/>
          </w:tcPr>
          <w:p w14:paraId="0BC99189" w14:textId="77777777" w:rsidR="0058143D" w:rsidRPr="002103A7" w:rsidRDefault="0058143D" w:rsidP="003A081F">
            <w:pPr>
              <w:pStyle w:val="cuatexto"/>
              <w:spacing w:line="240" w:lineRule="auto"/>
              <w:jc w:val="right"/>
              <w:rPr>
                <w:sz w:val="18"/>
                <w:szCs w:val="18"/>
              </w:rPr>
            </w:pPr>
            <w:r>
              <w:rPr>
                <w:sz w:val="18"/>
              </w:rPr>
              <w:t>8.408</w:t>
            </w:r>
          </w:p>
        </w:tc>
        <w:tc>
          <w:tcPr>
            <w:tcW w:w="1300" w:type="dxa"/>
            <w:tcBorders>
              <w:top w:val="single" w:sz="2" w:space="0" w:color="auto"/>
              <w:left w:val="nil"/>
              <w:bottom w:val="single" w:sz="2" w:space="0" w:color="auto"/>
              <w:right w:val="nil"/>
            </w:tcBorders>
            <w:shd w:val="clear" w:color="auto" w:fill="auto"/>
            <w:noWrap/>
            <w:vAlign w:val="center"/>
            <w:hideMark/>
          </w:tcPr>
          <w:p w14:paraId="4EE0FB80" w14:textId="77777777" w:rsidR="0058143D" w:rsidRPr="002103A7" w:rsidRDefault="0058143D" w:rsidP="003A081F">
            <w:pPr>
              <w:pStyle w:val="cuatexto"/>
              <w:spacing w:line="240" w:lineRule="auto"/>
              <w:jc w:val="right"/>
              <w:rPr>
                <w:sz w:val="18"/>
                <w:szCs w:val="18"/>
              </w:rPr>
            </w:pPr>
            <w:r>
              <w:rPr>
                <w:sz w:val="18"/>
              </w:rPr>
              <w:t>1.809.197</w:t>
            </w:r>
          </w:p>
        </w:tc>
        <w:tc>
          <w:tcPr>
            <w:tcW w:w="1220" w:type="dxa"/>
            <w:tcBorders>
              <w:top w:val="single" w:sz="2" w:space="0" w:color="auto"/>
              <w:left w:val="nil"/>
              <w:bottom w:val="single" w:sz="2" w:space="0" w:color="auto"/>
              <w:right w:val="nil"/>
            </w:tcBorders>
            <w:shd w:val="clear" w:color="auto" w:fill="auto"/>
            <w:noWrap/>
            <w:vAlign w:val="center"/>
            <w:hideMark/>
          </w:tcPr>
          <w:p w14:paraId="281D4953" w14:textId="77777777" w:rsidR="0058143D" w:rsidRPr="002103A7" w:rsidRDefault="0058143D" w:rsidP="003A081F">
            <w:pPr>
              <w:pStyle w:val="cuatexto"/>
              <w:spacing w:line="240" w:lineRule="auto"/>
              <w:jc w:val="right"/>
              <w:rPr>
                <w:sz w:val="18"/>
                <w:szCs w:val="18"/>
              </w:rPr>
            </w:pPr>
            <w:r>
              <w:rPr>
                <w:sz w:val="18"/>
              </w:rPr>
              <w:t>89,29</w:t>
            </w:r>
          </w:p>
        </w:tc>
        <w:tc>
          <w:tcPr>
            <w:tcW w:w="1147" w:type="dxa"/>
            <w:tcBorders>
              <w:top w:val="single" w:sz="2" w:space="0" w:color="auto"/>
              <w:left w:val="nil"/>
              <w:bottom w:val="single" w:sz="2" w:space="0" w:color="auto"/>
              <w:right w:val="nil"/>
            </w:tcBorders>
            <w:shd w:val="clear" w:color="auto" w:fill="auto"/>
            <w:noWrap/>
            <w:vAlign w:val="center"/>
            <w:hideMark/>
          </w:tcPr>
          <w:p w14:paraId="0692B73E" w14:textId="77777777" w:rsidR="0058143D" w:rsidRPr="002103A7" w:rsidRDefault="0058143D" w:rsidP="003A081F">
            <w:pPr>
              <w:pStyle w:val="cuatexto"/>
              <w:spacing w:line="240" w:lineRule="auto"/>
              <w:jc w:val="right"/>
              <w:rPr>
                <w:sz w:val="18"/>
                <w:szCs w:val="18"/>
              </w:rPr>
            </w:pPr>
            <w:r>
              <w:rPr>
                <w:sz w:val="18"/>
              </w:rPr>
              <w:t>215,18</w:t>
            </w:r>
          </w:p>
        </w:tc>
        <w:tc>
          <w:tcPr>
            <w:tcW w:w="1383" w:type="dxa"/>
            <w:tcBorders>
              <w:top w:val="single" w:sz="2" w:space="0" w:color="auto"/>
              <w:left w:val="nil"/>
              <w:bottom w:val="single" w:sz="2" w:space="0" w:color="auto"/>
              <w:right w:val="nil"/>
            </w:tcBorders>
            <w:shd w:val="clear" w:color="auto" w:fill="auto"/>
            <w:noWrap/>
            <w:vAlign w:val="center"/>
            <w:hideMark/>
          </w:tcPr>
          <w:p w14:paraId="458C80F1" w14:textId="77777777" w:rsidR="0058143D" w:rsidRPr="002103A7" w:rsidRDefault="0058143D" w:rsidP="003A081F">
            <w:pPr>
              <w:pStyle w:val="cuatexto"/>
              <w:spacing w:line="240" w:lineRule="auto"/>
              <w:jc w:val="right"/>
              <w:rPr>
                <w:sz w:val="18"/>
                <w:szCs w:val="18"/>
              </w:rPr>
            </w:pPr>
            <w:r>
              <w:rPr>
                <w:sz w:val="18"/>
              </w:rPr>
              <w:t>66,26</w:t>
            </w:r>
          </w:p>
        </w:tc>
      </w:tr>
      <w:tr w:rsidR="0058143D" w:rsidRPr="002103A7" w14:paraId="5795D3E2"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169C6649" w14:textId="77777777" w:rsidR="0058143D" w:rsidRPr="002103A7" w:rsidRDefault="0058143D" w:rsidP="003A081F">
            <w:pPr>
              <w:pStyle w:val="cuatexto"/>
              <w:spacing w:line="240" w:lineRule="auto"/>
              <w:jc w:val="left"/>
              <w:rPr>
                <w:sz w:val="18"/>
                <w:szCs w:val="18"/>
              </w:rPr>
            </w:pPr>
            <w:proofErr w:type="spellStart"/>
            <w:r>
              <w:rPr>
                <w:sz w:val="18"/>
              </w:rPr>
              <w:t>Mairaga</w:t>
            </w:r>
            <w:proofErr w:type="spellEnd"/>
          </w:p>
        </w:tc>
        <w:tc>
          <w:tcPr>
            <w:tcW w:w="1000" w:type="dxa"/>
            <w:tcBorders>
              <w:top w:val="single" w:sz="2" w:space="0" w:color="auto"/>
              <w:left w:val="nil"/>
              <w:bottom w:val="single" w:sz="2" w:space="0" w:color="auto"/>
              <w:right w:val="nil"/>
            </w:tcBorders>
            <w:shd w:val="clear" w:color="auto" w:fill="auto"/>
            <w:noWrap/>
            <w:vAlign w:val="center"/>
            <w:hideMark/>
          </w:tcPr>
          <w:p w14:paraId="090CCE19" w14:textId="77777777" w:rsidR="0058143D" w:rsidRPr="002103A7" w:rsidRDefault="0058143D" w:rsidP="003A081F">
            <w:pPr>
              <w:pStyle w:val="cuatexto"/>
              <w:spacing w:line="240" w:lineRule="auto"/>
              <w:jc w:val="right"/>
              <w:rPr>
                <w:sz w:val="18"/>
                <w:szCs w:val="18"/>
              </w:rPr>
            </w:pPr>
            <w:r>
              <w:rPr>
                <w:sz w:val="18"/>
              </w:rPr>
              <w:t>26.327</w:t>
            </w:r>
          </w:p>
        </w:tc>
        <w:tc>
          <w:tcPr>
            <w:tcW w:w="862" w:type="dxa"/>
            <w:tcBorders>
              <w:top w:val="single" w:sz="2" w:space="0" w:color="auto"/>
              <w:left w:val="nil"/>
              <w:bottom w:val="single" w:sz="2" w:space="0" w:color="auto"/>
              <w:right w:val="nil"/>
            </w:tcBorders>
            <w:shd w:val="clear" w:color="auto" w:fill="auto"/>
            <w:noWrap/>
            <w:vAlign w:val="center"/>
            <w:hideMark/>
          </w:tcPr>
          <w:p w14:paraId="4B4B44D0" w14:textId="77777777" w:rsidR="0058143D" w:rsidRPr="002103A7" w:rsidRDefault="0058143D" w:rsidP="003A081F">
            <w:pPr>
              <w:pStyle w:val="cuatexto"/>
              <w:spacing w:line="240" w:lineRule="auto"/>
              <w:jc w:val="right"/>
              <w:rPr>
                <w:sz w:val="18"/>
                <w:szCs w:val="18"/>
              </w:rPr>
            </w:pPr>
            <w:r>
              <w:rPr>
                <w:sz w:val="18"/>
              </w:rPr>
              <w:t>13.041</w:t>
            </w:r>
          </w:p>
        </w:tc>
        <w:tc>
          <w:tcPr>
            <w:tcW w:w="1300" w:type="dxa"/>
            <w:tcBorders>
              <w:top w:val="single" w:sz="2" w:space="0" w:color="auto"/>
              <w:left w:val="nil"/>
              <w:bottom w:val="single" w:sz="2" w:space="0" w:color="auto"/>
              <w:right w:val="nil"/>
            </w:tcBorders>
            <w:shd w:val="clear" w:color="auto" w:fill="auto"/>
            <w:noWrap/>
            <w:vAlign w:val="center"/>
            <w:hideMark/>
          </w:tcPr>
          <w:p w14:paraId="219BAE17" w14:textId="77777777" w:rsidR="0058143D" w:rsidRPr="002103A7" w:rsidRDefault="0058143D" w:rsidP="003A081F">
            <w:pPr>
              <w:pStyle w:val="cuatexto"/>
              <w:spacing w:line="240" w:lineRule="auto"/>
              <w:jc w:val="right"/>
              <w:rPr>
                <w:sz w:val="18"/>
                <w:szCs w:val="18"/>
              </w:rPr>
            </w:pPr>
            <w:r>
              <w:rPr>
                <w:sz w:val="18"/>
              </w:rPr>
              <w:t>2.292.669</w:t>
            </w:r>
          </w:p>
        </w:tc>
        <w:tc>
          <w:tcPr>
            <w:tcW w:w="1220" w:type="dxa"/>
            <w:tcBorders>
              <w:top w:val="single" w:sz="2" w:space="0" w:color="auto"/>
              <w:left w:val="nil"/>
              <w:bottom w:val="single" w:sz="2" w:space="0" w:color="auto"/>
              <w:right w:val="nil"/>
            </w:tcBorders>
            <w:shd w:val="clear" w:color="auto" w:fill="auto"/>
            <w:noWrap/>
            <w:vAlign w:val="center"/>
            <w:hideMark/>
          </w:tcPr>
          <w:p w14:paraId="6C72699E" w14:textId="77777777" w:rsidR="0058143D" w:rsidRPr="002103A7" w:rsidRDefault="0058143D" w:rsidP="003A081F">
            <w:pPr>
              <w:pStyle w:val="cuatexto"/>
              <w:spacing w:line="240" w:lineRule="auto"/>
              <w:jc w:val="right"/>
              <w:rPr>
                <w:sz w:val="18"/>
                <w:szCs w:val="18"/>
              </w:rPr>
            </w:pPr>
            <w:r>
              <w:rPr>
                <w:sz w:val="18"/>
              </w:rPr>
              <w:t>87,08</w:t>
            </w:r>
          </w:p>
        </w:tc>
        <w:tc>
          <w:tcPr>
            <w:tcW w:w="1147" w:type="dxa"/>
            <w:tcBorders>
              <w:top w:val="single" w:sz="2" w:space="0" w:color="auto"/>
              <w:left w:val="nil"/>
              <w:bottom w:val="single" w:sz="2" w:space="0" w:color="auto"/>
              <w:right w:val="nil"/>
            </w:tcBorders>
            <w:shd w:val="clear" w:color="auto" w:fill="auto"/>
            <w:noWrap/>
            <w:vAlign w:val="center"/>
            <w:hideMark/>
          </w:tcPr>
          <w:p w14:paraId="7C4AB440" w14:textId="77777777" w:rsidR="0058143D" w:rsidRPr="002103A7" w:rsidRDefault="0058143D" w:rsidP="003A081F">
            <w:pPr>
              <w:pStyle w:val="cuatexto"/>
              <w:spacing w:line="240" w:lineRule="auto"/>
              <w:jc w:val="right"/>
              <w:rPr>
                <w:sz w:val="18"/>
                <w:szCs w:val="18"/>
              </w:rPr>
            </w:pPr>
            <w:r>
              <w:rPr>
                <w:sz w:val="18"/>
              </w:rPr>
              <w:t>175,80</w:t>
            </w:r>
          </w:p>
        </w:tc>
        <w:tc>
          <w:tcPr>
            <w:tcW w:w="1383" w:type="dxa"/>
            <w:tcBorders>
              <w:top w:val="single" w:sz="2" w:space="0" w:color="auto"/>
              <w:left w:val="nil"/>
              <w:bottom w:val="single" w:sz="2" w:space="0" w:color="auto"/>
              <w:right w:val="nil"/>
            </w:tcBorders>
            <w:shd w:val="clear" w:color="auto" w:fill="auto"/>
            <w:noWrap/>
            <w:vAlign w:val="center"/>
            <w:hideMark/>
          </w:tcPr>
          <w:p w14:paraId="58F20425" w14:textId="77777777" w:rsidR="0058143D" w:rsidRPr="002103A7" w:rsidRDefault="0058143D" w:rsidP="003A081F">
            <w:pPr>
              <w:pStyle w:val="cuatexto"/>
              <w:spacing w:line="240" w:lineRule="auto"/>
              <w:jc w:val="right"/>
              <w:rPr>
                <w:sz w:val="18"/>
                <w:szCs w:val="18"/>
              </w:rPr>
            </w:pPr>
            <w:r>
              <w:rPr>
                <w:sz w:val="18"/>
              </w:rPr>
              <w:t>27,78</w:t>
            </w:r>
          </w:p>
        </w:tc>
      </w:tr>
      <w:tr w:rsidR="0058143D" w:rsidRPr="002103A7" w14:paraId="5A848943"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29EE7A24" w14:textId="77777777" w:rsidR="0058143D" w:rsidRPr="002103A7" w:rsidRDefault="0058143D" w:rsidP="003A081F">
            <w:pPr>
              <w:pStyle w:val="cuatexto"/>
              <w:spacing w:line="240" w:lineRule="auto"/>
              <w:jc w:val="left"/>
              <w:rPr>
                <w:sz w:val="18"/>
                <w:szCs w:val="18"/>
              </w:rPr>
            </w:pPr>
            <w:proofErr w:type="spellStart"/>
            <w:r>
              <w:rPr>
                <w:sz w:val="18"/>
              </w:rPr>
              <w:t>Erriberagoiena</w:t>
            </w:r>
            <w:proofErr w:type="spellEnd"/>
          </w:p>
        </w:tc>
        <w:tc>
          <w:tcPr>
            <w:tcW w:w="1000" w:type="dxa"/>
            <w:tcBorders>
              <w:top w:val="single" w:sz="2" w:space="0" w:color="auto"/>
              <w:left w:val="nil"/>
              <w:bottom w:val="single" w:sz="2" w:space="0" w:color="auto"/>
              <w:right w:val="nil"/>
            </w:tcBorders>
            <w:shd w:val="clear" w:color="auto" w:fill="auto"/>
            <w:noWrap/>
            <w:vAlign w:val="center"/>
            <w:hideMark/>
          </w:tcPr>
          <w:p w14:paraId="3CD08647" w14:textId="77777777" w:rsidR="0058143D" w:rsidRPr="002103A7" w:rsidRDefault="0058143D" w:rsidP="003A081F">
            <w:pPr>
              <w:pStyle w:val="cuatexto"/>
              <w:spacing w:line="240" w:lineRule="auto"/>
              <w:jc w:val="right"/>
              <w:rPr>
                <w:sz w:val="18"/>
                <w:szCs w:val="18"/>
              </w:rPr>
            </w:pPr>
            <w:r>
              <w:rPr>
                <w:sz w:val="18"/>
              </w:rPr>
              <w:t>32.157</w:t>
            </w:r>
          </w:p>
        </w:tc>
        <w:tc>
          <w:tcPr>
            <w:tcW w:w="862" w:type="dxa"/>
            <w:tcBorders>
              <w:top w:val="single" w:sz="2" w:space="0" w:color="auto"/>
              <w:left w:val="nil"/>
              <w:bottom w:val="single" w:sz="2" w:space="0" w:color="auto"/>
              <w:right w:val="nil"/>
            </w:tcBorders>
            <w:shd w:val="clear" w:color="auto" w:fill="auto"/>
            <w:noWrap/>
            <w:vAlign w:val="center"/>
            <w:hideMark/>
          </w:tcPr>
          <w:p w14:paraId="26BC2B69" w14:textId="77777777" w:rsidR="0058143D" w:rsidRPr="002103A7" w:rsidRDefault="0058143D" w:rsidP="003A081F">
            <w:pPr>
              <w:pStyle w:val="cuatexto"/>
              <w:spacing w:line="240" w:lineRule="auto"/>
              <w:jc w:val="right"/>
              <w:rPr>
                <w:sz w:val="18"/>
                <w:szCs w:val="18"/>
              </w:rPr>
            </w:pPr>
            <w:r>
              <w:rPr>
                <w:sz w:val="18"/>
              </w:rPr>
              <w:t>14.027</w:t>
            </w:r>
          </w:p>
        </w:tc>
        <w:tc>
          <w:tcPr>
            <w:tcW w:w="1300" w:type="dxa"/>
            <w:tcBorders>
              <w:top w:val="single" w:sz="2" w:space="0" w:color="auto"/>
              <w:left w:val="nil"/>
              <w:bottom w:val="single" w:sz="2" w:space="0" w:color="auto"/>
              <w:right w:val="nil"/>
            </w:tcBorders>
            <w:shd w:val="clear" w:color="auto" w:fill="auto"/>
            <w:noWrap/>
            <w:vAlign w:val="center"/>
            <w:hideMark/>
          </w:tcPr>
          <w:p w14:paraId="1BDA17EA" w14:textId="77777777" w:rsidR="0058143D" w:rsidRPr="002103A7" w:rsidRDefault="0058143D" w:rsidP="003A081F">
            <w:pPr>
              <w:pStyle w:val="cuatexto"/>
              <w:spacing w:line="240" w:lineRule="auto"/>
              <w:jc w:val="right"/>
              <w:rPr>
                <w:sz w:val="18"/>
                <w:szCs w:val="18"/>
              </w:rPr>
            </w:pPr>
            <w:r>
              <w:rPr>
                <w:sz w:val="18"/>
              </w:rPr>
              <w:t>2.497.418</w:t>
            </w:r>
          </w:p>
        </w:tc>
        <w:tc>
          <w:tcPr>
            <w:tcW w:w="1220" w:type="dxa"/>
            <w:tcBorders>
              <w:top w:val="single" w:sz="2" w:space="0" w:color="auto"/>
              <w:left w:val="nil"/>
              <w:bottom w:val="single" w:sz="2" w:space="0" w:color="auto"/>
              <w:right w:val="nil"/>
            </w:tcBorders>
            <w:shd w:val="clear" w:color="auto" w:fill="auto"/>
            <w:noWrap/>
            <w:vAlign w:val="center"/>
            <w:hideMark/>
          </w:tcPr>
          <w:p w14:paraId="18D42B66" w14:textId="77777777" w:rsidR="0058143D" w:rsidRPr="002103A7" w:rsidRDefault="0058143D" w:rsidP="003A081F">
            <w:pPr>
              <w:pStyle w:val="cuatexto"/>
              <w:spacing w:line="240" w:lineRule="auto"/>
              <w:jc w:val="right"/>
              <w:rPr>
                <w:sz w:val="18"/>
                <w:szCs w:val="18"/>
              </w:rPr>
            </w:pPr>
            <w:r>
              <w:rPr>
                <w:sz w:val="18"/>
              </w:rPr>
              <w:t>77,66</w:t>
            </w:r>
          </w:p>
        </w:tc>
        <w:tc>
          <w:tcPr>
            <w:tcW w:w="1147" w:type="dxa"/>
            <w:tcBorders>
              <w:top w:val="single" w:sz="2" w:space="0" w:color="auto"/>
              <w:left w:val="nil"/>
              <w:bottom w:val="single" w:sz="2" w:space="0" w:color="auto"/>
              <w:right w:val="nil"/>
            </w:tcBorders>
            <w:shd w:val="clear" w:color="auto" w:fill="auto"/>
            <w:noWrap/>
            <w:vAlign w:val="center"/>
            <w:hideMark/>
          </w:tcPr>
          <w:p w14:paraId="1E91B529" w14:textId="77777777" w:rsidR="0058143D" w:rsidRPr="002103A7" w:rsidRDefault="0058143D" w:rsidP="003A081F">
            <w:pPr>
              <w:pStyle w:val="cuatexto"/>
              <w:spacing w:line="240" w:lineRule="auto"/>
              <w:jc w:val="right"/>
              <w:rPr>
                <w:sz w:val="18"/>
                <w:szCs w:val="18"/>
              </w:rPr>
            </w:pPr>
            <w:r>
              <w:rPr>
                <w:sz w:val="18"/>
              </w:rPr>
              <w:t>178,04</w:t>
            </w:r>
          </w:p>
        </w:tc>
        <w:tc>
          <w:tcPr>
            <w:tcW w:w="1383" w:type="dxa"/>
            <w:tcBorders>
              <w:top w:val="single" w:sz="2" w:space="0" w:color="auto"/>
              <w:left w:val="nil"/>
              <w:bottom w:val="single" w:sz="2" w:space="0" w:color="auto"/>
              <w:right w:val="nil"/>
            </w:tcBorders>
            <w:shd w:val="clear" w:color="auto" w:fill="auto"/>
            <w:noWrap/>
            <w:vAlign w:val="center"/>
            <w:hideMark/>
          </w:tcPr>
          <w:p w14:paraId="56DF95D9" w14:textId="77777777" w:rsidR="0058143D" w:rsidRPr="002103A7" w:rsidRDefault="0058143D" w:rsidP="003A081F">
            <w:pPr>
              <w:pStyle w:val="cuatexto"/>
              <w:spacing w:line="240" w:lineRule="auto"/>
              <w:jc w:val="right"/>
              <w:rPr>
                <w:sz w:val="18"/>
                <w:szCs w:val="18"/>
              </w:rPr>
            </w:pPr>
            <w:r>
              <w:rPr>
                <w:sz w:val="18"/>
              </w:rPr>
              <w:t>73,97</w:t>
            </w:r>
          </w:p>
        </w:tc>
      </w:tr>
      <w:tr w:rsidR="0058143D" w:rsidRPr="002103A7" w14:paraId="0C5715B9" w14:textId="77777777" w:rsidTr="007E2152">
        <w:trPr>
          <w:trHeight w:val="255"/>
          <w:jc w:val="center"/>
        </w:trPr>
        <w:tc>
          <w:tcPr>
            <w:tcW w:w="1862" w:type="dxa"/>
            <w:tcBorders>
              <w:top w:val="single" w:sz="2" w:space="0" w:color="auto"/>
              <w:left w:val="nil"/>
              <w:bottom w:val="single" w:sz="2" w:space="0" w:color="auto"/>
              <w:right w:val="nil"/>
            </w:tcBorders>
            <w:shd w:val="clear" w:color="auto" w:fill="auto"/>
            <w:noWrap/>
            <w:vAlign w:val="center"/>
            <w:hideMark/>
          </w:tcPr>
          <w:p w14:paraId="2992AA9B" w14:textId="77777777" w:rsidR="0058143D" w:rsidRPr="002103A7" w:rsidRDefault="0058143D" w:rsidP="003A081F">
            <w:pPr>
              <w:pStyle w:val="cuatexto"/>
              <w:spacing w:line="240" w:lineRule="auto"/>
              <w:jc w:val="left"/>
              <w:rPr>
                <w:sz w:val="18"/>
                <w:szCs w:val="18"/>
              </w:rPr>
            </w:pPr>
            <w:proofErr w:type="spellStart"/>
            <w:r>
              <w:rPr>
                <w:sz w:val="18"/>
              </w:rPr>
              <w:t>Jurramendi</w:t>
            </w:r>
            <w:proofErr w:type="spellEnd"/>
          </w:p>
        </w:tc>
        <w:tc>
          <w:tcPr>
            <w:tcW w:w="1000" w:type="dxa"/>
            <w:tcBorders>
              <w:top w:val="single" w:sz="2" w:space="0" w:color="auto"/>
              <w:left w:val="nil"/>
              <w:bottom w:val="single" w:sz="2" w:space="0" w:color="auto"/>
              <w:right w:val="nil"/>
            </w:tcBorders>
            <w:shd w:val="clear" w:color="auto" w:fill="auto"/>
            <w:noWrap/>
            <w:vAlign w:val="center"/>
            <w:hideMark/>
          </w:tcPr>
          <w:p w14:paraId="7AA7B8EC" w14:textId="77777777" w:rsidR="0058143D" w:rsidRPr="002103A7" w:rsidRDefault="0058143D" w:rsidP="003A081F">
            <w:pPr>
              <w:pStyle w:val="cuatexto"/>
              <w:spacing w:line="240" w:lineRule="auto"/>
              <w:jc w:val="right"/>
              <w:rPr>
                <w:sz w:val="18"/>
                <w:szCs w:val="18"/>
              </w:rPr>
            </w:pPr>
            <w:r>
              <w:rPr>
                <w:sz w:val="18"/>
              </w:rPr>
              <w:t>52.485</w:t>
            </w:r>
          </w:p>
        </w:tc>
        <w:tc>
          <w:tcPr>
            <w:tcW w:w="862" w:type="dxa"/>
            <w:tcBorders>
              <w:top w:val="single" w:sz="2" w:space="0" w:color="auto"/>
              <w:left w:val="nil"/>
              <w:bottom w:val="single" w:sz="2" w:space="0" w:color="auto"/>
              <w:right w:val="nil"/>
            </w:tcBorders>
            <w:shd w:val="clear" w:color="auto" w:fill="auto"/>
            <w:noWrap/>
            <w:vAlign w:val="center"/>
            <w:hideMark/>
          </w:tcPr>
          <w:p w14:paraId="0F6E33EB" w14:textId="77777777" w:rsidR="0058143D" w:rsidRPr="002103A7" w:rsidRDefault="0058143D" w:rsidP="003A081F">
            <w:pPr>
              <w:pStyle w:val="cuatexto"/>
              <w:spacing w:line="240" w:lineRule="auto"/>
              <w:jc w:val="right"/>
              <w:rPr>
                <w:sz w:val="18"/>
                <w:szCs w:val="18"/>
              </w:rPr>
            </w:pPr>
            <w:r>
              <w:rPr>
                <w:sz w:val="18"/>
              </w:rPr>
              <w:t>25.427</w:t>
            </w:r>
          </w:p>
        </w:tc>
        <w:tc>
          <w:tcPr>
            <w:tcW w:w="1300" w:type="dxa"/>
            <w:tcBorders>
              <w:top w:val="single" w:sz="2" w:space="0" w:color="auto"/>
              <w:left w:val="nil"/>
              <w:bottom w:val="single" w:sz="2" w:space="0" w:color="auto"/>
              <w:right w:val="nil"/>
            </w:tcBorders>
            <w:shd w:val="clear" w:color="auto" w:fill="auto"/>
            <w:noWrap/>
            <w:vAlign w:val="center"/>
            <w:hideMark/>
          </w:tcPr>
          <w:p w14:paraId="11CA6D5B" w14:textId="77777777" w:rsidR="0058143D" w:rsidRPr="002103A7" w:rsidRDefault="0058143D" w:rsidP="003A081F">
            <w:pPr>
              <w:pStyle w:val="cuatexto"/>
              <w:spacing w:line="240" w:lineRule="auto"/>
              <w:jc w:val="right"/>
              <w:rPr>
                <w:sz w:val="18"/>
                <w:szCs w:val="18"/>
              </w:rPr>
            </w:pPr>
            <w:r>
              <w:rPr>
                <w:sz w:val="18"/>
              </w:rPr>
              <w:t>3.976.003</w:t>
            </w:r>
          </w:p>
        </w:tc>
        <w:tc>
          <w:tcPr>
            <w:tcW w:w="1220" w:type="dxa"/>
            <w:tcBorders>
              <w:top w:val="single" w:sz="2" w:space="0" w:color="auto"/>
              <w:left w:val="nil"/>
              <w:bottom w:val="single" w:sz="2" w:space="0" w:color="auto"/>
              <w:right w:val="nil"/>
            </w:tcBorders>
            <w:shd w:val="clear" w:color="auto" w:fill="auto"/>
            <w:noWrap/>
            <w:vAlign w:val="center"/>
            <w:hideMark/>
          </w:tcPr>
          <w:p w14:paraId="1DD1EB44" w14:textId="77777777" w:rsidR="0058143D" w:rsidRPr="002103A7" w:rsidRDefault="0058143D" w:rsidP="003A081F">
            <w:pPr>
              <w:pStyle w:val="cuatexto"/>
              <w:spacing w:line="240" w:lineRule="auto"/>
              <w:jc w:val="right"/>
              <w:rPr>
                <w:sz w:val="18"/>
                <w:szCs w:val="18"/>
              </w:rPr>
            </w:pPr>
            <w:r>
              <w:rPr>
                <w:sz w:val="18"/>
              </w:rPr>
              <w:t>75,76</w:t>
            </w:r>
          </w:p>
        </w:tc>
        <w:tc>
          <w:tcPr>
            <w:tcW w:w="1147" w:type="dxa"/>
            <w:tcBorders>
              <w:top w:val="single" w:sz="2" w:space="0" w:color="auto"/>
              <w:left w:val="nil"/>
              <w:bottom w:val="single" w:sz="2" w:space="0" w:color="auto"/>
              <w:right w:val="nil"/>
            </w:tcBorders>
            <w:shd w:val="clear" w:color="auto" w:fill="auto"/>
            <w:noWrap/>
            <w:vAlign w:val="center"/>
            <w:hideMark/>
          </w:tcPr>
          <w:p w14:paraId="193B53D1" w14:textId="77777777" w:rsidR="0058143D" w:rsidRPr="002103A7" w:rsidRDefault="0058143D" w:rsidP="003A081F">
            <w:pPr>
              <w:pStyle w:val="cuatexto"/>
              <w:spacing w:line="240" w:lineRule="auto"/>
              <w:jc w:val="right"/>
              <w:rPr>
                <w:sz w:val="18"/>
                <w:szCs w:val="18"/>
              </w:rPr>
            </w:pPr>
            <w:r>
              <w:rPr>
                <w:sz w:val="18"/>
              </w:rPr>
              <w:t>156,37</w:t>
            </w:r>
          </w:p>
        </w:tc>
        <w:tc>
          <w:tcPr>
            <w:tcW w:w="1383" w:type="dxa"/>
            <w:tcBorders>
              <w:top w:val="single" w:sz="2" w:space="0" w:color="auto"/>
              <w:left w:val="nil"/>
              <w:bottom w:val="single" w:sz="2" w:space="0" w:color="auto"/>
              <w:right w:val="nil"/>
            </w:tcBorders>
            <w:shd w:val="clear" w:color="auto" w:fill="auto"/>
            <w:noWrap/>
            <w:vAlign w:val="center"/>
            <w:hideMark/>
          </w:tcPr>
          <w:p w14:paraId="140B30AD" w14:textId="77777777" w:rsidR="0058143D" w:rsidRPr="002103A7" w:rsidRDefault="0058143D" w:rsidP="003A081F">
            <w:pPr>
              <w:pStyle w:val="cuatexto"/>
              <w:spacing w:line="240" w:lineRule="auto"/>
              <w:jc w:val="right"/>
              <w:rPr>
                <w:sz w:val="18"/>
                <w:szCs w:val="18"/>
              </w:rPr>
            </w:pPr>
            <w:r>
              <w:rPr>
                <w:sz w:val="18"/>
              </w:rPr>
              <w:t>35,61</w:t>
            </w:r>
          </w:p>
        </w:tc>
      </w:tr>
      <w:tr w:rsidR="0058143D" w:rsidRPr="002103A7" w14:paraId="3A8DB211" w14:textId="77777777" w:rsidTr="007E2152">
        <w:trPr>
          <w:trHeight w:val="255"/>
          <w:jc w:val="center"/>
        </w:trPr>
        <w:tc>
          <w:tcPr>
            <w:tcW w:w="1862" w:type="dxa"/>
            <w:tcBorders>
              <w:top w:val="single" w:sz="2" w:space="0" w:color="auto"/>
              <w:left w:val="nil"/>
              <w:bottom w:val="single" w:sz="4" w:space="0" w:color="auto"/>
              <w:right w:val="nil"/>
            </w:tcBorders>
            <w:shd w:val="clear" w:color="auto" w:fill="auto"/>
            <w:noWrap/>
            <w:vAlign w:val="center"/>
            <w:hideMark/>
          </w:tcPr>
          <w:p w14:paraId="03E90884" w14:textId="77777777" w:rsidR="0058143D" w:rsidRPr="002103A7" w:rsidRDefault="0058143D" w:rsidP="003A081F">
            <w:pPr>
              <w:pStyle w:val="cuatexto"/>
              <w:spacing w:line="240" w:lineRule="auto"/>
              <w:jc w:val="left"/>
              <w:rPr>
                <w:sz w:val="18"/>
                <w:szCs w:val="18"/>
              </w:rPr>
            </w:pPr>
            <w:r>
              <w:rPr>
                <w:sz w:val="18"/>
              </w:rPr>
              <w:t>Erribera</w:t>
            </w:r>
          </w:p>
        </w:tc>
        <w:tc>
          <w:tcPr>
            <w:tcW w:w="1000" w:type="dxa"/>
            <w:tcBorders>
              <w:top w:val="single" w:sz="2" w:space="0" w:color="auto"/>
              <w:left w:val="nil"/>
              <w:bottom w:val="single" w:sz="4" w:space="0" w:color="auto"/>
              <w:right w:val="nil"/>
            </w:tcBorders>
            <w:shd w:val="clear" w:color="auto" w:fill="auto"/>
            <w:noWrap/>
            <w:vAlign w:val="center"/>
            <w:hideMark/>
          </w:tcPr>
          <w:p w14:paraId="1DF86D2C" w14:textId="77777777" w:rsidR="0058143D" w:rsidRPr="002103A7" w:rsidRDefault="0058143D" w:rsidP="003A081F">
            <w:pPr>
              <w:pStyle w:val="cuatexto"/>
              <w:spacing w:line="240" w:lineRule="auto"/>
              <w:jc w:val="right"/>
              <w:rPr>
                <w:sz w:val="18"/>
                <w:szCs w:val="18"/>
              </w:rPr>
            </w:pPr>
            <w:r>
              <w:rPr>
                <w:sz w:val="18"/>
              </w:rPr>
              <w:t>90.167</w:t>
            </w:r>
          </w:p>
        </w:tc>
        <w:tc>
          <w:tcPr>
            <w:tcW w:w="862" w:type="dxa"/>
            <w:tcBorders>
              <w:top w:val="single" w:sz="2" w:space="0" w:color="auto"/>
              <w:left w:val="nil"/>
              <w:bottom w:val="single" w:sz="4" w:space="0" w:color="auto"/>
              <w:right w:val="nil"/>
            </w:tcBorders>
            <w:shd w:val="clear" w:color="auto" w:fill="auto"/>
            <w:noWrap/>
            <w:vAlign w:val="center"/>
            <w:hideMark/>
          </w:tcPr>
          <w:p w14:paraId="5E80F3D2" w14:textId="77777777" w:rsidR="0058143D" w:rsidRPr="002103A7" w:rsidRDefault="0058143D" w:rsidP="003A081F">
            <w:pPr>
              <w:pStyle w:val="cuatexto"/>
              <w:spacing w:line="240" w:lineRule="auto"/>
              <w:jc w:val="right"/>
              <w:rPr>
                <w:sz w:val="18"/>
                <w:szCs w:val="18"/>
              </w:rPr>
            </w:pPr>
            <w:r>
              <w:rPr>
                <w:sz w:val="18"/>
              </w:rPr>
              <w:t>41.155</w:t>
            </w:r>
          </w:p>
        </w:tc>
        <w:tc>
          <w:tcPr>
            <w:tcW w:w="1300" w:type="dxa"/>
            <w:tcBorders>
              <w:top w:val="single" w:sz="2" w:space="0" w:color="auto"/>
              <w:left w:val="nil"/>
              <w:bottom w:val="single" w:sz="4" w:space="0" w:color="auto"/>
              <w:right w:val="nil"/>
            </w:tcBorders>
            <w:shd w:val="clear" w:color="auto" w:fill="auto"/>
            <w:noWrap/>
            <w:vAlign w:val="center"/>
            <w:hideMark/>
          </w:tcPr>
          <w:p w14:paraId="14169A08" w14:textId="77777777" w:rsidR="0058143D" w:rsidRPr="002103A7" w:rsidRDefault="0058143D" w:rsidP="003A081F">
            <w:pPr>
              <w:pStyle w:val="cuatexto"/>
              <w:spacing w:line="240" w:lineRule="auto"/>
              <w:jc w:val="right"/>
              <w:rPr>
                <w:sz w:val="18"/>
                <w:szCs w:val="18"/>
              </w:rPr>
            </w:pPr>
            <w:r>
              <w:rPr>
                <w:sz w:val="18"/>
              </w:rPr>
              <w:t>7.296.785</w:t>
            </w:r>
          </w:p>
        </w:tc>
        <w:tc>
          <w:tcPr>
            <w:tcW w:w="1220" w:type="dxa"/>
            <w:tcBorders>
              <w:top w:val="single" w:sz="2" w:space="0" w:color="auto"/>
              <w:left w:val="nil"/>
              <w:bottom w:val="single" w:sz="4" w:space="0" w:color="auto"/>
              <w:right w:val="nil"/>
            </w:tcBorders>
            <w:shd w:val="clear" w:color="auto" w:fill="auto"/>
            <w:noWrap/>
            <w:vAlign w:val="center"/>
            <w:hideMark/>
          </w:tcPr>
          <w:p w14:paraId="421FD71C" w14:textId="77777777" w:rsidR="0058143D" w:rsidRPr="002103A7" w:rsidRDefault="0058143D" w:rsidP="003A081F">
            <w:pPr>
              <w:pStyle w:val="cuatexto"/>
              <w:spacing w:line="240" w:lineRule="auto"/>
              <w:jc w:val="right"/>
              <w:rPr>
                <w:sz w:val="18"/>
                <w:szCs w:val="18"/>
              </w:rPr>
            </w:pPr>
            <w:r>
              <w:rPr>
                <w:sz w:val="18"/>
              </w:rPr>
              <w:t>80,93</w:t>
            </w:r>
          </w:p>
        </w:tc>
        <w:tc>
          <w:tcPr>
            <w:tcW w:w="1147" w:type="dxa"/>
            <w:tcBorders>
              <w:top w:val="single" w:sz="2" w:space="0" w:color="auto"/>
              <w:left w:val="nil"/>
              <w:bottom w:val="single" w:sz="4" w:space="0" w:color="auto"/>
              <w:right w:val="nil"/>
            </w:tcBorders>
            <w:shd w:val="clear" w:color="auto" w:fill="auto"/>
            <w:noWrap/>
            <w:vAlign w:val="center"/>
            <w:hideMark/>
          </w:tcPr>
          <w:p w14:paraId="5A8C1B78" w14:textId="77777777" w:rsidR="0058143D" w:rsidRPr="002103A7" w:rsidRDefault="0058143D" w:rsidP="003A081F">
            <w:pPr>
              <w:pStyle w:val="cuatexto"/>
              <w:spacing w:line="240" w:lineRule="auto"/>
              <w:jc w:val="right"/>
              <w:rPr>
                <w:sz w:val="18"/>
                <w:szCs w:val="18"/>
              </w:rPr>
            </w:pPr>
            <w:r>
              <w:rPr>
                <w:sz w:val="18"/>
              </w:rPr>
              <w:t>177,30</w:t>
            </w:r>
          </w:p>
        </w:tc>
        <w:tc>
          <w:tcPr>
            <w:tcW w:w="1383" w:type="dxa"/>
            <w:tcBorders>
              <w:top w:val="single" w:sz="2" w:space="0" w:color="auto"/>
              <w:left w:val="nil"/>
              <w:bottom w:val="single" w:sz="4" w:space="0" w:color="auto"/>
              <w:right w:val="nil"/>
            </w:tcBorders>
            <w:shd w:val="clear" w:color="auto" w:fill="auto"/>
            <w:noWrap/>
            <w:vAlign w:val="center"/>
            <w:hideMark/>
          </w:tcPr>
          <w:p w14:paraId="4C06C3AD" w14:textId="77777777" w:rsidR="0058143D" w:rsidRPr="002103A7" w:rsidRDefault="0058143D" w:rsidP="003A081F">
            <w:pPr>
              <w:pStyle w:val="cuatexto"/>
              <w:spacing w:line="240" w:lineRule="auto"/>
              <w:jc w:val="right"/>
              <w:rPr>
                <w:sz w:val="18"/>
                <w:szCs w:val="18"/>
              </w:rPr>
            </w:pPr>
            <w:r>
              <w:rPr>
                <w:sz w:val="18"/>
              </w:rPr>
              <w:t>99,03</w:t>
            </w:r>
          </w:p>
        </w:tc>
      </w:tr>
      <w:tr w:rsidR="0058143D" w:rsidRPr="002103A7" w14:paraId="17135E33" w14:textId="77777777" w:rsidTr="007E2152">
        <w:trPr>
          <w:trHeight w:val="255"/>
          <w:jc w:val="center"/>
        </w:trPr>
        <w:tc>
          <w:tcPr>
            <w:tcW w:w="1862" w:type="dxa"/>
            <w:tcBorders>
              <w:top w:val="single" w:sz="4" w:space="0" w:color="auto"/>
              <w:left w:val="nil"/>
              <w:bottom w:val="single" w:sz="4" w:space="0" w:color="auto"/>
              <w:right w:val="nil"/>
            </w:tcBorders>
            <w:shd w:val="clear" w:color="auto" w:fill="FABF8F" w:themeFill="accent6" w:themeFillTint="99"/>
            <w:noWrap/>
            <w:vAlign w:val="center"/>
            <w:hideMark/>
          </w:tcPr>
          <w:p w14:paraId="68F5176E" w14:textId="77777777" w:rsidR="00B62B6A" w:rsidRDefault="0058143D" w:rsidP="003A081F">
            <w:pPr>
              <w:pStyle w:val="cuadroCabe"/>
              <w:spacing w:line="240" w:lineRule="auto"/>
              <w:jc w:val="left"/>
              <w:rPr>
                <w:sz w:val="17"/>
                <w:szCs w:val="17"/>
              </w:rPr>
            </w:pPr>
            <w:r>
              <w:rPr>
                <w:sz w:val="17"/>
              </w:rPr>
              <w:t xml:space="preserve">Partzuergoko </w:t>
            </w:r>
          </w:p>
          <w:p w14:paraId="1D90CE53" w14:textId="77777777" w:rsidR="0058143D" w:rsidRPr="002103A7" w:rsidRDefault="0058143D" w:rsidP="003A081F">
            <w:pPr>
              <w:pStyle w:val="cuadroCabe"/>
              <w:spacing w:line="240" w:lineRule="auto"/>
              <w:jc w:val="left"/>
              <w:rPr>
                <w:sz w:val="17"/>
                <w:szCs w:val="17"/>
              </w:rPr>
            </w:pPr>
            <w:r>
              <w:rPr>
                <w:sz w:val="17"/>
              </w:rPr>
              <w:t>entitateak</w:t>
            </w:r>
          </w:p>
        </w:tc>
        <w:tc>
          <w:tcPr>
            <w:tcW w:w="1000" w:type="dxa"/>
            <w:tcBorders>
              <w:top w:val="single" w:sz="4" w:space="0" w:color="auto"/>
              <w:left w:val="nil"/>
              <w:bottom w:val="single" w:sz="4" w:space="0" w:color="auto"/>
              <w:right w:val="nil"/>
            </w:tcBorders>
            <w:shd w:val="clear" w:color="auto" w:fill="FABF8F" w:themeFill="accent6" w:themeFillTint="99"/>
            <w:noWrap/>
            <w:vAlign w:val="center"/>
            <w:hideMark/>
          </w:tcPr>
          <w:p w14:paraId="57480730" w14:textId="77777777" w:rsidR="0058143D" w:rsidRPr="002103A7" w:rsidRDefault="0058143D" w:rsidP="003A081F">
            <w:pPr>
              <w:pStyle w:val="cuadroCabe"/>
              <w:spacing w:line="240" w:lineRule="auto"/>
              <w:jc w:val="right"/>
              <w:rPr>
                <w:sz w:val="17"/>
                <w:szCs w:val="17"/>
              </w:rPr>
            </w:pPr>
            <w:r>
              <w:rPr>
                <w:sz w:val="17"/>
              </w:rPr>
              <w:t>282.098</w:t>
            </w:r>
          </w:p>
        </w:tc>
        <w:tc>
          <w:tcPr>
            <w:tcW w:w="862" w:type="dxa"/>
            <w:tcBorders>
              <w:top w:val="single" w:sz="4" w:space="0" w:color="auto"/>
              <w:left w:val="nil"/>
              <w:bottom w:val="single" w:sz="4" w:space="0" w:color="auto"/>
              <w:right w:val="nil"/>
            </w:tcBorders>
            <w:shd w:val="clear" w:color="auto" w:fill="FABF8F" w:themeFill="accent6" w:themeFillTint="99"/>
            <w:noWrap/>
            <w:vAlign w:val="center"/>
            <w:hideMark/>
          </w:tcPr>
          <w:p w14:paraId="0148AFC2" w14:textId="77777777" w:rsidR="0058143D" w:rsidRPr="002103A7" w:rsidRDefault="0058143D" w:rsidP="003A081F">
            <w:pPr>
              <w:pStyle w:val="cuadroCabe"/>
              <w:spacing w:line="240" w:lineRule="auto"/>
              <w:jc w:val="right"/>
              <w:rPr>
                <w:sz w:val="17"/>
                <w:szCs w:val="17"/>
              </w:rPr>
            </w:pPr>
            <w:r>
              <w:rPr>
                <w:sz w:val="17"/>
              </w:rPr>
              <w:t>131.809</w:t>
            </w:r>
          </w:p>
        </w:tc>
        <w:tc>
          <w:tcPr>
            <w:tcW w:w="1300" w:type="dxa"/>
            <w:tcBorders>
              <w:top w:val="single" w:sz="4" w:space="0" w:color="auto"/>
              <w:left w:val="nil"/>
              <w:bottom w:val="single" w:sz="4" w:space="0" w:color="auto"/>
              <w:right w:val="nil"/>
            </w:tcBorders>
            <w:shd w:val="clear" w:color="auto" w:fill="FABF8F" w:themeFill="accent6" w:themeFillTint="99"/>
            <w:noWrap/>
            <w:vAlign w:val="center"/>
            <w:hideMark/>
          </w:tcPr>
          <w:p w14:paraId="5C8B477E" w14:textId="77777777" w:rsidR="0058143D" w:rsidRPr="002103A7" w:rsidRDefault="0058143D" w:rsidP="003A081F">
            <w:pPr>
              <w:pStyle w:val="cuadroCabe"/>
              <w:spacing w:line="240" w:lineRule="auto"/>
              <w:jc w:val="right"/>
              <w:rPr>
                <w:sz w:val="17"/>
                <w:szCs w:val="17"/>
              </w:rPr>
            </w:pPr>
            <w:r>
              <w:rPr>
                <w:sz w:val="17"/>
              </w:rPr>
              <w:t>23.580.440</w:t>
            </w:r>
          </w:p>
        </w:tc>
        <w:tc>
          <w:tcPr>
            <w:tcW w:w="1220" w:type="dxa"/>
            <w:tcBorders>
              <w:top w:val="single" w:sz="4" w:space="0" w:color="auto"/>
              <w:left w:val="nil"/>
              <w:bottom w:val="single" w:sz="4" w:space="0" w:color="auto"/>
              <w:right w:val="nil"/>
            </w:tcBorders>
            <w:shd w:val="clear" w:color="auto" w:fill="FABF8F" w:themeFill="accent6" w:themeFillTint="99"/>
            <w:noWrap/>
            <w:vAlign w:val="center"/>
            <w:hideMark/>
          </w:tcPr>
          <w:p w14:paraId="66429872" w14:textId="77777777" w:rsidR="0058143D" w:rsidRPr="002103A7" w:rsidRDefault="0058143D" w:rsidP="003A081F">
            <w:pPr>
              <w:pStyle w:val="cuadroCabe"/>
              <w:spacing w:line="240" w:lineRule="auto"/>
              <w:jc w:val="right"/>
              <w:rPr>
                <w:sz w:val="17"/>
                <w:szCs w:val="17"/>
              </w:rPr>
            </w:pPr>
            <w:r>
              <w:rPr>
                <w:sz w:val="17"/>
              </w:rPr>
              <w:t>84</w:t>
            </w:r>
          </w:p>
        </w:tc>
        <w:tc>
          <w:tcPr>
            <w:tcW w:w="1147" w:type="dxa"/>
            <w:tcBorders>
              <w:top w:val="single" w:sz="4" w:space="0" w:color="auto"/>
              <w:left w:val="nil"/>
              <w:bottom w:val="single" w:sz="4" w:space="0" w:color="auto"/>
              <w:right w:val="nil"/>
            </w:tcBorders>
            <w:shd w:val="clear" w:color="auto" w:fill="FABF8F" w:themeFill="accent6" w:themeFillTint="99"/>
            <w:noWrap/>
            <w:vAlign w:val="center"/>
            <w:hideMark/>
          </w:tcPr>
          <w:p w14:paraId="23DF3365" w14:textId="77777777" w:rsidR="0058143D" w:rsidRPr="002103A7" w:rsidRDefault="0058143D" w:rsidP="003A081F">
            <w:pPr>
              <w:pStyle w:val="cuadroCabe"/>
              <w:spacing w:line="240" w:lineRule="auto"/>
              <w:jc w:val="right"/>
              <w:rPr>
                <w:sz w:val="17"/>
                <w:szCs w:val="17"/>
              </w:rPr>
            </w:pPr>
            <w:r>
              <w:rPr>
                <w:sz w:val="17"/>
              </w:rPr>
              <w:t>178,90</w:t>
            </w:r>
          </w:p>
        </w:tc>
        <w:tc>
          <w:tcPr>
            <w:tcW w:w="1383" w:type="dxa"/>
            <w:tcBorders>
              <w:top w:val="single" w:sz="4" w:space="0" w:color="auto"/>
              <w:left w:val="nil"/>
              <w:bottom w:val="single" w:sz="4" w:space="0" w:color="auto"/>
              <w:right w:val="nil"/>
            </w:tcBorders>
            <w:shd w:val="clear" w:color="auto" w:fill="FABF8F" w:themeFill="accent6" w:themeFillTint="99"/>
            <w:noWrap/>
            <w:vAlign w:val="center"/>
            <w:hideMark/>
          </w:tcPr>
          <w:p w14:paraId="44C36556" w14:textId="77777777" w:rsidR="0058143D" w:rsidRPr="002103A7" w:rsidRDefault="0058143D" w:rsidP="003A081F">
            <w:pPr>
              <w:pStyle w:val="cuadroCabe"/>
              <w:spacing w:line="240" w:lineRule="auto"/>
              <w:jc w:val="right"/>
              <w:rPr>
                <w:sz w:val="17"/>
                <w:szCs w:val="17"/>
              </w:rPr>
            </w:pPr>
            <w:r>
              <w:rPr>
                <w:sz w:val="17"/>
              </w:rPr>
              <w:t>69,17</w:t>
            </w:r>
          </w:p>
        </w:tc>
      </w:tr>
      <w:tr w:rsidR="0058143D" w:rsidRPr="002103A7" w14:paraId="7CCFBAB1" w14:textId="77777777" w:rsidTr="007E2152">
        <w:trPr>
          <w:trHeight w:val="255"/>
          <w:jc w:val="center"/>
        </w:trPr>
        <w:tc>
          <w:tcPr>
            <w:tcW w:w="1862" w:type="dxa"/>
            <w:tcBorders>
              <w:top w:val="single" w:sz="4" w:space="0" w:color="auto"/>
              <w:left w:val="nil"/>
              <w:bottom w:val="single" w:sz="4" w:space="0" w:color="auto"/>
              <w:right w:val="nil"/>
            </w:tcBorders>
            <w:shd w:val="clear" w:color="auto" w:fill="FABF8F" w:themeFill="accent6" w:themeFillTint="99"/>
            <w:noWrap/>
            <w:vAlign w:val="center"/>
            <w:hideMark/>
          </w:tcPr>
          <w:p w14:paraId="5D1188B7" w14:textId="77777777" w:rsidR="0058143D" w:rsidRPr="002103A7" w:rsidRDefault="0058143D" w:rsidP="003A081F">
            <w:pPr>
              <w:pStyle w:val="cuadroCabe"/>
              <w:spacing w:line="240" w:lineRule="auto"/>
              <w:jc w:val="left"/>
              <w:rPr>
                <w:sz w:val="17"/>
                <w:szCs w:val="17"/>
              </w:rPr>
            </w:pPr>
            <w:r>
              <w:rPr>
                <w:sz w:val="17"/>
              </w:rPr>
              <w:t>IM</w:t>
            </w:r>
          </w:p>
        </w:tc>
        <w:tc>
          <w:tcPr>
            <w:tcW w:w="1000" w:type="dxa"/>
            <w:tcBorders>
              <w:top w:val="single" w:sz="4" w:space="0" w:color="auto"/>
              <w:left w:val="nil"/>
              <w:bottom w:val="single" w:sz="4" w:space="0" w:color="auto"/>
              <w:right w:val="nil"/>
            </w:tcBorders>
            <w:shd w:val="clear" w:color="auto" w:fill="FABF8F" w:themeFill="accent6" w:themeFillTint="99"/>
            <w:noWrap/>
            <w:vAlign w:val="center"/>
            <w:hideMark/>
          </w:tcPr>
          <w:p w14:paraId="04B6CB8C" w14:textId="77777777" w:rsidR="0058143D" w:rsidRPr="002103A7" w:rsidRDefault="0058143D" w:rsidP="003A081F">
            <w:pPr>
              <w:pStyle w:val="cuadroCabe"/>
              <w:spacing w:line="240" w:lineRule="auto"/>
              <w:jc w:val="right"/>
              <w:rPr>
                <w:sz w:val="17"/>
                <w:szCs w:val="17"/>
              </w:rPr>
            </w:pPr>
            <w:r>
              <w:rPr>
                <w:sz w:val="17"/>
              </w:rPr>
              <w:t>378.200</w:t>
            </w:r>
          </w:p>
        </w:tc>
        <w:tc>
          <w:tcPr>
            <w:tcW w:w="862" w:type="dxa"/>
            <w:tcBorders>
              <w:top w:val="single" w:sz="4" w:space="0" w:color="auto"/>
              <w:left w:val="nil"/>
              <w:bottom w:val="single" w:sz="4" w:space="0" w:color="auto"/>
              <w:right w:val="nil"/>
            </w:tcBorders>
            <w:shd w:val="clear" w:color="auto" w:fill="FABF8F" w:themeFill="accent6" w:themeFillTint="99"/>
            <w:noWrap/>
            <w:vAlign w:val="center"/>
            <w:hideMark/>
          </w:tcPr>
          <w:p w14:paraId="73AB5F05" w14:textId="77777777" w:rsidR="0058143D" w:rsidRPr="002103A7" w:rsidRDefault="0058143D" w:rsidP="003A081F">
            <w:pPr>
              <w:pStyle w:val="cuadroCabe"/>
              <w:spacing w:line="240" w:lineRule="auto"/>
              <w:jc w:val="right"/>
              <w:rPr>
                <w:sz w:val="17"/>
                <w:szCs w:val="17"/>
              </w:rPr>
            </w:pPr>
            <w:r>
              <w:rPr>
                <w:sz w:val="17"/>
              </w:rPr>
              <w:t>147.353</w:t>
            </w:r>
          </w:p>
        </w:tc>
        <w:tc>
          <w:tcPr>
            <w:tcW w:w="1300" w:type="dxa"/>
            <w:tcBorders>
              <w:top w:val="single" w:sz="4" w:space="0" w:color="auto"/>
              <w:left w:val="nil"/>
              <w:bottom w:val="single" w:sz="4" w:space="0" w:color="auto"/>
              <w:right w:val="nil"/>
            </w:tcBorders>
            <w:shd w:val="clear" w:color="auto" w:fill="FABF8F" w:themeFill="accent6" w:themeFillTint="99"/>
            <w:noWrap/>
            <w:vAlign w:val="center"/>
            <w:hideMark/>
          </w:tcPr>
          <w:p w14:paraId="1069469E" w14:textId="77777777" w:rsidR="0058143D" w:rsidRPr="002103A7" w:rsidRDefault="0058143D" w:rsidP="003A081F">
            <w:pPr>
              <w:pStyle w:val="cuadroCabe"/>
              <w:spacing w:line="240" w:lineRule="auto"/>
              <w:jc w:val="right"/>
              <w:rPr>
                <w:sz w:val="17"/>
                <w:szCs w:val="17"/>
              </w:rPr>
            </w:pPr>
            <w:r>
              <w:rPr>
                <w:sz w:val="17"/>
              </w:rPr>
              <w:t>26.466.517</w:t>
            </w:r>
          </w:p>
        </w:tc>
        <w:tc>
          <w:tcPr>
            <w:tcW w:w="1220" w:type="dxa"/>
            <w:tcBorders>
              <w:top w:val="single" w:sz="4" w:space="0" w:color="auto"/>
              <w:left w:val="nil"/>
              <w:bottom w:val="single" w:sz="4" w:space="0" w:color="auto"/>
              <w:right w:val="nil"/>
            </w:tcBorders>
            <w:shd w:val="clear" w:color="auto" w:fill="FABF8F" w:themeFill="accent6" w:themeFillTint="99"/>
            <w:noWrap/>
            <w:vAlign w:val="center"/>
            <w:hideMark/>
          </w:tcPr>
          <w:p w14:paraId="31C6E25B" w14:textId="77777777" w:rsidR="0058143D" w:rsidRPr="002103A7" w:rsidRDefault="0058143D" w:rsidP="003A081F">
            <w:pPr>
              <w:pStyle w:val="cuadroCabe"/>
              <w:spacing w:line="240" w:lineRule="auto"/>
              <w:jc w:val="right"/>
              <w:rPr>
                <w:sz w:val="17"/>
                <w:szCs w:val="17"/>
              </w:rPr>
            </w:pPr>
            <w:r>
              <w:rPr>
                <w:sz w:val="17"/>
              </w:rPr>
              <w:t>70</w:t>
            </w:r>
          </w:p>
        </w:tc>
        <w:tc>
          <w:tcPr>
            <w:tcW w:w="1147" w:type="dxa"/>
            <w:tcBorders>
              <w:top w:val="single" w:sz="4" w:space="0" w:color="auto"/>
              <w:left w:val="nil"/>
              <w:bottom w:val="single" w:sz="4" w:space="0" w:color="auto"/>
              <w:right w:val="nil"/>
            </w:tcBorders>
            <w:shd w:val="clear" w:color="auto" w:fill="FABF8F" w:themeFill="accent6" w:themeFillTint="99"/>
            <w:noWrap/>
            <w:vAlign w:val="center"/>
            <w:hideMark/>
          </w:tcPr>
          <w:p w14:paraId="35E6976C" w14:textId="77777777" w:rsidR="0058143D" w:rsidRPr="002103A7" w:rsidRDefault="0058143D" w:rsidP="003A081F">
            <w:pPr>
              <w:pStyle w:val="cuadroCabe"/>
              <w:spacing w:line="240" w:lineRule="auto"/>
              <w:jc w:val="right"/>
              <w:rPr>
                <w:sz w:val="17"/>
                <w:szCs w:val="17"/>
              </w:rPr>
            </w:pPr>
            <w:r>
              <w:rPr>
                <w:sz w:val="17"/>
              </w:rPr>
              <w:t>179,61</w:t>
            </w:r>
          </w:p>
        </w:tc>
        <w:tc>
          <w:tcPr>
            <w:tcW w:w="1383" w:type="dxa"/>
            <w:tcBorders>
              <w:top w:val="single" w:sz="4" w:space="0" w:color="auto"/>
              <w:left w:val="nil"/>
              <w:bottom w:val="single" w:sz="4" w:space="0" w:color="auto"/>
              <w:right w:val="nil"/>
            </w:tcBorders>
            <w:shd w:val="clear" w:color="auto" w:fill="FABF8F" w:themeFill="accent6" w:themeFillTint="99"/>
            <w:noWrap/>
            <w:vAlign w:val="center"/>
            <w:hideMark/>
          </w:tcPr>
          <w:p w14:paraId="6A4BE652" w14:textId="77777777" w:rsidR="0058143D" w:rsidRPr="002103A7" w:rsidRDefault="0058143D" w:rsidP="003A081F">
            <w:pPr>
              <w:pStyle w:val="cuadroCabe"/>
              <w:spacing w:line="240" w:lineRule="auto"/>
              <w:jc w:val="right"/>
              <w:rPr>
                <w:sz w:val="17"/>
                <w:szCs w:val="17"/>
              </w:rPr>
            </w:pPr>
            <w:r>
              <w:rPr>
                <w:sz w:val="17"/>
              </w:rPr>
              <w:t>308,25</w:t>
            </w:r>
          </w:p>
        </w:tc>
      </w:tr>
      <w:tr w:rsidR="0058143D" w:rsidRPr="002103A7" w14:paraId="76C15F1B" w14:textId="77777777" w:rsidTr="007E2152">
        <w:trPr>
          <w:trHeight w:val="255"/>
          <w:jc w:val="center"/>
        </w:trPr>
        <w:tc>
          <w:tcPr>
            <w:tcW w:w="1862" w:type="dxa"/>
            <w:tcBorders>
              <w:top w:val="single" w:sz="4" w:space="0" w:color="auto"/>
              <w:left w:val="nil"/>
              <w:bottom w:val="single" w:sz="4" w:space="0" w:color="auto"/>
              <w:right w:val="nil"/>
            </w:tcBorders>
            <w:shd w:val="clear" w:color="auto" w:fill="FABF8F" w:themeFill="accent6" w:themeFillTint="99"/>
            <w:noWrap/>
            <w:vAlign w:val="center"/>
            <w:hideMark/>
          </w:tcPr>
          <w:p w14:paraId="483A0F83" w14:textId="77777777" w:rsidR="0058143D" w:rsidRPr="002103A7" w:rsidRDefault="0058143D" w:rsidP="003A081F">
            <w:pPr>
              <w:pStyle w:val="cuadroCabe"/>
              <w:spacing w:line="240" w:lineRule="auto"/>
              <w:jc w:val="left"/>
              <w:rPr>
                <w:sz w:val="17"/>
                <w:szCs w:val="17"/>
              </w:rPr>
            </w:pPr>
            <w:r>
              <w:rPr>
                <w:sz w:val="17"/>
              </w:rPr>
              <w:t>IM/Partzuergoa konparazioa</w:t>
            </w:r>
          </w:p>
        </w:tc>
        <w:tc>
          <w:tcPr>
            <w:tcW w:w="1000" w:type="dxa"/>
            <w:tcBorders>
              <w:top w:val="single" w:sz="4" w:space="0" w:color="auto"/>
              <w:left w:val="nil"/>
              <w:bottom w:val="single" w:sz="4" w:space="0" w:color="auto"/>
              <w:right w:val="nil"/>
            </w:tcBorders>
            <w:shd w:val="clear" w:color="auto" w:fill="FABF8F" w:themeFill="accent6" w:themeFillTint="99"/>
            <w:noWrap/>
            <w:vAlign w:val="center"/>
            <w:hideMark/>
          </w:tcPr>
          <w:p w14:paraId="7671EE20" w14:textId="77777777" w:rsidR="0058143D" w:rsidRPr="002103A7" w:rsidRDefault="0058143D" w:rsidP="003A081F">
            <w:pPr>
              <w:pStyle w:val="cuadroCabe"/>
              <w:spacing w:line="240" w:lineRule="auto"/>
              <w:jc w:val="right"/>
              <w:rPr>
                <w:sz w:val="17"/>
                <w:szCs w:val="17"/>
              </w:rPr>
            </w:pPr>
            <w:r>
              <w:rPr>
                <w:sz w:val="17"/>
              </w:rPr>
              <w:t>% 34,07</w:t>
            </w:r>
          </w:p>
        </w:tc>
        <w:tc>
          <w:tcPr>
            <w:tcW w:w="862" w:type="dxa"/>
            <w:tcBorders>
              <w:top w:val="single" w:sz="4" w:space="0" w:color="auto"/>
              <w:left w:val="nil"/>
              <w:bottom w:val="single" w:sz="4" w:space="0" w:color="auto"/>
              <w:right w:val="nil"/>
            </w:tcBorders>
            <w:shd w:val="clear" w:color="auto" w:fill="FABF8F" w:themeFill="accent6" w:themeFillTint="99"/>
            <w:noWrap/>
            <w:vAlign w:val="center"/>
            <w:hideMark/>
          </w:tcPr>
          <w:p w14:paraId="0BC94427" w14:textId="77777777" w:rsidR="0058143D" w:rsidRPr="002103A7" w:rsidRDefault="0058143D" w:rsidP="003A081F">
            <w:pPr>
              <w:pStyle w:val="cuadroCabe"/>
              <w:spacing w:line="240" w:lineRule="auto"/>
              <w:jc w:val="right"/>
              <w:rPr>
                <w:sz w:val="17"/>
                <w:szCs w:val="17"/>
              </w:rPr>
            </w:pPr>
            <w:r>
              <w:rPr>
                <w:sz w:val="17"/>
              </w:rPr>
              <w:t>% 11,79</w:t>
            </w:r>
          </w:p>
        </w:tc>
        <w:tc>
          <w:tcPr>
            <w:tcW w:w="1300" w:type="dxa"/>
            <w:tcBorders>
              <w:top w:val="single" w:sz="4" w:space="0" w:color="auto"/>
              <w:left w:val="nil"/>
              <w:bottom w:val="single" w:sz="4" w:space="0" w:color="auto"/>
              <w:right w:val="nil"/>
            </w:tcBorders>
            <w:shd w:val="clear" w:color="auto" w:fill="FABF8F" w:themeFill="accent6" w:themeFillTint="99"/>
            <w:noWrap/>
            <w:vAlign w:val="center"/>
            <w:hideMark/>
          </w:tcPr>
          <w:p w14:paraId="43484FD4" w14:textId="77777777" w:rsidR="0058143D" w:rsidRPr="002103A7" w:rsidRDefault="0058143D" w:rsidP="003A081F">
            <w:pPr>
              <w:pStyle w:val="cuadroCabe"/>
              <w:spacing w:line="240" w:lineRule="auto"/>
              <w:jc w:val="right"/>
              <w:rPr>
                <w:sz w:val="17"/>
                <w:szCs w:val="17"/>
              </w:rPr>
            </w:pPr>
            <w:r>
              <w:rPr>
                <w:sz w:val="17"/>
              </w:rPr>
              <w:t>% 12,24</w:t>
            </w:r>
          </w:p>
        </w:tc>
        <w:tc>
          <w:tcPr>
            <w:tcW w:w="1220" w:type="dxa"/>
            <w:tcBorders>
              <w:top w:val="single" w:sz="4" w:space="0" w:color="auto"/>
              <w:left w:val="nil"/>
              <w:bottom w:val="single" w:sz="4" w:space="0" w:color="auto"/>
              <w:right w:val="nil"/>
            </w:tcBorders>
            <w:shd w:val="clear" w:color="auto" w:fill="FABF8F" w:themeFill="accent6" w:themeFillTint="99"/>
            <w:noWrap/>
            <w:vAlign w:val="center"/>
            <w:hideMark/>
          </w:tcPr>
          <w:p w14:paraId="482B52AE" w14:textId="77777777" w:rsidR="0058143D" w:rsidRPr="002103A7" w:rsidRDefault="0058143D" w:rsidP="003A081F">
            <w:pPr>
              <w:pStyle w:val="cuadroCabe"/>
              <w:spacing w:line="240" w:lineRule="auto"/>
              <w:jc w:val="right"/>
              <w:rPr>
                <w:sz w:val="17"/>
                <w:szCs w:val="17"/>
              </w:rPr>
            </w:pPr>
            <w:r>
              <w:rPr>
                <w:sz w:val="17"/>
              </w:rPr>
              <w:t>-% 16,28</w:t>
            </w:r>
          </w:p>
        </w:tc>
        <w:tc>
          <w:tcPr>
            <w:tcW w:w="1147" w:type="dxa"/>
            <w:tcBorders>
              <w:top w:val="single" w:sz="4" w:space="0" w:color="auto"/>
              <w:left w:val="nil"/>
              <w:bottom w:val="single" w:sz="4" w:space="0" w:color="auto"/>
              <w:right w:val="nil"/>
            </w:tcBorders>
            <w:shd w:val="clear" w:color="auto" w:fill="FABF8F" w:themeFill="accent6" w:themeFillTint="99"/>
            <w:noWrap/>
            <w:vAlign w:val="center"/>
            <w:hideMark/>
          </w:tcPr>
          <w:p w14:paraId="410FAECF" w14:textId="77777777" w:rsidR="0058143D" w:rsidRPr="002103A7" w:rsidRDefault="0058143D" w:rsidP="003A081F">
            <w:pPr>
              <w:pStyle w:val="cuadroCabe"/>
              <w:spacing w:line="240" w:lineRule="auto"/>
              <w:jc w:val="right"/>
              <w:rPr>
                <w:sz w:val="17"/>
                <w:szCs w:val="17"/>
              </w:rPr>
            </w:pPr>
            <w:r>
              <w:rPr>
                <w:sz w:val="17"/>
              </w:rPr>
              <w:t>% 0,40</w:t>
            </w:r>
          </w:p>
        </w:tc>
        <w:tc>
          <w:tcPr>
            <w:tcW w:w="1383" w:type="dxa"/>
            <w:tcBorders>
              <w:top w:val="single" w:sz="4" w:space="0" w:color="auto"/>
              <w:left w:val="nil"/>
              <w:bottom w:val="single" w:sz="4" w:space="0" w:color="auto"/>
              <w:right w:val="nil"/>
            </w:tcBorders>
            <w:shd w:val="clear" w:color="auto" w:fill="FABF8F" w:themeFill="accent6" w:themeFillTint="99"/>
            <w:noWrap/>
            <w:vAlign w:val="center"/>
            <w:hideMark/>
          </w:tcPr>
          <w:p w14:paraId="11B20DA0" w14:textId="77777777" w:rsidR="0058143D" w:rsidRPr="002103A7" w:rsidRDefault="0058143D" w:rsidP="003A081F">
            <w:pPr>
              <w:pStyle w:val="cuadroCabe"/>
              <w:spacing w:line="240" w:lineRule="auto"/>
              <w:jc w:val="right"/>
              <w:rPr>
                <w:sz w:val="17"/>
                <w:szCs w:val="17"/>
              </w:rPr>
            </w:pPr>
            <w:r>
              <w:rPr>
                <w:sz w:val="17"/>
              </w:rPr>
              <w:t>% 345,64</w:t>
            </w:r>
          </w:p>
        </w:tc>
      </w:tr>
    </w:tbl>
    <w:p w14:paraId="736A808C" w14:textId="77777777" w:rsidR="0058143D" w:rsidRPr="00743746" w:rsidRDefault="0058143D" w:rsidP="00231CD6">
      <w:pPr>
        <w:pStyle w:val="texto"/>
        <w:spacing w:before="220"/>
      </w:pPr>
      <w:r>
        <w:t xml:space="preserve">Tonako eta biztanleko diru-sarreretan alde oso handiak daude Partzuergoaren eremuan. Ezka-Zaraitzu eta Irati nabarmentzen dira, batezbestekoa baino askoz gorago baitaude. Biztanle dentsitate handiak azaldu lezake egoera hori, baina </w:t>
      </w:r>
      <w:proofErr w:type="spellStart"/>
      <w:r>
        <w:lastRenderedPageBreak/>
        <w:t>Bidausi</w:t>
      </w:r>
      <w:proofErr w:type="spellEnd"/>
      <w:r>
        <w:t xml:space="preserve"> ere kasu horretan legoke eta, hala ere, batezbestekoaren azpiko diru-sarrerak ditu tona bakoitzeko. </w:t>
      </w:r>
    </w:p>
    <w:p w14:paraId="57D270DF" w14:textId="77777777" w:rsidR="0058143D" w:rsidRPr="00743746" w:rsidRDefault="0058143D" w:rsidP="00743746">
      <w:pPr>
        <w:pStyle w:val="texto"/>
      </w:pPr>
      <w:r>
        <w:t>Sakanan ere diru kopuru handia biltzen da tona bakoitzeko, baina gastua ere handiagoa da, erabiltzen den bilketa sistema dela eta.</w:t>
      </w:r>
    </w:p>
    <w:p w14:paraId="3F40F826" w14:textId="77777777" w:rsidR="0058143D" w:rsidRPr="00743746" w:rsidRDefault="0058143D" w:rsidP="00743746">
      <w:pPr>
        <w:pStyle w:val="texto"/>
      </w:pPr>
      <w:r>
        <w:t>Hondakin tona bakoitzeko batez beste kobratzen den zenbatekoa antzekoa da Partzuergoaren eremuan eta Iruñeko Mankomunitatean; azken horrek ehuneko 12 gehiago jasotzen du, eta kudeatzen dituen hondakin tonen ehunekoa ere handiagoa da.</w:t>
      </w:r>
    </w:p>
    <w:p w14:paraId="3A7C9B2D" w14:textId="77777777" w:rsidR="0058143D" w:rsidRDefault="0058143D" w:rsidP="002B2728">
      <w:pPr>
        <w:pStyle w:val="texto"/>
      </w:pPr>
      <w:r>
        <w:t xml:space="preserve">Biztanleko datuen azterketan egiazta dezakegu Iruñerriko Mankomunitateak, nahiz eta ehuneko 34 biztanle gehiago dituen, ehuneko 12 hondakin tona gehiago soilik sortu duela. Horren arabera, Partzuergoko entitateetako biztanleek gehiago ordaindu behar dute hondakinen kudeaketagatik Iruñerriko biztanleek baino. Konklusio hori gehiago zehaztu behar litzateke, ordea, izan ere, tasa etxebizitzako ordaintzen baita eta ez biztanleko, </w:t>
      </w:r>
      <w:proofErr w:type="spellStart"/>
      <w:r>
        <w:t>Mairagako</w:t>
      </w:r>
      <w:proofErr w:type="spellEnd"/>
      <w:r>
        <w:t xml:space="preserve"> kasuan izan ezik; eta, bestalde, familiei likidatutako zenbatekoa guztizkoaren ehuneko 61 da Iruñeko Mankomunitatean eta ehuneko 80-82 Partzuergoaren eremuan. </w:t>
      </w:r>
    </w:p>
    <w:p w14:paraId="5959F13A" w14:textId="77777777" w:rsidR="002B2728" w:rsidRPr="002B2728" w:rsidRDefault="002B2728" w:rsidP="002B2728">
      <w:pPr>
        <w:tabs>
          <w:tab w:val="center" w:pos="2835"/>
          <w:tab w:val="center" w:pos="3969"/>
          <w:tab w:val="center" w:pos="5103"/>
          <w:tab w:val="center" w:pos="6237"/>
          <w:tab w:val="center" w:pos="7371"/>
        </w:tabs>
        <w:ind w:firstLine="284"/>
        <w:rPr>
          <w:spacing w:val="6"/>
          <w:sz w:val="26"/>
          <w:szCs w:val="26"/>
        </w:rPr>
      </w:pPr>
      <w:r>
        <w:rPr>
          <w:sz w:val="26"/>
        </w:rPr>
        <w:t xml:space="preserve">Txosten hau, indarrean dagoen araudiak ezarritako izapideak bete ondoren, Edurne Martinikorena Matxain </w:t>
      </w:r>
      <w:proofErr w:type="spellStart"/>
      <w:r>
        <w:rPr>
          <w:sz w:val="26"/>
        </w:rPr>
        <w:t>auditoreak</w:t>
      </w:r>
      <w:proofErr w:type="spellEnd"/>
      <w:r>
        <w:rPr>
          <w:sz w:val="26"/>
        </w:rPr>
        <w:t xml:space="preserve"> proposatuta eman da, bera izan baita lan honen arduraduna.</w:t>
      </w:r>
    </w:p>
    <w:p w14:paraId="6A881CC7" w14:textId="0EF2846B" w:rsidR="002B2728" w:rsidRPr="002B2728" w:rsidRDefault="002B2728" w:rsidP="002B2728">
      <w:pPr>
        <w:tabs>
          <w:tab w:val="center" w:pos="2835"/>
          <w:tab w:val="center" w:pos="3969"/>
          <w:tab w:val="center" w:pos="5103"/>
          <w:tab w:val="center" w:pos="6237"/>
          <w:tab w:val="center" w:pos="7371"/>
        </w:tabs>
        <w:ind w:firstLine="284"/>
        <w:jc w:val="center"/>
        <w:rPr>
          <w:spacing w:val="6"/>
          <w:sz w:val="26"/>
          <w:szCs w:val="26"/>
        </w:rPr>
      </w:pPr>
      <w:r>
        <w:rPr>
          <w:sz w:val="26"/>
        </w:rPr>
        <w:t>Iruñean, 2022ko irailaren 16an</w:t>
      </w:r>
    </w:p>
    <w:p w14:paraId="02C4EEEA" w14:textId="77777777" w:rsidR="002B2728" w:rsidRPr="002B2728" w:rsidRDefault="006C5FB0" w:rsidP="002B2728">
      <w:pPr>
        <w:tabs>
          <w:tab w:val="center" w:pos="2835"/>
          <w:tab w:val="center" w:pos="3969"/>
          <w:tab w:val="center" w:pos="5103"/>
          <w:tab w:val="center" w:pos="6237"/>
          <w:tab w:val="center" w:pos="7371"/>
        </w:tabs>
        <w:ind w:firstLine="284"/>
        <w:jc w:val="center"/>
        <w:rPr>
          <w:spacing w:val="6"/>
          <w:sz w:val="26"/>
          <w:szCs w:val="26"/>
        </w:rPr>
      </w:pPr>
      <w:r>
        <w:rPr>
          <w:sz w:val="26"/>
        </w:rPr>
        <w:t xml:space="preserve">Lehendakaria, Ignacio </w:t>
      </w:r>
      <w:proofErr w:type="spellStart"/>
      <w:r>
        <w:rPr>
          <w:sz w:val="26"/>
        </w:rPr>
        <w:t>Cabeza</w:t>
      </w:r>
      <w:proofErr w:type="spellEnd"/>
      <w:r>
        <w:rPr>
          <w:sz w:val="26"/>
        </w:rPr>
        <w:t xml:space="preserve"> del Salvador</w:t>
      </w:r>
    </w:p>
    <w:p w14:paraId="580E3AB5" w14:textId="77777777" w:rsidR="0058143D" w:rsidRDefault="0058143D" w:rsidP="0058143D">
      <w:pPr>
        <w:spacing w:before="120"/>
        <w:ind w:right="142" w:firstLine="284"/>
        <w:jc w:val="center"/>
      </w:pPr>
      <w:r>
        <w:br w:type="page"/>
      </w:r>
    </w:p>
    <w:p w14:paraId="34EF1856" w14:textId="77777777" w:rsidR="0058143D" w:rsidRDefault="0058143D" w:rsidP="0058143D">
      <w:pPr>
        <w:pStyle w:val="texto"/>
        <w:spacing w:before="120"/>
        <w:ind w:right="-567"/>
        <w:jc w:val="center"/>
      </w:pPr>
    </w:p>
    <w:p w14:paraId="538558E8" w14:textId="77777777" w:rsidR="0058143D" w:rsidRDefault="0058143D" w:rsidP="0058143D">
      <w:pPr>
        <w:pStyle w:val="texto"/>
        <w:spacing w:before="120"/>
        <w:ind w:right="-567"/>
        <w:jc w:val="center"/>
      </w:pPr>
    </w:p>
    <w:p w14:paraId="3DB0A8EE" w14:textId="77777777" w:rsidR="0058143D" w:rsidRDefault="0058143D" w:rsidP="0058143D">
      <w:pPr>
        <w:pStyle w:val="texto"/>
        <w:spacing w:before="120"/>
        <w:ind w:right="-567"/>
        <w:jc w:val="center"/>
      </w:pPr>
    </w:p>
    <w:p w14:paraId="3D4D7479" w14:textId="77777777" w:rsidR="0058143D" w:rsidRDefault="0058143D" w:rsidP="0058143D">
      <w:pPr>
        <w:pStyle w:val="texto"/>
        <w:spacing w:before="120"/>
        <w:ind w:right="-567"/>
        <w:jc w:val="center"/>
      </w:pPr>
    </w:p>
    <w:p w14:paraId="5F7A20C5" w14:textId="77777777" w:rsidR="0058143D" w:rsidRDefault="0058143D" w:rsidP="0058143D">
      <w:pPr>
        <w:pStyle w:val="texto"/>
        <w:spacing w:before="120"/>
        <w:ind w:right="-567"/>
        <w:jc w:val="center"/>
      </w:pPr>
    </w:p>
    <w:p w14:paraId="6B480519" w14:textId="77777777" w:rsidR="0058143D" w:rsidRDefault="0058143D" w:rsidP="0058143D">
      <w:pPr>
        <w:pStyle w:val="texto"/>
        <w:spacing w:before="120"/>
        <w:ind w:right="-567"/>
        <w:jc w:val="center"/>
      </w:pPr>
    </w:p>
    <w:p w14:paraId="44F880A0" w14:textId="77777777" w:rsidR="0058143D" w:rsidRDefault="0058143D" w:rsidP="0058143D">
      <w:pPr>
        <w:pStyle w:val="texto"/>
        <w:spacing w:before="120"/>
        <w:ind w:right="-567"/>
        <w:jc w:val="center"/>
      </w:pPr>
    </w:p>
    <w:p w14:paraId="0C6B4D60" w14:textId="77777777" w:rsidR="0058143D" w:rsidRDefault="0058143D" w:rsidP="0058143D">
      <w:pPr>
        <w:pStyle w:val="texto"/>
        <w:spacing w:before="120"/>
        <w:ind w:right="-567"/>
        <w:jc w:val="center"/>
      </w:pPr>
    </w:p>
    <w:p w14:paraId="0B8407C9" w14:textId="77777777" w:rsidR="0058143D" w:rsidRDefault="0058143D" w:rsidP="0058143D">
      <w:pPr>
        <w:pStyle w:val="texto"/>
        <w:spacing w:before="120"/>
        <w:ind w:right="-567"/>
        <w:jc w:val="center"/>
      </w:pPr>
    </w:p>
    <w:p w14:paraId="632B6E6D" w14:textId="77777777" w:rsidR="0058143D" w:rsidRPr="008F3100" w:rsidRDefault="0058143D" w:rsidP="0058143D">
      <w:pPr>
        <w:pStyle w:val="atitulo1"/>
        <w:tabs>
          <w:tab w:val="left" w:pos="8505"/>
          <w:tab w:val="left" w:pos="9072"/>
        </w:tabs>
        <w:spacing w:before="120"/>
        <w:ind w:right="283"/>
        <w:jc w:val="right"/>
        <w:rPr>
          <w:rFonts w:ascii="Times New Roman" w:eastAsiaTheme="majorEastAsia" w:hAnsi="Times New Roman"/>
          <w:color w:val="auto"/>
          <w:sz w:val="52"/>
          <w:szCs w:val="52"/>
        </w:rPr>
      </w:pPr>
      <w:bookmarkStart w:id="38" w:name="_Toc47592748"/>
      <w:bookmarkStart w:id="39" w:name="_Toc47614735"/>
      <w:bookmarkStart w:id="40" w:name="_Toc109716820"/>
      <w:bookmarkStart w:id="41" w:name="_Toc117840401"/>
      <w:r>
        <w:rPr>
          <w:rFonts w:ascii="Times New Roman" w:hAnsi="Times New Roman"/>
          <w:color w:val="auto"/>
          <w:sz w:val="52"/>
        </w:rPr>
        <w:t>ERANSKINAK</w:t>
      </w:r>
      <w:bookmarkEnd w:id="38"/>
      <w:bookmarkEnd w:id="39"/>
      <w:bookmarkEnd w:id="40"/>
      <w:bookmarkEnd w:id="41"/>
    </w:p>
    <w:p w14:paraId="14384595" w14:textId="77777777" w:rsidR="0058143D" w:rsidRDefault="0058143D" w:rsidP="0058143D">
      <w:pPr>
        <w:pStyle w:val="texto"/>
        <w:spacing w:before="120"/>
        <w:ind w:right="283"/>
        <w:jc w:val="left"/>
      </w:pPr>
    </w:p>
    <w:p w14:paraId="4DD233E1" w14:textId="77777777" w:rsidR="00F95D28" w:rsidRDefault="00F95D28">
      <w:pPr>
        <w:spacing w:after="0"/>
        <w:ind w:firstLine="0"/>
        <w:jc w:val="left"/>
        <w:rPr>
          <w:spacing w:val="6"/>
          <w:sz w:val="26"/>
          <w:szCs w:val="24"/>
        </w:rPr>
      </w:pPr>
      <w:r>
        <w:br w:type="page"/>
      </w:r>
    </w:p>
    <w:p w14:paraId="141D14E9" w14:textId="77777777" w:rsidR="0058143D" w:rsidRPr="00AE53CA" w:rsidRDefault="0058143D" w:rsidP="00AE53CA">
      <w:pPr>
        <w:pStyle w:val="atitulo1"/>
      </w:pPr>
      <w:bookmarkStart w:id="42" w:name="_Toc103578538"/>
      <w:bookmarkStart w:id="43" w:name="_Toc109716821"/>
      <w:bookmarkStart w:id="44" w:name="_Toc47592750"/>
      <w:bookmarkStart w:id="45" w:name="_Toc47614737"/>
      <w:bookmarkStart w:id="46" w:name="_Toc117840402"/>
      <w:r>
        <w:lastRenderedPageBreak/>
        <w:t>1. eranskina. Arau-esparrua</w:t>
      </w:r>
      <w:bookmarkEnd w:id="42"/>
      <w:bookmarkEnd w:id="43"/>
      <w:bookmarkEnd w:id="46"/>
    </w:p>
    <w:p w14:paraId="3AB7DDC6"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94/62/EE Zuzentaraua, Europako Parlamentuarena eta Kontseiluarena, 1994ko abenduaren 20koa, ontziei eta ontzi-hondakinei buruzkoa.</w:t>
      </w:r>
    </w:p>
    <w:p w14:paraId="3AC3D86F"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1999/31/EE Zuzentaraua, Kontseiluarena, 1999ko apirilaren 26koa, hondakinen isurketari buruzkoa.</w:t>
      </w:r>
    </w:p>
    <w:p w14:paraId="0652FC8F"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2004/12/EE Zuzentaraua, Europako Parlamentuarena eta Kontseiluarena, 2004ko otsailaren 11koa, zeinaren bidez aldatzen baita 94/62/EE Zuzentaraua, ontziei eta ontzi-hondakinei buruzkoa - Kontseiluaren, Batzordearen eta Europako Parlamentuaren adierazpena.</w:t>
      </w:r>
    </w:p>
    <w:p w14:paraId="38AFB272"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2008/98/EE Zuzentaraua, Europako Parlamentuarena eta Kontseiluarena, 2008ko azaroaren 19koa, hondakinei buruzkoa, zenbait zuzentarau indargabetzen dituena.</w:t>
      </w:r>
    </w:p>
    <w:p w14:paraId="475D979B"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2018/851 (EB) Zuzentaraua, Europako Parlamentuarena eta Kontseiluarena, 2018ko maiatzaren 30ekoa, Hondakinei buruzko 2008/98/EE Zuzentaraua aldatzen duena.</w:t>
      </w:r>
    </w:p>
    <w:p w14:paraId="6C8DE721"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2019/904 Zuzentaraua, Europako Parlamentuarena eta Kontseiluarena, plastikozko zenbait produktuk ingurumenean duten eragina murrizteari buruzkoa.</w:t>
      </w:r>
    </w:p>
    <w:p w14:paraId="1AE8C451"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1013/2006 (EE) Erregelamendua, Europako Parlamentuarena eta Kontseiluarena, 2006ko ekainaren 14koa, hondakinak lekualdatzeari buruzkoa.</w:t>
      </w:r>
    </w:p>
    <w:p w14:paraId="6EC01D7B"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Batzordearen 2000/532/EE Erabakia, 2000ko maiatzaren 3koa, honako erabaki hauek ordezten dituena: 94/3/EE Erabakia, zeinaren bidez hondakinen zerrenda bat ezartzen baita, bat etorriz Kontseiluaren Hondakinei buruzko 75/442/EEE Zuzentarauaren 1. artikuluko a) letrarekin; eta 94/904/EE Erabakia, Kontseiluarena, zeinaren bidez hondakin arriskutsuen zerrenda bat ezartzen baita, Kontseiluaren Hondakin arriskutsuei buruzko 91/689/EEE Zuzentarauaren 1. artikuluaren 4. apartatuaren babesean.</w:t>
      </w:r>
    </w:p>
    <w:p w14:paraId="5B37F184" w14:textId="59280DA2"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1386/2013/EB Zuzentaraua, Europako Parlamentuarena eta Kontseiluarena, 2013ko azaroaren 20koa, Europar Batasunaren 2020ra arteko ekintza programa orokor honi buruzkoa: “Ongi bizi, gure planetaren mugak errespetatuz”.</w:t>
      </w:r>
    </w:p>
    <w:p w14:paraId="0C393C48" w14:textId="4194BE86" w:rsidR="0058143D" w:rsidRPr="00375973" w:rsidRDefault="0054325F" w:rsidP="00756357">
      <w:pPr>
        <w:pStyle w:val="Prrafodelista"/>
        <w:numPr>
          <w:ilvl w:val="0"/>
          <w:numId w:val="9"/>
        </w:numPr>
        <w:tabs>
          <w:tab w:val="left" w:pos="454"/>
        </w:tabs>
        <w:ind w:left="0" w:firstLine="284"/>
        <w:contextualSpacing w:val="0"/>
        <w:rPr>
          <w:sz w:val="26"/>
          <w:szCs w:val="26"/>
        </w:rPr>
      </w:pPr>
      <w:hyperlink r:id="rId26" w:history="1">
        <w:r w:rsidR="00474106">
          <w:rPr>
            <w:sz w:val="26"/>
          </w:rPr>
          <w:t>13/1982 Lege Organikoa, abuztuaren 10ekoa, Nafarroako Foru Eraentza Berrezarri eta Hobetzeari buruzkoa</w:t>
        </w:r>
      </w:hyperlink>
    </w:p>
    <w:p w14:paraId="0ACA5C25"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7/1985 Foru Legea, apirilaren 2koa, toki araubidearen oinarriak arautzen dituena.</w:t>
      </w:r>
    </w:p>
    <w:p w14:paraId="103D9D95"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11/1997 Legea, apirilaren 24koa, ontziei eta ontzi-hondakinei buruzkoa.</w:t>
      </w:r>
    </w:p>
    <w:p w14:paraId="26D32211"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22/2011 Legea, uztailaren 28koa, hondakinei eta lurzoru kutsatuei buruzkoa.</w:t>
      </w:r>
    </w:p>
    <w:p w14:paraId="0CCE9DDA"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7/2022 Legea, apirilaren 8koa, hondakinei eta lurzoru kutsatuei buruzkoa, ekonomia zirkularrerakoa.</w:t>
      </w:r>
    </w:p>
    <w:p w14:paraId="6D8A6618"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lastRenderedPageBreak/>
        <w:t xml:space="preserve">1/2016 Legegintzako Errege Dekretua, abenduaren 16koa, Kutsaduraren Prebentzio eta Kontrol Integratuen Legearen testu </w:t>
      </w:r>
      <w:proofErr w:type="spellStart"/>
      <w:r>
        <w:rPr>
          <w:sz w:val="26"/>
        </w:rPr>
        <w:t>bategina</w:t>
      </w:r>
      <w:proofErr w:type="spellEnd"/>
      <w:r>
        <w:rPr>
          <w:sz w:val="26"/>
        </w:rPr>
        <w:t xml:space="preserve"> onesten duena.</w:t>
      </w:r>
    </w:p>
    <w:p w14:paraId="717BA5DF"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782/1998 Errege Dekretua, apirilaren 30ekoa, Ontziei eta Ontzi-hondakinei buruzko apirilaren 24ko 11/1997 Legea garatzeko eta betearazteko Erregelamendua onesten duena.</w:t>
      </w:r>
    </w:p>
    <w:p w14:paraId="2F973F4B"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646/2020 Errege Dekretua, uztailaren 7koa, hondakinak zabortegietan utzita ezabatzea arautzen duena.</w:t>
      </w:r>
    </w:p>
    <w:p w14:paraId="5863EDA5"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9/2005 Errege Dekretua, urtarrilaren 14koa, lurzorua kutsa dezaketen jardueren zerrenda eta lurzoru kutsatuen deklaraziorako irizpideak eta estandarrak ezartzen dituena.</w:t>
      </w:r>
    </w:p>
    <w:p w14:paraId="0CA0C523"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553/2020 Errege Dekretua, ekainaren 2koa, Estatuaren lurraldearen barruan hondakinak lekualdatzea arautzen duena.</w:t>
      </w:r>
    </w:p>
    <w:p w14:paraId="0EB77C4D"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208/2022 Errege Dekretua, martxoaren 22koa, hondakinen arloko finantza-bermeei buruzkoa.</w:t>
      </w:r>
    </w:p>
    <w:p w14:paraId="30284C5F"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 xml:space="preserve">Ministro Kontseiluaren Erabakia, 2015eko azaroaren 6koa, Hondakinak Kudeatzeko Estatuko Esparru Plana (PEMAR) onesten duena 2016-2022 aldirako. </w:t>
      </w:r>
    </w:p>
    <w:p w14:paraId="1506AD69"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 xml:space="preserve">Ministro Kontseiluaren Erabakia, 2020ko ekainaren 2koa, Espainiako Ekonomia Zirkularrerako Estrategia-Espainia Zirkularra 2030 onesten duena. </w:t>
      </w:r>
    </w:p>
    <w:p w14:paraId="3C3740E7"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14/2018 Foru Legea, ekainaren 23koa, hondakinei eta haien fiskalitateari buruzkoa.</w:t>
      </w:r>
    </w:p>
    <w:p w14:paraId="2EC1BAC1" w14:textId="6974A43F" w:rsidR="0058143D" w:rsidRPr="00990E32" w:rsidRDefault="0054325F" w:rsidP="00756357">
      <w:pPr>
        <w:pStyle w:val="Prrafodelista"/>
        <w:numPr>
          <w:ilvl w:val="0"/>
          <w:numId w:val="9"/>
        </w:numPr>
        <w:tabs>
          <w:tab w:val="left" w:pos="454"/>
        </w:tabs>
        <w:ind w:left="0" w:firstLine="284"/>
        <w:contextualSpacing w:val="0"/>
        <w:rPr>
          <w:sz w:val="26"/>
          <w:szCs w:val="26"/>
        </w:rPr>
      </w:pPr>
      <w:hyperlink r:id="rId27" w:history="1">
        <w:r w:rsidR="00474106">
          <w:rPr>
            <w:sz w:val="26"/>
          </w:rPr>
          <w:t>7/2013 Foru Legea, otsailaren 25ekoa, elikagaien hondakinen erabilerari buruzkoa</w:t>
        </w:r>
      </w:hyperlink>
      <w:r w:rsidR="00474106">
        <w:rPr>
          <w:sz w:val="26"/>
        </w:rPr>
        <w:t>.</w:t>
      </w:r>
    </w:p>
    <w:p w14:paraId="592659F9" w14:textId="77777777" w:rsidR="004C5ACD" w:rsidRPr="00990E32" w:rsidRDefault="004C5ACD" w:rsidP="00756357">
      <w:pPr>
        <w:pStyle w:val="Prrafodelista"/>
        <w:numPr>
          <w:ilvl w:val="0"/>
          <w:numId w:val="9"/>
        </w:numPr>
        <w:tabs>
          <w:tab w:val="left" w:pos="454"/>
        </w:tabs>
        <w:ind w:left="0" w:firstLine="284"/>
        <w:contextualSpacing w:val="0"/>
        <w:rPr>
          <w:sz w:val="26"/>
          <w:szCs w:val="26"/>
        </w:rPr>
      </w:pPr>
      <w:r>
        <w:rPr>
          <w:sz w:val="26"/>
        </w:rPr>
        <w:t>4/2005 Foru Legea, martxoaren 22koa, ingurumena babesteko esku hartzeari buruzkoa.</w:t>
      </w:r>
    </w:p>
    <w:p w14:paraId="2F5699D2" w14:textId="77777777" w:rsidR="0058143D" w:rsidRPr="00990E32" w:rsidRDefault="0058143D" w:rsidP="00756357">
      <w:pPr>
        <w:pStyle w:val="Prrafodelista"/>
        <w:numPr>
          <w:ilvl w:val="0"/>
          <w:numId w:val="9"/>
        </w:numPr>
        <w:tabs>
          <w:tab w:val="left" w:pos="454"/>
        </w:tabs>
        <w:ind w:left="0" w:firstLine="284"/>
        <w:contextualSpacing w:val="0"/>
        <w:rPr>
          <w:sz w:val="26"/>
          <w:szCs w:val="26"/>
        </w:rPr>
      </w:pPr>
      <w:r>
        <w:rPr>
          <w:sz w:val="26"/>
        </w:rPr>
        <w:t>17/2020 Foru Legea, abenduaren 16koa, ingurumenean eragina duten jarduerak arautzen dituena.</w:t>
      </w:r>
    </w:p>
    <w:p w14:paraId="2857EA80" w14:textId="081160CD" w:rsidR="0058143D" w:rsidRPr="00990E32" w:rsidRDefault="0054325F" w:rsidP="00756357">
      <w:pPr>
        <w:pStyle w:val="Prrafodelista"/>
        <w:numPr>
          <w:ilvl w:val="0"/>
          <w:numId w:val="9"/>
        </w:numPr>
        <w:tabs>
          <w:tab w:val="left" w:pos="454"/>
        </w:tabs>
        <w:ind w:left="0" w:firstLine="284"/>
        <w:contextualSpacing w:val="0"/>
        <w:rPr>
          <w:sz w:val="26"/>
          <w:szCs w:val="26"/>
        </w:rPr>
      </w:pPr>
      <w:hyperlink r:id="rId28" w:history="1">
        <w:r w:rsidR="00474106">
          <w:rPr>
            <w:sz w:val="26"/>
          </w:rPr>
          <w:t>49/2020 Foru Dekretua, uztailaren 15ekoa, Hondakinen Funtsa</w:t>
        </w:r>
      </w:hyperlink>
      <w:r w:rsidR="00474106">
        <w:t xml:space="preserve"> </w:t>
      </w:r>
      <w:r w:rsidR="00474106">
        <w:rPr>
          <w:sz w:val="26"/>
        </w:rPr>
        <w:t>arautzen duena.</w:t>
      </w:r>
    </w:p>
    <w:p w14:paraId="4FCC08D7" w14:textId="77777777" w:rsidR="004C5ACD" w:rsidRPr="00990E32" w:rsidRDefault="004C5ACD" w:rsidP="00756357">
      <w:pPr>
        <w:pStyle w:val="Prrafodelista"/>
        <w:numPr>
          <w:ilvl w:val="0"/>
          <w:numId w:val="9"/>
        </w:numPr>
        <w:tabs>
          <w:tab w:val="left" w:pos="454"/>
        </w:tabs>
        <w:ind w:left="0" w:firstLine="284"/>
        <w:contextualSpacing w:val="0"/>
        <w:rPr>
          <w:sz w:val="26"/>
          <w:szCs w:val="26"/>
        </w:rPr>
      </w:pPr>
      <w:r>
        <w:rPr>
          <w:sz w:val="26"/>
        </w:rPr>
        <w:t>26/2022 Foru Dekretua, martxoaren 30ekoa, zeinaren bidez onesten baita Ingurumenean Eragina duten Jarduerak arautzen dituen abenduaren 16ko 17/2020 Foru Legea garatzen duen erregelamendua.</w:t>
      </w:r>
    </w:p>
    <w:p w14:paraId="617BFFDD" w14:textId="32F376C1" w:rsidR="0058143D" w:rsidRPr="00375973" w:rsidRDefault="0054325F" w:rsidP="00756357">
      <w:pPr>
        <w:pStyle w:val="Prrafodelista"/>
        <w:numPr>
          <w:ilvl w:val="0"/>
          <w:numId w:val="9"/>
        </w:numPr>
        <w:tabs>
          <w:tab w:val="left" w:pos="454"/>
        </w:tabs>
        <w:ind w:left="0" w:firstLine="284"/>
        <w:contextualSpacing w:val="0"/>
        <w:rPr>
          <w:sz w:val="26"/>
          <w:szCs w:val="26"/>
        </w:rPr>
      </w:pPr>
      <w:hyperlink r:id="rId29" w:history="1">
        <w:r w:rsidR="00474106">
          <w:rPr>
            <w:sz w:val="26"/>
          </w:rPr>
          <w:t xml:space="preserve">103/2018 Foru Agindua, uztailaren 25ekoa, Ogasuneko eta Finantza Politikako kontseilariak emana, zeinaren bidez onesten baitira 366 eredua (“Hondakinak hondakindegian ezabatzearen eta erraustearen gaineko zerga. </w:t>
        </w:r>
        <w:proofErr w:type="spellStart"/>
        <w:r w:rsidR="00474106">
          <w:rPr>
            <w:sz w:val="26"/>
          </w:rPr>
          <w:t>Autolikidazioa</w:t>
        </w:r>
        <w:proofErr w:type="spellEnd"/>
        <w:r w:rsidR="00474106">
          <w:rPr>
            <w:sz w:val="26"/>
          </w:rPr>
          <w:t xml:space="preserve">”) eta aipatutako zergaren </w:t>
        </w:r>
        <w:proofErr w:type="spellStart"/>
        <w:r w:rsidR="00474106">
          <w:rPr>
            <w:sz w:val="26"/>
          </w:rPr>
          <w:t>jasanarazpena</w:t>
        </w:r>
        <w:proofErr w:type="spellEnd"/>
        <w:r w:rsidR="00474106">
          <w:rPr>
            <w:sz w:val="26"/>
          </w:rPr>
          <w:t xml:space="preserve"> fakturan</w:t>
        </w:r>
      </w:hyperlink>
      <w:r w:rsidR="00474106">
        <w:rPr>
          <w:sz w:val="26"/>
        </w:rPr>
        <w:t>.</w:t>
      </w:r>
    </w:p>
    <w:p w14:paraId="6D13A05E" w14:textId="77777777" w:rsidR="0058143D" w:rsidRPr="006C5FB0" w:rsidRDefault="0058143D" w:rsidP="00756357">
      <w:pPr>
        <w:pStyle w:val="Prrafodelista"/>
        <w:numPr>
          <w:ilvl w:val="0"/>
          <w:numId w:val="9"/>
        </w:numPr>
        <w:tabs>
          <w:tab w:val="left" w:pos="454"/>
        </w:tabs>
        <w:ind w:left="0" w:firstLine="284"/>
        <w:contextualSpacing w:val="0"/>
        <w:rPr>
          <w:spacing w:val="-4"/>
          <w:sz w:val="26"/>
          <w:szCs w:val="26"/>
        </w:rPr>
      </w:pPr>
      <w:r>
        <w:rPr>
          <w:sz w:val="26"/>
        </w:rPr>
        <w:lastRenderedPageBreak/>
        <w:t>148E/2020 Foru Agindua, irailaren 17koa, Landa Garapeneko eta Ingurumeneko kontseilariak emana, zeinaren bidez onesten baita Hondakinen Funtsaren 2020ko banaketa.</w:t>
      </w:r>
    </w:p>
    <w:p w14:paraId="24FC233F" w14:textId="77777777" w:rsidR="0058143D" w:rsidRPr="00375973" w:rsidRDefault="0058143D" w:rsidP="00756357">
      <w:pPr>
        <w:pStyle w:val="Prrafodelista"/>
        <w:numPr>
          <w:ilvl w:val="0"/>
          <w:numId w:val="9"/>
        </w:numPr>
        <w:tabs>
          <w:tab w:val="left" w:pos="454"/>
        </w:tabs>
        <w:ind w:left="0" w:firstLine="284"/>
        <w:contextualSpacing w:val="0"/>
        <w:rPr>
          <w:sz w:val="26"/>
          <w:szCs w:val="26"/>
        </w:rPr>
      </w:pPr>
      <w:r>
        <w:rPr>
          <w:sz w:val="26"/>
        </w:rPr>
        <w:t>Nafarroako Gobernuaren Erabakia, 2016ko abenduaren 14koa, Nafarroako Hondakinen Plana onesten duena 2017-2027 aldirako.</w:t>
      </w:r>
    </w:p>
    <w:p w14:paraId="77E0ED58" w14:textId="77777777" w:rsidR="0058143D" w:rsidRPr="0052067D" w:rsidRDefault="0058143D" w:rsidP="0052067D">
      <w:pPr>
        <w:pStyle w:val="Prrafodelista"/>
        <w:numPr>
          <w:ilvl w:val="0"/>
          <w:numId w:val="9"/>
        </w:numPr>
        <w:tabs>
          <w:tab w:val="left" w:pos="454"/>
        </w:tabs>
        <w:ind w:left="0" w:firstLine="284"/>
        <w:contextualSpacing w:val="0"/>
        <w:rPr>
          <w:spacing w:val="-4"/>
          <w:sz w:val="26"/>
          <w:szCs w:val="26"/>
        </w:rPr>
      </w:pPr>
      <w:r>
        <w:rPr>
          <w:sz w:val="26"/>
        </w:rPr>
        <w:t>Nafarroako Gobernuaren Erabakia, 2019ko apirilaren 3koa, Nafarroan Ekonomia Zirkularra garatzeko 2030 Agenda (NEZG 2030) onesten duena.</w:t>
      </w:r>
    </w:p>
    <w:p w14:paraId="0AFE316C" w14:textId="77777777" w:rsidR="0002624E" w:rsidRPr="0052067D" w:rsidRDefault="0002624E" w:rsidP="0052067D">
      <w:pPr>
        <w:pStyle w:val="Prrafodelista"/>
        <w:numPr>
          <w:ilvl w:val="0"/>
          <w:numId w:val="9"/>
        </w:numPr>
        <w:tabs>
          <w:tab w:val="left" w:pos="454"/>
        </w:tabs>
        <w:ind w:left="0" w:firstLine="284"/>
        <w:contextualSpacing w:val="0"/>
        <w:rPr>
          <w:spacing w:val="-4"/>
          <w:sz w:val="26"/>
          <w:szCs w:val="26"/>
          <w:lang w:eastAsia="es-ES"/>
        </w:rPr>
        <w:sectPr w:rsidR="0002624E" w:rsidRPr="0052067D" w:rsidSect="004272CD">
          <w:headerReference w:type="even" r:id="rId30"/>
          <w:footerReference w:type="default" r:id="rId31"/>
          <w:type w:val="oddPage"/>
          <w:pgSz w:w="11907" w:h="16840" w:code="9"/>
          <w:pgMar w:top="2109" w:right="1559" w:bottom="1644" w:left="1559" w:header="369" w:footer="136" w:gutter="0"/>
          <w:pgNumType w:start="3"/>
          <w:cols w:space="720"/>
          <w:docGrid w:linePitch="360"/>
        </w:sectPr>
      </w:pPr>
    </w:p>
    <w:p w14:paraId="54BAB7CD" w14:textId="77777777" w:rsidR="0002624E" w:rsidRPr="00AE53CA" w:rsidRDefault="0002624E" w:rsidP="0002624E">
      <w:pPr>
        <w:pStyle w:val="atitulo1"/>
      </w:pPr>
      <w:bookmarkStart w:id="47" w:name="_Toc117840403"/>
      <w:r>
        <w:lastRenderedPageBreak/>
        <w:t>2. eranskina. Bilketa zerbitzuaren ezaugarriak mankomunitateetan</w:t>
      </w:r>
      <w:bookmarkEnd w:id="47"/>
    </w:p>
    <w:tbl>
      <w:tblPr>
        <w:tblW w:w="15247" w:type="dxa"/>
        <w:jc w:val="center"/>
        <w:tblCellMar>
          <w:left w:w="70" w:type="dxa"/>
          <w:right w:w="70" w:type="dxa"/>
        </w:tblCellMar>
        <w:tblLook w:val="04A0" w:firstRow="1" w:lastRow="0" w:firstColumn="1" w:lastColumn="0" w:noHBand="0" w:noVBand="1"/>
      </w:tblPr>
      <w:tblGrid>
        <w:gridCol w:w="900"/>
        <w:gridCol w:w="2356"/>
        <w:gridCol w:w="758"/>
        <w:gridCol w:w="816"/>
        <w:gridCol w:w="694"/>
        <w:gridCol w:w="708"/>
        <w:gridCol w:w="757"/>
        <w:gridCol w:w="674"/>
        <w:gridCol w:w="779"/>
        <w:gridCol w:w="779"/>
        <w:gridCol w:w="817"/>
        <w:gridCol w:w="765"/>
        <w:gridCol w:w="757"/>
        <w:gridCol w:w="757"/>
        <w:gridCol w:w="738"/>
        <w:gridCol w:w="736"/>
        <w:gridCol w:w="728"/>
        <w:gridCol w:w="728"/>
      </w:tblGrid>
      <w:tr w:rsidR="004272CD" w:rsidRPr="00940664" w14:paraId="7DA44D63" w14:textId="77777777" w:rsidTr="004272CD">
        <w:trPr>
          <w:trHeight w:val="600"/>
          <w:jc w:val="center"/>
        </w:trPr>
        <w:tc>
          <w:tcPr>
            <w:tcW w:w="90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1A2A1CD3" w14:textId="77777777" w:rsidR="004272CD" w:rsidRPr="00940664" w:rsidRDefault="004272CD" w:rsidP="004272CD">
            <w:pPr>
              <w:spacing w:after="0"/>
              <w:ind w:firstLine="0"/>
              <w:jc w:val="left"/>
              <w:rPr>
                <w:rFonts w:ascii="Arial Narrow" w:hAnsi="Arial Narrow" w:cs="Calibri"/>
                <w:b/>
                <w:bCs/>
                <w:color w:val="000000"/>
                <w:sz w:val="18"/>
                <w:szCs w:val="18"/>
              </w:rPr>
            </w:pPr>
            <w:r>
              <w:rPr>
                <w:rFonts w:ascii="Arial Narrow" w:hAnsi="Arial Narrow"/>
                <w:b/>
                <w:color w:val="000000"/>
                <w:sz w:val="18"/>
              </w:rPr>
              <w:t> </w:t>
            </w:r>
          </w:p>
        </w:tc>
        <w:tc>
          <w:tcPr>
            <w:tcW w:w="2356" w:type="dxa"/>
            <w:tcBorders>
              <w:top w:val="single" w:sz="4" w:space="0" w:color="auto"/>
              <w:left w:val="nil"/>
              <w:bottom w:val="single" w:sz="4" w:space="0" w:color="auto"/>
              <w:right w:val="single" w:sz="4" w:space="0" w:color="auto"/>
            </w:tcBorders>
            <w:shd w:val="clear" w:color="000000" w:fill="F4B084"/>
            <w:noWrap/>
            <w:vAlign w:val="center"/>
            <w:hideMark/>
          </w:tcPr>
          <w:p w14:paraId="5CA08CF6" w14:textId="77777777" w:rsidR="004272CD" w:rsidRPr="00940664" w:rsidRDefault="004272CD" w:rsidP="004272CD">
            <w:pPr>
              <w:spacing w:after="0"/>
              <w:ind w:firstLine="0"/>
              <w:jc w:val="left"/>
              <w:rPr>
                <w:rFonts w:ascii="Arial Narrow" w:hAnsi="Arial Narrow" w:cs="Calibri"/>
                <w:b/>
                <w:bCs/>
                <w:color w:val="000000"/>
                <w:sz w:val="18"/>
                <w:szCs w:val="18"/>
              </w:rPr>
            </w:pPr>
            <w:r>
              <w:rPr>
                <w:rFonts w:ascii="Arial Narrow" w:hAnsi="Arial Narrow"/>
                <w:b/>
                <w:color w:val="000000"/>
                <w:sz w:val="18"/>
              </w:rPr>
              <w:t>Kontzeptua</w:t>
            </w:r>
          </w:p>
        </w:tc>
        <w:tc>
          <w:tcPr>
            <w:tcW w:w="758" w:type="dxa"/>
            <w:tcBorders>
              <w:top w:val="single" w:sz="4" w:space="0" w:color="auto"/>
              <w:left w:val="nil"/>
              <w:bottom w:val="single" w:sz="4" w:space="0" w:color="auto"/>
              <w:right w:val="single" w:sz="4" w:space="0" w:color="auto"/>
            </w:tcBorders>
            <w:shd w:val="clear" w:color="000000" w:fill="F4B084"/>
            <w:vAlign w:val="center"/>
            <w:hideMark/>
          </w:tcPr>
          <w:p w14:paraId="164CB00E" w14:textId="77777777" w:rsidR="004272CD" w:rsidRPr="00940664" w:rsidRDefault="004272CD" w:rsidP="004272CD">
            <w:pPr>
              <w:spacing w:after="0"/>
              <w:ind w:firstLine="0"/>
              <w:jc w:val="center"/>
              <w:rPr>
                <w:rFonts w:ascii="Arial Narrow" w:hAnsi="Arial Narrow" w:cs="Calibri"/>
                <w:b/>
                <w:bCs/>
                <w:color w:val="000000"/>
                <w:sz w:val="18"/>
                <w:szCs w:val="18"/>
              </w:rPr>
            </w:pPr>
            <w:proofErr w:type="spellStart"/>
            <w:r>
              <w:rPr>
                <w:rFonts w:ascii="Arial Narrow" w:hAnsi="Arial Narrow"/>
                <w:b/>
                <w:color w:val="000000"/>
                <w:sz w:val="18"/>
              </w:rPr>
              <w:t>Araxesgoiena</w:t>
            </w:r>
            <w:proofErr w:type="spellEnd"/>
          </w:p>
        </w:tc>
        <w:tc>
          <w:tcPr>
            <w:tcW w:w="816" w:type="dxa"/>
            <w:tcBorders>
              <w:top w:val="single" w:sz="4" w:space="0" w:color="auto"/>
              <w:left w:val="nil"/>
              <w:bottom w:val="single" w:sz="4" w:space="0" w:color="auto"/>
              <w:right w:val="single" w:sz="4" w:space="0" w:color="auto"/>
            </w:tcBorders>
            <w:shd w:val="clear" w:color="000000" w:fill="F4B084"/>
            <w:vAlign w:val="center"/>
            <w:hideMark/>
          </w:tcPr>
          <w:p w14:paraId="170AD823" w14:textId="77777777" w:rsidR="004272CD" w:rsidRPr="00940664" w:rsidRDefault="004272CD" w:rsidP="004272CD">
            <w:pPr>
              <w:spacing w:after="0"/>
              <w:ind w:firstLine="0"/>
              <w:jc w:val="center"/>
              <w:rPr>
                <w:rFonts w:ascii="Arial Narrow" w:hAnsi="Arial Narrow" w:cs="Calibri"/>
                <w:b/>
                <w:bCs/>
                <w:color w:val="000000"/>
                <w:sz w:val="18"/>
                <w:szCs w:val="18"/>
              </w:rPr>
            </w:pPr>
            <w:proofErr w:type="spellStart"/>
            <w:r>
              <w:rPr>
                <w:rFonts w:ascii="Arial Narrow" w:hAnsi="Arial Narrow"/>
                <w:b/>
                <w:color w:val="000000"/>
                <w:sz w:val="18"/>
              </w:rPr>
              <w:t>Bidausi</w:t>
            </w:r>
            <w:proofErr w:type="spellEnd"/>
          </w:p>
        </w:tc>
        <w:tc>
          <w:tcPr>
            <w:tcW w:w="694" w:type="dxa"/>
            <w:tcBorders>
              <w:top w:val="single" w:sz="4" w:space="0" w:color="auto"/>
              <w:left w:val="nil"/>
              <w:bottom w:val="single" w:sz="4" w:space="0" w:color="auto"/>
              <w:right w:val="single" w:sz="4" w:space="0" w:color="auto"/>
            </w:tcBorders>
            <w:shd w:val="clear" w:color="000000" w:fill="F4B084"/>
            <w:vAlign w:val="center"/>
            <w:hideMark/>
          </w:tcPr>
          <w:p w14:paraId="16128265" w14:textId="77777777" w:rsidR="004272CD" w:rsidRPr="00940664" w:rsidRDefault="004272CD" w:rsidP="004272CD">
            <w:pPr>
              <w:spacing w:after="0"/>
              <w:ind w:firstLine="0"/>
              <w:jc w:val="center"/>
              <w:rPr>
                <w:rFonts w:ascii="Arial Narrow" w:hAnsi="Arial Narrow" w:cs="Calibri"/>
                <w:b/>
                <w:bCs/>
                <w:color w:val="000000"/>
                <w:sz w:val="18"/>
                <w:szCs w:val="18"/>
              </w:rPr>
            </w:pPr>
            <w:r>
              <w:rPr>
                <w:rFonts w:ascii="Arial Narrow" w:hAnsi="Arial Narrow"/>
                <w:b/>
                <w:color w:val="000000"/>
                <w:sz w:val="18"/>
              </w:rPr>
              <w:t>Ezka-Zaraitzu</w:t>
            </w:r>
          </w:p>
        </w:tc>
        <w:tc>
          <w:tcPr>
            <w:tcW w:w="708" w:type="dxa"/>
            <w:tcBorders>
              <w:top w:val="single" w:sz="4" w:space="0" w:color="auto"/>
              <w:left w:val="nil"/>
              <w:bottom w:val="single" w:sz="4" w:space="0" w:color="auto"/>
              <w:right w:val="single" w:sz="4" w:space="0" w:color="auto"/>
            </w:tcBorders>
            <w:shd w:val="clear" w:color="000000" w:fill="F4B084"/>
            <w:vAlign w:val="center"/>
            <w:hideMark/>
          </w:tcPr>
          <w:p w14:paraId="5F2121B3" w14:textId="77777777" w:rsidR="004272CD" w:rsidRPr="00940664" w:rsidRDefault="004272CD" w:rsidP="004272CD">
            <w:pPr>
              <w:spacing w:after="0"/>
              <w:ind w:firstLine="0"/>
              <w:jc w:val="center"/>
              <w:rPr>
                <w:rFonts w:ascii="Arial Narrow" w:hAnsi="Arial Narrow" w:cs="Calibri"/>
                <w:b/>
                <w:bCs/>
                <w:color w:val="000000"/>
                <w:sz w:val="18"/>
                <w:szCs w:val="18"/>
              </w:rPr>
            </w:pPr>
            <w:r>
              <w:rPr>
                <w:rFonts w:ascii="Arial Narrow" w:hAnsi="Arial Narrow"/>
                <w:b/>
                <w:color w:val="000000"/>
                <w:sz w:val="18"/>
              </w:rPr>
              <w:t>Malerreka</w:t>
            </w:r>
          </w:p>
        </w:tc>
        <w:tc>
          <w:tcPr>
            <w:tcW w:w="757" w:type="dxa"/>
            <w:tcBorders>
              <w:top w:val="single" w:sz="4" w:space="0" w:color="auto"/>
              <w:left w:val="nil"/>
              <w:bottom w:val="single" w:sz="4" w:space="0" w:color="auto"/>
              <w:right w:val="single" w:sz="4" w:space="0" w:color="auto"/>
            </w:tcBorders>
            <w:shd w:val="clear" w:color="000000" w:fill="F4B084"/>
            <w:vAlign w:val="center"/>
            <w:hideMark/>
          </w:tcPr>
          <w:p w14:paraId="1516B509" w14:textId="77777777" w:rsidR="004272CD" w:rsidRPr="00940664" w:rsidRDefault="004272CD" w:rsidP="004272CD">
            <w:pPr>
              <w:spacing w:after="0"/>
              <w:ind w:firstLine="0"/>
              <w:jc w:val="center"/>
              <w:rPr>
                <w:rFonts w:ascii="Arial Narrow" w:hAnsi="Arial Narrow" w:cs="Calibri"/>
                <w:b/>
                <w:bCs/>
                <w:color w:val="000000"/>
                <w:sz w:val="18"/>
                <w:szCs w:val="18"/>
              </w:rPr>
            </w:pPr>
            <w:r>
              <w:rPr>
                <w:rFonts w:ascii="Arial Narrow" w:hAnsi="Arial Narrow"/>
                <w:b/>
                <w:color w:val="000000"/>
                <w:sz w:val="18"/>
              </w:rPr>
              <w:t>Irati</w:t>
            </w:r>
          </w:p>
        </w:tc>
        <w:tc>
          <w:tcPr>
            <w:tcW w:w="674" w:type="dxa"/>
            <w:tcBorders>
              <w:top w:val="single" w:sz="4" w:space="0" w:color="auto"/>
              <w:left w:val="nil"/>
              <w:bottom w:val="single" w:sz="4" w:space="0" w:color="auto"/>
              <w:right w:val="single" w:sz="4" w:space="0" w:color="auto"/>
            </w:tcBorders>
            <w:shd w:val="clear" w:color="000000" w:fill="F4B084"/>
            <w:vAlign w:val="center"/>
            <w:hideMark/>
          </w:tcPr>
          <w:p w14:paraId="232BC80E" w14:textId="77777777" w:rsidR="004272CD" w:rsidRPr="00940664" w:rsidRDefault="004272CD" w:rsidP="004272CD">
            <w:pPr>
              <w:spacing w:after="0"/>
              <w:ind w:firstLine="0"/>
              <w:jc w:val="center"/>
              <w:rPr>
                <w:rFonts w:ascii="Arial Narrow" w:hAnsi="Arial Narrow" w:cs="Calibri"/>
                <w:b/>
                <w:bCs/>
                <w:color w:val="000000"/>
                <w:sz w:val="18"/>
                <w:szCs w:val="18"/>
              </w:rPr>
            </w:pPr>
            <w:r>
              <w:rPr>
                <w:rFonts w:ascii="Arial Narrow" w:hAnsi="Arial Narrow"/>
                <w:b/>
                <w:color w:val="000000"/>
                <w:sz w:val="18"/>
              </w:rPr>
              <w:t>Mendialdea</w:t>
            </w:r>
          </w:p>
        </w:tc>
        <w:tc>
          <w:tcPr>
            <w:tcW w:w="779" w:type="dxa"/>
            <w:tcBorders>
              <w:top w:val="single" w:sz="4" w:space="0" w:color="auto"/>
              <w:left w:val="nil"/>
              <w:bottom w:val="single" w:sz="4" w:space="0" w:color="auto"/>
              <w:right w:val="single" w:sz="4" w:space="0" w:color="auto"/>
            </w:tcBorders>
            <w:shd w:val="clear" w:color="000000" w:fill="F4B084"/>
            <w:vAlign w:val="center"/>
            <w:hideMark/>
          </w:tcPr>
          <w:p w14:paraId="61A673E3" w14:textId="77777777" w:rsidR="004272CD" w:rsidRPr="00940664" w:rsidRDefault="004272CD" w:rsidP="004272CD">
            <w:pPr>
              <w:spacing w:after="0"/>
              <w:ind w:firstLine="0"/>
              <w:jc w:val="center"/>
              <w:rPr>
                <w:rFonts w:ascii="Arial Narrow" w:hAnsi="Arial Narrow" w:cs="Calibri"/>
                <w:b/>
                <w:bCs/>
                <w:color w:val="000000"/>
                <w:sz w:val="18"/>
                <w:szCs w:val="18"/>
              </w:rPr>
            </w:pPr>
            <w:r>
              <w:rPr>
                <w:rFonts w:ascii="Arial Narrow" w:hAnsi="Arial Narrow"/>
                <w:b/>
                <w:color w:val="000000"/>
                <w:sz w:val="18"/>
              </w:rPr>
              <w:t>Baztan (Udala)</w:t>
            </w:r>
          </w:p>
        </w:tc>
        <w:tc>
          <w:tcPr>
            <w:tcW w:w="779" w:type="dxa"/>
            <w:tcBorders>
              <w:top w:val="single" w:sz="4" w:space="0" w:color="auto"/>
              <w:left w:val="nil"/>
              <w:bottom w:val="single" w:sz="4" w:space="0" w:color="auto"/>
              <w:right w:val="single" w:sz="4" w:space="0" w:color="auto"/>
            </w:tcBorders>
            <w:shd w:val="clear" w:color="000000" w:fill="F4B084"/>
            <w:vAlign w:val="center"/>
            <w:hideMark/>
          </w:tcPr>
          <w:p w14:paraId="49B8AB26" w14:textId="77777777" w:rsidR="004272CD" w:rsidRPr="00940664" w:rsidRDefault="004272CD" w:rsidP="004272CD">
            <w:pPr>
              <w:spacing w:after="0"/>
              <w:ind w:firstLine="0"/>
              <w:jc w:val="center"/>
              <w:rPr>
                <w:rFonts w:ascii="Arial Narrow" w:hAnsi="Arial Narrow" w:cs="Calibri"/>
                <w:b/>
                <w:bCs/>
                <w:color w:val="000000"/>
                <w:sz w:val="18"/>
                <w:szCs w:val="18"/>
              </w:rPr>
            </w:pPr>
            <w:r>
              <w:rPr>
                <w:rFonts w:ascii="Arial Narrow" w:hAnsi="Arial Narrow"/>
                <w:b/>
                <w:color w:val="000000"/>
                <w:sz w:val="18"/>
              </w:rPr>
              <w:t>Bortziriak</w:t>
            </w:r>
          </w:p>
        </w:tc>
        <w:tc>
          <w:tcPr>
            <w:tcW w:w="817" w:type="dxa"/>
            <w:tcBorders>
              <w:top w:val="single" w:sz="4" w:space="0" w:color="auto"/>
              <w:left w:val="nil"/>
              <w:bottom w:val="single" w:sz="4" w:space="0" w:color="auto"/>
              <w:right w:val="single" w:sz="4" w:space="0" w:color="auto"/>
            </w:tcBorders>
            <w:shd w:val="clear" w:color="000000" w:fill="F4B084"/>
            <w:vAlign w:val="center"/>
            <w:hideMark/>
          </w:tcPr>
          <w:p w14:paraId="4C8AA8EB" w14:textId="77777777" w:rsidR="004272CD" w:rsidRPr="00940664" w:rsidRDefault="004272CD" w:rsidP="004272CD">
            <w:pPr>
              <w:spacing w:after="0"/>
              <w:ind w:firstLine="0"/>
              <w:jc w:val="center"/>
              <w:rPr>
                <w:rFonts w:ascii="Arial Narrow" w:hAnsi="Arial Narrow" w:cs="Calibri"/>
                <w:b/>
                <w:bCs/>
                <w:color w:val="000000"/>
                <w:sz w:val="18"/>
                <w:szCs w:val="18"/>
              </w:rPr>
            </w:pPr>
            <w:r>
              <w:rPr>
                <w:rFonts w:ascii="Arial Narrow" w:hAnsi="Arial Narrow"/>
                <w:b/>
                <w:color w:val="000000"/>
                <w:sz w:val="18"/>
              </w:rPr>
              <w:t>Zangoza</w:t>
            </w:r>
          </w:p>
        </w:tc>
        <w:tc>
          <w:tcPr>
            <w:tcW w:w="765" w:type="dxa"/>
            <w:tcBorders>
              <w:top w:val="single" w:sz="4" w:space="0" w:color="auto"/>
              <w:left w:val="nil"/>
              <w:bottom w:val="single" w:sz="4" w:space="0" w:color="auto"/>
              <w:right w:val="single" w:sz="4" w:space="0" w:color="auto"/>
            </w:tcBorders>
            <w:shd w:val="clear" w:color="000000" w:fill="F4B084"/>
            <w:vAlign w:val="center"/>
            <w:hideMark/>
          </w:tcPr>
          <w:p w14:paraId="7E7F3096" w14:textId="77777777" w:rsidR="004272CD" w:rsidRPr="00940664" w:rsidRDefault="004272CD" w:rsidP="004272CD">
            <w:pPr>
              <w:spacing w:after="0"/>
              <w:ind w:firstLine="0"/>
              <w:jc w:val="center"/>
              <w:rPr>
                <w:rFonts w:ascii="Arial Narrow" w:hAnsi="Arial Narrow" w:cs="Calibri"/>
                <w:b/>
                <w:bCs/>
                <w:color w:val="000000"/>
                <w:sz w:val="18"/>
                <w:szCs w:val="18"/>
              </w:rPr>
            </w:pPr>
            <w:r>
              <w:rPr>
                <w:rFonts w:ascii="Arial Narrow" w:hAnsi="Arial Narrow"/>
                <w:b/>
                <w:color w:val="000000"/>
                <w:sz w:val="18"/>
              </w:rPr>
              <w:t>Izarbeibar</w:t>
            </w:r>
          </w:p>
        </w:tc>
        <w:tc>
          <w:tcPr>
            <w:tcW w:w="757" w:type="dxa"/>
            <w:tcBorders>
              <w:top w:val="single" w:sz="4" w:space="0" w:color="auto"/>
              <w:left w:val="nil"/>
              <w:bottom w:val="single" w:sz="4" w:space="0" w:color="auto"/>
              <w:right w:val="single" w:sz="4" w:space="0" w:color="auto"/>
            </w:tcBorders>
            <w:shd w:val="clear" w:color="000000" w:fill="F4B084"/>
            <w:vAlign w:val="center"/>
            <w:hideMark/>
          </w:tcPr>
          <w:p w14:paraId="7077D5F0" w14:textId="77777777" w:rsidR="004272CD" w:rsidRPr="00940664" w:rsidRDefault="004272CD" w:rsidP="004272CD">
            <w:pPr>
              <w:spacing w:after="0"/>
              <w:ind w:firstLine="0"/>
              <w:jc w:val="center"/>
              <w:rPr>
                <w:rFonts w:ascii="Arial Narrow" w:hAnsi="Arial Narrow" w:cs="Calibri"/>
                <w:b/>
                <w:bCs/>
                <w:color w:val="000000"/>
                <w:sz w:val="18"/>
                <w:szCs w:val="18"/>
              </w:rPr>
            </w:pPr>
            <w:r>
              <w:rPr>
                <w:rFonts w:ascii="Arial Narrow" w:hAnsi="Arial Narrow"/>
                <w:b/>
                <w:color w:val="000000"/>
                <w:sz w:val="18"/>
              </w:rPr>
              <w:t>Sakana</w:t>
            </w:r>
          </w:p>
        </w:tc>
        <w:tc>
          <w:tcPr>
            <w:tcW w:w="757" w:type="dxa"/>
            <w:tcBorders>
              <w:top w:val="single" w:sz="4" w:space="0" w:color="auto"/>
              <w:left w:val="nil"/>
              <w:bottom w:val="single" w:sz="4" w:space="0" w:color="auto"/>
              <w:right w:val="single" w:sz="4" w:space="0" w:color="auto"/>
            </w:tcBorders>
            <w:shd w:val="clear" w:color="000000" w:fill="F4B084"/>
            <w:vAlign w:val="center"/>
            <w:hideMark/>
          </w:tcPr>
          <w:p w14:paraId="4057444F" w14:textId="77777777" w:rsidR="004272CD" w:rsidRPr="00940664" w:rsidRDefault="004272CD" w:rsidP="004272CD">
            <w:pPr>
              <w:spacing w:after="0"/>
              <w:ind w:firstLine="0"/>
              <w:jc w:val="center"/>
              <w:rPr>
                <w:rFonts w:ascii="Arial Narrow" w:hAnsi="Arial Narrow" w:cs="Calibri"/>
                <w:b/>
                <w:bCs/>
                <w:color w:val="000000"/>
                <w:sz w:val="18"/>
                <w:szCs w:val="18"/>
              </w:rPr>
            </w:pPr>
            <w:proofErr w:type="spellStart"/>
            <w:r>
              <w:rPr>
                <w:rFonts w:ascii="Arial Narrow" w:hAnsi="Arial Narrow"/>
                <w:b/>
                <w:color w:val="000000"/>
                <w:sz w:val="18"/>
              </w:rPr>
              <w:t>Mairaga</w:t>
            </w:r>
            <w:proofErr w:type="spellEnd"/>
          </w:p>
        </w:tc>
        <w:tc>
          <w:tcPr>
            <w:tcW w:w="738" w:type="dxa"/>
            <w:tcBorders>
              <w:top w:val="single" w:sz="4" w:space="0" w:color="auto"/>
              <w:left w:val="nil"/>
              <w:bottom w:val="single" w:sz="4" w:space="0" w:color="auto"/>
              <w:right w:val="single" w:sz="4" w:space="0" w:color="auto"/>
            </w:tcBorders>
            <w:shd w:val="clear" w:color="000000" w:fill="F4B084"/>
            <w:vAlign w:val="center"/>
            <w:hideMark/>
          </w:tcPr>
          <w:p w14:paraId="6EE468BB" w14:textId="77777777" w:rsidR="004272CD" w:rsidRPr="00940664" w:rsidRDefault="004272CD" w:rsidP="004272CD">
            <w:pPr>
              <w:spacing w:after="0"/>
              <w:ind w:firstLine="0"/>
              <w:jc w:val="center"/>
              <w:rPr>
                <w:rFonts w:ascii="Arial Narrow" w:hAnsi="Arial Narrow" w:cs="Calibri"/>
                <w:b/>
                <w:bCs/>
                <w:color w:val="000000"/>
                <w:sz w:val="18"/>
                <w:szCs w:val="18"/>
              </w:rPr>
            </w:pPr>
            <w:proofErr w:type="spellStart"/>
            <w:r>
              <w:rPr>
                <w:rFonts w:ascii="Arial Narrow" w:hAnsi="Arial Narrow"/>
                <w:b/>
                <w:color w:val="000000"/>
                <w:sz w:val="18"/>
              </w:rPr>
              <w:t>Erriberagoiena</w:t>
            </w:r>
            <w:proofErr w:type="spellEnd"/>
          </w:p>
        </w:tc>
        <w:tc>
          <w:tcPr>
            <w:tcW w:w="736" w:type="dxa"/>
            <w:tcBorders>
              <w:top w:val="single" w:sz="4" w:space="0" w:color="auto"/>
              <w:left w:val="nil"/>
              <w:bottom w:val="single" w:sz="4" w:space="0" w:color="auto"/>
              <w:right w:val="single" w:sz="4" w:space="0" w:color="auto"/>
            </w:tcBorders>
            <w:shd w:val="clear" w:color="000000" w:fill="F4B084"/>
            <w:vAlign w:val="center"/>
            <w:hideMark/>
          </w:tcPr>
          <w:p w14:paraId="4B92CC90" w14:textId="77777777" w:rsidR="004272CD" w:rsidRPr="00940664" w:rsidRDefault="004272CD" w:rsidP="004272CD">
            <w:pPr>
              <w:spacing w:after="0"/>
              <w:ind w:firstLine="0"/>
              <w:jc w:val="center"/>
              <w:rPr>
                <w:rFonts w:ascii="Arial Narrow" w:hAnsi="Arial Narrow" w:cs="Calibri"/>
                <w:b/>
                <w:bCs/>
                <w:color w:val="000000"/>
                <w:sz w:val="18"/>
                <w:szCs w:val="18"/>
              </w:rPr>
            </w:pPr>
            <w:proofErr w:type="spellStart"/>
            <w:r>
              <w:rPr>
                <w:rFonts w:ascii="Arial Narrow" w:hAnsi="Arial Narrow"/>
                <w:b/>
                <w:color w:val="000000"/>
                <w:sz w:val="18"/>
              </w:rPr>
              <w:t>Jurramendi</w:t>
            </w:r>
            <w:proofErr w:type="spellEnd"/>
          </w:p>
        </w:tc>
        <w:tc>
          <w:tcPr>
            <w:tcW w:w="728" w:type="dxa"/>
            <w:tcBorders>
              <w:top w:val="single" w:sz="4" w:space="0" w:color="auto"/>
              <w:left w:val="nil"/>
              <w:bottom w:val="single" w:sz="4" w:space="0" w:color="auto"/>
              <w:right w:val="single" w:sz="4" w:space="0" w:color="auto"/>
            </w:tcBorders>
            <w:shd w:val="clear" w:color="000000" w:fill="F4B084"/>
            <w:vAlign w:val="center"/>
          </w:tcPr>
          <w:p w14:paraId="3FE62FF2" w14:textId="682F0826" w:rsidR="004272CD" w:rsidRPr="00940664" w:rsidRDefault="004272CD" w:rsidP="004272CD">
            <w:pPr>
              <w:spacing w:after="0"/>
              <w:ind w:firstLine="0"/>
              <w:jc w:val="center"/>
              <w:rPr>
                <w:rFonts w:ascii="Arial Narrow" w:hAnsi="Arial Narrow" w:cs="Calibri"/>
                <w:b/>
                <w:bCs/>
                <w:color w:val="000000"/>
                <w:sz w:val="18"/>
                <w:szCs w:val="18"/>
              </w:rPr>
            </w:pPr>
            <w:r>
              <w:rPr>
                <w:rFonts w:ascii="Arial Narrow" w:hAnsi="Arial Narrow"/>
                <w:b/>
                <w:color w:val="000000"/>
                <w:sz w:val="18"/>
              </w:rPr>
              <w:t>Erribera</w:t>
            </w:r>
          </w:p>
        </w:tc>
        <w:tc>
          <w:tcPr>
            <w:tcW w:w="728"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59BE8940" w14:textId="2DF1F407" w:rsidR="004272CD" w:rsidRPr="00940664" w:rsidRDefault="004272CD" w:rsidP="004272CD">
            <w:pPr>
              <w:spacing w:after="0"/>
              <w:ind w:firstLine="0"/>
              <w:jc w:val="center"/>
              <w:rPr>
                <w:rFonts w:ascii="Arial Narrow" w:hAnsi="Arial Narrow" w:cs="Calibri"/>
                <w:b/>
                <w:bCs/>
                <w:color w:val="000000"/>
                <w:sz w:val="18"/>
                <w:szCs w:val="18"/>
              </w:rPr>
            </w:pPr>
            <w:r>
              <w:rPr>
                <w:rFonts w:ascii="Arial Narrow" w:hAnsi="Arial Narrow"/>
                <w:b/>
                <w:color w:val="000000"/>
                <w:sz w:val="18"/>
              </w:rPr>
              <w:t>IM</w:t>
            </w:r>
          </w:p>
        </w:tc>
      </w:tr>
      <w:tr w:rsidR="004272CD" w:rsidRPr="00940664" w14:paraId="48901D3D" w14:textId="77777777" w:rsidTr="004272CD">
        <w:trPr>
          <w:trHeight w:val="540"/>
          <w:jc w:val="center"/>
        </w:trPr>
        <w:tc>
          <w:tcPr>
            <w:tcW w:w="900" w:type="dxa"/>
            <w:tcBorders>
              <w:top w:val="nil"/>
              <w:left w:val="single" w:sz="4" w:space="0" w:color="auto"/>
              <w:bottom w:val="nil"/>
              <w:right w:val="single" w:sz="4" w:space="0" w:color="auto"/>
            </w:tcBorders>
            <w:shd w:val="clear" w:color="auto" w:fill="auto"/>
            <w:noWrap/>
            <w:vAlign w:val="center"/>
            <w:hideMark/>
          </w:tcPr>
          <w:p w14:paraId="2339D9CF" w14:textId="77777777" w:rsidR="004272CD" w:rsidRPr="00940664" w:rsidRDefault="004272CD" w:rsidP="004272CD">
            <w:pPr>
              <w:spacing w:after="0"/>
              <w:ind w:firstLine="0"/>
              <w:jc w:val="center"/>
              <w:rPr>
                <w:rFonts w:ascii="Arial Narrow" w:hAnsi="Arial Narrow" w:cs="Calibri"/>
                <w:b/>
                <w:bCs/>
                <w:color w:val="000000"/>
                <w:sz w:val="18"/>
                <w:szCs w:val="18"/>
              </w:rPr>
            </w:pPr>
            <w:r>
              <w:rPr>
                <w:rFonts w:ascii="Arial Narrow" w:hAnsi="Arial Narrow"/>
                <w:b/>
                <w:color w:val="000000"/>
                <w:sz w:val="18"/>
              </w:rPr>
              <w:t>Sistema</w:t>
            </w:r>
          </w:p>
        </w:tc>
        <w:tc>
          <w:tcPr>
            <w:tcW w:w="2356" w:type="dxa"/>
            <w:tcBorders>
              <w:top w:val="nil"/>
              <w:left w:val="nil"/>
              <w:bottom w:val="single" w:sz="4" w:space="0" w:color="auto"/>
              <w:right w:val="single" w:sz="4" w:space="0" w:color="auto"/>
            </w:tcBorders>
            <w:shd w:val="clear" w:color="000000" w:fill="FFFFFF"/>
            <w:noWrap/>
            <w:vAlign w:val="center"/>
            <w:hideMark/>
          </w:tcPr>
          <w:p w14:paraId="7D65A400" w14:textId="77777777" w:rsidR="004272CD" w:rsidRPr="00782E1A" w:rsidRDefault="004272CD" w:rsidP="004272CD">
            <w:pPr>
              <w:spacing w:after="0"/>
              <w:ind w:firstLine="0"/>
              <w:jc w:val="left"/>
              <w:rPr>
                <w:rFonts w:ascii="Arial Narrow" w:hAnsi="Arial Narrow" w:cs="Calibri"/>
                <w:b/>
                <w:bCs/>
                <w:color w:val="000000"/>
                <w:sz w:val="17"/>
                <w:szCs w:val="17"/>
              </w:rPr>
            </w:pPr>
            <w:r>
              <w:rPr>
                <w:rFonts w:ascii="Arial Narrow" w:hAnsi="Arial Narrow"/>
                <w:b/>
                <w:color w:val="000000"/>
                <w:sz w:val="17"/>
              </w:rPr>
              <w:t>Bilketa sistema</w:t>
            </w:r>
          </w:p>
        </w:tc>
        <w:tc>
          <w:tcPr>
            <w:tcW w:w="758" w:type="dxa"/>
            <w:tcBorders>
              <w:top w:val="nil"/>
              <w:left w:val="nil"/>
              <w:bottom w:val="single" w:sz="4" w:space="0" w:color="auto"/>
              <w:right w:val="single" w:sz="4" w:space="0" w:color="auto"/>
            </w:tcBorders>
            <w:shd w:val="clear" w:color="auto" w:fill="auto"/>
            <w:vAlign w:val="center"/>
            <w:hideMark/>
          </w:tcPr>
          <w:p w14:paraId="3F5190FB"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Kontratatua</w:t>
            </w:r>
          </w:p>
        </w:tc>
        <w:tc>
          <w:tcPr>
            <w:tcW w:w="816" w:type="dxa"/>
            <w:tcBorders>
              <w:top w:val="nil"/>
              <w:left w:val="nil"/>
              <w:bottom w:val="single" w:sz="4" w:space="0" w:color="auto"/>
              <w:right w:val="single" w:sz="4" w:space="0" w:color="auto"/>
            </w:tcBorders>
            <w:shd w:val="clear" w:color="auto" w:fill="auto"/>
            <w:vAlign w:val="center"/>
            <w:hideMark/>
          </w:tcPr>
          <w:p w14:paraId="3733C620"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Kontratatua</w:t>
            </w:r>
          </w:p>
        </w:tc>
        <w:tc>
          <w:tcPr>
            <w:tcW w:w="694" w:type="dxa"/>
            <w:tcBorders>
              <w:top w:val="nil"/>
              <w:left w:val="nil"/>
              <w:bottom w:val="single" w:sz="4" w:space="0" w:color="auto"/>
              <w:right w:val="single" w:sz="4" w:space="0" w:color="auto"/>
            </w:tcBorders>
            <w:shd w:val="clear" w:color="auto" w:fill="auto"/>
            <w:vAlign w:val="center"/>
            <w:hideMark/>
          </w:tcPr>
          <w:p w14:paraId="58448467"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Kontratatua</w:t>
            </w:r>
          </w:p>
        </w:tc>
        <w:tc>
          <w:tcPr>
            <w:tcW w:w="708" w:type="dxa"/>
            <w:tcBorders>
              <w:top w:val="nil"/>
              <w:left w:val="nil"/>
              <w:bottom w:val="single" w:sz="4" w:space="0" w:color="auto"/>
              <w:right w:val="single" w:sz="4" w:space="0" w:color="auto"/>
            </w:tcBorders>
            <w:shd w:val="clear" w:color="auto" w:fill="auto"/>
            <w:vAlign w:val="center"/>
            <w:hideMark/>
          </w:tcPr>
          <w:p w14:paraId="579847E5"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Kontratatua</w:t>
            </w:r>
          </w:p>
        </w:tc>
        <w:tc>
          <w:tcPr>
            <w:tcW w:w="757" w:type="dxa"/>
            <w:tcBorders>
              <w:top w:val="nil"/>
              <w:left w:val="nil"/>
              <w:bottom w:val="single" w:sz="4" w:space="0" w:color="auto"/>
              <w:right w:val="single" w:sz="4" w:space="0" w:color="auto"/>
            </w:tcBorders>
            <w:shd w:val="clear" w:color="auto" w:fill="auto"/>
            <w:vAlign w:val="center"/>
            <w:hideMark/>
          </w:tcPr>
          <w:p w14:paraId="080B0C4A" w14:textId="77777777" w:rsidR="004272CD" w:rsidRPr="00782E1A" w:rsidRDefault="004272CD" w:rsidP="004272CD">
            <w:pPr>
              <w:spacing w:after="0"/>
              <w:ind w:firstLine="0"/>
              <w:jc w:val="center"/>
              <w:rPr>
                <w:rFonts w:ascii="Arial Narrow" w:hAnsi="Arial Narrow" w:cs="Calibri"/>
                <w:sz w:val="17"/>
                <w:szCs w:val="17"/>
              </w:rPr>
            </w:pPr>
            <w:proofErr w:type="spellStart"/>
            <w:r>
              <w:rPr>
                <w:rFonts w:ascii="Arial Narrow" w:hAnsi="Arial Narrow"/>
                <w:sz w:val="17"/>
              </w:rPr>
              <w:t>B.propioak</w:t>
            </w:r>
            <w:proofErr w:type="spellEnd"/>
          </w:p>
        </w:tc>
        <w:tc>
          <w:tcPr>
            <w:tcW w:w="674" w:type="dxa"/>
            <w:tcBorders>
              <w:top w:val="nil"/>
              <w:left w:val="nil"/>
              <w:bottom w:val="single" w:sz="4" w:space="0" w:color="auto"/>
              <w:right w:val="single" w:sz="4" w:space="0" w:color="auto"/>
            </w:tcBorders>
            <w:shd w:val="clear" w:color="auto" w:fill="auto"/>
            <w:vAlign w:val="center"/>
            <w:hideMark/>
          </w:tcPr>
          <w:p w14:paraId="2AE31C2B" w14:textId="77777777" w:rsidR="004272CD" w:rsidRPr="00782E1A" w:rsidRDefault="004272CD" w:rsidP="004272CD">
            <w:pPr>
              <w:spacing w:after="0"/>
              <w:ind w:firstLine="0"/>
              <w:jc w:val="center"/>
              <w:rPr>
                <w:rFonts w:ascii="Arial Narrow" w:hAnsi="Arial Narrow" w:cs="Calibri"/>
                <w:sz w:val="17"/>
                <w:szCs w:val="17"/>
              </w:rPr>
            </w:pPr>
            <w:proofErr w:type="spellStart"/>
            <w:r>
              <w:rPr>
                <w:rFonts w:ascii="Arial Narrow" w:hAnsi="Arial Narrow"/>
                <w:sz w:val="17"/>
              </w:rPr>
              <w:t>B.propioak</w:t>
            </w:r>
            <w:proofErr w:type="spellEnd"/>
          </w:p>
        </w:tc>
        <w:tc>
          <w:tcPr>
            <w:tcW w:w="779" w:type="dxa"/>
            <w:tcBorders>
              <w:top w:val="nil"/>
              <w:left w:val="nil"/>
              <w:bottom w:val="single" w:sz="4" w:space="0" w:color="auto"/>
              <w:right w:val="single" w:sz="4" w:space="0" w:color="auto"/>
            </w:tcBorders>
            <w:shd w:val="clear" w:color="auto" w:fill="auto"/>
            <w:vAlign w:val="center"/>
            <w:hideMark/>
          </w:tcPr>
          <w:p w14:paraId="65BC7AAE"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Kontratatua</w:t>
            </w:r>
          </w:p>
        </w:tc>
        <w:tc>
          <w:tcPr>
            <w:tcW w:w="779" w:type="dxa"/>
            <w:tcBorders>
              <w:top w:val="nil"/>
              <w:left w:val="nil"/>
              <w:bottom w:val="single" w:sz="4" w:space="0" w:color="auto"/>
              <w:right w:val="single" w:sz="4" w:space="0" w:color="auto"/>
            </w:tcBorders>
            <w:shd w:val="clear" w:color="auto" w:fill="auto"/>
            <w:vAlign w:val="center"/>
            <w:hideMark/>
          </w:tcPr>
          <w:p w14:paraId="0ABB55FB"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Kontratatua</w:t>
            </w:r>
          </w:p>
        </w:tc>
        <w:tc>
          <w:tcPr>
            <w:tcW w:w="817" w:type="dxa"/>
            <w:tcBorders>
              <w:top w:val="nil"/>
              <w:left w:val="nil"/>
              <w:bottom w:val="single" w:sz="4" w:space="0" w:color="auto"/>
              <w:right w:val="single" w:sz="4" w:space="0" w:color="auto"/>
            </w:tcBorders>
            <w:shd w:val="clear" w:color="auto" w:fill="auto"/>
            <w:vAlign w:val="center"/>
            <w:hideMark/>
          </w:tcPr>
          <w:p w14:paraId="4FDE3FD2"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Kontratatua</w:t>
            </w:r>
          </w:p>
        </w:tc>
        <w:tc>
          <w:tcPr>
            <w:tcW w:w="765" w:type="dxa"/>
            <w:tcBorders>
              <w:top w:val="nil"/>
              <w:left w:val="nil"/>
              <w:bottom w:val="single" w:sz="4" w:space="0" w:color="auto"/>
              <w:right w:val="single" w:sz="4" w:space="0" w:color="auto"/>
            </w:tcBorders>
            <w:shd w:val="clear" w:color="auto" w:fill="auto"/>
            <w:vAlign w:val="center"/>
            <w:hideMark/>
          </w:tcPr>
          <w:p w14:paraId="1C4339A0" w14:textId="77777777" w:rsidR="004272CD" w:rsidRPr="00782E1A" w:rsidRDefault="004272CD" w:rsidP="004272CD">
            <w:pPr>
              <w:spacing w:after="0"/>
              <w:ind w:firstLine="0"/>
              <w:jc w:val="center"/>
              <w:rPr>
                <w:rFonts w:ascii="Arial Narrow" w:hAnsi="Arial Narrow" w:cs="Calibri"/>
                <w:sz w:val="17"/>
                <w:szCs w:val="17"/>
              </w:rPr>
            </w:pPr>
            <w:proofErr w:type="spellStart"/>
            <w:r>
              <w:rPr>
                <w:rFonts w:ascii="Arial Narrow" w:hAnsi="Arial Narrow"/>
                <w:sz w:val="17"/>
              </w:rPr>
              <w:t>B.propioak</w:t>
            </w:r>
            <w:proofErr w:type="spellEnd"/>
          </w:p>
        </w:tc>
        <w:tc>
          <w:tcPr>
            <w:tcW w:w="757" w:type="dxa"/>
            <w:tcBorders>
              <w:top w:val="nil"/>
              <w:left w:val="nil"/>
              <w:bottom w:val="single" w:sz="4" w:space="0" w:color="auto"/>
              <w:right w:val="single" w:sz="4" w:space="0" w:color="auto"/>
            </w:tcBorders>
            <w:shd w:val="clear" w:color="auto" w:fill="auto"/>
            <w:vAlign w:val="center"/>
            <w:hideMark/>
          </w:tcPr>
          <w:p w14:paraId="5A067CE6" w14:textId="77777777" w:rsidR="004272CD" w:rsidRPr="00782E1A" w:rsidRDefault="004272CD" w:rsidP="004272CD">
            <w:pPr>
              <w:spacing w:after="0"/>
              <w:ind w:firstLine="0"/>
              <w:jc w:val="center"/>
              <w:rPr>
                <w:rFonts w:ascii="Arial Narrow" w:hAnsi="Arial Narrow" w:cs="Calibri"/>
                <w:sz w:val="17"/>
                <w:szCs w:val="17"/>
              </w:rPr>
            </w:pPr>
            <w:proofErr w:type="spellStart"/>
            <w:r>
              <w:rPr>
                <w:rFonts w:ascii="Arial Narrow" w:hAnsi="Arial Narrow"/>
                <w:sz w:val="17"/>
              </w:rPr>
              <w:t>B.propioak</w:t>
            </w:r>
            <w:proofErr w:type="spellEnd"/>
          </w:p>
        </w:tc>
        <w:tc>
          <w:tcPr>
            <w:tcW w:w="757" w:type="dxa"/>
            <w:tcBorders>
              <w:top w:val="nil"/>
              <w:left w:val="nil"/>
              <w:bottom w:val="single" w:sz="4" w:space="0" w:color="auto"/>
              <w:right w:val="single" w:sz="4" w:space="0" w:color="auto"/>
            </w:tcBorders>
            <w:shd w:val="clear" w:color="auto" w:fill="auto"/>
            <w:vAlign w:val="center"/>
            <w:hideMark/>
          </w:tcPr>
          <w:p w14:paraId="45F27239" w14:textId="77777777" w:rsidR="004272CD" w:rsidRPr="00782E1A" w:rsidRDefault="004272CD" w:rsidP="004272CD">
            <w:pPr>
              <w:spacing w:after="0"/>
              <w:ind w:firstLine="0"/>
              <w:jc w:val="center"/>
              <w:rPr>
                <w:rFonts w:ascii="Arial Narrow" w:hAnsi="Arial Narrow" w:cs="Calibri"/>
                <w:sz w:val="17"/>
                <w:szCs w:val="17"/>
              </w:rPr>
            </w:pPr>
            <w:proofErr w:type="spellStart"/>
            <w:r>
              <w:rPr>
                <w:rFonts w:ascii="Arial Narrow" w:hAnsi="Arial Narrow"/>
                <w:sz w:val="17"/>
              </w:rPr>
              <w:t>B.propioak</w:t>
            </w:r>
            <w:proofErr w:type="spellEnd"/>
          </w:p>
        </w:tc>
        <w:tc>
          <w:tcPr>
            <w:tcW w:w="738" w:type="dxa"/>
            <w:tcBorders>
              <w:top w:val="nil"/>
              <w:left w:val="nil"/>
              <w:bottom w:val="single" w:sz="4" w:space="0" w:color="auto"/>
              <w:right w:val="single" w:sz="4" w:space="0" w:color="auto"/>
            </w:tcBorders>
            <w:shd w:val="clear" w:color="auto" w:fill="auto"/>
            <w:vAlign w:val="center"/>
            <w:hideMark/>
          </w:tcPr>
          <w:p w14:paraId="0114D96A" w14:textId="77777777" w:rsidR="004272CD" w:rsidRPr="00782E1A" w:rsidRDefault="004272CD" w:rsidP="004272CD">
            <w:pPr>
              <w:spacing w:after="0"/>
              <w:ind w:firstLine="0"/>
              <w:jc w:val="center"/>
              <w:rPr>
                <w:rFonts w:ascii="Arial Narrow" w:hAnsi="Arial Narrow" w:cs="Calibri"/>
                <w:sz w:val="17"/>
                <w:szCs w:val="17"/>
              </w:rPr>
            </w:pPr>
            <w:proofErr w:type="spellStart"/>
            <w:r>
              <w:rPr>
                <w:rFonts w:ascii="Arial Narrow" w:hAnsi="Arial Narrow"/>
                <w:sz w:val="17"/>
              </w:rPr>
              <w:t>B.propioak</w:t>
            </w:r>
            <w:proofErr w:type="spellEnd"/>
          </w:p>
        </w:tc>
        <w:tc>
          <w:tcPr>
            <w:tcW w:w="736" w:type="dxa"/>
            <w:tcBorders>
              <w:top w:val="nil"/>
              <w:left w:val="nil"/>
              <w:bottom w:val="single" w:sz="4" w:space="0" w:color="auto"/>
              <w:right w:val="single" w:sz="4" w:space="0" w:color="auto"/>
            </w:tcBorders>
            <w:shd w:val="clear" w:color="auto" w:fill="auto"/>
            <w:vAlign w:val="center"/>
            <w:hideMark/>
          </w:tcPr>
          <w:p w14:paraId="17E56FC8" w14:textId="77777777" w:rsidR="004272CD" w:rsidRPr="00782E1A" w:rsidRDefault="004272CD" w:rsidP="004272CD">
            <w:pPr>
              <w:spacing w:after="0"/>
              <w:ind w:firstLine="0"/>
              <w:jc w:val="center"/>
              <w:rPr>
                <w:rFonts w:ascii="Arial Narrow" w:hAnsi="Arial Narrow" w:cs="Calibri"/>
                <w:sz w:val="17"/>
                <w:szCs w:val="17"/>
              </w:rPr>
            </w:pPr>
            <w:proofErr w:type="spellStart"/>
            <w:r>
              <w:rPr>
                <w:rFonts w:ascii="Arial Narrow" w:hAnsi="Arial Narrow"/>
                <w:sz w:val="17"/>
              </w:rPr>
              <w:t>B.propioak</w:t>
            </w:r>
            <w:proofErr w:type="spellEnd"/>
          </w:p>
        </w:tc>
        <w:tc>
          <w:tcPr>
            <w:tcW w:w="728" w:type="dxa"/>
            <w:tcBorders>
              <w:top w:val="nil"/>
              <w:left w:val="nil"/>
              <w:bottom w:val="single" w:sz="4" w:space="0" w:color="auto"/>
              <w:right w:val="single" w:sz="4" w:space="0" w:color="auto"/>
            </w:tcBorders>
            <w:vAlign w:val="center"/>
          </w:tcPr>
          <w:p w14:paraId="706D33EF" w14:textId="6F588506"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Kontratatua</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E0EF1" w14:textId="7CCA1AA5"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Kontratatua</w:t>
            </w:r>
          </w:p>
        </w:tc>
      </w:tr>
      <w:tr w:rsidR="004272CD" w:rsidRPr="00940664" w14:paraId="19C989D2" w14:textId="77777777" w:rsidTr="004272CD">
        <w:trPr>
          <w:trHeight w:val="284"/>
          <w:jc w:val="center"/>
        </w:trPr>
        <w:tc>
          <w:tcPr>
            <w:tcW w:w="900" w:type="dxa"/>
            <w:vMerge w:val="restart"/>
            <w:tcBorders>
              <w:top w:val="nil"/>
              <w:left w:val="single" w:sz="4" w:space="0" w:color="auto"/>
              <w:bottom w:val="nil"/>
              <w:right w:val="single" w:sz="4" w:space="0" w:color="auto"/>
            </w:tcBorders>
            <w:shd w:val="clear" w:color="auto" w:fill="auto"/>
            <w:noWrap/>
            <w:textDirection w:val="tbLrV"/>
            <w:vAlign w:val="bottom"/>
            <w:hideMark/>
          </w:tcPr>
          <w:p w14:paraId="5BBE7BAF" w14:textId="77777777" w:rsidR="004272CD" w:rsidRPr="00940664" w:rsidRDefault="004272CD" w:rsidP="004272CD">
            <w:pPr>
              <w:spacing w:after="0"/>
              <w:ind w:firstLine="0"/>
              <w:jc w:val="center"/>
              <w:rPr>
                <w:rFonts w:ascii="Arial Narrow" w:hAnsi="Arial Narrow" w:cs="Calibri"/>
                <w:b/>
                <w:bCs/>
                <w:color w:val="000000"/>
              </w:rPr>
            </w:pPr>
            <w:r>
              <w:rPr>
                <w:rFonts w:ascii="Arial Narrow" w:hAnsi="Arial Narrow"/>
                <w:b/>
                <w:color w:val="000000"/>
              </w:rPr>
              <w:t>bilketa zerbitzuak</w:t>
            </w:r>
          </w:p>
        </w:tc>
        <w:tc>
          <w:tcPr>
            <w:tcW w:w="2356" w:type="dxa"/>
            <w:tcBorders>
              <w:top w:val="nil"/>
              <w:left w:val="nil"/>
              <w:bottom w:val="single" w:sz="4" w:space="0" w:color="auto"/>
              <w:right w:val="single" w:sz="4" w:space="0" w:color="auto"/>
            </w:tcBorders>
            <w:shd w:val="clear" w:color="auto" w:fill="auto"/>
            <w:noWrap/>
            <w:vAlign w:val="center"/>
            <w:hideMark/>
          </w:tcPr>
          <w:p w14:paraId="359BD033"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Papera eta kartoia</w:t>
            </w:r>
          </w:p>
        </w:tc>
        <w:tc>
          <w:tcPr>
            <w:tcW w:w="758" w:type="dxa"/>
            <w:tcBorders>
              <w:top w:val="nil"/>
              <w:left w:val="nil"/>
              <w:bottom w:val="single" w:sz="4" w:space="0" w:color="auto"/>
              <w:right w:val="single" w:sz="4" w:space="0" w:color="auto"/>
            </w:tcBorders>
            <w:shd w:val="clear" w:color="auto" w:fill="auto"/>
            <w:noWrap/>
            <w:vAlign w:val="center"/>
            <w:hideMark/>
          </w:tcPr>
          <w:p w14:paraId="358F166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4D5A8FF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26527CF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4591792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78E0DFE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65FB410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72FA200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00AB83C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4EEA93CD"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1834EFA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41DA7FE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7668CD00"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2D8D7947"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2772716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2A5C6B80" w14:textId="31F4349C"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68497" w14:textId="286E4BBD"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r>
      <w:tr w:rsidR="004272CD" w:rsidRPr="00940664" w14:paraId="24CE5D24"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63B90598"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4C187CEC"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Beira</w:t>
            </w:r>
          </w:p>
        </w:tc>
        <w:tc>
          <w:tcPr>
            <w:tcW w:w="758" w:type="dxa"/>
            <w:tcBorders>
              <w:top w:val="nil"/>
              <w:left w:val="nil"/>
              <w:bottom w:val="single" w:sz="4" w:space="0" w:color="auto"/>
              <w:right w:val="single" w:sz="4" w:space="0" w:color="auto"/>
            </w:tcBorders>
            <w:shd w:val="clear" w:color="auto" w:fill="auto"/>
            <w:noWrap/>
            <w:vAlign w:val="center"/>
            <w:hideMark/>
          </w:tcPr>
          <w:p w14:paraId="627D485E"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7B4E27C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00599B4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08A77287"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1AE15633"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51B4AA60"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1AF8F6E3"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5C2421B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712DDBEA"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075AA4E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3B76214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3DE80420"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08F31D37"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71B4756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08427461" w14:textId="00932136"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A14D7" w14:textId="3694DF2C"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r>
      <w:tr w:rsidR="004272CD" w:rsidRPr="00940664" w14:paraId="126878A1"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1BD7EA2C"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453F6763"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Ontziak</w:t>
            </w:r>
          </w:p>
        </w:tc>
        <w:tc>
          <w:tcPr>
            <w:tcW w:w="758" w:type="dxa"/>
            <w:tcBorders>
              <w:top w:val="nil"/>
              <w:left w:val="nil"/>
              <w:bottom w:val="single" w:sz="4" w:space="0" w:color="auto"/>
              <w:right w:val="single" w:sz="4" w:space="0" w:color="auto"/>
            </w:tcBorders>
            <w:shd w:val="clear" w:color="auto" w:fill="auto"/>
            <w:noWrap/>
            <w:vAlign w:val="center"/>
            <w:hideMark/>
          </w:tcPr>
          <w:p w14:paraId="2C6E0CC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14ED9AB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7A54550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10501BB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6C43C0F3"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7E4E0E1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137F135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0D16F1F7"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444D4B0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64440B2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216CDF8A"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68C87B1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6E26DF8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645ACE8E"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15089233" w14:textId="276DD49C"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30F8E" w14:textId="78775519"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r>
      <w:tr w:rsidR="004272CD" w:rsidRPr="00940664" w14:paraId="40675B69"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4CE87B40"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0DCD1A06"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Errefusa</w:t>
            </w:r>
          </w:p>
        </w:tc>
        <w:tc>
          <w:tcPr>
            <w:tcW w:w="758" w:type="dxa"/>
            <w:tcBorders>
              <w:top w:val="nil"/>
              <w:left w:val="nil"/>
              <w:bottom w:val="single" w:sz="4" w:space="0" w:color="auto"/>
              <w:right w:val="single" w:sz="4" w:space="0" w:color="auto"/>
            </w:tcBorders>
            <w:shd w:val="clear" w:color="auto" w:fill="auto"/>
            <w:noWrap/>
            <w:vAlign w:val="center"/>
            <w:hideMark/>
          </w:tcPr>
          <w:p w14:paraId="106C0E8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1C7538C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581073A0"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0A309D97"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061A62E1"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3D500DF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4335318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6AB9A543"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6F05F56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52A41FC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7D63C0F9"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76EF0CA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4BC69C1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1D5E3A2E"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28" w:type="dxa"/>
            <w:tcBorders>
              <w:top w:val="nil"/>
              <w:left w:val="nil"/>
              <w:bottom w:val="single" w:sz="4" w:space="0" w:color="auto"/>
              <w:right w:val="single" w:sz="4" w:space="0" w:color="auto"/>
            </w:tcBorders>
            <w:vAlign w:val="center"/>
          </w:tcPr>
          <w:p w14:paraId="3FB4679E" w14:textId="3B821CCC"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AAFCE" w14:textId="04DD7A95"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r>
      <w:tr w:rsidR="004272CD" w:rsidRPr="00940664" w14:paraId="1E97B0B2"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582AA25C"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76A38DBE"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Materia organikoa</w:t>
            </w:r>
          </w:p>
        </w:tc>
        <w:tc>
          <w:tcPr>
            <w:tcW w:w="758" w:type="dxa"/>
            <w:tcBorders>
              <w:top w:val="nil"/>
              <w:left w:val="nil"/>
              <w:bottom w:val="single" w:sz="4" w:space="0" w:color="auto"/>
              <w:right w:val="single" w:sz="4" w:space="0" w:color="auto"/>
            </w:tcBorders>
            <w:shd w:val="clear" w:color="auto" w:fill="auto"/>
            <w:noWrap/>
            <w:vAlign w:val="center"/>
            <w:hideMark/>
          </w:tcPr>
          <w:p w14:paraId="7B81A88F"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382C5D93"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190EB256"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63DC503A"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15FEA9BF"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65C2D4B5"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7E67192A"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543D524C"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4F8B1921"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264FF9EE"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6533EB5D"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13D928B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0CFB33A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1BF9FC6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6FAAB020" w14:textId="09977EF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456ED" w14:textId="2EDC8121" w:rsidR="004272CD" w:rsidRPr="007B6652" w:rsidRDefault="004272CD" w:rsidP="004272CD">
            <w:pPr>
              <w:spacing w:after="0"/>
              <w:ind w:firstLine="0"/>
              <w:jc w:val="center"/>
              <w:rPr>
                <w:rFonts w:ascii="Wingdings" w:hAnsi="Wingdings" w:cs="Calibri"/>
                <w:b/>
                <w:bCs/>
                <w:color w:val="FF0000"/>
                <w:sz w:val="17"/>
                <w:szCs w:val="17"/>
              </w:rPr>
            </w:pPr>
            <w:r>
              <w:rPr>
                <w:rFonts w:ascii="Wingdings" w:hAnsi="Wingdings"/>
                <w:b/>
                <w:color w:val="375623"/>
                <w:sz w:val="17"/>
              </w:rPr>
              <w:t></w:t>
            </w:r>
          </w:p>
        </w:tc>
      </w:tr>
      <w:tr w:rsidR="004272CD" w:rsidRPr="00940664" w14:paraId="6FD5DBBF"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3C625409"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233EC007"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 xml:space="preserve">Konpostatze </w:t>
            </w:r>
            <w:proofErr w:type="spellStart"/>
            <w:r>
              <w:rPr>
                <w:rFonts w:ascii="Arial Narrow" w:hAnsi="Arial Narrow"/>
                <w:color w:val="000000"/>
                <w:sz w:val="17"/>
              </w:rPr>
              <w:t>komunit</w:t>
            </w:r>
            <w:proofErr w:type="spellEnd"/>
            <w:r>
              <w:rPr>
                <w:rFonts w:ascii="Arial Narrow" w:hAnsi="Arial Narrow"/>
                <w:color w:val="000000"/>
                <w:sz w:val="17"/>
              </w:rPr>
              <w:t>.</w:t>
            </w:r>
          </w:p>
        </w:tc>
        <w:tc>
          <w:tcPr>
            <w:tcW w:w="758" w:type="dxa"/>
            <w:tcBorders>
              <w:top w:val="nil"/>
              <w:left w:val="nil"/>
              <w:bottom w:val="single" w:sz="4" w:space="0" w:color="auto"/>
              <w:right w:val="single" w:sz="4" w:space="0" w:color="auto"/>
            </w:tcBorders>
            <w:shd w:val="clear" w:color="auto" w:fill="auto"/>
            <w:noWrap/>
            <w:vAlign w:val="center"/>
            <w:hideMark/>
          </w:tcPr>
          <w:p w14:paraId="39598F74" w14:textId="0D3BBA54"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3BE136D9"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4A01F747" w14:textId="77777777" w:rsidR="004272CD" w:rsidRPr="00280022" w:rsidRDefault="004272CD" w:rsidP="004272CD">
            <w:pPr>
              <w:spacing w:after="0"/>
              <w:ind w:firstLine="0"/>
              <w:jc w:val="center"/>
              <w:rPr>
                <w:rFonts w:ascii="Wingdings" w:hAnsi="Wingdings" w:cs="Calibri"/>
                <w:b/>
                <w:bCs/>
                <w:color w:val="375623"/>
                <w:sz w:val="17"/>
                <w:szCs w:val="17"/>
                <w:highlight w:val="yellow"/>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48782D7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457523C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39EAFC5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06E0388E"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62E65EF9"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3AD669E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single" w:sz="4" w:space="0" w:color="auto"/>
              <w:left w:val="nil"/>
              <w:bottom w:val="single" w:sz="4" w:space="0" w:color="auto"/>
              <w:right w:val="single" w:sz="4" w:space="0" w:color="auto"/>
            </w:tcBorders>
            <w:shd w:val="clear" w:color="000000" w:fill="auto"/>
            <w:noWrap/>
            <w:vAlign w:val="center"/>
            <w:hideMark/>
          </w:tcPr>
          <w:p w14:paraId="4EAA590D" w14:textId="074400AC"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78272B2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11AF526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0DFA2918"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51073D1B"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28" w:type="dxa"/>
            <w:tcBorders>
              <w:top w:val="nil"/>
              <w:left w:val="nil"/>
              <w:bottom w:val="single" w:sz="4" w:space="0" w:color="auto"/>
              <w:right w:val="single" w:sz="4" w:space="0" w:color="auto"/>
            </w:tcBorders>
            <w:vAlign w:val="center"/>
          </w:tcPr>
          <w:p w14:paraId="12FC2552" w14:textId="13EE720B"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02847" w14:textId="77E888E7" w:rsidR="004272CD" w:rsidRPr="007B6652" w:rsidRDefault="004272CD" w:rsidP="004272CD">
            <w:pPr>
              <w:spacing w:after="0"/>
              <w:ind w:firstLine="0"/>
              <w:jc w:val="center"/>
              <w:rPr>
                <w:rFonts w:ascii="Wingdings" w:hAnsi="Wingdings" w:cs="Calibri"/>
                <w:b/>
                <w:bCs/>
                <w:color w:val="FF0000"/>
                <w:sz w:val="17"/>
                <w:szCs w:val="17"/>
              </w:rPr>
            </w:pPr>
            <w:r>
              <w:rPr>
                <w:rFonts w:ascii="Wingdings" w:hAnsi="Wingdings"/>
                <w:b/>
                <w:color w:val="375623"/>
                <w:sz w:val="17"/>
              </w:rPr>
              <w:t></w:t>
            </w:r>
          </w:p>
        </w:tc>
      </w:tr>
      <w:tr w:rsidR="004272CD" w:rsidRPr="00940664" w14:paraId="473DF1B6"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7A5C11D0"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39245A44" w14:textId="77777777" w:rsidR="004272CD" w:rsidRPr="00782E1A" w:rsidRDefault="004272CD" w:rsidP="004272CD">
            <w:pPr>
              <w:spacing w:after="0"/>
              <w:ind w:firstLine="0"/>
              <w:jc w:val="left"/>
              <w:rPr>
                <w:rFonts w:ascii="Arial Narrow" w:hAnsi="Arial Narrow" w:cs="Calibri"/>
                <w:color w:val="000000"/>
                <w:sz w:val="17"/>
                <w:szCs w:val="17"/>
              </w:rPr>
            </w:pPr>
            <w:proofErr w:type="spellStart"/>
            <w:r>
              <w:rPr>
                <w:rFonts w:ascii="Arial Narrow" w:hAnsi="Arial Narrow"/>
                <w:color w:val="000000"/>
                <w:sz w:val="17"/>
              </w:rPr>
              <w:t>Autokonpostatzea</w:t>
            </w:r>
            <w:proofErr w:type="spellEnd"/>
          </w:p>
        </w:tc>
        <w:tc>
          <w:tcPr>
            <w:tcW w:w="758" w:type="dxa"/>
            <w:tcBorders>
              <w:top w:val="nil"/>
              <w:left w:val="nil"/>
              <w:bottom w:val="single" w:sz="4" w:space="0" w:color="auto"/>
              <w:right w:val="single" w:sz="4" w:space="0" w:color="auto"/>
            </w:tcBorders>
            <w:shd w:val="clear" w:color="auto" w:fill="auto"/>
            <w:noWrap/>
            <w:vAlign w:val="center"/>
            <w:hideMark/>
          </w:tcPr>
          <w:p w14:paraId="42A7A65D"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34A61873"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6304C55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4914C64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3D0823F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7C583961"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5F9E3419"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534198A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1689CB8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3F52E9B7"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6ADCF73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3A0585E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00EE9EF4"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5D549450"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55339629" w14:textId="3D99DF32"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A9835" w14:textId="5A5452D7" w:rsidR="004272CD" w:rsidRPr="007B6652" w:rsidRDefault="004272CD" w:rsidP="004272CD">
            <w:pPr>
              <w:spacing w:after="0"/>
              <w:ind w:firstLine="0"/>
              <w:jc w:val="center"/>
              <w:rPr>
                <w:rFonts w:ascii="Wingdings" w:hAnsi="Wingdings" w:cs="Calibri"/>
                <w:b/>
                <w:bCs/>
                <w:color w:val="FF0000"/>
                <w:sz w:val="17"/>
                <w:szCs w:val="17"/>
              </w:rPr>
            </w:pPr>
            <w:r>
              <w:rPr>
                <w:rFonts w:ascii="Wingdings" w:hAnsi="Wingdings"/>
                <w:b/>
                <w:color w:val="375623"/>
                <w:sz w:val="17"/>
              </w:rPr>
              <w:t></w:t>
            </w:r>
          </w:p>
        </w:tc>
      </w:tr>
      <w:tr w:rsidR="004272CD" w:rsidRPr="00940664" w14:paraId="3F1FDC23"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2E6E9F65"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64E5BC15"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Frakzio berdea</w:t>
            </w:r>
          </w:p>
        </w:tc>
        <w:tc>
          <w:tcPr>
            <w:tcW w:w="758" w:type="dxa"/>
            <w:tcBorders>
              <w:top w:val="nil"/>
              <w:left w:val="nil"/>
              <w:bottom w:val="single" w:sz="4" w:space="0" w:color="auto"/>
              <w:right w:val="single" w:sz="4" w:space="0" w:color="auto"/>
            </w:tcBorders>
            <w:shd w:val="clear" w:color="auto" w:fill="auto"/>
            <w:noWrap/>
            <w:vAlign w:val="center"/>
            <w:hideMark/>
          </w:tcPr>
          <w:p w14:paraId="5C6D5C07"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6A704FA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71ADCFED"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340EB1C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32C6204A"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75D1954A"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045932FE"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6D05FE8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1A02937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6FDFA04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7114CD8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461CEF09"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5F0AFB0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434CC4FC"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28" w:type="dxa"/>
            <w:tcBorders>
              <w:top w:val="nil"/>
              <w:left w:val="nil"/>
              <w:bottom w:val="single" w:sz="4" w:space="0" w:color="auto"/>
              <w:right w:val="single" w:sz="4" w:space="0" w:color="auto"/>
            </w:tcBorders>
            <w:vAlign w:val="center"/>
          </w:tcPr>
          <w:p w14:paraId="26E296E7" w14:textId="53145AC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DCD0A" w14:textId="3714753E" w:rsidR="004272CD" w:rsidRPr="007B6652"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r>
      <w:tr w:rsidR="004272CD" w:rsidRPr="00940664" w14:paraId="24017845"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444D0CF2"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5AF67EC6"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Pilak</w:t>
            </w:r>
          </w:p>
        </w:tc>
        <w:tc>
          <w:tcPr>
            <w:tcW w:w="758" w:type="dxa"/>
            <w:tcBorders>
              <w:top w:val="nil"/>
              <w:left w:val="nil"/>
              <w:bottom w:val="single" w:sz="4" w:space="0" w:color="auto"/>
              <w:right w:val="single" w:sz="4" w:space="0" w:color="auto"/>
            </w:tcBorders>
            <w:shd w:val="clear" w:color="auto" w:fill="auto"/>
            <w:noWrap/>
            <w:vAlign w:val="center"/>
            <w:hideMark/>
          </w:tcPr>
          <w:p w14:paraId="3D6A4A1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31AA591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6F2861F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7B42B9F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49E5EB90"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148AC643"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2AE4AEBD"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22105D8E"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68E1E2B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3CC31697"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23467AB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61DEB2D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377FE5AE"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409B1C8D"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402B36FF" w14:textId="4EEB676C"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32CFC" w14:textId="5DC3EB6A"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r>
      <w:tr w:rsidR="004272CD" w:rsidRPr="00940664" w14:paraId="643CC386"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676FB5CC"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439E3EEE"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Arropa eta oinetakoak</w:t>
            </w:r>
          </w:p>
        </w:tc>
        <w:tc>
          <w:tcPr>
            <w:tcW w:w="758" w:type="dxa"/>
            <w:tcBorders>
              <w:top w:val="nil"/>
              <w:left w:val="nil"/>
              <w:bottom w:val="single" w:sz="4" w:space="0" w:color="auto"/>
              <w:right w:val="single" w:sz="4" w:space="0" w:color="auto"/>
            </w:tcBorders>
            <w:shd w:val="clear" w:color="auto" w:fill="auto"/>
            <w:noWrap/>
            <w:vAlign w:val="center"/>
            <w:hideMark/>
          </w:tcPr>
          <w:p w14:paraId="28E118EA"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5E85846D"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43362503"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0F36AEA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3FD6BF8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2C7E010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78FAF7E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4F0480BA"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7ACB4180"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629CB4D9"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30D2D1A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22C1F84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065F1C0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09C4118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22C35C69" w14:textId="37EB7FFD"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0B2EB" w14:textId="54E9A748"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r>
      <w:tr w:rsidR="004272CD" w:rsidRPr="00940664" w14:paraId="6CBC813B"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0A25E9F0"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6B8C5222"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Hondakin handiak</w:t>
            </w:r>
          </w:p>
        </w:tc>
        <w:tc>
          <w:tcPr>
            <w:tcW w:w="758" w:type="dxa"/>
            <w:tcBorders>
              <w:top w:val="nil"/>
              <w:left w:val="nil"/>
              <w:bottom w:val="single" w:sz="4" w:space="0" w:color="auto"/>
              <w:right w:val="single" w:sz="4" w:space="0" w:color="auto"/>
            </w:tcBorders>
            <w:shd w:val="clear" w:color="auto" w:fill="auto"/>
            <w:noWrap/>
            <w:vAlign w:val="center"/>
            <w:hideMark/>
          </w:tcPr>
          <w:p w14:paraId="0137DA2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56B941D1"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1C1ED07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6530F70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228149B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54F5D59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760FA8BE"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51C96547"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363F302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31264BF0"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253C09E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0B53F8D3"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2F7D625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7832531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58FCE084" w14:textId="6099DA02"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B3928" w14:textId="3BBCE729"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r>
      <w:tr w:rsidR="004272CD" w:rsidRPr="00940664" w14:paraId="00F7E49A"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16B69C23"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7690AD2C" w14:textId="77777777" w:rsidR="004272CD" w:rsidRPr="00782E1A" w:rsidRDefault="004272CD" w:rsidP="004272CD">
            <w:pPr>
              <w:spacing w:after="0"/>
              <w:ind w:firstLine="0"/>
              <w:jc w:val="left"/>
              <w:rPr>
                <w:rFonts w:ascii="Arial Narrow" w:hAnsi="Arial Narrow" w:cs="Calibri"/>
                <w:color w:val="000000"/>
                <w:sz w:val="17"/>
                <w:szCs w:val="17"/>
              </w:rPr>
            </w:pPr>
            <w:proofErr w:type="spellStart"/>
            <w:r>
              <w:rPr>
                <w:rFonts w:ascii="Arial Narrow" w:hAnsi="Arial Narrow"/>
                <w:color w:val="000000"/>
                <w:sz w:val="17"/>
              </w:rPr>
              <w:t>TEEHak</w:t>
            </w:r>
            <w:proofErr w:type="spellEnd"/>
          </w:p>
        </w:tc>
        <w:tc>
          <w:tcPr>
            <w:tcW w:w="758" w:type="dxa"/>
            <w:tcBorders>
              <w:top w:val="nil"/>
              <w:left w:val="nil"/>
              <w:bottom w:val="single" w:sz="4" w:space="0" w:color="auto"/>
              <w:right w:val="single" w:sz="4" w:space="0" w:color="auto"/>
            </w:tcBorders>
            <w:shd w:val="clear" w:color="auto" w:fill="auto"/>
            <w:noWrap/>
            <w:vAlign w:val="center"/>
            <w:hideMark/>
          </w:tcPr>
          <w:p w14:paraId="2750759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54BCA8A1"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649E02DA"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1CE04149"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62354A0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316718A9"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5B29E4D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713DA11D"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645AC387"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090C04C3"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2D1F63D7"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2845EF0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1DEF6A5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04CF1EB7"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0066FCF0" w14:textId="094D7B69"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A122C" w14:textId="783E12DF"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r>
      <w:tr w:rsidR="004272CD" w:rsidRPr="00940664" w14:paraId="50455CEE"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4109876A"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259CD270"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Sukaldeko olioa</w:t>
            </w:r>
          </w:p>
        </w:tc>
        <w:tc>
          <w:tcPr>
            <w:tcW w:w="758" w:type="dxa"/>
            <w:tcBorders>
              <w:top w:val="nil"/>
              <w:left w:val="nil"/>
              <w:bottom w:val="single" w:sz="4" w:space="0" w:color="auto"/>
              <w:right w:val="single" w:sz="4" w:space="0" w:color="auto"/>
            </w:tcBorders>
            <w:shd w:val="clear" w:color="auto" w:fill="auto"/>
            <w:noWrap/>
            <w:vAlign w:val="center"/>
            <w:hideMark/>
          </w:tcPr>
          <w:p w14:paraId="0C41EB5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57EDCAC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58894F9E"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26C04EF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3AA3440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2474E37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3347CEF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64DB6EB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51331090"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2F0F32FD"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7523E31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7CCC82C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4CC23C2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528A63A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0F180A8B" w14:textId="7C842835"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D11EC" w14:textId="0A02237C"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r>
      <w:tr w:rsidR="004272CD" w:rsidRPr="00940664" w14:paraId="5772AE65"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100AFA45"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102FDA73"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Abeltzaintzako siloak</w:t>
            </w:r>
          </w:p>
        </w:tc>
        <w:tc>
          <w:tcPr>
            <w:tcW w:w="758" w:type="dxa"/>
            <w:tcBorders>
              <w:top w:val="nil"/>
              <w:left w:val="nil"/>
              <w:bottom w:val="single" w:sz="4" w:space="0" w:color="auto"/>
              <w:right w:val="single" w:sz="4" w:space="0" w:color="auto"/>
            </w:tcBorders>
            <w:shd w:val="clear" w:color="auto" w:fill="auto"/>
            <w:noWrap/>
            <w:vAlign w:val="center"/>
            <w:hideMark/>
          </w:tcPr>
          <w:p w14:paraId="16DC15CB"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143CC013"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79A15CA2"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3E6BBAD9"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45EBE46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05A55D5F"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33FBA9DA"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58AFEDB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703F069A"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3CED3795"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737A2FD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318AF7DE"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3B53DDAF"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1B6C5AD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7EE27434" w14:textId="75077AE0"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5C2E6" w14:textId="285924B8"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r>
      <w:tr w:rsidR="004272CD" w:rsidRPr="00940664" w14:paraId="6A9E1642"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65994569"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4408BC7D"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Artile bilketa</w:t>
            </w:r>
          </w:p>
        </w:tc>
        <w:tc>
          <w:tcPr>
            <w:tcW w:w="758" w:type="dxa"/>
            <w:tcBorders>
              <w:top w:val="nil"/>
              <w:left w:val="nil"/>
              <w:bottom w:val="single" w:sz="4" w:space="0" w:color="auto"/>
              <w:right w:val="single" w:sz="4" w:space="0" w:color="auto"/>
            </w:tcBorders>
            <w:shd w:val="clear" w:color="auto" w:fill="auto"/>
            <w:noWrap/>
            <w:vAlign w:val="center"/>
            <w:hideMark/>
          </w:tcPr>
          <w:p w14:paraId="1E33DE1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46DC6B5A"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110F48B8"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1265795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59EC9E73"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6587832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1AC08103"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662208E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42BBBA2A"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36E1C4F6"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0E4DD3D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5AC44A46"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37624C9A"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51217C5F"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28" w:type="dxa"/>
            <w:tcBorders>
              <w:top w:val="nil"/>
              <w:left w:val="nil"/>
              <w:bottom w:val="single" w:sz="4" w:space="0" w:color="auto"/>
              <w:right w:val="single" w:sz="4" w:space="0" w:color="auto"/>
            </w:tcBorders>
            <w:vAlign w:val="center"/>
          </w:tcPr>
          <w:p w14:paraId="6371EA84" w14:textId="3B01ECDE"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D2CD8" w14:textId="5090F0C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r>
      <w:tr w:rsidR="004272CD" w:rsidRPr="00940664" w14:paraId="4F31F81E"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4DC8E03B"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2E4F13BF"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Berriz erabiltzeko edalontziak</w:t>
            </w:r>
          </w:p>
        </w:tc>
        <w:tc>
          <w:tcPr>
            <w:tcW w:w="758" w:type="dxa"/>
            <w:tcBorders>
              <w:top w:val="nil"/>
              <w:left w:val="nil"/>
              <w:bottom w:val="single" w:sz="4" w:space="0" w:color="auto"/>
              <w:right w:val="single" w:sz="4" w:space="0" w:color="auto"/>
            </w:tcBorders>
            <w:shd w:val="clear" w:color="auto" w:fill="auto"/>
            <w:noWrap/>
            <w:vAlign w:val="center"/>
            <w:hideMark/>
          </w:tcPr>
          <w:p w14:paraId="2AB557D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09F7713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74BF98A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75505605"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2600FAB9"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0E9F5D4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12C95C7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51EDBAAA"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281EFFC0"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4846231E"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45BE22D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2A4B965B"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30D3EB6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4CFA15F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15ECE894" w14:textId="53E8E67A"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ABA18" w14:textId="14CE5DA4"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375623"/>
                <w:sz w:val="17"/>
              </w:rPr>
              <w:t></w:t>
            </w:r>
          </w:p>
        </w:tc>
      </w:tr>
      <w:tr w:rsidR="004272CD" w:rsidRPr="00940664" w14:paraId="724E1F57"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4B088917"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21800A4E"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Garbiguneak</w:t>
            </w:r>
          </w:p>
        </w:tc>
        <w:tc>
          <w:tcPr>
            <w:tcW w:w="758" w:type="dxa"/>
            <w:tcBorders>
              <w:top w:val="nil"/>
              <w:left w:val="nil"/>
              <w:bottom w:val="single" w:sz="4" w:space="0" w:color="auto"/>
              <w:right w:val="single" w:sz="4" w:space="0" w:color="auto"/>
            </w:tcBorders>
            <w:shd w:val="clear" w:color="auto" w:fill="auto"/>
            <w:noWrap/>
            <w:vAlign w:val="center"/>
            <w:hideMark/>
          </w:tcPr>
          <w:p w14:paraId="481808BC"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5D13E930"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5FE5CEE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0E401093"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4AC88CE7"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0AD247E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401DDF95"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55172F7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7584EE59"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07B8D1C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5854AC7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43691DA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32A39A5D"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49659D9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5DBC3B4D" w14:textId="28DEAA64"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B0EA8" w14:textId="3CA33F32"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r>
      <w:tr w:rsidR="004272CD" w:rsidRPr="00940664" w14:paraId="0ABFDFF3"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3A15446B"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5CEE816E"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Birziklatze etxolak-gune mugikorrak</w:t>
            </w:r>
          </w:p>
        </w:tc>
        <w:tc>
          <w:tcPr>
            <w:tcW w:w="758" w:type="dxa"/>
            <w:tcBorders>
              <w:top w:val="nil"/>
              <w:left w:val="nil"/>
              <w:bottom w:val="single" w:sz="4" w:space="0" w:color="auto"/>
              <w:right w:val="single" w:sz="4" w:space="0" w:color="auto"/>
            </w:tcBorders>
            <w:shd w:val="clear" w:color="auto" w:fill="auto"/>
            <w:noWrap/>
            <w:vAlign w:val="center"/>
            <w:hideMark/>
          </w:tcPr>
          <w:p w14:paraId="44E83A85"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1C19C6D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23ED6392"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6511A67D"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712CEA11"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631C7427"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55A0DE40"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177B0E2D"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66DB8E6A"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0FF36FF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091A5EED"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53B84C90"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000000" w:fill="FFFFFF"/>
            <w:noWrap/>
            <w:vAlign w:val="center"/>
            <w:hideMark/>
          </w:tcPr>
          <w:p w14:paraId="605E1F6E"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15E8A71D"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28" w:type="dxa"/>
            <w:tcBorders>
              <w:top w:val="nil"/>
              <w:left w:val="nil"/>
              <w:bottom w:val="single" w:sz="4" w:space="0" w:color="auto"/>
              <w:right w:val="single" w:sz="4" w:space="0" w:color="auto"/>
            </w:tcBorders>
            <w:vAlign w:val="center"/>
          </w:tcPr>
          <w:p w14:paraId="2A074539" w14:textId="013B908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FC972" w14:textId="193BE685"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r>
      <w:tr w:rsidR="004272CD" w:rsidRPr="00940664" w14:paraId="74BE195B" w14:textId="77777777" w:rsidTr="004272CD">
        <w:trPr>
          <w:trHeight w:val="284"/>
          <w:jc w:val="center"/>
        </w:trPr>
        <w:tc>
          <w:tcPr>
            <w:tcW w:w="900" w:type="dxa"/>
            <w:vMerge/>
            <w:tcBorders>
              <w:top w:val="nil"/>
              <w:left w:val="single" w:sz="4" w:space="0" w:color="auto"/>
              <w:bottom w:val="nil"/>
              <w:right w:val="single" w:sz="4" w:space="0" w:color="auto"/>
            </w:tcBorders>
            <w:vAlign w:val="center"/>
            <w:hideMark/>
          </w:tcPr>
          <w:p w14:paraId="7DFF3654" w14:textId="77777777" w:rsidR="004272CD" w:rsidRPr="00940664" w:rsidRDefault="004272CD" w:rsidP="004272CD">
            <w:pPr>
              <w:spacing w:after="0"/>
              <w:ind w:firstLine="0"/>
              <w:jc w:val="left"/>
              <w:rPr>
                <w:rFonts w:ascii="Arial Narrow" w:hAnsi="Arial Narrow" w:cs="Calibri"/>
                <w:b/>
                <w:bCs/>
                <w:color w:val="000000"/>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42D4388A"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Obra txikiak</w:t>
            </w:r>
          </w:p>
        </w:tc>
        <w:tc>
          <w:tcPr>
            <w:tcW w:w="758" w:type="dxa"/>
            <w:tcBorders>
              <w:top w:val="nil"/>
              <w:left w:val="nil"/>
              <w:bottom w:val="single" w:sz="4" w:space="0" w:color="auto"/>
              <w:right w:val="single" w:sz="4" w:space="0" w:color="auto"/>
            </w:tcBorders>
            <w:shd w:val="clear" w:color="auto" w:fill="auto"/>
            <w:noWrap/>
            <w:vAlign w:val="center"/>
            <w:hideMark/>
          </w:tcPr>
          <w:p w14:paraId="6289E211"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816" w:type="dxa"/>
            <w:tcBorders>
              <w:top w:val="nil"/>
              <w:left w:val="nil"/>
              <w:bottom w:val="single" w:sz="4" w:space="0" w:color="auto"/>
              <w:right w:val="single" w:sz="4" w:space="0" w:color="auto"/>
            </w:tcBorders>
            <w:shd w:val="clear" w:color="auto" w:fill="auto"/>
            <w:noWrap/>
            <w:vAlign w:val="center"/>
            <w:hideMark/>
          </w:tcPr>
          <w:p w14:paraId="5EB2A182"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694" w:type="dxa"/>
            <w:tcBorders>
              <w:top w:val="nil"/>
              <w:left w:val="nil"/>
              <w:bottom w:val="single" w:sz="4" w:space="0" w:color="auto"/>
              <w:right w:val="single" w:sz="4" w:space="0" w:color="auto"/>
            </w:tcBorders>
            <w:shd w:val="clear" w:color="auto" w:fill="auto"/>
            <w:noWrap/>
            <w:vAlign w:val="center"/>
            <w:hideMark/>
          </w:tcPr>
          <w:p w14:paraId="05EAD152"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08" w:type="dxa"/>
            <w:tcBorders>
              <w:top w:val="nil"/>
              <w:left w:val="nil"/>
              <w:bottom w:val="single" w:sz="4" w:space="0" w:color="auto"/>
              <w:right w:val="single" w:sz="4" w:space="0" w:color="auto"/>
            </w:tcBorders>
            <w:shd w:val="clear" w:color="auto" w:fill="auto"/>
            <w:noWrap/>
            <w:vAlign w:val="center"/>
            <w:hideMark/>
          </w:tcPr>
          <w:p w14:paraId="1C6CE925" w14:textId="77777777" w:rsidR="004272CD" w:rsidRPr="00782E1A" w:rsidRDefault="004272CD" w:rsidP="004272CD">
            <w:pPr>
              <w:spacing w:after="0"/>
              <w:ind w:firstLine="0"/>
              <w:jc w:val="center"/>
              <w:rPr>
                <w:rFonts w:ascii="Wingdings" w:hAnsi="Wingdings" w:cs="Calibri"/>
                <w:b/>
                <w:bCs/>
                <w:color w:val="FF0000"/>
                <w:sz w:val="17"/>
                <w:szCs w:val="17"/>
              </w:rPr>
            </w:pPr>
            <w:r>
              <w:rPr>
                <w:rFonts w:ascii="Wingdings" w:hAnsi="Wingdings"/>
                <w:b/>
                <w:color w:val="FF0000"/>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1938E651"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674" w:type="dxa"/>
            <w:tcBorders>
              <w:top w:val="nil"/>
              <w:left w:val="nil"/>
              <w:bottom w:val="single" w:sz="4" w:space="0" w:color="auto"/>
              <w:right w:val="single" w:sz="4" w:space="0" w:color="auto"/>
            </w:tcBorders>
            <w:shd w:val="clear" w:color="auto" w:fill="auto"/>
            <w:noWrap/>
            <w:vAlign w:val="center"/>
            <w:hideMark/>
          </w:tcPr>
          <w:p w14:paraId="36E87BE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000000" w:fill="FFFFFF"/>
            <w:noWrap/>
            <w:vAlign w:val="center"/>
            <w:hideMark/>
          </w:tcPr>
          <w:p w14:paraId="0FE63BE4"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79" w:type="dxa"/>
            <w:tcBorders>
              <w:top w:val="nil"/>
              <w:left w:val="nil"/>
              <w:bottom w:val="single" w:sz="4" w:space="0" w:color="auto"/>
              <w:right w:val="single" w:sz="4" w:space="0" w:color="auto"/>
            </w:tcBorders>
            <w:shd w:val="clear" w:color="auto" w:fill="auto"/>
            <w:noWrap/>
            <w:vAlign w:val="center"/>
            <w:hideMark/>
          </w:tcPr>
          <w:p w14:paraId="0E944DAF"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817" w:type="dxa"/>
            <w:tcBorders>
              <w:top w:val="nil"/>
              <w:left w:val="nil"/>
              <w:bottom w:val="single" w:sz="4" w:space="0" w:color="auto"/>
              <w:right w:val="single" w:sz="4" w:space="0" w:color="auto"/>
            </w:tcBorders>
            <w:shd w:val="clear" w:color="auto" w:fill="auto"/>
            <w:noWrap/>
            <w:vAlign w:val="center"/>
            <w:hideMark/>
          </w:tcPr>
          <w:p w14:paraId="6A74DA5C"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65" w:type="dxa"/>
            <w:tcBorders>
              <w:top w:val="nil"/>
              <w:left w:val="nil"/>
              <w:bottom w:val="single" w:sz="4" w:space="0" w:color="auto"/>
              <w:right w:val="single" w:sz="4" w:space="0" w:color="auto"/>
            </w:tcBorders>
            <w:shd w:val="clear" w:color="auto" w:fill="auto"/>
            <w:noWrap/>
            <w:vAlign w:val="center"/>
            <w:hideMark/>
          </w:tcPr>
          <w:p w14:paraId="1FE9E692"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6B3F3F23"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57" w:type="dxa"/>
            <w:tcBorders>
              <w:top w:val="nil"/>
              <w:left w:val="nil"/>
              <w:bottom w:val="single" w:sz="4" w:space="0" w:color="auto"/>
              <w:right w:val="single" w:sz="4" w:space="0" w:color="auto"/>
            </w:tcBorders>
            <w:shd w:val="clear" w:color="auto" w:fill="auto"/>
            <w:noWrap/>
            <w:vAlign w:val="center"/>
            <w:hideMark/>
          </w:tcPr>
          <w:p w14:paraId="74660238"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8" w:type="dxa"/>
            <w:tcBorders>
              <w:top w:val="nil"/>
              <w:left w:val="nil"/>
              <w:bottom w:val="single" w:sz="4" w:space="0" w:color="auto"/>
              <w:right w:val="single" w:sz="4" w:space="0" w:color="auto"/>
            </w:tcBorders>
            <w:shd w:val="clear" w:color="auto" w:fill="auto"/>
            <w:noWrap/>
            <w:vAlign w:val="center"/>
            <w:hideMark/>
          </w:tcPr>
          <w:p w14:paraId="08701CC0"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36" w:type="dxa"/>
            <w:tcBorders>
              <w:top w:val="nil"/>
              <w:left w:val="nil"/>
              <w:bottom w:val="single" w:sz="4" w:space="0" w:color="auto"/>
              <w:right w:val="single" w:sz="4" w:space="0" w:color="auto"/>
            </w:tcBorders>
            <w:shd w:val="clear" w:color="auto" w:fill="auto"/>
            <w:noWrap/>
            <w:vAlign w:val="center"/>
            <w:hideMark/>
          </w:tcPr>
          <w:p w14:paraId="500BB5B6" w14:textId="77777777"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nil"/>
              <w:left w:val="nil"/>
              <w:bottom w:val="single" w:sz="4" w:space="0" w:color="auto"/>
              <w:right w:val="single" w:sz="4" w:space="0" w:color="auto"/>
            </w:tcBorders>
            <w:vAlign w:val="center"/>
          </w:tcPr>
          <w:p w14:paraId="75E13EFD" w14:textId="6524487B"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6D74A" w14:textId="73F76B6E" w:rsidR="004272CD" w:rsidRPr="00782E1A" w:rsidRDefault="004272CD" w:rsidP="004272CD">
            <w:pPr>
              <w:spacing w:after="0"/>
              <w:ind w:firstLine="0"/>
              <w:jc w:val="center"/>
              <w:rPr>
                <w:rFonts w:ascii="Wingdings" w:hAnsi="Wingdings" w:cs="Calibri"/>
                <w:b/>
                <w:bCs/>
                <w:color w:val="375623"/>
                <w:sz w:val="17"/>
                <w:szCs w:val="17"/>
              </w:rPr>
            </w:pPr>
            <w:r>
              <w:rPr>
                <w:rFonts w:ascii="Wingdings" w:hAnsi="Wingdings"/>
                <w:b/>
                <w:color w:val="375623"/>
                <w:sz w:val="17"/>
              </w:rPr>
              <w:t></w:t>
            </w:r>
          </w:p>
        </w:tc>
      </w:tr>
      <w:tr w:rsidR="004272CD" w:rsidRPr="00940664" w14:paraId="2E920086" w14:textId="77777777" w:rsidTr="004272CD">
        <w:trPr>
          <w:trHeight w:val="300"/>
          <w:jc w:val="center"/>
        </w:trPr>
        <w:tc>
          <w:tcPr>
            <w:tcW w:w="9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BDFB26B" w14:textId="77777777" w:rsidR="004272CD" w:rsidRPr="00940664" w:rsidRDefault="004272CD" w:rsidP="004272CD">
            <w:pPr>
              <w:spacing w:after="0"/>
              <w:ind w:firstLine="0"/>
              <w:jc w:val="center"/>
              <w:rPr>
                <w:rFonts w:ascii="Arial Narrow" w:hAnsi="Arial Narrow" w:cs="Calibri"/>
                <w:b/>
                <w:bCs/>
                <w:color w:val="000000"/>
                <w:sz w:val="18"/>
                <w:szCs w:val="18"/>
              </w:rPr>
            </w:pPr>
            <w:r>
              <w:rPr>
                <w:rFonts w:ascii="Arial Narrow" w:hAnsi="Arial Narrow"/>
                <w:b/>
                <w:color w:val="000000"/>
                <w:sz w:val="18"/>
              </w:rPr>
              <w:t>Langileak</w:t>
            </w:r>
          </w:p>
        </w:tc>
        <w:tc>
          <w:tcPr>
            <w:tcW w:w="2356" w:type="dxa"/>
            <w:tcBorders>
              <w:top w:val="nil"/>
              <w:left w:val="nil"/>
              <w:bottom w:val="single" w:sz="4" w:space="0" w:color="auto"/>
              <w:right w:val="single" w:sz="4" w:space="0" w:color="auto"/>
            </w:tcBorders>
            <w:shd w:val="clear" w:color="auto" w:fill="auto"/>
            <w:noWrap/>
            <w:vAlign w:val="center"/>
            <w:hideMark/>
          </w:tcPr>
          <w:p w14:paraId="0FCC7E2D"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Hondakinetako teknikaria</w:t>
            </w:r>
          </w:p>
        </w:tc>
        <w:tc>
          <w:tcPr>
            <w:tcW w:w="758" w:type="dxa"/>
            <w:tcBorders>
              <w:top w:val="nil"/>
              <w:left w:val="nil"/>
              <w:bottom w:val="single" w:sz="4" w:space="0" w:color="auto"/>
              <w:right w:val="single" w:sz="4" w:space="0" w:color="auto"/>
            </w:tcBorders>
            <w:shd w:val="clear" w:color="auto" w:fill="auto"/>
            <w:noWrap/>
            <w:vAlign w:val="center"/>
            <w:hideMark/>
          </w:tcPr>
          <w:p w14:paraId="33114CE1"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Kontratatua</w:t>
            </w:r>
          </w:p>
        </w:tc>
        <w:tc>
          <w:tcPr>
            <w:tcW w:w="816" w:type="dxa"/>
            <w:tcBorders>
              <w:top w:val="nil"/>
              <w:left w:val="nil"/>
              <w:bottom w:val="single" w:sz="4" w:space="0" w:color="auto"/>
              <w:right w:val="single" w:sz="4" w:space="0" w:color="auto"/>
            </w:tcBorders>
            <w:shd w:val="clear" w:color="auto" w:fill="auto"/>
            <w:noWrap/>
            <w:vAlign w:val="center"/>
            <w:hideMark/>
          </w:tcPr>
          <w:p w14:paraId="39BF26FC"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Propioa</w:t>
            </w:r>
          </w:p>
        </w:tc>
        <w:tc>
          <w:tcPr>
            <w:tcW w:w="694" w:type="dxa"/>
            <w:tcBorders>
              <w:top w:val="nil"/>
              <w:left w:val="nil"/>
              <w:bottom w:val="single" w:sz="4" w:space="0" w:color="auto"/>
              <w:right w:val="single" w:sz="4" w:space="0" w:color="auto"/>
            </w:tcBorders>
            <w:shd w:val="clear" w:color="auto" w:fill="auto"/>
            <w:noWrap/>
            <w:vAlign w:val="center"/>
            <w:hideMark/>
          </w:tcPr>
          <w:p w14:paraId="754763D1"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708" w:type="dxa"/>
            <w:tcBorders>
              <w:top w:val="nil"/>
              <w:left w:val="nil"/>
              <w:bottom w:val="single" w:sz="4" w:space="0" w:color="auto"/>
              <w:right w:val="single" w:sz="4" w:space="0" w:color="auto"/>
            </w:tcBorders>
            <w:shd w:val="clear" w:color="auto" w:fill="auto"/>
            <w:noWrap/>
            <w:vAlign w:val="center"/>
            <w:hideMark/>
          </w:tcPr>
          <w:p w14:paraId="4ECD33B3"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Kontratatua</w:t>
            </w:r>
          </w:p>
        </w:tc>
        <w:tc>
          <w:tcPr>
            <w:tcW w:w="757" w:type="dxa"/>
            <w:tcBorders>
              <w:top w:val="nil"/>
              <w:left w:val="nil"/>
              <w:bottom w:val="single" w:sz="4" w:space="0" w:color="auto"/>
              <w:right w:val="single" w:sz="4" w:space="0" w:color="auto"/>
            </w:tcBorders>
            <w:shd w:val="clear" w:color="000000" w:fill="FFFFFF"/>
            <w:noWrap/>
            <w:vAlign w:val="center"/>
            <w:hideMark/>
          </w:tcPr>
          <w:p w14:paraId="31452DB9"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674" w:type="dxa"/>
            <w:tcBorders>
              <w:top w:val="nil"/>
              <w:left w:val="nil"/>
              <w:bottom w:val="single" w:sz="4" w:space="0" w:color="auto"/>
              <w:right w:val="single" w:sz="4" w:space="0" w:color="auto"/>
            </w:tcBorders>
            <w:shd w:val="clear" w:color="auto" w:fill="auto"/>
            <w:noWrap/>
            <w:vAlign w:val="center"/>
            <w:hideMark/>
          </w:tcPr>
          <w:p w14:paraId="45F7E7ED"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Kontratatua</w:t>
            </w:r>
          </w:p>
        </w:tc>
        <w:tc>
          <w:tcPr>
            <w:tcW w:w="779" w:type="dxa"/>
            <w:tcBorders>
              <w:top w:val="nil"/>
              <w:left w:val="nil"/>
              <w:bottom w:val="single" w:sz="4" w:space="0" w:color="auto"/>
              <w:right w:val="single" w:sz="4" w:space="0" w:color="auto"/>
            </w:tcBorders>
            <w:shd w:val="clear" w:color="auto" w:fill="auto"/>
            <w:noWrap/>
            <w:vAlign w:val="center"/>
            <w:hideMark/>
          </w:tcPr>
          <w:p w14:paraId="52894125"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Propioa</w:t>
            </w:r>
          </w:p>
        </w:tc>
        <w:tc>
          <w:tcPr>
            <w:tcW w:w="779" w:type="dxa"/>
            <w:tcBorders>
              <w:top w:val="nil"/>
              <w:left w:val="nil"/>
              <w:bottom w:val="single" w:sz="4" w:space="0" w:color="auto"/>
              <w:right w:val="single" w:sz="4" w:space="0" w:color="auto"/>
            </w:tcBorders>
            <w:shd w:val="clear" w:color="auto" w:fill="auto"/>
            <w:noWrap/>
            <w:vAlign w:val="center"/>
            <w:hideMark/>
          </w:tcPr>
          <w:p w14:paraId="7694FE4E"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Propioa</w:t>
            </w:r>
          </w:p>
        </w:tc>
        <w:tc>
          <w:tcPr>
            <w:tcW w:w="817" w:type="dxa"/>
            <w:tcBorders>
              <w:top w:val="nil"/>
              <w:left w:val="nil"/>
              <w:bottom w:val="single" w:sz="4" w:space="0" w:color="auto"/>
              <w:right w:val="single" w:sz="4" w:space="0" w:color="auto"/>
            </w:tcBorders>
            <w:shd w:val="clear" w:color="auto" w:fill="auto"/>
            <w:noWrap/>
            <w:vAlign w:val="center"/>
            <w:hideMark/>
          </w:tcPr>
          <w:p w14:paraId="4CECFCAF"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Propioa</w:t>
            </w:r>
          </w:p>
        </w:tc>
        <w:tc>
          <w:tcPr>
            <w:tcW w:w="765" w:type="dxa"/>
            <w:tcBorders>
              <w:top w:val="nil"/>
              <w:left w:val="nil"/>
              <w:bottom w:val="single" w:sz="4" w:space="0" w:color="auto"/>
              <w:right w:val="single" w:sz="4" w:space="0" w:color="auto"/>
            </w:tcBorders>
            <w:shd w:val="clear" w:color="auto" w:fill="auto"/>
            <w:noWrap/>
            <w:vAlign w:val="center"/>
            <w:hideMark/>
          </w:tcPr>
          <w:p w14:paraId="3AA69347"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Propioa</w:t>
            </w:r>
          </w:p>
        </w:tc>
        <w:tc>
          <w:tcPr>
            <w:tcW w:w="757" w:type="dxa"/>
            <w:tcBorders>
              <w:top w:val="nil"/>
              <w:left w:val="nil"/>
              <w:bottom w:val="single" w:sz="4" w:space="0" w:color="auto"/>
              <w:right w:val="single" w:sz="4" w:space="0" w:color="auto"/>
            </w:tcBorders>
            <w:shd w:val="clear" w:color="auto" w:fill="auto"/>
            <w:noWrap/>
            <w:vAlign w:val="center"/>
            <w:hideMark/>
          </w:tcPr>
          <w:p w14:paraId="236CCC22"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Propioa</w:t>
            </w:r>
          </w:p>
        </w:tc>
        <w:tc>
          <w:tcPr>
            <w:tcW w:w="757" w:type="dxa"/>
            <w:tcBorders>
              <w:top w:val="nil"/>
              <w:left w:val="nil"/>
              <w:bottom w:val="single" w:sz="4" w:space="0" w:color="auto"/>
              <w:right w:val="single" w:sz="4" w:space="0" w:color="auto"/>
            </w:tcBorders>
            <w:shd w:val="clear" w:color="auto" w:fill="auto"/>
            <w:noWrap/>
            <w:vAlign w:val="center"/>
            <w:hideMark/>
          </w:tcPr>
          <w:p w14:paraId="1FDFF6D1" w14:textId="77777777" w:rsidR="004272CD" w:rsidRPr="007B6652"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Propioa*</w:t>
            </w:r>
          </w:p>
        </w:tc>
        <w:tc>
          <w:tcPr>
            <w:tcW w:w="738" w:type="dxa"/>
            <w:tcBorders>
              <w:top w:val="nil"/>
              <w:left w:val="nil"/>
              <w:bottom w:val="single" w:sz="4" w:space="0" w:color="auto"/>
              <w:right w:val="single" w:sz="4" w:space="0" w:color="auto"/>
            </w:tcBorders>
            <w:shd w:val="clear" w:color="auto" w:fill="auto"/>
            <w:noWrap/>
            <w:vAlign w:val="center"/>
            <w:hideMark/>
          </w:tcPr>
          <w:p w14:paraId="6E0C67D2" w14:textId="77777777" w:rsidR="004272CD" w:rsidRPr="007B6652"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Propioa*</w:t>
            </w:r>
          </w:p>
        </w:tc>
        <w:tc>
          <w:tcPr>
            <w:tcW w:w="736" w:type="dxa"/>
            <w:tcBorders>
              <w:top w:val="nil"/>
              <w:left w:val="nil"/>
              <w:bottom w:val="single" w:sz="4" w:space="0" w:color="auto"/>
              <w:right w:val="single" w:sz="4" w:space="0" w:color="auto"/>
            </w:tcBorders>
            <w:shd w:val="clear" w:color="auto" w:fill="auto"/>
            <w:noWrap/>
            <w:vAlign w:val="center"/>
            <w:hideMark/>
          </w:tcPr>
          <w:p w14:paraId="6CF7D075" w14:textId="77777777" w:rsidR="004272CD" w:rsidRPr="007B6652"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Propioa</w:t>
            </w:r>
          </w:p>
        </w:tc>
        <w:tc>
          <w:tcPr>
            <w:tcW w:w="728" w:type="dxa"/>
            <w:tcBorders>
              <w:top w:val="nil"/>
              <w:left w:val="nil"/>
              <w:bottom w:val="single" w:sz="4" w:space="0" w:color="auto"/>
              <w:right w:val="single" w:sz="4" w:space="0" w:color="auto"/>
            </w:tcBorders>
            <w:vAlign w:val="center"/>
          </w:tcPr>
          <w:p w14:paraId="23007BE9" w14:textId="3BFD94CA" w:rsidR="004272CD" w:rsidRPr="007B6652"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Propioa*</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50B5E" w14:textId="638F9D8E" w:rsidR="004272CD" w:rsidRPr="007B6652"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Propioa</w:t>
            </w:r>
          </w:p>
        </w:tc>
      </w:tr>
      <w:tr w:rsidR="004272CD" w:rsidRPr="00940664" w14:paraId="5A380722" w14:textId="77777777" w:rsidTr="004272CD">
        <w:trPr>
          <w:trHeight w:val="300"/>
          <w:jc w:val="center"/>
        </w:trPr>
        <w:tc>
          <w:tcPr>
            <w:tcW w:w="900" w:type="dxa"/>
            <w:vMerge/>
            <w:tcBorders>
              <w:top w:val="single" w:sz="4" w:space="0" w:color="auto"/>
              <w:left w:val="single" w:sz="4" w:space="0" w:color="auto"/>
              <w:bottom w:val="single" w:sz="4" w:space="0" w:color="000000"/>
              <w:right w:val="single" w:sz="4" w:space="0" w:color="auto"/>
            </w:tcBorders>
            <w:vAlign w:val="center"/>
            <w:hideMark/>
          </w:tcPr>
          <w:p w14:paraId="322AD365" w14:textId="77777777" w:rsidR="004272CD" w:rsidRPr="00940664" w:rsidRDefault="004272CD" w:rsidP="004272CD">
            <w:pPr>
              <w:spacing w:after="0"/>
              <w:ind w:firstLine="0"/>
              <w:jc w:val="left"/>
              <w:rPr>
                <w:rFonts w:ascii="Arial Narrow" w:hAnsi="Arial Narrow" w:cs="Calibri"/>
                <w:b/>
                <w:bCs/>
                <w:color w:val="000000"/>
                <w:sz w:val="18"/>
                <w:szCs w:val="18"/>
                <w:lang w:val="es-ES" w:eastAsia="es-ES"/>
              </w:rPr>
            </w:pPr>
          </w:p>
        </w:tc>
        <w:tc>
          <w:tcPr>
            <w:tcW w:w="2356" w:type="dxa"/>
            <w:tcBorders>
              <w:top w:val="nil"/>
              <w:left w:val="nil"/>
              <w:bottom w:val="single" w:sz="4" w:space="0" w:color="auto"/>
              <w:right w:val="single" w:sz="4" w:space="0" w:color="auto"/>
            </w:tcBorders>
            <w:shd w:val="clear" w:color="auto" w:fill="auto"/>
            <w:noWrap/>
            <w:vAlign w:val="center"/>
            <w:hideMark/>
          </w:tcPr>
          <w:p w14:paraId="2FFCA4CE" w14:textId="77777777" w:rsidR="004272CD" w:rsidRPr="00782E1A" w:rsidRDefault="004272CD" w:rsidP="004272CD">
            <w:pPr>
              <w:spacing w:after="0"/>
              <w:ind w:firstLine="0"/>
              <w:jc w:val="left"/>
              <w:rPr>
                <w:rFonts w:ascii="Arial Narrow" w:hAnsi="Arial Narrow" w:cs="Calibri"/>
                <w:color w:val="000000"/>
                <w:sz w:val="17"/>
                <w:szCs w:val="17"/>
              </w:rPr>
            </w:pPr>
            <w:r>
              <w:rPr>
                <w:rFonts w:ascii="Arial Narrow" w:hAnsi="Arial Narrow"/>
                <w:color w:val="000000"/>
                <w:sz w:val="17"/>
              </w:rPr>
              <w:t>Kudeatzailea</w:t>
            </w:r>
          </w:p>
        </w:tc>
        <w:tc>
          <w:tcPr>
            <w:tcW w:w="758" w:type="dxa"/>
            <w:tcBorders>
              <w:top w:val="nil"/>
              <w:left w:val="nil"/>
              <w:bottom w:val="single" w:sz="4" w:space="0" w:color="auto"/>
              <w:right w:val="single" w:sz="4" w:space="0" w:color="auto"/>
            </w:tcBorders>
            <w:shd w:val="clear" w:color="auto" w:fill="auto"/>
            <w:noWrap/>
            <w:vAlign w:val="center"/>
            <w:hideMark/>
          </w:tcPr>
          <w:p w14:paraId="0A4B47E2"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816" w:type="dxa"/>
            <w:tcBorders>
              <w:top w:val="nil"/>
              <w:left w:val="nil"/>
              <w:bottom w:val="single" w:sz="4" w:space="0" w:color="auto"/>
              <w:right w:val="single" w:sz="4" w:space="0" w:color="auto"/>
            </w:tcBorders>
            <w:shd w:val="clear" w:color="auto" w:fill="auto"/>
            <w:noWrap/>
            <w:vAlign w:val="center"/>
            <w:hideMark/>
          </w:tcPr>
          <w:p w14:paraId="051162CD"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694" w:type="dxa"/>
            <w:tcBorders>
              <w:top w:val="nil"/>
              <w:left w:val="nil"/>
              <w:bottom w:val="single" w:sz="4" w:space="0" w:color="auto"/>
              <w:right w:val="single" w:sz="4" w:space="0" w:color="auto"/>
            </w:tcBorders>
            <w:shd w:val="clear" w:color="auto" w:fill="auto"/>
            <w:noWrap/>
            <w:vAlign w:val="center"/>
            <w:hideMark/>
          </w:tcPr>
          <w:p w14:paraId="070800B5"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708" w:type="dxa"/>
            <w:tcBorders>
              <w:top w:val="nil"/>
              <w:left w:val="nil"/>
              <w:bottom w:val="single" w:sz="4" w:space="0" w:color="auto"/>
              <w:right w:val="single" w:sz="4" w:space="0" w:color="auto"/>
            </w:tcBorders>
            <w:shd w:val="clear" w:color="auto" w:fill="auto"/>
            <w:noWrap/>
            <w:vAlign w:val="center"/>
            <w:hideMark/>
          </w:tcPr>
          <w:p w14:paraId="590FD600"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757" w:type="dxa"/>
            <w:tcBorders>
              <w:top w:val="nil"/>
              <w:left w:val="nil"/>
              <w:bottom w:val="single" w:sz="4" w:space="0" w:color="auto"/>
              <w:right w:val="single" w:sz="4" w:space="0" w:color="auto"/>
            </w:tcBorders>
            <w:shd w:val="clear" w:color="000000" w:fill="FFFFFF"/>
            <w:noWrap/>
            <w:vAlign w:val="center"/>
            <w:hideMark/>
          </w:tcPr>
          <w:p w14:paraId="4F91AB52"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674" w:type="dxa"/>
            <w:tcBorders>
              <w:top w:val="nil"/>
              <w:left w:val="nil"/>
              <w:bottom w:val="single" w:sz="4" w:space="0" w:color="auto"/>
              <w:right w:val="single" w:sz="4" w:space="0" w:color="auto"/>
            </w:tcBorders>
            <w:shd w:val="clear" w:color="auto" w:fill="auto"/>
            <w:noWrap/>
            <w:vAlign w:val="center"/>
            <w:hideMark/>
          </w:tcPr>
          <w:p w14:paraId="22664328" w14:textId="0852AF8F" w:rsidR="004272CD" w:rsidRPr="00782E1A" w:rsidRDefault="002B11DB"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779" w:type="dxa"/>
            <w:tcBorders>
              <w:top w:val="nil"/>
              <w:left w:val="nil"/>
              <w:bottom w:val="single" w:sz="4" w:space="0" w:color="auto"/>
              <w:right w:val="single" w:sz="4" w:space="0" w:color="auto"/>
            </w:tcBorders>
            <w:shd w:val="clear" w:color="auto" w:fill="auto"/>
            <w:noWrap/>
            <w:vAlign w:val="center"/>
            <w:hideMark/>
          </w:tcPr>
          <w:p w14:paraId="482B0B41"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779" w:type="dxa"/>
            <w:tcBorders>
              <w:top w:val="nil"/>
              <w:left w:val="nil"/>
              <w:bottom w:val="single" w:sz="4" w:space="0" w:color="auto"/>
              <w:right w:val="single" w:sz="4" w:space="0" w:color="auto"/>
            </w:tcBorders>
            <w:shd w:val="clear" w:color="auto" w:fill="auto"/>
            <w:noWrap/>
            <w:vAlign w:val="center"/>
            <w:hideMark/>
          </w:tcPr>
          <w:p w14:paraId="365B9F85"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817" w:type="dxa"/>
            <w:tcBorders>
              <w:top w:val="nil"/>
              <w:left w:val="nil"/>
              <w:bottom w:val="single" w:sz="4" w:space="0" w:color="auto"/>
              <w:right w:val="single" w:sz="4" w:space="0" w:color="auto"/>
            </w:tcBorders>
            <w:shd w:val="clear" w:color="auto" w:fill="auto"/>
            <w:noWrap/>
            <w:vAlign w:val="center"/>
            <w:hideMark/>
          </w:tcPr>
          <w:p w14:paraId="74038229"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765" w:type="dxa"/>
            <w:tcBorders>
              <w:top w:val="nil"/>
              <w:left w:val="nil"/>
              <w:bottom w:val="single" w:sz="4" w:space="0" w:color="auto"/>
              <w:right w:val="single" w:sz="4" w:space="0" w:color="auto"/>
            </w:tcBorders>
            <w:shd w:val="clear" w:color="auto" w:fill="auto"/>
            <w:noWrap/>
            <w:vAlign w:val="center"/>
            <w:hideMark/>
          </w:tcPr>
          <w:p w14:paraId="45A55EB9"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757" w:type="dxa"/>
            <w:tcBorders>
              <w:top w:val="nil"/>
              <w:left w:val="nil"/>
              <w:bottom w:val="single" w:sz="4" w:space="0" w:color="auto"/>
              <w:right w:val="single" w:sz="4" w:space="0" w:color="auto"/>
            </w:tcBorders>
            <w:shd w:val="clear" w:color="auto" w:fill="auto"/>
            <w:noWrap/>
            <w:vAlign w:val="center"/>
            <w:hideMark/>
          </w:tcPr>
          <w:p w14:paraId="742FB48C"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757" w:type="dxa"/>
            <w:tcBorders>
              <w:top w:val="nil"/>
              <w:left w:val="nil"/>
              <w:bottom w:val="single" w:sz="4" w:space="0" w:color="auto"/>
              <w:right w:val="single" w:sz="4" w:space="0" w:color="auto"/>
            </w:tcBorders>
            <w:shd w:val="clear" w:color="auto" w:fill="auto"/>
            <w:noWrap/>
            <w:vAlign w:val="center"/>
            <w:hideMark/>
          </w:tcPr>
          <w:p w14:paraId="652E5ACA"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738" w:type="dxa"/>
            <w:tcBorders>
              <w:top w:val="nil"/>
              <w:left w:val="nil"/>
              <w:bottom w:val="single" w:sz="4" w:space="0" w:color="auto"/>
              <w:right w:val="single" w:sz="4" w:space="0" w:color="auto"/>
            </w:tcBorders>
            <w:shd w:val="clear" w:color="auto" w:fill="auto"/>
            <w:noWrap/>
            <w:vAlign w:val="center"/>
            <w:hideMark/>
          </w:tcPr>
          <w:p w14:paraId="3E5DE202"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BAI</w:t>
            </w:r>
          </w:p>
        </w:tc>
        <w:tc>
          <w:tcPr>
            <w:tcW w:w="736" w:type="dxa"/>
            <w:tcBorders>
              <w:top w:val="nil"/>
              <w:left w:val="nil"/>
              <w:bottom w:val="single" w:sz="4" w:space="0" w:color="auto"/>
              <w:right w:val="single" w:sz="4" w:space="0" w:color="auto"/>
            </w:tcBorders>
            <w:shd w:val="clear" w:color="auto" w:fill="auto"/>
            <w:noWrap/>
            <w:vAlign w:val="center"/>
            <w:hideMark/>
          </w:tcPr>
          <w:p w14:paraId="32B42C69" w14:textId="77777777"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EZ</w:t>
            </w:r>
          </w:p>
        </w:tc>
        <w:tc>
          <w:tcPr>
            <w:tcW w:w="728" w:type="dxa"/>
            <w:tcBorders>
              <w:top w:val="nil"/>
              <w:left w:val="nil"/>
              <w:bottom w:val="single" w:sz="4" w:space="0" w:color="auto"/>
              <w:right w:val="single" w:sz="4" w:space="0" w:color="auto"/>
            </w:tcBorders>
            <w:vAlign w:val="center"/>
          </w:tcPr>
          <w:p w14:paraId="28940957" w14:textId="0A41E33A"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BAI</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8F23" w14:textId="649E50F1" w:rsidR="004272CD" w:rsidRPr="00782E1A" w:rsidRDefault="004272CD" w:rsidP="004272CD">
            <w:pPr>
              <w:spacing w:after="0"/>
              <w:ind w:firstLine="0"/>
              <w:jc w:val="center"/>
              <w:rPr>
                <w:rFonts w:ascii="Arial Narrow" w:hAnsi="Arial Narrow" w:cs="Calibri"/>
                <w:color w:val="000000"/>
                <w:sz w:val="17"/>
                <w:szCs w:val="17"/>
              </w:rPr>
            </w:pPr>
            <w:r>
              <w:rPr>
                <w:rFonts w:ascii="Arial Narrow" w:hAnsi="Arial Narrow"/>
                <w:color w:val="000000"/>
                <w:sz w:val="17"/>
              </w:rPr>
              <w:t>BAI</w:t>
            </w:r>
          </w:p>
        </w:tc>
      </w:tr>
    </w:tbl>
    <w:p w14:paraId="32767FE4" w14:textId="77777777" w:rsidR="0002624E" w:rsidRPr="004F4336" w:rsidRDefault="004F4336" w:rsidP="0058143D">
      <w:pPr>
        <w:spacing w:before="120" w:after="0"/>
        <w:ind w:firstLine="0"/>
        <w:jc w:val="left"/>
        <w:rPr>
          <w:rFonts w:eastAsia="CIDFont+F6"/>
          <w:sz w:val="16"/>
          <w:szCs w:val="26"/>
        </w:rPr>
      </w:pPr>
      <w:r>
        <w:rPr>
          <w:sz w:val="16"/>
        </w:rPr>
        <w:t>* Ez dute Hondakinetako teknikaririk; mankomunitatearen beraren beste langile batzuek egiten dituzte Hondakinetako teknikariaren lanak.</w:t>
      </w:r>
    </w:p>
    <w:p w14:paraId="07150DD2" w14:textId="77777777" w:rsidR="0002624E" w:rsidRDefault="0002624E" w:rsidP="0058143D">
      <w:pPr>
        <w:spacing w:before="120" w:after="0"/>
        <w:ind w:firstLine="0"/>
        <w:jc w:val="left"/>
        <w:rPr>
          <w:rFonts w:eastAsia="CIDFont+F6"/>
          <w:sz w:val="26"/>
          <w:szCs w:val="26"/>
        </w:rPr>
        <w:sectPr w:rsidR="0002624E" w:rsidSect="004272CD">
          <w:footerReference w:type="default" r:id="rId32"/>
          <w:pgSz w:w="16840" w:h="11907" w:orient="landscape" w:code="9"/>
          <w:pgMar w:top="1559" w:right="2109" w:bottom="1559" w:left="1644" w:header="369" w:footer="136" w:gutter="0"/>
          <w:cols w:space="720"/>
          <w:docGrid w:linePitch="360"/>
        </w:sectPr>
      </w:pPr>
    </w:p>
    <w:p w14:paraId="4DBFE969" w14:textId="77777777" w:rsidR="00F477E4" w:rsidRPr="00AE53CA" w:rsidRDefault="00F477E4" w:rsidP="00F477E4">
      <w:pPr>
        <w:pStyle w:val="atitulo1"/>
      </w:pPr>
      <w:bookmarkStart w:id="48" w:name="_Toc109716826"/>
      <w:bookmarkStart w:id="49" w:name="_Toc103578539"/>
      <w:bookmarkStart w:id="50" w:name="_Toc109716822"/>
      <w:bookmarkStart w:id="51" w:name="_Toc117840404"/>
      <w:r>
        <w:lastRenderedPageBreak/>
        <w:t>3. eranskina. Paper-kartoien frakzioaren zirkuitua</w:t>
      </w:r>
      <w:bookmarkEnd w:id="48"/>
      <w:bookmarkEnd w:id="51"/>
    </w:p>
    <w:p w14:paraId="566A3CDB" w14:textId="77777777" w:rsidR="00F477E4" w:rsidRDefault="003F76A7" w:rsidP="00F477E4">
      <w:pPr>
        <w:tabs>
          <w:tab w:val="left" w:pos="454"/>
        </w:tabs>
        <w:spacing w:before="120"/>
        <w:ind w:right="142" w:firstLine="0"/>
        <w:rPr>
          <w:sz w:val="26"/>
          <w:szCs w:val="26"/>
        </w:rPr>
      </w:pPr>
      <w:r>
        <w:rPr>
          <w:noProof/>
        </w:rPr>
        <mc:AlternateContent>
          <mc:Choice Requires="wps">
            <w:drawing>
              <wp:anchor distT="0" distB="0" distL="114300" distR="114300" simplePos="0" relativeHeight="251709952" behindDoc="0" locked="0" layoutInCell="1" allowOverlap="1" wp14:anchorId="57CBEB78" wp14:editId="4515309D">
                <wp:simplePos x="0" y="0"/>
                <wp:positionH relativeFrom="column">
                  <wp:posOffset>2159000</wp:posOffset>
                </wp:positionH>
                <wp:positionV relativeFrom="paragraph">
                  <wp:posOffset>7181850</wp:posOffset>
                </wp:positionV>
                <wp:extent cx="1180465" cy="268605"/>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1180465" cy="268605"/>
                        </a:xfrm>
                        <a:prstGeom prst="rect">
                          <a:avLst/>
                        </a:prstGeom>
                        <a:noFill/>
                        <a:ln w="12700">
                          <a:noFill/>
                        </a:ln>
                      </wps:spPr>
                      <wps:txbx>
                        <w:txbxContent>
                          <w:p w14:paraId="1316561C" w14:textId="77777777" w:rsidR="005B2440" w:rsidRPr="003F76A7" w:rsidRDefault="005B2440" w:rsidP="003F76A7">
                            <w:pPr>
                              <w:rPr>
                                <w:b/>
                                <w:color w:val="4F6228" w:themeColor="accent3" w:themeShade="80"/>
                                <w:sz w:val="18"/>
                              </w:rPr>
                            </w:pPr>
                            <w:r>
                              <w:rPr>
                                <w:b/>
                                <w:color w:val="4F6228" w:themeColor="accent3" w:themeShade="80"/>
                                <w:sz w:val="18"/>
                              </w:rPr>
                              <w:t>S: 853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EB78" id="Cuadro de texto 120" o:spid="_x0000_s1027" type="#_x0000_t202" style="position:absolute;left:0;text-align:left;margin-left:170pt;margin-top:565.5pt;width:92.95pt;height:21.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" filled="f" stroked="f" strokeweight="1pt">
                <v:textbox>
                  <w:txbxContent>
                    <w:p w14:paraId="1316561C" w14:textId="77777777" w:rsidR="005B2440" w:rsidRPr="003F76A7" w:rsidRDefault="005B2440" w:rsidP="003F76A7">
                      <w:pPr>
                        <w:rPr>
                          <w:b/>
                          <w:color w:val="4F6228" w:themeColor="accent3" w:themeShade="80"/>
                          <w:sz w:val="18"/>
                        </w:rPr>
                      </w:pPr>
                      <w:r>
                        <w:rPr>
                          <w:b/>
                          <w:color w:val="4F6228" w:themeColor="accent3" w:themeShade="80"/>
                          <w:sz w:val="18"/>
                        </w:rPr>
                        <w:t>S: 853 t</w:t>
                      </w:r>
                    </w:p>
                  </w:txbxContent>
                </v:textbox>
              </v:shape>
            </w:pict>
          </mc:Fallback>
        </mc:AlternateContent>
      </w:r>
      <w:r>
        <w:rPr>
          <w:noProof/>
        </w:rPr>
        <w:drawing>
          <wp:inline distT="0" distB="0" distL="0" distR="0" wp14:anchorId="70426479" wp14:editId="3E15723A">
            <wp:extent cx="6100877" cy="7506269"/>
            <wp:effectExtent l="0" t="0" r="0" b="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963" r="1206"/>
                    <a:stretch/>
                  </pic:blipFill>
                  <pic:spPr bwMode="auto">
                    <a:xfrm>
                      <a:off x="0" y="0"/>
                      <a:ext cx="6104666" cy="7510930"/>
                    </a:xfrm>
                    <a:prstGeom prst="rect">
                      <a:avLst/>
                    </a:prstGeom>
                    <a:noFill/>
                    <a:ln>
                      <a:noFill/>
                    </a:ln>
                    <a:extLst>
                      <a:ext uri="{53640926-AAD7-44D8-BBD7-CCE9431645EC}">
                        <a14:shadowObscured xmlns:a14="http://schemas.microsoft.com/office/drawing/2010/main"/>
                      </a:ext>
                    </a:extLst>
                  </pic:spPr>
                </pic:pic>
              </a:graphicData>
            </a:graphic>
          </wp:inline>
        </w:drawing>
      </w:r>
    </w:p>
    <w:p w14:paraId="0661871B" w14:textId="77777777" w:rsidR="00CD66C2" w:rsidRDefault="00CD66C2" w:rsidP="00CD66C2">
      <w:pPr>
        <w:ind w:left="-709"/>
      </w:pPr>
      <w:r>
        <w:rPr>
          <w:noProof/>
        </w:rPr>
        <w:drawing>
          <wp:anchor distT="0" distB="0" distL="114300" distR="114300" simplePos="0" relativeHeight="251712000" behindDoc="0" locked="0" layoutInCell="1" allowOverlap="1" wp14:anchorId="2923FFED" wp14:editId="651DEB95">
            <wp:simplePos x="0" y="0"/>
            <wp:positionH relativeFrom="column">
              <wp:posOffset>310543</wp:posOffset>
            </wp:positionH>
            <wp:positionV relativeFrom="paragraph">
              <wp:posOffset>224403</wp:posOffset>
            </wp:positionV>
            <wp:extent cx="301925" cy="301925"/>
            <wp:effectExtent l="0" t="0" r="3175"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png"/>
                    <pic:cNvPicPr/>
                  </pic:nvPicPr>
                  <pic:blipFill>
                    <a:blip r:embed="rId34">
                      <a:extLst>
                        <a:ext uri="{28A0092B-C50C-407E-A947-70E740481C1C}">
                          <a14:useLocalDpi xmlns:a14="http://schemas.microsoft.com/office/drawing/2010/main" val="0"/>
                        </a:ext>
                      </a:extLst>
                    </a:blip>
                    <a:stretch>
                      <a:fillRect/>
                    </a:stretch>
                  </pic:blipFill>
                  <pic:spPr>
                    <a:xfrm>
                      <a:off x="0" y="0"/>
                      <a:ext cx="301925" cy="301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0" locked="0" layoutInCell="1" allowOverlap="1" wp14:anchorId="47E38DB8" wp14:editId="7FC09678">
            <wp:simplePos x="0" y="0"/>
            <wp:positionH relativeFrom="column">
              <wp:posOffset>315391</wp:posOffset>
            </wp:positionH>
            <wp:positionV relativeFrom="paragraph">
              <wp:posOffset>-43767</wp:posOffset>
            </wp:positionV>
            <wp:extent cx="249555" cy="263525"/>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consorcio.png"/>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r="68650"/>
                    <a:stretch/>
                  </pic:blipFill>
                  <pic:spPr bwMode="auto">
                    <a:xfrm>
                      <a:off x="0" y="0"/>
                      <a:ext cx="249555" cy="26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Gorriz, Partzuergoko kide diren mankomunitateak.</w:t>
      </w:r>
    </w:p>
    <w:p w14:paraId="6688CCC1" w14:textId="77777777" w:rsidR="00CD66C2" w:rsidRDefault="00CD66C2" w:rsidP="00CD66C2">
      <w:pPr>
        <w:ind w:left="-709"/>
      </w:pPr>
      <w:r>
        <w:t xml:space="preserve">                         Berdez, IM (ez da Partzuergoko kidea).</w:t>
      </w:r>
    </w:p>
    <w:p w14:paraId="44AD83FC" w14:textId="35543075" w:rsidR="00345B45" w:rsidRDefault="00345B45" w:rsidP="00F477E4">
      <w:pPr>
        <w:tabs>
          <w:tab w:val="left" w:pos="454"/>
        </w:tabs>
        <w:spacing w:before="120"/>
        <w:ind w:right="142" w:firstLine="0"/>
        <w:rPr>
          <w:sz w:val="26"/>
          <w:szCs w:val="26"/>
          <w:lang w:eastAsia="es-ES"/>
        </w:rPr>
      </w:pPr>
    </w:p>
    <w:tbl>
      <w:tblPr>
        <w:tblStyle w:val="Tablaconcuadrcula"/>
        <w:tblW w:w="0" w:type="auto"/>
        <w:tblInd w:w="-5" w:type="dxa"/>
        <w:tblLook w:val="04A0" w:firstRow="1" w:lastRow="0" w:firstColumn="1" w:lastColumn="0" w:noHBand="0" w:noVBand="1"/>
      </w:tblPr>
      <w:tblGrid>
        <w:gridCol w:w="2552"/>
        <w:gridCol w:w="4678"/>
      </w:tblGrid>
      <w:tr w:rsidR="00345B45" w:rsidRPr="001C7469" w14:paraId="0DFEE2A9" w14:textId="77777777" w:rsidTr="007E2152">
        <w:tc>
          <w:tcPr>
            <w:tcW w:w="2552" w:type="dxa"/>
            <w:shd w:val="clear" w:color="auto" w:fill="F2F2F2" w:themeFill="background1" w:themeFillShade="F2"/>
          </w:tcPr>
          <w:p w14:paraId="4FAD4000" w14:textId="77777777" w:rsidR="00345B45" w:rsidRPr="001C7469" w:rsidRDefault="00345B45" w:rsidP="003F503D">
            <w:pPr>
              <w:pStyle w:val="Prrafodelista"/>
              <w:ind w:left="0" w:firstLine="142"/>
              <w:rPr>
                <w:b/>
                <w:sz w:val="24"/>
              </w:rPr>
            </w:pPr>
            <w:r>
              <w:lastRenderedPageBreak/>
              <w:br w:type="page"/>
            </w:r>
            <w:r>
              <w:rPr>
                <w:b/>
                <w:sz w:val="24"/>
              </w:rPr>
              <w:t>Jatorria</w:t>
            </w:r>
          </w:p>
        </w:tc>
        <w:tc>
          <w:tcPr>
            <w:tcW w:w="4678" w:type="dxa"/>
            <w:shd w:val="clear" w:color="auto" w:fill="F2F2F2" w:themeFill="background1" w:themeFillShade="F2"/>
          </w:tcPr>
          <w:p w14:paraId="447D1797" w14:textId="44C0F439" w:rsidR="00345B45" w:rsidRPr="001C7469" w:rsidRDefault="001C7469" w:rsidP="00B5118C">
            <w:pPr>
              <w:pStyle w:val="Prrafodelista"/>
              <w:ind w:left="0" w:firstLine="142"/>
              <w:jc w:val="right"/>
              <w:rPr>
                <w:b/>
                <w:sz w:val="24"/>
              </w:rPr>
            </w:pPr>
            <w:proofErr w:type="spellStart"/>
            <w:r>
              <w:rPr>
                <w:b/>
                <w:sz w:val="24"/>
              </w:rPr>
              <w:t>SAICAn</w:t>
            </w:r>
            <w:proofErr w:type="spellEnd"/>
            <w:r>
              <w:rPr>
                <w:b/>
                <w:sz w:val="24"/>
              </w:rPr>
              <w:t xml:space="preserve"> (Iruña) jasotzen diren paper-kartoi tonak (t)</w:t>
            </w:r>
          </w:p>
        </w:tc>
      </w:tr>
      <w:tr w:rsidR="00345B45" w:rsidRPr="001C7469" w14:paraId="6762AB27" w14:textId="77777777" w:rsidTr="007E2152">
        <w:tc>
          <w:tcPr>
            <w:tcW w:w="2552" w:type="dxa"/>
          </w:tcPr>
          <w:p w14:paraId="064A28F7" w14:textId="77777777" w:rsidR="00345B45" w:rsidRPr="001C7469" w:rsidRDefault="00345B45" w:rsidP="003F503D">
            <w:pPr>
              <w:pStyle w:val="Prrafodelista"/>
              <w:ind w:left="0" w:firstLine="142"/>
              <w:rPr>
                <w:sz w:val="24"/>
              </w:rPr>
            </w:pPr>
            <w:proofErr w:type="spellStart"/>
            <w:r>
              <w:rPr>
                <w:sz w:val="24"/>
              </w:rPr>
              <w:t>Jurramendi</w:t>
            </w:r>
            <w:proofErr w:type="spellEnd"/>
            <w:r>
              <w:rPr>
                <w:sz w:val="24"/>
              </w:rPr>
              <w:t xml:space="preserve"> (hegoaldea)</w:t>
            </w:r>
          </w:p>
        </w:tc>
        <w:tc>
          <w:tcPr>
            <w:tcW w:w="4678" w:type="dxa"/>
          </w:tcPr>
          <w:p w14:paraId="66124EB7" w14:textId="77777777" w:rsidR="00345B45" w:rsidRPr="001C7469" w:rsidRDefault="00345B45" w:rsidP="003F503D">
            <w:pPr>
              <w:pStyle w:val="Prrafodelista"/>
              <w:ind w:left="0" w:firstLine="142"/>
              <w:jc w:val="right"/>
              <w:rPr>
                <w:sz w:val="24"/>
              </w:rPr>
            </w:pPr>
            <w:r>
              <w:rPr>
                <w:sz w:val="24"/>
              </w:rPr>
              <w:t>299</w:t>
            </w:r>
          </w:p>
        </w:tc>
      </w:tr>
      <w:tr w:rsidR="00345B45" w:rsidRPr="001C7469" w14:paraId="21D6615A" w14:textId="77777777" w:rsidTr="007E2152">
        <w:tc>
          <w:tcPr>
            <w:tcW w:w="2552" w:type="dxa"/>
          </w:tcPr>
          <w:p w14:paraId="4F4CEDDB" w14:textId="77777777" w:rsidR="00345B45" w:rsidRPr="001C7469" w:rsidRDefault="00345B45" w:rsidP="003F503D">
            <w:pPr>
              <w:pStyle w:val="Prrafodelista"/>
              <w:ind w:left="0" w:firstLine="142"/>
              <w:rPr>
                <w:sz w:val="24"/>
              </w:rPr>
            </w:pPr>
            <w:r>
              <w:rPr>
                <w:sz w:val="24"/>
              </w:rPr>
              <w:t xml:space="preserve">Erribera </w:t>
            </w:r>
          </w:p>
        </w:tc>
        <w:tc>
          <w:tcPr>
            <w:tcW w:w="4678" w:type="dxa"/>
          </w:tcPr>
          <w:p w14:paraId="554DB99B" w14:textId="77777777" w:rsidR="00345B45" w:rsidRPr="001C7469" w:rsidRDefault="00345B45" w:rsidP="003F503D">
            <w:pPr>
              <w:pStyle w:val="Prrafodelista"/>
              <w:ind w:left="0" w:firstLine="142"/>
              <w:jc w:val="right"/>
              <w:rPr>
                <w:sz w:val="24"/>
              </w:rPr>
            </w:pPr>
            <w:r>
              <w:rPr>
                <w:sz w:val="24"/>
              </w:rPr>
              <w:t>1.447</w:t>
            </w:r>
          </w:p>
        </w:tc>
      </w:tr>
      <w:tr w:rsidR="00345B45" w:rsidRPr="001C7469" w14:paraId="241D8AD7" w14:textId="77777777" w:rsidTr="007E2152">
        <w:tc>
          <w:tcPr>
            <w:tcW w:w="2552" w:type="dxa"/>
          </w:tcPr>
          <w:p w14:paraId="38617EB4" w14:textId="77777777" w:rsidR="00345B45" w:rsidRPr="001C7469" w:rsidRDefault="00345B45" w:rsidP="003F503D">
            <w:pPr>
              <w:pStyle w:val="Prrafodelista"/>
              <w:ind w:left="0" w:firstLine="142"/>
              <w:rPr>
                <w:sz w:val="24"/>
              </w:rPr>
            </w:pPr>
            <w:proofErr w:type="spellStart"/>
            <w:r>
              <w:rPr>
                <w:sz w:val="24"/>
              </w:rPr>
              <w:t>Mairaga</w:t>
            </w:r>
            <w:proofErr w:type="spellEnd"/>
          </w:p>
        </w:tc>
        <w:tc>
          <w:tcPr>
            <w:tcW w:w="4678" w:type="dxa"/>
          </w:tcPr>
          <w:p w14:paraId="0F46A466" w14:textId="77777777" w:rsidR="00345B45" w:rsidRPr="001C7469" w:rsidRDefault="00345B45" w:rsidP="003F503D">
            <w:pPr>
              <w:pStyle w:val="Prrafodelista"/>
              <w:ind w:left="0" w:firstLine="142"/>
              <w:jc w:val="right"/>
              <w:rPr>
                <w:sz w:val="24"/>
              </w:rPr>
            </w:pPr>
            <w:r>
              <w:rPr>
                <w:sz w:val="24"/>
              </w:rPr>
              <w:t>11,30*</w:t>
            </w:r>
          </w:p>
        </w:tc>
      </w:tr>
      <w:tr w:rsidR="00345B45" w:rsidRPr="001C7469" w14:paraId="291B7ED9" w14:textId="77777777" w:rsidTr="007E2152">
        <w:tc>
          <w:tcPr>
            <w:tcW w:w="2552" w:type="dxa"/>
          </w:tcPr>
          <w:p w14:paraId="1C640CE9" w14:textId="77777777" w:rsidR="00345B45" w:rsidRPr="001C7469" w:rsidRDefault="00345B45" w:rsidP="003F503D">
            <w:pPr>
              <w:pStyle w:val="Prrafodelista"/>
              <w:ind w:left="0" w:firstLine="142"/>
              <w:rPr>
                <w:sz w:val="24"/>
              </w:rPr>
            </w:pPr>
            <w:r>
              <w:rPr>
                <w:sz w:val="24"/>
              </w:rPr>
              <w:t>Irati</w:t>
            </w:r>
          </w:p>
        </w:tc>
        <w:tc>
          <w:tcPr>
            <w:tcW w:w="4678" w:type="dxa"/>
          </w:tcPr>
          <w:p w14:paraId="454FFFF7" w14:textId="77777777" w:rsidR="00345B45" w:rsidRPr="001C7469" w:rsidRDefault="00345B45" w:rsidP="003F503D">
            <w:pPr>
              <w:pStyle w:val="Prrafodelista"/>
              <w:ind w:left="0" w:firstLine="142"/>
              <w:jc w:val="right"/>
              <w:rPr>
                <w:sz w:val="24"/>
              </w:rPr>
            </w:pPr>
            <w:r>
              <w:rPr>
                <w:sz w:val="24"/>
              </w:rPr>
              <w:t xml:space="preserve">262 </w:t>
            </w:r>
          </w:p>
        </w:tc>
      </w:tr>
      <w:tr w:rsidR="00345B45" w:rsidRPr="001C7469" w14:paraId="24A399CA" w14:textId="77777777" w:rsidTr="007E2152">
        <w:tc>
          <w:tcPr>
            <w:tcW w:w="2552" w:type="dxa"/>
          </w:tcPr>
          <w:p w14:paraId="1EDE15B0" w14:textId="77777777" w:rsidR="00345B45" w:rsidRPr="001C7469" w:rsidRDefault="00345B45" w:rsidP="003F503D">
            <w:pPr>
              <w:pStyle w:val="Prrafodelista"/>
              <w:ind w:left="0" w:firstLine="142"/>
              <w:rPr>
                <w:sz w:val="24"/>
              </w:rPr>
            </w:pPr>
            <w:r>
              <w:rPr>
                <w:sz w:val="24"/>
              </w:rPr>
              <w:t>Iruña</w:t>
            </w:r>
          </w:p>
        </w:tc>
        <w:tc>
          <w:tcPr>
            <w:tcW w:w="4678" w:type="dxa"/>
          </w:tcPr>
          <w:p w14:paraId="48F2C605" w14:textId="77777777" w:rsidR="00345B45" w:rsidRPr="001C7469" w:rsidRDefault="00345B45" w:rsidP="003F503D">
            <w:pPr>
              <w:pStyle w:val="Prrafodelista"/>
              <w:ind w:left="0" w:firstLine="142"/>
              <w:jc w:val="right"/>
              <w:rPr>
                <w:sz w:val="24"/>
              </w:rPr>
            </w:pPr>
            <w:r>
              <w:rPr>
                <w:sz w:val="24"/>
              </w:rPr>
              <w:t>16.650</w:t>
            </w:r>
          </w:p>
        </w:tc>
      </w:tr>
      <w:tr w:rsidR="00345B45" w:rsidRPr="001C7469" w14:paraId="1CF5F2F4" w14:textId="77777777" w:rsidTr="007E2152">
        <w:tc>
          <w:tcPr>
            <w:tcW w:w="2552" w:type="dxa"/>
          </w:tcPr>
          <w:p w14:paraId="334FAA68" w14:textId="77777777" w:rsidR="00345B45" w:rsidRPr="001C7469" w:rsidRDefault="00345B45" w:rsidP="003F503D">
            <w:pPr>
              <w:pStyle w:val="Prrafodelista"/>
              <w:ind w:left="0" w:firstLine="142"/>
              <w:rPr>
                <w:sz w:val="24"/>
              </w:rPr>
            </w:pPr>
            <w:r>
              <w:rPr>
                <w:sz w:val="24"/>
              </w:rPr>
              <w:t>Zaraitzu</w:t>
            </w:r>
          </w:p>
        </w:tc>
        <w:tc>
          <w:tcPr>
            <w:tcW w:w="4678" w:type="dxa"/>
          </w:tcPr>
          <w:p w14:paraId="12493153" w14:textId="77777777" w:rsidR="00345B45" w:rsidRPr="001C7469" w:rsidRDefault="00345B45" w:rsidP="003F503D">
            <w:pPr>
              <w:pStyle w:val="Prrafodelista"/>
              <w:ind w:left="0" w:firstLine="142"/>
              <w:jc w:val="right"/>
              <w:rPr>
                <w:sz w:val="24"/>
              </w:rPr>
            </w:pPr>
            <w:r>
              <w:rPr>
                <w:sz w:val="24"/>
              </w:rPr>
              <w:t>44*</w:t>
            </w:r>
          </w:p>
        </w:tc>
      </w:tr>
      <w:tr w:rsidR="00345B45" w:rsidRPr="001C7469" w14:paraId="51E96D08" w14:textId="77777777" w:rsidTr="007E2152">
        <w:tc>
          <w:tcPr>
            <w:tcW w:w="2552" w:type="dxa"/>
          </w:tcPr>
          <w:p w14:paraId="22763E27" w14:textId="77777777" w:rsidR="00345B45" w:rsidRPr="001C7469" w:rsidRDefault="00345B45" w:rsidP="003F503D">
            <w:pPr>
              <w:pStyle w:val="Prrafodelista"/>
              <w:ind w:left="0" w:firstLine="142"/>
              <w:rPr>
                <w:b/>
                <w:sz w:val="24"/>
              </w:rPr>
            </w:pPr>
            <w:r>
              <w:rPr>
                <w:b/>
                <w:sz w:val="24"/>
              </w:rPr>
              <w:t>GUZTIRA</w:t>
            </w:r>
          </w:p>
        </w:tc>
        <w:tc>
          <w:tcPr>
            <w:tcW w:w="4678" w:type="dxa"/>
          </w:tcPr>
          <w:p w14:paraId="2D3B2AE5" w14:textId="77777777" w:rsidR="00345B45" w:rsidRPr="001C7469" w:rsidRDefault="00345B45" w:rsidP="003F503D">
            <w:pPr>
              <w:pStyle w:val="Prrafodelista"/>
              <w:ind w:left="0" w:firstLine="142"/>
              <w:jc w:val="right"/>
              <w:rPr>
                <w:b/>
                <w:sz w:val="24"/>
              </w:rPr>
            </w:pPr>
            <w:r>
              <w:rPr>
                <w:b/>
                <w:sz w:val="24"/>
              </w:rPr>
              <w:t>18.714</w:t>
            </w:r>
          </w:p>
        </w:tc>
      </w:tr>
    </w:tbl>
    <w:p w14:paraId="03089D95" w14:textId="77777777" w:rsidR="001C7469" w:rsidRDefault="001C7469" w:rsidP="001C7469">
      <w:pPr>
        <w:ind w:firstLine="142"/>
      </w:pPr>
    </w:p>
    <w:p w14:paraId="7C921027" w14:textId="51D33FA1" w:rsidR="00345B45" w:rsidRPr="007B6652" w:rsidRDefault="00345B45" w:rsidP="001C7469">
      <w:pPr>
        <w:ind w:firstLine="142"/>
      </w:pPr>
      <w:r>
        <w:t>*</w:t>
      </w:r>
      <w:proofErr w:type="spellStart"/>
      <w:r>
        <w:t>Saicak</w:t>
      </w:r>
      <w:proofErr w:type="spellEnd"/>
      <w:r>
        <w:t xml:space="preserve"> adierazi du 11,30 tona jaso dituela Mairagatik, eta datu hori ez da koherentea. </w:t>
      </w:r>
    </w:p>
    <w:p w14:paraId="0A829CC3" w14:textId="77777777" w:rsidR="00345B45" w:rsidRDefault="00345B45" w:rsidP="001C7469">
      <w:pPr>
        <w:ind w:firstLine="142"/>
      </w:pPr>
      <w:r>
        <w:t xml:space="preserve">*Zaraitzun badira aldeak bildutako tonen eta </w:t>
      </w:r>
      <w:proofErr w:type="spellStart"/>
      <w:r>
        <w:t>Saicak</w:t>
      </w:r>
      <w:proofErr w:type="spellEnd"/>
      <w:r>
        <w:t xml:space="preserve"> adierazitakoen artean.</w:t>
      </w:r>
    </w:p>
    <w:p w14:paraId="456D1D94" w14:textId="77777777" w:rsidR="00153DB2" w:rsidRDefault="00153DB2" w:rsidP="001C7469">
      <w:pPr>
        <w:ind w:firstLine="142"/>
      </w:pPr>
    </w:p>
    <w:tbl>
      <w:tblPr>
        <w:tblStyle w:val="Tablaconcuadrcula"/>
        <w:tblW w:w="0" w:type="auto"/>
        <w:tblInd w:w="-5" w:type="dxa"/>
        <w:tblLook w:val="04A0" w:firstRow="1" w:lastRow="0" w:firstColumn="1" w:lastColumn="0" w:noHBand="0" w:noVBand="1"/>
      </w:tblPr>
      <w:tblGrid>
        <w:gridCol w:w="2552"/>
        <w:gridCol w:w="4678"/>
      </w:tblGrid>
      <w:tr w:rsidR="00345B45" w:rsidRPr="001C7469" w14:paraId="3F22341B" w14:textId="77777777" w:rsidTr="00152ABA">
        <w:tc>
          <w:tcPr>
            <w:tcW w:w="2552" w:type="dxa"/>
            <w:shd w:val="clear" w:color="auto" w:fill="F2F2F2" w:themeFill="background1" w:themeFillShade="F2"/>
          </w:tcPr>
          <w:p w14:paraId="0614945B" w14:textId="77777777" w:rsidR="00345B45" w:rsidRPr="001C7469" w:rsidRDefault="00345B45" w:rsidP="003F503D">
            <w:pPr>
              <w:pStyle w:val="Prrafodelista"/>
              <w:ind w:left="0" w:firstLine="142"/>
              <w:rPr>
                <w:b/>
                <w:sz w:val="24"/>
              </w:rPr>
            </w:pPr>
            <w:r>
              <w:rPr>
                <w:b/>
                <w:sz w:val="24"/>
              </w:rPr>
              <w:t>Jatorria</w:t>
            </w:r>
          </w:p>
        </w:tc>
        <w:tc>
          <w:tcPr>
            <w:tcW w:w="4678" w:type="dxa"/>
            <w:shd w:val="clear" w:color="auto" w:fill="F2F2F2" w:themeFill="background1" w:themeFillShade="F2"/>
          </w:tcPr>
          <w:p w14:paraId="5E8C1583" w14:textId="0AFD5A72" w:rsidR="00345B45" w:rsidRPr="001C7469" w:rsidRDefault="00B5118C" w:rsidP="00B5118C">
            <w:pPr>
              <w:pStyle w:val="Prrafodelista"/>
              <w:ind w:left="0" w:firstLine="142"/>
              <w:jc w:val="right"/>
              <w:rPr>
                <w:b/>
                <w:sz w:val="24"/>
              </w:rPr>
            </w:pPr>
            <w:r>
              <w:rPr>
                <w:b/>
                <w:sz w:val="24"/>
              </w:rPr>
              <w:t>IMko paper-kartoi tonak</w:t>
            </w:r>
          </w:p>
        </w:tc>
      </w:tr>
      <w:tr w:rsidR="00345B45" w:rsidRPr="001C7469" w14:paraId="60EAB9D2" w14:textId="77777777" w:rsidTr="00152ABA">
        <w:tc>
          <w:tcPr>
            <w:tcW w:w="2552" w:type="dxa"/>
          </w:tcPr>
          <w:p w14:paraId="1E35D0C5" w14:textId="77777777" w:rsidR="00345B45" w:rsidRPr="001C7469" w:rsidRDefault="00345B45" w:rsidP="003F503D">
            <w:pPr>
              <w:pStyle w:val="Prrafodelista"/>
              <w:ind w:left="0" w:firstLine="142"/>
              <w:rPr>
                <w:sz w:val="24"/>
              </w:rPr>
            </w:pPr>
            <w:r>
              <w:rPr>
                <w:sz w:val="24"/>
              </w:rPr>
              <w:t xml:space="preserve">Bilketa </w:t>
            </w:r>
          </w:p>
        </w:tc>
        <w:tc>
          <w:tcPr>
            <w:tcW w:w="4678" w:type="dxa"/>
          </w:tcPr>
          <w:p w14:paraId="1196CAB2" w14:textId="77777777" w:rsidR="00345B45" w:rsidRPr="001C7469" w:rsidRDefault="00345B45" w:rsidP="003F503D">
            <w:pPr>
              <w:pStyle w:val="Prrafodelista"/>
              <w:ind w:left="0" w:firstLine="142"/>
              <w:jc w:val="right"/>
              <w:rPr>
                <w:sz w:val="24"/>
              </w:rPr>
            </w:pPr>
            <w:r>
              <w:rPr>
                <w:sz w:val="24"/>
              </w:rPr>
              <w:t>15.414</w:t>
            </w:r>
          </w:p>
        </w:tc>
      </w:tr>
      <w:tr w:rsidR="00345B45" w:rsidRPr="001C7469" w14:paraId="68045FCB" w14:textId="77777777" w:rsidTr="00152ABA">
        <w:tc>
          <w:tcPr>
            <w:tcW w:w="2552" w:type="dxa"/>
          </w:tcPr>
          <w:p w14:paraId="27E79F1B" w14:textId="77777777" w:rsidR="00345B45" w:rsidRPr="001C7469" w:rsidRDefault="00345B45" w:rsidP="003F503D">
            <w:pPr>
              <w:pStyle w:val="Prrafodelista"/>
              <w:ind w:left="0" w:firstLine="142"/>
              <w:rPr>
                <w:sz w:val="24"/>
              </w:rPr>
            </w:pPr>
            <w:r>
              <w:rPr>
                <w:sz w:val="24"/>
              </w:rPr>
              <w:t>Industriakoak</w:t>
            </w:r>
          </w:p>
        </w:tc>
        <w:tc>
          <w:tcPr>
            <w:tcW w:w="4678" w:type="dxa"/>
          </w:tcPr>
          <w:p w14:paraId="7BCFA546" w14:textId="77777777" w:rsidR="00345B45" w:rsidRPr="001C7469" w:rsidRDefault="00345B45" w:rsidP="003F503D">
            <w:pPr>
              <w:pStyle w:val="Prrafodelista"/>
              <w:ind w:left="0" w:firstLine="142"/>
              <w:jc w:val="right"/>
              <w:rPr>
                <w:sz w:val="24"/>
              </w:rPr>
            </w:pPr>
            <w:r>
              <w:rPr>
                <w:sz w:val="24"/>
              </w:rPr>
              <w:t>2.088</w:t>
            </w:r>
          </w:p>
        </w:tc>
      </w:tr>
      <w:tr w:rsidR="00345B45" w:rsidRPr="001C7469" w14:paraId="7D785681" w14:textId="77777777" w:rsidTr="00152ABA">
        <w:tc>
          <w:tcPr>
            <w:tcW w:w="2552" w:type="dxa"/>
          </w:tcPr>
          <w:p w14:paraId="0ADBE835" w14:textId="77777777" w:rsidR="00345B45" w:rsidRPr="001C7469" w:rsidRDefault="00345B45" w:rsidP="003F503D">
            <w:pPr>
              <w:pStyle w:val="Prrafodelista"/>
              <w:ind w:left="0" w:firstLine="142"/>
              <w:rPr>
                <w:sz w:val="24"/>
              </w:rPr>
            </w:pPr>
            <w:r>
              <w:rPr>
                <w:sz w:val="24"/>
              </w:rPr>
              <w:t>Ontzien instalazioa</w:t>
            </w:r>
          </w:p>
        </w:tc>
        <w:tc>
          <w:tcPr>
            <w:tcW w:w="4678" w:type="dxa"/>
          </w:tcPr>
          <w:p w14:paraId="3167FD97" w14:textId="77777777" w:rsidR="00345B45" w:rsidRPr="001C7469" w:rsidRDefault="00345B45" w:rsidP="003F503D">
            <w:pPr>
              <w:pStyle w:val="Prrafodelista"/>
              <w:ind w:left="0" w:firstLine="142"/>
              <w:jc w:val="right"/>
              <w:rPr>
                <w:sz w:val="24"/>
              </w:rPr>
            </w:pPr>
            <w:r>
              <w:rPr>
                <w:sz w:val="24"/>
              </w:rPr>
              <w:t>91</w:t>
            </w:r>
          </w:p>
        </w:tc>
      </w:tr>
      <w:tr w:rsidR="00345B45" w:rsidRPr="001C7469" w14:paraId="16AEDA22" w14:textId="77777777" w:rsidTr="00152ABA">
        <w:tc>
          <w:tcPr>
            <w:tcW w:w="2552" w:type="dxa"/>
          </w:tcPr>
          <w:p w14:paraId="0C9B8C1A" w14:textId="77777777" w:rsidR="00345B45" w:rsidRPr="001C7469" w:rsidRDefault="00345B45" w:rsidP="003F503D">
            <w:pPr>
              <w:pStyle w:val="Prrafodelista"/>
              <w:ind w:left="0" w:firstLine="142"/>
              <w:rPr>
                <w:b/>
                <w:sz w:val="24"/>
              </w:rPr>
            </w:pPr>
            <w:r>
              <w:rPr>
                <w:b/>
                <w:sz w:val="24"/>
              </w:rPr>
              <w:t>GUZTIRA</w:t>
            </w:r>
          </w:p>
        </w:tc>
        <w:tc>
          <w:tcPr>
            <w:tcW w:w="4678" w:type="dxa"/>
          </w:tcPr>
          <w:p w14:paraId="465A7106" w14:textId="77777777" w:rsidR="00345B45" w:rsidRPr="001C7469" w:rsidRDefault="00345B45" w:rsidP="003F503D">
            <w:pPr>
              <w:pStyle w:val="Prrafodelista"/>
              <w:ind w:left="0" w:firstLine="142"/>
              <w:jc w:val="right"/>
              <w:rPr>
                <w:b/>
                <w:sz w:val="24"/>
              </w:rPr>
            </w:pPr>
            <w:r>
              <w:rPr>
                <w:b/>
                <w:sz w:val="24"/>
              </w:rPr>
              <w:t>17.593</w:t>
            </w:r>
          </w:p>
        </w:tc>
      </w:tr>
    </w:tbl>
    <w:p w14:paraId="4CF313DB" w14:textId="77777777" w:rsidR="00345B45" w:rsidRDefault="00345B45" w:rsidP="00345B45">
      <w:pPr>
        <w:pStyle w:val="Prrafodelista"/>
        <w:ind w:left="0"/>
        <w:rPr>
          <w:b/>
          <w:sz w:val="28"/>
          <w:u w:val="single"/>
        </w:rPr>
      </w:pPr>
    </w:p>
    <w:p w14:paraId="244D99AB" w14:textId="77777777" w:rsidR="00F477E4" w:rsidRDefault="00F477E4" w:rsidP="00F477E4">
      <w:pPr>
        <w:ind w:left="-1560"/>
        <w:rPr>
          <w:noProof/>
        </w:rPr>
      </w:pPr>
    </w:p>
    <w:p w14:paraId="500CF82E" w14:textId="77777777" w:rsidR="00345B45" w:rsidRDefault="001A0492" w:rsidP="0054374E">
      <w:pPr>
        <w:ind w:left="-567" w:firstLine="141"/>
      </w:pPr>
      <w:r>
        <w:rPr>
          <w:noProof/>
        </w:rPr>
        <w:lastRenderedPageBreak/>
        <w:drawing>
          <wp:inline distT="0" distB="0" distL="0" distR="0" wp14:anchorId="610FED3E" wp14:editId="541B1535">
            <wp:extent cx="5891841" cy="4626280"/>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4811"/>
                    <a:stretch/>
                  </pic:blipFill>
                  <pic:spPr bwMode="auto">
                    <a:xfrm>
                      <a:off x="0" y="0"/>
                      <a:ext cx="5908633" cy="4639465"/>
                    </a:xfrm>
                    <a:prstGeom prst="rect">
                      <a:avLst/>
                    </a:prstGeom>
                    <a:ln>
                      <a:noFill/>
                    </a:ln>
                    <a:extLst>
                      <a:ext uri="{53640926-AAD7-44D8-BBD7-CCE9431645EC}">
                        <a14:shadowObscured xmlns:a14="http://schemas.microsoft.com/office/drawing/2010/main"/>
                      </a:ext>
                    </a:extLst>
                  </pic:spPr>
                </pic:pic>
              </a:graphicData>
            </a:graphic>
          </wp:inline>
        </w:drawing>
      </w:r>
    </w:p>
    <w:p w14:paraId="1C99EC5B" w14:textId="380783A6" w:rsidR="0058143D" w:rsidRPr="00916D11" w:rsidRDefault="0058143D" w:rsidP="00AE53CA">
      <w:pPr>
        <w:pStyle w:val="atitulo1"/>
      </w:pPr>
      <w:bookmarkStart w:id="52" w:name="_Toc117840405"/>
      <w:r>
        <w:lastRenderedPageBreak/>
        <w:t>4. eranskina. Ontzi arinen</w:t>
      </w:r>
      <w:bookmarkEnd w:id="49"/>
      <w:bookmarkEnd w:id="50"/>
      <w:r>
        <w:t xml:space="preserve"> zirkuitua</w:t>
      </w:r>
      <w:bookmarkEnd w:id="52"/>
    </w:p>
    <w:p w14:paraId="580D2B42" w14:textId="40AA171B" w:rsidR="00BD6834" w:rsidRPr="00280022" w:rsidRDefault="00D84594" w:rsidP="00280022">
      <w:pPr>
        <w:spacing w:before="120" w:after="0"/>
        <w:ind w:left="-567" w:firstLine="0"/>
        <w:jc w:val="left"/>
        <w:rPr>
          <w:noProof/>
        </w:rPr>
      </w:pPr>
      <w:r>
        <w:rPr>
          <w:noProof/>
        </w:rPr>
        <w:drawing>
          <wp:anchor distT="0" distB="0" distL="114300" distR="114300" simplePos="0" relativeHeight="251714048" behindDoc="0" locked="0" layoutInCell="1" allowOverlap="1" wp14:anchorId="1D34BB42" wp14:editId="12016620">
            <wp:simplePos x="0" y="0"/>
            <wp:positionH relativeFrom="column">
              <wp:posOffset>113665</wp:posOffset>
            </wp:positionH>
            <wp:positionV relativeFrom="paragraph">
              <wp:posOffset>6752578</wp:posOffset>
            </wp:positionV>
            <wp:extent cx="1638300" cy="571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38300" cy="5715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69BC317" wp14:editId="2097F7AA">
            <wp:extent cx="6559826" cy="745699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6559826" cy="7456992"/>
                    </a:xfrm>
                    <a:prstGeom prst="rect">
                      <a:avLst/>
                    </a:prstGeom>
                    <a:noFill/>
                    <a:ln>
                      <a:noFill/>
                    </a:ln>
                    <a:extLst>
                      <a:ext uri="{53640926-AAD7-44D8-BBD7-CCE9431645EC}">
                        <a14:shadowObscured xmlns:a14="http://schemas.microsoft.com/office/drawing/2010/main"/>
                      </a:ext>
                    </a:extLst>
                  </pic:spPr>
                </pic:pic>
              </a:graphicData>
            </a:graphic>
          </wp:inline>
        </w:drawing>
      </w:r>
    </w:p>
    <w:p w14:paraId="29753500" w14:textId="77777777" w:rsidR="00D84594" w:rsidRDefault="00D84594" w:rsidP="00D84594">
      <w:pPr>
        <w:ind w:left="-709"/>
      </w:pPr>
      <w:r>
        <w:rPr>
          <w:noProof/>
        </w:rPr>
        <w:drawing>
          <wp:anchor distT="0" distB="0" distL="114300" distR="114300" simplePos="0" relativeHeight="251716096" behindDoc="0" locked="0" layoutInCell="1" allowOverlap="1" wp14:anchorId="7715DD32" wp14:editId="1CD3CDE3">
            <wp:simplePos x="0" y="0"/>
            <wp:positionH relativeFrom="column">
              <wp:posOffset>310543</wp:posOffset>
            </wp:positionH>
            <wp:positionV relativeFrom="paragraph">
              <wp:posOffset>224403</wp:posOffset>
            </wp:positionV>
            <wp:extent cx="301925" cy="301925"/>
            <wp:effectExtent l="0" t="0" r="3175"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png"/>
                    <pic:cNvPicPr/>
                  </pic:nvPicPr>
                  <pic:blipFill>
                    <a:blip r:embed="rId34">
                      <a:extLst>
                        <a:ext uri="{28A0092B-C50C-407E-A947-70E740481C1C}">
                          <a14:useLocalDpi xmlns:a14="http://schemas.microsoft.com/office/drawing/2010/main" val="0"/>
                        </a:ext>
                      </a:extLst>
                    </a:blip>
                    <a:stretch>
                      <a:fillRect/>
                    </a:stretch>
                  </pic:blipFill>
                  <pic:spPr>
                    <a:xfrm>
                      <a:off x="0" y="0"/>
                      <a:ext cx="301925" cy="301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120" behindDoc="0" locked="0" layoutInCell="1" allowOverlap="1" wp14:anchorId="048E47B9" wp14:editId="616237E8">
            <wp:simplePos x="0" y="0"/>
            <wp:positionH relativeFrom="column">
              <wp:posOffset>315391</wp:posOffset>
            </wp:positionH>
            <wp:positionV relativeFrom="paragraph">
              <wp:posOffset>-43767</wp:posOffset>
            </wp:positionV>
            <wp:extent cx="249555" cy="263525"/>
            <wp:effectExtent l="0" t="0" r="0" b="31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consorcio.png"/>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r="68650"/>
                    <a:stretch/>
                  </pic:blipFill>
                  <pic:spPr bwMode="auto">
                    <a:xfrm>
                      <a:off x="0" y="0"/>
                      <a:ext cx="249555" cy="26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Gorriz, Partzuergoko kide diren mankomunitateak.</w:t>
      </w:r>
    </w:p>
    <w:p w14:paraId="107F1A05" w14:textId="77777777" w:rsidR="00D84594" w:rsidRDefault="00D84594" w:rsidP="00D84594">
      <w:pPr>
        <w:ind w:left="-709"/>
      </w:pPr>
      <w:r>
        <w:t xml:space="preserve">                         Berdez, IM (ez da Partzuergoko kidea).</w:t>
      </w:r>
    </w:p>
    <w:p w14:paraId="5FCE9E72" w14:textId="77777777" w:rsidR="00FE6C47" w:rsidRDefault="00FE6C47" w:rsidP="00730BA2">
      <w:pPr>
        <w:pStyle w:val="Prrafodelista"/>
        <w:ind w:left="284" w:firstLine="0"/>
        <w:rPr>
          <w:b/>
          <w:sz w:val="22"/>
          <w:u w:val="single"/>
        </w:rPr>
      </w:pPr>
    </w:p>
    <w:p w14:paraId="5733A778" w14:textId="77777777" w:rsidR="00FE6C47" w:rsidRDefault="00FE6C47" w:rsidP="00730BA2">
      <w:pPr>
        <w:pStyle w:val="Prrafodelista"/>
        <w:ind w:left="284" w:firstLine="0"/>
        <w:rPr>
          <w:b/>
          <w:sz w:val="22"/>
          <w:u w:val="single"/>
        </w:rPr>
      </w:pPr>
    </w:p>
    <w:p w14:paraId="3E6B2F51" w14:textId="23AA4C08" w:rsidR="001A0492" w:rsidRDefault="001A0492" w:rsidP="00730BA2">
      <w:pPr>
        <w:pStyle w:val="Prrafodelista"/>
        <w:ind w:left="284" w:firstLine="0"/>
        <w:rPr>
          <w:b/>
          <w:sz w:val="22"/>
          <w:u w:val="single"/>
        </w:rPr>
      </w:pPr>
      <w:r>
        <w:rPr>
          <w:b/>
          <w:sz w:val="22"/>
          <w:u w:val="single"/>
        </w:rPr>
        <w:lastRenderedPageBreak/>
        <w:t>AZKOIENGO SAILKAPEN INSTALAZIOAN SARTUTAKOA:</w:t>
      </w:r>
    </w:p>
    <w:p w14:paraId="375F27D3" w14:textId="77777777" w:rsidR="00FA3827" w:rsidRPr="00DA1F55" w:rsidRDefault="00FA3827" w:rsidP="00730BA2">
      <w:pPr>
        <w:pStyle w:val="Prrafodelista"/>
        <w:ind w:left="284" w:firstLine="0"/>
        <w:rPr>
          <w:b/>
          <w:sz w:val="22"/>
          <w:u w:val="single"/>
        </w:rPr>
      </w:pPr>
    </w:p>
    <w:tbl>
      <w:tblPr>
        <w:tblStyle w:val="Tablaconcuadrcula"/>
        <w:tblW w:w="0" w:type="auto"/>
        <w:tblInd w:w="279" w:type="dxa"/>
        <w:tblLook w:val="04A0" w:firstRow="1" w:lastRow="0" w:firstColumn="1" w:lastColumn="0" w:noHBand="0" w:noVBand="1"/>
      </w:tblPr>
      <w:tblGrid>
        <w:gridCol w:w="4455"/>
        <w:gridCol w:w="2633"/>
      </w:tblGrid>
      <w:tr w:rsidR="001A0492" w:rsidRPr="00DA1F55" w14:paraId="46483DDE" w14:textId="77777777" w:rsidTr="00730BA2">
        <w:tc>
          <w:tcPr>
            <w:tcW w:w="4455" w:type="dxa"/>
            <w:shd w:val="clear" w:color="auto" w:fill="F2F2F2" w:themeFill="background1" w:themeFillShade="F2"/>
          </w:tcPr>
          <w:p w14:paraId="5A15DA98" w14:textId="77777777" w:rsidR="001A0492" w:rsidRPr="00DA1F55" w:rsidRDefault="001A0492" w:rsidP="00730BA2">
            <w:pPr>
              <w:pStyle w:val="Prrafodelista"/>
              <w:ind w:left="33" w:firstLine="0"/>
              <w:rPr>
                <w:b/>
                <w:sz w:val="22"/>
              </w:rPr>
            </w:pPr>
            <w:r>
              <w:rPr>
                <w:b/>
                <w:sz w:val="22"/>
              </w:rPr>
              <w:t xml:space="preserve">Transferentzia instalazioa (TI) edo </w:t>
            </w:r>
            <w:proofErr w:type="spellStart"/>
            <w:r>
              <w:rPr>
                <w:b/>
                <w:sz w:val="22"/>
              </w:rPr>
              <w:t>ZNa</w:t>
            </w:r>
            <w:proofErr w:type="spellEnd"/>
          </w:p>
        </w:tc>
        <w:tc>
          <w:tcPr>
            <w:tcW w:w="2633" w:type="dxa"/>
            <w:shd w:val="clear" w:color="auto" w:fill="F2F2F2" w:themeFill="background1" w:themeFillShade="F2"/>
          </w:tcPr>
          <w:p w14:paraId="136FE245" w14:textId="600548A0" w:rsidR="001A0492" w:rsidRPr="00DA1F55" w:rsidRDefault="00B5118C" w:rsidP="00B5118C">
            <w:pPr>
              <w:pStyle w:val="Prrafodelista"/>
              <w:ind w:left="284" w:firstLine="0"/>
              <w:jc w:val="right"/>
              <w:rPr>
                <w:b/>
                <w:sz w:val="22"/>
              </w:rPr>
            </w:pPr>
            <w:r>
              <w:rPr>
                <w:b/>
                <w:sz w:val="22"/>
              </w:rPr>
              <w:t>Sartutako tonak</w:t>
            </w:r>
          </w:p>
        </w:tc>
      </w:tr>
      <w:tr w:rsidR="001A0492" w:rsidRPr="00DA1F55" w14:paraId="0F756EDA" w14:textId="77777777" w:rsidTr="00730BA2">
        <w:tc>
          <w:tcPr>
            <w:tcW w:w="4455" w:type="dxa"/>
          </w:tcPr>
          <w:p w14:paraId="5C7A4E74" w14:textId="77777777" w:rsidR="001A0492" w:rsidRPr="00DA1F55" w:rsidRDefault="001A0492" w:rsidP="00730BA2">
            <w:pPr>
              <w:pStyle w:val="Prrafodelista"/>
              <w:ind w:left="33" w:firstLine="0"/>
              <w:rPr>
                <w:sz w:val="22"/>
              </w:rPr>
            </w:pPr>
            <w:r>
              <w:rPr>
                <w:sz w:val="22"/>
              </w:rPr>
              <w:t>Arbizuko zamatze nasa (ZN)</w:t>
            </w:r>
          </w:p>
        </w:tc>
        <w:tc>
          <w:tcPr>
            <w:tcW w:w="2633" w:type="dxa"/>
          </w:tcPr>
          <w:p w14:paraId="5B20AC0E" w14:textId="77777777" w:rsidR="001A0492" w:rsidRPr="00DA1F55" w:rsidRDefault="001A0492" w:rsidP="00730BA2">
            <w:pPr>
              <w:pStyle w:val="Prrafodelista"/>
              <w:ind w:left="284" w:firstLine="0"/>
              <w:jc w:val="right"/>
              <w:rPr>
                <w:sz w:val="22"/>
              </w:rPr>
            </w:pPr>
            <w:r>
              <w:rPr>
                <w:sz w:val="22"/>
              </w:rPr>
              <w:t>807</w:t>
            </w:r>
          </w:p>
        </w:tc>
      </w:tr>
      <w:tr w:rsidR="001A0492" w:rsidRPr="00DA1F55" w14:paraId="682C3E06" w14:textId="77777777" w:rsidTr="00730BA2">
        <w:tc>
          <w:tcPr>
            <w:tcW w:w="4455" w:type="dxa"/>
          </w:tcPr>
          <w:p w14:paraId="272A6BE7" w14:textId="77777777" w:rsidR="001A0492" w:rsidRPr="00DA1F55" w:rsidRDefault="001A0492" w:rsidP="00730BA2">
            <w:pPr>
              <w:pStyle w:val="Prrafodelista"/>
              <w:ind w:left="33" w:firstLine="0"/>
              <w:rPr>
                <w:sz w:val="22"/>
              </w:rPr>
            </w:pPr>
            <w:proofErr w:type="spellStart"/>
            <w:r>
              <w:rPr>
                <w:sz w:val="22"/>
              </w:rPr>
              <w:t>Erriberagoieneko</w:t>
            </w:r>
            <w:proofErr w:type="spellEnd"/>
            <w:r>
              <w:rPr>
                <w:sz w:val="22"/>
              </w:rPr>
              <w:t xml:space="preserve"> </w:t>
            </w:r>
            <w:proofErr w:type="spellStart"/>
            <w:r>
              <w:rPr>
                <w:sz w:val="22"/>
              </w:rPr>
              <w:t>ZNa</w:t>
            </w:r>
            <w:proofErr w:type="spellEnd"/>
            <w:r>
              <w:rPr>
                <w:sz w:val="22"/>
              </w:rPr>
              <w:t xml:space="preserve"> </w:t>
            </w:r>
          </w:p>
        </w:tc>
        <w:tc>
          <w:tcPr>
            <w:tcW w:w="2633" w:type="dxa"/>
          </w:tcPr>
          <w:p w14:paraId="217A3411" w14:textId="77777777" w:rsidR="001A0492" w:rsidRPr="00DA1F55" w:rsidRDefault="001A0492" w:rsidP="00730BA2">
            <w:pPr>
              <w:pStyle w:val="Prrafodelista"/>
              <w:ind w:left="284" w:firstLine="0"/>
              <w:jc w:val="right"/>
              <w:rPr>
                <w:sz w:val="22"/>
              </w:rPr>
            </w:pPr>
            <w:r>
              <w:rPr>
                <w:sz w:val="22"/>
              </w:rPr>
              <w:t>879</w:t>
            </w:r>
          </w:p>
        </w:tc>
      </w:tr>
      <w:tr w:rsidR="001A0492" w:rsidRPr="00DA1F55" w14:paraId="1A77AD3D" w14:textId="77777777" w:rsidTr="00730BA2">
        <w:tc>
          <w:tcPr>
            <w:tcW w:w="4455" w:type="dxa"/>
          </w:tcPr>
          <w:p w14:paraId="045461D2" w14:textId="77777777" w:rsidR="001A0492" w:rsidRPr="00DA1F55" w:rsidRDefault="001A0492" w:rsidP="00730BA2">
            <w:pPr>
              <w:pStyle w:val="Prrafodelista"/>
              <w:ind w:left="33" w:firstLine="0"/>
              <w:rPr>
                <w:sz w:val="22"/>
              </w:rPr>
            </w:pPr>
            <w:r>
              <w:rPr>
                <w:sz w:val="22"/>
              </w:rPr>
              <w:t xml:space="preserve">Doneztebeko </w:t>
            </w:r>
            <w:proofErr w:type="spellStart"/>
            <w:r>
              <w:rPr>
                <w:sz w:val="22"/>
              </w:rPr>
              <w:t>TIa</w:t>
            </w:r>
            <w:proofErr w:type="spellEnd"/>
          </w:p>
        </w:tc>
        <w:tc>
          <w:tcPr>
            <w:tcW w:w="2633" w:type="dxa"/>
          </w:tcPr>
          <w:p w14:paraId="34396F82" w14:textId="77777777" w:rsidR="001A0492" w:rsidRPr="00DA1F55" w:rsidRDefault="001A0492" w:rsidP="00730BA2">
            <w:pPr>
              <w:pStyle w:val="Prrafodelista"/>
              <w:ind w:left="284" w:firstLine="0"/>
              <w:jc w:val="right"/>
              <w:rPr>
                <w:sz w:val="22"/>
              </w:rPr>
            </w:pPr>
            <w:r>
              <w:rPr>
                <w:sz w:val="22"/>
              </w:rPr>
              <w:t>568</w:t>
            </w:r>
          </w:p>
        </w:tc>
      </w:tr>
      <w:tr w:rsidR="001A0492" w:rsidRPr="00DA1F55" w14:paraId="0B656A14" w14:textId="77777777" w:rsidTr="00730BA2">
        <w:tc>
          <w:tcPr>
            <w:tcW w:w="4455" w:type="dxa"/>
          </w:tcPr>
          <w:p w14:paraId="7C3DBCEC" w14:textId="77777777" w:rsidR="001A0492" w:rsidRPr="00DA1F55" w:rsidRDefault="001A0492" w:rsidP="00730BA2">
            <w:pPr>
              <w:pStyle w:val="Prrafodelista"/>
              <w:ind w:left="33" w:firstLine="0"/>
              <w:rPr>
                <w:sz w:val="22"/>
              </w:rPr>
            </w:pPr>
            <w:r>
              <w:rPr>
                <w:sz w:val="22"/>
              </w:rPr>
              <w:t xml:space="preserve">Tafallako </w:t>
            </w:r>
            <w:proofErr w:type="spellStart"/>
            <w:r>
              <w:rPr>
                <w:sz w:val="22"/>
              </w:rPr>
              <w:t>TIa</w:t>
            </w:r>
            <w:proofErr w:type="spellEnd"/>
          </w:p>
        </w:tc>
        <w:tc>
          <w:tcPr>
            <w:tcW w:w="2633" w:type="dxa"/>
          </w:tcPr>
          <w:p w14:paraId="678599AD" w14:textId="77777777" w:rsidR="001A0492" w:rsidRPr="00DA1F55" w:rsidRDefault="001A0492" w:rsidP="00730BA2">
            <w:pPr>
              <w:pStyle w:val="Prrafodelista"/>
              <w:ind w:left="284" w:firstLine="0"/>
              <w:jc w:val="right"/>
              <w:rPr>
                <w:sz w:val="22"/>
              </w:rPr>
            </w:pPr>
            <w:r>
              <w:rPr>
                <w:sz w:val="22"/>
              </w:rPr>
              <w:t>781</w:t>
            </w:r>
          </w:p>
        </w:tc>
      </w:tr>
      <w:tr w:rsidR="001A0492" w:rsidRPr="00DA1F55" w14:paraId="0A15ACF9" w14:textId="77777777" w:rsidTr="00730BA2">
        <w:tc>
          <w:tcPr>
            <w:tcW w:w="4455" w:type="dxa"/>
          </w:tcPr>
          <w:p w14:paraId="4CA327C7" w14:textId="77777777" w:rsidR="001A0492" w:rsidRPr="00DA1F55" w:rsidRDefault="001A0492" w:rsidP="00730BA2">
            <w:pPr>
              <w:pStyle w:val="Prrafodelista"/>
              <w:ind w:left="33" w:firstLine="0"/>
              <w:rPr>
                <w:sz w:val="22"/>
              </w:rPr>
            </w:pPr>
            <w:proofErr w:type="spellStart"/>
            <w:r>
              <w:rPr>
                <w:sz w:val="22"/>
              </w:rPr>
              <w:t>Mairaga</w:t>
            </w:r>
            <w:proofErr w:type="spellEnd"/>
            <w:r>
              <w:rPr>
                <w:sz w:val="22"/>
              </w:rPr>
              <w:t xml:space="preserve"> (zuzeneko deskarga)</w:t>
            </w:r>
          </w:p>
        </w:tc>
        <w:tc>
          <w:tcPr>
            <w:tcW w:w="2633" w:type="dxa"/>
          </w:tcPr>
          <w:p w14:paraId="2A39E512" w14:textId="77777777" w:rsidR="001A0492" w:rsidRPr="00DA1F55" w:rsidRDefault="001A0492" w:rsidP="00730BA2">
            <w:pPr>
              <w:pStyle w:val="Prrafodelista"/>
              <w:ind w:left="284" w:firstLine="0"/>
              <w:jc w:val="right"/>
              <w:rPr>
                <w:sz w:val="22"/>
              </w:rPr>
            </w:pPr>
            <w:r>
              <w:rPr>
                <w:sz w:val="22"/>
              </w:rPr>
              <w:t>188</w:t>
            </w:r>
          </w:p>
        </w:tc>
      </w:tr>
      <w:tr w:rsidR="001A0492" w:rsidRPr="00DA1F55" w14:paraId="55381A3D" w14:textId="77777777" w:rsidTr="00730BA2">
        <w:tc>
          <w:tcPr>
            <w:tcW w:w="4455" w:type="dxa"/>
          </w:tcPr>
          <w:p w14:paraId="7C99803B" w14:textId="77777777" w:rsidR="001A0492" w:rsidRPr="00DA1F55" w:rsidRDefault="001A0492" w:rsidP="00730BA2">
            <w:pPr>
              <w:pStyle w:val="Prrafodelista"/>
              <w:ind w:left="33" w:firstLine="0"/>
              <w:rPr>
                <w:sz w:val="22"/>
              </w:rPr>
            </w:pPr>
            <w:r>
              <w:rPr>
                <w:sz w:val="22"/>
              </w:rPr>
              <w:t xml:space="preserve">Zangozako </w:t>
            </w:r>
            <w:proofErr w:type="spellStart"/>
            <w:r>
              <w:rPr>
                <w:sz w:val="22"/>
              </w:rPr>
              <w:t>TIa</w:t>
            </w:r>
            <w:proofErr w:type="spellEnd"/>
          </w:p>
        </w:tc>
        <w:tc>
          <w:tcPr>
            <w:tcW w:w="2633" w:type="dxa"/>
          </w:tcPr>
          <w:p w14:paraId="27D944FB" w14:textId="77777777" w:rsidR="001A0492" w:rsidRPr="00DA1F55" w:rsidRDefault="001A0492" w:rsidP="00730BA2">
            <w:pPr>
              <w:pStyle w:val="Prrafodelista"/>
              <w:ind w:left="284" w:firstLine="0"/>
              <w:jc w:val="right"/>
              <w:rPr>
                <w:sz w:val="22"/>
              </w:rPr>
            </w:pPr>
            <w:r>
              <w:rPr>
                <w:sz w:val="22"/>
              </w:rPr>
              <w:t>544</w:t>
            </w:r>
          </w:p>
        </w:tc>
      </w:tr>
      <w:tr w:rsidR="001A0492" w:rsidRPr="00DA1F55" w14:paraId="3D0E954C" w14:textId="77777777" w:rsidTr="00730BA2">
        <w:tc>
          <w:tcPr>
            <w:tcW w:w="4455" w:type="dxa"/>
          </w:tcPr>
          <w:p w14:paraId="645373D2" w14:textId="77777777" w:rsidR="001A0492" w:rsidRPr="00DA1F55" w:rsidRDefault="001A0492" w:rsidP="00730BA2">
            <w:pPr>
              <w:pStyle w:val="Prrafodelista"/>
              <w:ind w:left="33" w:firstLine="0"/>
              <w:rPr>
                <w:b/>
                <w:sz w:val="22"/>
              </w:rPr>
            </w:pPr>
            <w:r>
              <w:rPr>
                <w:b/>
                <w:sz w:val="22"/>
              </w:rPr>
              <w:t>GUZTIRA</w:t>
            </w:r>
          </w:p>
        </w:tc>
        <w:tc>
          <w:tcPr>
            <w:tcW w:w="2633" w:type="dxa"/>
          </w:tcPr>
          <w:p w14:paraId="708F1B13" w14:textId="77777777" w:rsidR="001A0492" w:rsidRPr="00DA1F55" w:rsidRDefault="001A0492" w:rsidP="00730BA2">
            <w:pPr>
              <w:pStyle w:val="Prrafodelista"/>
              <w:ind w:left="284" w:firstLine="0"/>
              <w:jc w:val="right"/>
              <w:rPr>
                <w:b/>
                <w:sz w:val="22"/>
              </w:rPr>
            </w:pPr>
            <w:r>
              <w:rPr>
                <w:b/>
                <w:sz w:val="22"/>
              </w:rPr>
              <w:t>3.767</w:t>
            </w:r>
          </w:p>
        </w:tc>
      </w:tr>
    </w:tbl>
    <w:p w14:paraId="738265F0" w14:textId="70CBEBBC" w:rsidR="001A0492" w:rsidRDefault="001A0492" w:rsidP="00730BA2">
      <w:pPr>
        <w:spacing w:before="120" w:after="0"/>
        <w:ind w:left="284" w:firstLine="0"/>
        <w:jc w:val="left"/>
        <w:rPr>
          <w:rFonts w:eastAsia="CIDFont+F6"/>
          <w:sz w:val="26"/>
          <w:szCs w:val="26"/>
        </w:rPr>
      </w:pPr>
    </w:p>
    <w:p w14:paraId="2634EBC0" w14:textId="3C4A0052" w:rsidR="00730BA2" w:rsidRDefault="00730BA2" w:rsidP="001A0492">
      <w:pPr>
        <w:spacing w:before="120" w:after="0"/>
        <w:ind w:firstLine="0"/>
        <w:jc w:val="left"/>
        <w:rPr>
          <w:rFonts w:eastAsia="CIDFont+F6"/>
          <w:sz w:val="26"/>
          <w:szCs w:val="26"/>
        </w:rPr>
      </w:pPr>
      <w:r>
        <w:rPr>
          <w:noProof/>
        </w:rPr>
        <w:drawing>
          <wp:inline distT="0" distB="0" distL="0" distR="0" wp14:anchorId="73081FD4" wp14:editId="69F32541">
            <wp:extent cx="5671185" cy="4741545"/>
            <wp:effectExtent l="0" t="0" r="5715" b="190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71185" cy="4741545"/>
                    </a:xfrm>
                    <a:prstGeom prst="rect">
                      <a:avLst/>
                    </a:prstGeom>
                  </pic:spPr>
                </pic:pic>
              </a:graphicData>
            </a:graphic>
          </wp:inline>
        </w:drawing>
      </w:r>
    </w:p>
    <w:p w14:paraId="7DFB2E7D" w14:textId="1CC897C3" w:rsidR="001F6EFD" w:rsidRDefault="001F6EFD" w:rsidP="001A0492">
      <w:pPr>
        <w:spacing w:before="120" w:after="0"/>
        <w:ind w:firstLine="0"/>
        <w:jc w:val="left"/>
        <w:rPr>
          <w:rFonts w:eastAsia="CIDFont+F6"/>
          <w:sz w:val="26"/>
          <w:szCs w:val="26"/>
        </w:rPr>
      </w:pPr>
    </w:p>
    <w:p w14:paraId="5672D999" w14:textId="77777777" w:rsidR="001F6EFD" w:rsidRDefault="001F6EFD" w:rsidP="001A0492">
      <w:pPr>
        <w:spacing w:before="120" w:after="0"/>
        <w:ind w:firstLine="0"/>
        <w:jc w:val="left"/>
        <w:rPr>
          <w:rFonts w:eastAsia="CIDFont+F6"/>
          <w:sz w:val="26"/>
          <w:szCs w:val="26"/>
        </w:rPr>
      </w:pPr>
    </w:p>
    <w:p w14:paraId="66092665" w14:textId="77777777" w:rsidR="00730BA2" w:rsidRDefault="00730BA2" w:rsidP="001A0492">
      <w:pPr>
        <w:spacing w:before="120" w:after="0"/>
        <w:ind w:firstLine="0"/>
        <w:jc w:val="left"/>
        <w:rPr>
          <w:rFonts w:eastAsia="CIDFont+F6"/>
          <w:sz w:val="26"/>
          <w:szCs w:val="26"/>
        </w:rPr>
      </w:pPr>
    </w:p>
    <w:p w14:paraId="38D3DFFB" w14:textId="1E5E67AF" w:rsidR="00153DB2" w:rsidRDefault="00153DB2" w:rsidP="0058143D">
      <w:pPr>
        <w:spacing w:before="120" w:after="0"/>
        <w:ind w:firstLine="0"/>
        <w:jc w:val="left"/>
        <w:rPr>
          <w:rFonts w:eastAsia="CIDFont+F6"/>
          <w:sz w:val="26"/>
          <w:szCs w:val="26"/>
        </w:rPr>
      </w:pPr>
    </w:p>
    <w:p w14:paraId="06EFED6A" w14:textId="2E9E687C" w:rsidR="00627C30" w:rsidRDefault="0058143D" w:rsidP="00627C30">
      <w:pPr>
        <w:pStyle w:val="atitulo1"/>
      </w:pPr>
      <w:bookmarkStart w:id="53" w:name="_Toc103578540"/>
      <w:bookmarkStart w:id="54" w:name="_Toc109716823"/>
      <w:bookmarkStart w:id="55" w:name="_Toc117840406"/>
      <w:r>
        <w:lastRenderedPageBreak/>
        <w:t>5. eranskina. Bereiz bildutako frakzio organikoaren zirkuitua</w:t>
      </w:r>
      <w:bookmarkEnd w:id="53"/>
      <w:bookmarkEnd w:id="54"/>
      <w:bookmarkEnd w:id="55"/>
    </w:p>
    <w:p w14:paraId="0E1B28F4" w14:textId="5651F45B" w:rsidR="00627C30" w:rsidRPr="00627C30" w:rsidRDefault="00627C30" w:rsidP="00627C30">
      <w:pPr>
        <w:spacing w:before="120" w:after="0"/>
        <w:ind w:left="-567" w:firstLine="0"/>
        <w:jc w:val="left"/>
        <w:rPr>
          <w:noProof/>
        </w:rPr>
      </w:pPr>
      <w:r>
        <w:rPr>
          <w:noProof/>
        </w:rPr>
        <w:drawing>
          <wp:inline distT="0" distB="0" distL="0" distR="0" wp14:anchorId="567900EE" wp14:editId="21183594">
            <wp:extent cx="6694098" cy="7231935"/>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728" b="1817"/>
                    <a:stretch/>
                  </pic:blipFill>
                  <pic:spPr bwMode="auto">
                    <a:xfrm>
                      <a:off x="0" y="0"/>
                      <a:ext cx="6702857" cy="7241397"/>
                    </a:xfrm>
                    <a:prstGeom prst="rect">
                      <a:avLst/>
                    </a:prstGeom>
                    <a:noFill/>
                    <a:ln>
                      <a:noFill/>
                    </a:ln>
                    <a:extLst>
                      <a:ext uri="{53640926-AAD7-44D8-BBD7-CCE9431645EC}">
                        <a14:shadowObscured xmlns:a14="http://schemas.microsoft.com/office/drawing/2010/main"/>
                      </a:ext>
                    </a:extLst>
                  </pic:spPr>
                </pic:pic>
              </a:graphicData>
            </a:graphic>
          </wp:inline>
        </w:drawing>
      </w:r>
    </w:p>
    <w:p w14:paraId="107F941D" w14:textId="77777777" w:rsidR="00A46B21" w:rsidRDefault="00434EAF" w:rsidP="00A46B21">
      <w:pPr>
        <w:ind w:left="-709"/>
      </w:pPr>
      <w:r>
        <w:rPr>
          <w:noProof/>
        </w:rPr>
        <w:drawing>
          <wp:anchor distT="0" distB="0" distL="114300" distR="114300" simplePos="0" relativeHeight="251659776" behindDoc="0" locked="0" layoutInCell="1" allowOverlap="1" wp14:anchorId="16E96A99" wp14:editId="13AB35DE">
            <wp:simplePos x="0" y="0"/>
            <wp:positionH relativeFrom="column">
              <wp:posOffset>310543</wp:posOffset>
            </wp:positionH>
            <wp:positionV relativeFrom="paragraph">
              <wp:posOffset>224403</wp:posOffset>
            </wp:positionV>
            <wp:extent cx="301925" cy="301925"/>
            <wp:effectExtent l="0" t="0" r="3175" b="317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png"/>
                    <pic:cNvPicPr/>
                  </pic:nvPicPr>
                  <pic:blipFill>
                    <a:blip r:embed="rId34">
                      <a:extLst>
                        <a:ext uri="{28A0092B-C50C-407E-A947-70E740481C1C}">
                          <a14:useLocalDpi xmlns:a14="http://schemas.microsoft.com/office/drawing/2010/main" val="0"/>
                        </a:ext>
                      </a:extLst>
                    </a:blip>
                    <a:stretch>
                      <a:fillRect/>
                    </a:stretch>
                  </pic:blipFill>
                  <pic:spPr>
                    <a:xfrm>
                      <a:off x="0" y="0"/>
                      <a:ext cx="301925" cy="301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A3E47A9" wp14:editId="324FF935">
            <wp:simplePos x="0" y="0"/>
            <wp:positionH relativeFrom="column">
              <wp:posOffset>315391</wp:posOffset>
            </wp:positionH>
            <wp:positionV relativeFrom="paragraph">
              <wp:posOffset>-43767</wp:posOffset>
            </wp:positionV>
            <wp:extent cx="249555" cy="263525"/>
            <wp:effectExtent l="0" t="0" r="0" b="317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consorcio.png"/>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r="68650"/>
                    <a:stretch/>
                  </pic:blipFill>
                  <pic:spPr bwMode="auto">
                    <a:xfrm>
                      <a:off x="0" y="0"/>
                      <a:ext cx="249555" cy="26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Gorriz, Partzuergoko kide diren mankomunitateak.</w:t>
      </w:r>
    </w:p>
    <w:p w14:paraId="176873BA" w14:textId="44B06035" w:rsidR="00627C30" w:rsidRDefault="00A46B21" w:rsidP="00A46B21">
      <w:pPr>
        <w:ind w:left="-709"/>
      </w:pPr>
      <w:r>
        <w:t xml:space="preserve">                         Berdez, IM (ez da Partzuergoko kidea).</w:t>
      </w:r>
    </w:p>
    <w:p w14:paraId="06A70996" w14:textId="5B674ACB" w:rsidR="00A46B21" w:rsidRPr="00D356BD" w:rsidRDefault="00627C30" w:rsidP="00DA5DAA">
      <w:pPr>
        <w:spacing w:after="0"/>
        <w:ind w:firstLine="0"/>
        <w:jc w:val="left"/>
        <w:rPr>
          <w:b/>
          <w:sz w:val="24"/>
          <w:u w:val="single"/>
        </w:rPr>
      </w:pPr>
      <w:r>
        <w:br w:type="page"/>
      </w:r>
      <w:proofErr w:type="spellStart"/>
      <w:r>
        <w:rPr>
          <w:b/>
          <w:sz w:val="24"/>
          <w:u w:val="single"/>
        </w:rPr>
        <w:lastRenderedPageBreak/>
        <w:t>HTNren</w:t>
      </w:r>
      <w:proofErr w:type="spellEnd"/>
      <w:r>
        <w:rPr>
          <w:b/>
          <w:sz w:val="24"/>
          <w:u w:val="single"/>
        </w:rPr>
        <w:t xml:space="preserve"> CAPARROSOKO INSTALAZIOAN SARTUTAKOA:</w:t>
      </w:r>
    </w:p>
    <w:p w14:paraId="51277DD5" w14:textId="77777777" w:rsidR="00A46B21" w:rsidRPr="00D356BD" w:rsidRDefault="00A46B21" w:rsidP="00A46B21">
      <w:pPr>
        <w:pStyle w:val="Prrafodelista"/>
        <w:ind w:left="142" w:firstLine="0"/>
        <w:rPr>
          <w:sz w:val="18"/>
        </w:rPr>
      </w:pPr>
    </w:p>
    <w:tbl>
      <w:tblPr>
        <w:tblStyle w:val="Tablaconcuadrcula"/>
        <w:tblW w:w="0" w:type="auto"/>
        <w:tblInd w:w="-5" w:type="dxa"/>
        <w:tblLook w:val="04A0" w:firstRow="1" w:lastRow="0" w:firstColumn="1" w:lastColumn="0" w:noHBand="0" w:noVBand="1"/>
      </w:tblPr>
      <w:tblGrid>
        <w:gridCol w:w="4455"/>
        <w:gridCol w:w="2835"/>
      </w:tblGrid>
      <w:tr w:rsidR="00A46B21" w:rsidRPr="00D356BD" w14:paraId="7E65A7FE" w14:textId="77777777" w:rsidTr="003F503D">
        <w:tc>
          <w:tcPr>
            <w:tcW w:w="4455" w:type="dxa"/>
            <w:shd w:val="clear" w:color="auto" w:fill="F2F2F2" w:themeFill="background1" w:themeFillShade="F2"/>
          </w:tcPr>
          <w:p w14:paraId="73133303" w14:textId="77777777" w:rsidR="00A46B21" w:rsidRPr="00D356BD" w:rsidRDefault="00A46B21" w:rsidP="003F503D">
            <w:pPr>
              <w:pStyle w:val="Prrafodelista"/>
              <w:ind w:left="142" w:firstLine="0"/>
              <w:rPr>
                <w:b/>
                <w:sz w:val="24"/>
              </w:rPr>
            </w:pPr>
            <w:r>
              <w:rPr>
                <w:b/>
                <w:sz w:val="24"/>
              </w:rPr>
              <w:t xml:space="preserve">Transferentzia instalazioa (TI) edo </w:t>
            </w:r>
            <w:proofErr w:type="spellStart"/>
            <w:r>
              <w:rPr>
                <w:b/>
                <w:sz w:val="24"/>
              </w:rPr>
              <w:t>ZNa</w:t>
            </w:r>
            <w:proofErr w:type="spellEnd"/>
          </w:p>
        </w:tc>
        <w:tc>
          <w:tcPr>
            <w:tcW w:w="2835" w:type="dxa"/>
            <w:shd w:val="clear" w:color="auto" w:fill="F2F2F2" w:themeFill="background1" w:themeFillShade="F2"/>
          </w:tcPr>
          <w:p w14:paraId="4298E3BD" w14:textId="35B2E8F9" w:rsidR="00A46B21" w:rsidRPr="00D356BD" w:rsidRDefault="00B5118C" w:rsidP="00B5118C">
            <w:pPr>
              <w:pStyle w:val="Prrafodelista"/>
              <w:ind w:left="142" w:firstLine="0"/>
              <w:jc w:val="right"/>
              <w:rPr>
                <w:b/>
                <w:sz w:val="24"/>
              </w:rPr>
            </w:pPr>
            <w:r>
              <w:rPr>
                <w:b/>
                <w:sz w:val="24"/>
              </w:rPr>
              <w:t>BBFO tonak</w:t>
            </w:r>
          </w:p>
        </w:tc>
      </w:tr>
      <w:tr w:rsidR="00A46B21" w:rsidRPr="00D356BD" w14:paraId="3E4DF902" w14:textId="77777777" w:rsidTr="003F503D">
        <w:tc>
          <w:tcPr>
            <w:tcW w:w="4455" w:type="dxa"/>
          </w:tcPr>
          <w:p w14:paraId="1CEAAF6A" w14:textId="77777777" w:rsidR="00A46B21" w:rsidRPr="00D356BD" w:rsidRDefault="00A46B21" w:rsidP="003F503D">
            <w:pPr>
              <w:pStyle w:val="Prrafodelista"/>
              <w:ind w:left="142" w:firstLine="0"/>
              <w:rPr>
                <w:sz w:val="24"/>
              </w:rPr>
            </w:pPr>
            <w:r>
              <w:rPr>
                <w:sz w:val="24"/>
              </w:rPr>
              <w:t>Arbizuko zamatze nasa (ZN)</w:t>
            </w:r>
          </w:p>
        </w:tc>
        <w:tc>
          <w:tcPr>
            <w:tcW w:w="2835" w:type="dxa"/>
          </w:tcPr>
          <w:p w14:paraId="72583DF6" w14:textId="77777777" w:rsidR="00A46B21" w:rsidRPr="00D356BD" w:rsidRDefault="00A46B21" w:rsidP="003F503D">
            <w:pPr>
              <w:pStyle w:val="Prrafodelista"/>
              <w:ind w:left="142" w:firstLine="0"/>
              <w:jc w:val="right"/>
              <w:rPr>
                <w:sz w:val="24"/>
              </w:rPr>
            </w:pPr>
            <w:r>
              <w:rPr>
                <w:sz w:val="24"/>
              </w:rPr>
              <w:t>680</w:t>
            </w:r>
          </w:p>
        </w:tc>
      </w:tr>
      <w:tr w:rsidR="00A46B21" w:rsidRPr="00D356BD" w14:paraId="4CC38B88" w14:textId="77777777" w:rsidTr="003F503D">
        <w:tc>
          <w:tcPr>
            <w:tcW w:w="4455" w:type="dxa"/>
          </w:tcPr>
          <w:p w14:paraId="50569845" w14:textId="77777777" w:rsidR="00A46B21" w:rsidRPr="00D356BD" w:rsidRDefault="00A46B21" w:rsidP="003F503D">
            <w:pPr>
              <w:pStyle w:val="Prrafodelista"/>
              <w:ind w:left="142" w:firstLine="0"/>
              <w:rPr>
                <w:sz w:val="24"/>
              </w:rPr>
            </w:pPr>
            <w:proofErr w:type="spellStart"/>
            <w:r>
              <w:rPr>
                <w:sz w:val="24"/>
              </w:rPr>
              <w:t>Erriberagoieneko</w:t>
            </w:r>
            <w:proofErr w:type="spellEnd"/>
            <w:r>
              <w:rPr>
                <w:sz w:val="24"/>
              </w:rPr>
              <w:t xml:space="preserve"> </w:t>
            </w:r>
            <w:proofErr w:type="spellStart"/>
            <w:r>
              <w:rPr>
                <w:sz w:val="24"/>
              </w:rPr>
              <w:t>ZNa</w:t>
            </w:r>
            <w:proofErr w:type="spellEnd"/>
            <w:r>
              <w:rPr>
                <w:sz w:val="24"/>
              </w:rPr>
              <w:t xml:space="preserve"> </w:t>
            </w:r>
          </w:p>
        </w:tc>
        <w:tc>
          <w:tcPr>
            <w:tcW w:w="2835" w:type="dxa"/>
          </w:tcPr>
          <w:p w14:paraId="251C610A" w14:textId="77777777" w:rsidR="00A46B21" w:rsidRPr="00D356BD" w:rsidRDefault="00A46B21" w:rsidP="003F503D">
            <w:pPr>
              <w:pStyle w:val="Prrafodelista"/>
              <w:ind w:left="142" w:firstLine="0"/>
              <w:jc w:val="right"/>
              <w:rPr>
                <w:sz w:val="24"/>
              </w:rPr>
            </w:pPr>
            <w:r>
              <w:rPr>
                <w:sz w:val="24"/>
              </w:rPr>
              <w:t>811</w:t>
            </w:r>
          </w:p>
        </w:tc>
      </w:tr>
      <w:tr w:rsidR="00A46B21" w:rsidRPr="00D356BD" w14:paraId="73C2F65B" w14:textId="77777777" w:rsidTr="003F503D">
        <w:tc>
          <w:tcPr>
            <w:tcW w:w="4455" w:type="dxa"/>
          </w:tcPr>
          <w:p w14:paraId="04CCC484" w14:textId="77777777" w:rsidR="00A46B21" w:rsidRPr="00D356BD" w:rsidRDefault="00A46B21" w:rsidP="003F503D">
            <w:pPr>
              <w:pStyle w:val="Prrafodelista"/>
              <w:ind w:left="142" w:firstLine="0"/>
              <w:rPr>
                <w:sz w:val="24"/>
              </w:rPr>
            </w:pPr>
            <w:r>
              <w:rPr>
                <w:sz w:val="24"/>
              </w:rPr>
              <w:t>Bortzirietako Mankomunitatea</w:t>
            </w:r>
          </w:p>
        </w:tc>
        <w:tc>
          <w:tcPr>
            <w:tcW w:w="2835" w:type="dxa"/>
          </w:tcPr>
          <w:p w14:paraId="3E9BA2D7" w14:textId="77777777" w:rsidR="00A46B21" w:rsidRPr="00D356BD" w:rsidRDefault="00A46B21" w:rsidP="003F503D">
            <w:pPr>
              <w:pStyle w:val="Prrafodelista"/>
              <w:ind w:left="142" w:firstLine="0"/>
              <w:jc w:val="right"/>
              <w:rPr>
                <w:sz w:val="24"/>
              </w:rPr>
            </w:pPr>
            <w:r>
              <w:rPr>
                <w:sz w:val="24"/>
              </w:rPr>
              <w:t>586</w:t>
            </w:r>
          </w:p>
        </w:tc>
      </w:tr>
      <w:tr w:rsidR="00A46B21" w:rsidRPr="00D356BD" w14:paraId="7C395361" w14:textId="77777777" w:rsidTr="003F503D">
        <w:tc>
          <w:tcPr>
            <w:tcW w:w="4455" w:type="dxa"/>
          </w:tcPr>
          <w:p w14:paraId="1972029D" w14:textId="77777777" w:rsidR="00A46B21" w:rsidRPr="00D356BD" w:rsidRDefault="00A46B21" w:rsidP="003F503D">
            <w:pPr>
              <w:pStyle w:val="Prrafodelista"/>
              <w:ind w:left="142" w:firstLine="0"/>
              <w:rPr>
                <w:sz w:val="24"/>
              </w:rPr>
            </w:pPr>
            <w:r>
              <w:rPr>
                <w:sz w:val="24"/>
              </w:rPr>
              <w:t>IM</w:t>
            </w:r>
          </w:p>
        </w:tc>
        <w:tc>
          <w:tcPr>
            <w:tcW w:w="2835" w:type="dxa"/>
          </w:tcPr>
          <w:p w14:paraId="45DAF6C2" w14:textId="77777777" w:rsidR="00A46B21" w:rsidRPr="00D356BD" w:rsidRDefault="00A46B21" w:rsidP="003F503D">
            <w:pPr>
              <w:pStyle w:val="Prrafodelista"/>
              <w:ind w:left="142" w:firstLine="0"/>
              <w:jc w:val="right"/>
              <w:rPr>
                <w:sz w:val="24"/>
              </w:rPr>
            </w:pPr>
            <w:r>
              <w:rPr>
                <w:sz w:val="24"/>
              </w:rPr>
              <w:t>6.140</w:t>
            </w:r>
          </w:p>
        </w:tc>
      </w:tr>
      <w:tr w:rsidR="00A46B21" w:rsidRPr="00D356BD" w14:paraId="2132BF97" w14:textId="77777777" w:rsidTr="003F503D">
        <w:tc>
          <w:tcPr>
            <w:tcW w:w="4455" w:type="dxa"/>
          </w:tcPr>
          <w:p w14:paraId="3E40A773" w14:textId="77777777" w:rsidR="00A46B21" w:rsidRPr="00D356BD" w:rsidRDefault="00A46B21" w:rsidP="003F503D">
            <w:pPr>
              <w:pStyle w:val="Prrafodelista"/>
              <w:ind w:left="142" w:firstLine="0"/>
              <w:rPr>
                <w:b/>
                <w:sz w:val="24"/>
              </w:rPr>
            </w:pPr>
            <w:r>
              <w:rPr>
                <w:b/>
                <w:sz w:val="24"/>
              </w:rPr>
              <w:t>GUZTIRA</w:t>
            </w:r>
          </w:p>
        </w:tc>
        <w:tc>
          <w:tcPr>
            <w:tcW w:w="2835" w:type="dxa"/>
          </w:tcPr>
          <w:p w14:paraId="5164C051" w14:textId="77777777" w:rsidR="00A46B21" w:rsidRPr="00D356BD" w:rsidRDefault="00A46B21" w:rsidP="003F503D">
            <w:pPr>
              <w:pStyle w:val="Prrafodelista"/>
              <w:ind w:left="142" w:firstLine="0"/>
              <w:jc w:val="right"/>
              <w:rPr>
                <w:b/>
                <w:sz w:val="24"/>
              </w:rPr>
            </w:pPr>
            <w:r>
              <w:rPr>
                <w:b/>
                <w:sz w:val="24"/>
              </w:rPr>
              <w:t>8.217</w:t>
            </w:r>
          </w:p>
        </w:tc>
      </w:tr>
    </w:tbl>
    <w:p w14:paraId="32ECC75E" w14:textId="77777777" w:rsidR="00A46B21" w:rsidRDefault="00A46B21" w:rsidP="00A46B21">
      <w:pPr>
        <w:spacing w:before="120" w:after="0"/>
        <w:ind w:left="142" w:firstLine="0"/>
        <w:jc w:val="left"/>
        <w:rPr>
          <w:rFonts w:eastAsia="CIDFont+F6"/>
          <w:sz w:val="26"/>
          <w:szCs w:val="26"/>
        </w:rPr>
      </w:pPr>
    </w:p>
    <w:p w14:paraId="40A92DE0" w14:textId="77777777" w:rsidR="00434EAF" w:rsidRDefault="00434EAF">
      <w:pPr>
        <w:spacing w:after="0"/>
        <w:ind w:firstLine="0"/>
        <w:jc w:val="left"/>
        <w:rPr>
          <w:b/>
          <w:sz w:val="24"/>
          <w:u w:val="single"/>
        </w:rPr>
      </w:pPr>
      <w:r>
        <w:br w:type="page"/>
      </w:r>
    </w:p>
    <w:p w14:paraId="3551C437" w14:textId="3954E80F" w:rsidR="00A46B21" w:rsidRDefault="00A46B21" w:rsidP="00434EAF">
      <w:pPr>
        <w:ind w:firstLine="0"/>
        <w:rPr>
          <w:b/>
          <w:sz w:val="24"/>
          <w:u w:val="single"/>
        </w:rPr>
      </w:pPr>
      <w:r>
        <w:rPr>
          <w:b/>
          <w:sz w:val="24"/>
          <w:u w:val="single"/>
        </w:rPr>
        <w:lastRenderedPageBreak/>
        <w:t>LEGENDAK:</w:t>
      </w:r>
    </w:p>
    <w:p w14:paraId="09574C76" w14:textId="77777777" w:rsidR="00456348" w:rsidRDefault="00456348" w:rsidP="00434EAF">
      <w:pPr>
        <w:ind w:firstLine="0"/>
        <w:rPr>
          <w:b/>
          <w:sz w:val="24"/>
          <w:u w:val="single"/>
        </w:rPr>
      </w:pPr>
    </w:p>
    <w:bookmarkStart w:id="56" w:name="_MON_1724823654"/>
    <w:bookmarkEnd w:id="56"/>
    <w:p w14:paraId="1CE143A8" w14:textId="1A1E780C" w:rsidR="0058143D" w:rsidRDefault="00A1399D" w:rsidP="001F2641">
      <w:pPr>
        <w:pStyle w:val="1"/>
        <w:ind w:left="-142" w:firstLine="0"/>
        <w:rPr>
          <w:rStyle w:val="atitulo1Car"/>
        </w:rPr>
      </w:pPr>
      <w:r>
        <w:object w:dxaOrig="9643" w:dyaOrig="12173" w14:anchorId="2AF55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609.5pt" o:ole="">
            <v:imagedata r:id="rId41" o:title=""/>
          </v:shape>
          <o:OLEObject Type="Embed" ProgID="Word.Document.12" ShapeID="_x0000_i1025" DrawAspect="Content" ObjectID="_1728453262" r:id="rId42">
            <o:FieldCodes>\s</o:FieldCodes>
          </o:OLEObject>
        </w:object>
      </w:r>
      <w:r>
        <w:br w:type="page"/>
      </w:r>
    </w:p>
    <w:p w14:paraId="08ED3710" w14:textId="4C2A7D6D" w:rsidR="00B073EF" w:rsidRPr="00AE53CA" w:rsidRDefault="00B073EF" w:rsidP="00B073EF">
      <w:pPr>
        <w:pStyle w:val="atitulo1"/>
      </w:pPr>
      <w:bookmarkStart w:id="57" w:name="_Toc117840407"/>
      <w:r>
        <w:lastRenderedPageBreak/>
        <w:t>6. eranskina. Errefus frakzioaren zirkuitua</w:t>
      </w:r>
      <w:bookmarkEnd w:id="57"/>
    </w:p>
    <w:p w14:paraId="0F6608AD" w14:textId="065106A4" w:rsidR="00D95649" w:rsidRDefault="00916D11" w:rsidP="00056C7F">
      <w:pPr>
        <w:spacing w:after="0"/>
        <w:ind w:left="-426" w:firstLine="0"/>
        <w:jc w:val="left"/>
        <w:rPr>
          <w:rFonts w:ascii="Arial" w:hAnsi="Arial"/>
          <w:b/>
          <w:color w:val="000000"/>
          <w:kern w:val="28"/>
          <w:sz w:val="25"/>
          <w:szCs w:val="26"/>
        </w:rPr>
      </w:pPr>
      <w:bookmarkStart w:id="58" w:name="_Toc103578542"/>
      <w:bookmarkStart w:id="59" w:name="_Toc109716825"/>
      <w:r>
        <w:rPr>
          <w:noProof/>
        </w:rPr>
        <w:drawing>
          <wp:anchor distT="0" distB="0" distL="114300" distR="114300" simplePos="0" relativeHeight="251725312" behindDoc="0" locked="0" layoutInCell="1" allowOverlap="1" wp14:anchorId="229E144C" wp14:editId="68BE5C2F">
            <wp:simplePos x="0" y="0"/>
            <wp:positionH relativeFrom="column">
              <wp:posOffset>3831841</wp:posOffset>
            </wp:positionH>
            <wp:positionV relativeFrom="paragraph">
              <wp:posOffset>5399405</wp:posOffset>
            </wp:positionV>
            <wp:extent cx="2656936" cy="429341"/>
            <wp:effectExtent l="0" t="0" r="0" b="889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56936" cy="42934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5B3A208F" wp14:editId="6D78823D">
                <wp:simplePos x="0" y="0"/>
                <wp:positionH relativeFrom="column">
                  <wp:posOffset>2028715</wp:posOffset>
                </wp:positionH>
                <wp:positionV relativeFrom="paragraph">
                  <wp:posOffset>7355702</wp:posOffset>
                </wp:positionV>
                <wp:extent cx="861060" cy="234591"/>
                <wp:effectExtent l="0" t="0" r="0" b="0"/>
                <wp:wrapNone/>
                <wp:docPr id="538" name="Cuadro de texto 538"/>
                <wp:cNvGraphicFramePr/>
                <a:graphic xmlns:a="http://schemas.openxmlformats.org/drawingml/2006/main">
                  <a:graphicData uri="http://schemas.microsoft.com/office/word/2010/wordprocessingShape">
                    <wps:wsp>
                      <wps:cNvSpPr txBox="1"/>
                      <wps:spPr>
                        <a:xfrm>
                          <a:off x="0" y="0"/>
                          <a:ext cx="861060" cy="234591"/>
                        </a:xfrm>
                        <a:prstGeom prst="rect">
                          <a:avLst/>
                        </a:prstGeom>
                        <a:noFill/>
                        <a:ln w="12700">
                          <a:noFill/>
                        </a:ln>
                      </wps:spPr>
                      <wps:txbx>
                        <w:txbxContent>
                          <w:p w14:paraId="27E03ECA" w14:textId="77777777" w:rsidR="005B2440" w:rsidRPr="005A3067" w:rsidRDefault="005B2440" w:rsidP="00D95649">
                            <w:pPr>
                              <w:ind w:firstLine="142"/>
                              <w:rPr>
                                <w:b/>
                              </w:rPr>
                            </w:pPr>
                            <w:r>
                              <w:rPr>
                                <w:b/>
                              </w:rPr>
                              <w:t>S: 3.689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208F" id="Cuadro de texto 538" o:spid="_x0000_s1028" type="#_x0000_t202" style="position:absolute;left:0;text-align:left;margin-left:159.75pt;margin-top:579.2pt;width:67.8pt;height:1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" filled="f" stroked="f" strokeweight="1pt">
                <v:textbox>
                  <w:txbxContent>
                    <w:p w14:paraId="27E03ECA" w14:textId="77777777" w:rsidR="005B2440" w:rsidRPr="005A3067" w:rsidRDefault="005B2440" w:rsidP="00D95649">
                      <w:pPr>
                        <w:ind w:firstLine="142"/>
                        <w:rPr>
                          <w:b/>
                        </w:rPr>
                      </w:pPr>
                      <w:r>
                        <w:rPr>
                          <w:b/>
                        </w:rPr>
                        <w:t>S: 3.689 t</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7C290B7A" wp14:editId="4DAA3A56">
                <wp:simplePos x="0" y="0"/>
                <wp:positionH relativeFrom="column">
                  <wp:posOffset>2317639</wp:posOffset>
                </wp:positionH>
                <wp:positionV relativeFrom="paragraph">
                  <wp:posOffset>7344410</wp:posOffset>
                </wp:positionV>
                <wp:extent cx="371475" cy="45719"/>
                <wp:effectExtent l="0" t="76200" r="9525" b="69215"/>
                <wp:wrapNone/>
                <wp:docPr id="537" name="Conector recto de flecha 537"/>
                <wp:cNvGraphicFramePr/>
                <a:graphic xmlns:a="http://schemas.openxmlformats.org/drawingml/2006/main">
                  <a:graphicData uri="http://schemas.microsoft.com/office/word/2010/wordprocessingShape">
                    <wps:wsp>
                      <wps:cNvCnPr/>
                      <wps:spPr>
                        <a:xfrm flipH="1" flipV="1">
                          <a:off x="0" y="0"/>
                          <a:ext cx="371475" cy="4571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88CB0E" id="_x0000_t32" coordsize="21600,21600" o:spt="32" o:oned="t" path="m,l21600,21600e" filled="f">
                <v:path arrowok="t" fillok="f" o:connecttype="none"/>
                <o:lock v:ext="edit" shapetype="t"/>
              </v:shapetype>
              <v:shape id="Conector recto de flecha 537" o:spid="_x0000_s1026" type="#_x0000_t32" style="position:absolute;margin-left:182.5pt;margin-top:578.3pt;width:29.25pt;height:3.6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" strokecolor="black [3213]" strokeweight="3pt">
                <v:stroke endarrow="block"/>
              </v:shape>
            </w:pict>
          </mc:Fallback>
        </mc:AlternateContent>
      </w:r>
      <w:r>
        <w:rPr>
          <w:noProof/>
        </w:rPr>
        <mc:AlternateContent>
          <mc:Choice Requires="wps">
            <w:drawing>
              <wp:anchor distT="0" distB="0" distL="114300" distR="114300" simplePos="0" relativeHeight="251672064" behindDoc="0" locked="0" layoutInCell="1" allowOverlap="1" wp14:anchorId="168CC831" wp14:editId="31E8B633">
                <wp:simplePos x="0" y="0"/>
                <wp:positionH relativeFrom="column">
                  <wp:posOffset>2969785</wp:posOffset>
                </wp:positionH>
                <wp:positionV relativeFrom="paragraph">
                  <wp:posOffset>7414482</wp:posOffset>
                </wp:positionV>
                <wp:extent cx="453224" cy="294198"/>
                <wp:effectExtent l="19050" t="19050" r="61595" b="48895"/>
                <wp:wrapNone/>
                <wp:docPr id="536" name="Conector recto de flecha 536"/>
                <wp:cNvGraphicFramePr/>
                <a:graphic xmlns:a="http://schemas.openxmlformats.org/drawingml/2006/main">
                  <a:graphicData uri="http://schemas.microsoft.com/office/word/2010/wordprocessingShape">
                    <wps:wsp>
                      <wps:cNvCnPr/>
                      <wps:spPr>
                        <a:xfrm>
                          <a:off x="0" y="0"/>
                          <a:ext cx="453224" cy="29419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1509B" id="Conector recto de flecha 536" o:spid="_x0000_s1026" type="#_x0000_t32" style="position:absolute;margin-left:233.85pt;margin-top:583.8pt;width:35.7pt;height:2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" strokecolor="black [3213]" strokeweight="3pt">
                <v:stroke endarrow="block"/>
              </v:shape>
            </w:pict>
          </mc:Fallback>
        </mc:AlternateContent>
      </w:r>
      <w:r>
        <w:rPr>
          <w:noProof/>
        </w:rPr>
        <mc:AlternateContent>
          <mc:Choice Requires="wpg">
            <w:drawing>
              <wp:anchor distT="0" distB="0" distL="114300" distR="114300" simplePos="0" relativeHeight="251671040" behindDoc="0" locked="0" layoutInCell="1" allowOverlap="1" wp14:anchorId="47A2976C" wp14:editId="4397DC5B">
                <wp:simplePos x="0" y="0"/>
                <wp:positionH relativeFrom="column">
                  <wp:posOffset>3015118</wp:posOffset>
                </wp:positionH>
                <wp:positionV relativeFrom="paragraph">
                  <wp:posOffset>7387866</wp:posOffset>
                </wp:positionV>
                <wp:extent cx="1612900" cy="933450"/>
                <wp:effectExtent l="0" t="0" r="6350" b="19050"/>
                <wp:wrapNone/>
                <wp:docPr id="533" name="Grupo 533"/>
                <wp:cNvGraphicFramePr/>
                <a:graphic xmlns:a="http://schemas.openxmlformats.org/drawingml/2006/main">
                  <a:graphicData uri="http://schemas.microsoft.com/office/word/2010/wordprocessingGroup">
                    <wpg:wgp>
                      <wpg:cNvGrpSpPr/>
                      <wpg:grpSpPr>
                        <a:xfrm>
                          <a:off x="0" y="0"/>
                          <a:ext cx="1612900" cy="933450"/>
                          <a:chOff x="0" y="0"/>
                          <a:chExt cx="1613121" cy="933753"/>
                        </a:xfrm>
                      </wpg:grpSpPr>
                      <wps:wsp>
                        <wps:cNvPr id="534" name="Cuadro de texto 534"/>
                        <wps:cNvSpPr txBox="1"/>
                        <wps:spPr>
                          <a:xfrm>
                            <a:off x="0" y="381663"/>
                            <a:ext cx="1548765" cy="552090"/>
                          </a:xfrm>
                          <a:prstGeom prst="rect">
                            <a:avLst/>
                          </a:prstGeom>
                          <a:noFill/>
                          <a:ln w="12700">
                            <a:solidFill>
                              <a:schemeClr val="tx1"/>
                            </a:solidFill>
                          </a:ln>
                        </wps:spPr>
                        <wps:txbx>
                          <w:txbxContent>
                            <w:p w14:paraId="7E3ED83D" w14:textId="77777777" w:rsidR="005B2440" w:rsidRDefault="005B2440" w:rsidP="00D95649">
                              <w:pPr>
                                <w:spacing w:after="0"/>
                                <w:ind w:firstLine="0"/>
                                <w:rPr>
                                  <w:b/>
                                </w:rPr>
                              </w:pPr>
                              <w:r>
                                <w:rPr>
                                  <w:b/>
                                </w:rPr>
                                <w:t>S: 5.295 t</w:t>
                              </w:r>
                            </w:p>
                            <w:p w14:paraId="4BFA9CD0" w14:textId="77777777" w:rsidR="005B2440" w:rsidRDefault="005B2440" w:rsidP="00D95649">
                              <w:pPr>
                                <w:spacing w:after="0"/>
                                <w:ind w:firstLine="0"/>
                                <w:rPr>
                                  <w:b/>
                                </w:rPr>
                              </w:pPr>
                              <w:r>
                                <w:rPr>
                                  <w:b/>
                                </w:rPr>
                                <w:t>Biomasa egonkortua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5" name="Imagen 535"/>
                          <pic:cNvPicPr>
                            <a:picLocks noChangeAspect="1"/>
                          </pic:cNvPicPr>
                        </pic:nvPicPr>
                        <pic:blipFill rotWithShape="1">
                          <a:blip r:embed="rId44" cstate="print">
                            <a:extLst>
                              <a:ext uri="{28A0092B-C50C-407E-A947-70E740481C1C}">
                                <a14:useLocalDpi xmlns:a14="http://schemas.microsoft.com/office/drawing/2010/main" val="0"/>
                              </a:ext>
                            </a:extLst>
                          </a:blip>
                          <a:srcRect l="8126" t="8546" r="11705" b="17331"/>
                          <a:stretch/>
                        </pic:blipFill>
                        <pic:spPr bwMode="auto">
                          <a:xfrm>
                            <a:off x="1041621" y="0"/>
                            <a:ext cx="571500" cy="5645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A2976C" id="Grupo 533" o:spid="_x0000_s1029" style="position:absolute;left:0;text-align:left;margin-left:237.4pt;margin-top:581.7pt;width:127pt;height:73.5pt;z-index:251671040;mso-width-relative:margin;mso-height-relative:margin" coordsize="16131,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">
                <v:shape id="Cuadro de texto 534" o:spid="_x0000_s1030" type="#_x0000_t202" style="position:absolute;top:3816;width:15487;height:5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" filled="f" strokecolor="black [3213]" strokeweight="1pt">
                  <v:textbox>
                    <w:txbxContent>
                      <w:p w14:paraId="7E3ED83D" w14:textId="77777777" w:rsidR="005B2440" w:rsidRDefault="005B2440" w:rsidP="00D95649">
                        <w:pPr>
                          <w:spacing w:after="0"/>
                          <w:ind w:firstLine="0"/>
                          <w:rPr>
                            <w:b/>
                          </w:rPr>
                        </w:pPr>
                        <w:r>
                          <w:rPr>
                            <w:b/>
                          </w:rPr>
                          <w:t>S: 5.295 t</w:t>
                        </w:r>
                      </w:p>
                      <w:p w14:paraId="4BFA9CD0" w14:textId="77777777" w:rsidR="005B2440" w:rsidRDefault="005B2440" w:rsidP="00D95649">
                        <w:pPr>
                          <w:spacing w:after="0"/>
                          <w:ind w:firstLine="0"/>
                          <w:rPr>
                            <w:b/>
                          </w:rPr>
                        </w:pPr>
                        <w:r>
                          <w:rPr>
                            <w:b/>
                          </w:rPr>
                          <w:t>Biomasa egonkortua</w:t>
                        </w:r>
                      </w:p>
                    </w:txbxContent>
                  </v:textbox>
                </v:shape>
                <v:shape id="Imagen 535" o:spid="_x0000_s1031" type="#_x0000_t75" style="position:absolute;left:10416;width:5715;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">
                  <v:imagedata r:id="rId45" o:title="" croptop="5601f" cropbottom="11358f" cropleft="5325f" cropright="7671f"/>
                </v:shape>
              </v:group>
            </w:pict>
          </mc:Fallback>
        </mc:AlternateContent>
      </w:r>
      <w:r>
        <w:rPr>
          <w:noProof/>
        </w:rPr>
        <w:drawing>
          <wp:inline distT="0" distB="0" distL="0" distR="0" wp14:anchorId="33ED6BE5" wp14:editId="36510C0E">
            <wp:extent cx="6313336" cy="7508095"/>
            <wp:effectExtent l="0" t="0" r="0" b="0"/>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996"/>
                    <a:stretch/>
                  </pic:blipFill>
                  <pic:spPr bwMode="auto">
                    <a:xfrm>
                      <a:off x="0" y="0"/>
                      <a:ext cx="6321519" cy="7517827"/>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5867A099" w14:textId="580F6602" w:rsidR="008E1EF0" w:rsidRPr="00FE3DB8" w:rsidRDefault="00D10646" w:rsidP="008E1EF0">
      <w:pPr>
        <w:pStyle w:val="Prrafodelista"/>
        <w:ind w:left="-349" w:firstLine="349"/>
        <w:rPr>
          <w:b/>
          <w:sz w:val="22"/>
          <w:u w:val="single"/>
        </w:rPr>
      </w:pPr>
      <w:r>
        <w:rPr>
          <w:b/>
          <w:sz w:val="22"/>
          <w:u w:val="single"/>
        </w:rPr>
        <w:lastRenderedPageBreak/>
        <w:t>*CULEBRETEKO (TUTERA) TRATAMENDU INSTALAZIOAN SARTUTAKOA</w:t>
      </w:r>
    </w:p>
    <w:p w14:paraId="1A88FFED" w14:textId="77777777" w:rsidR="008E1EF0" w:rsidRPr="00FE3DB8" w:rsidRDefault="008E1EF0" w:rsidP="008E1EF0">
      <w:pPr>
        <w:pStyle w:val="Prrafodelista"/>
        <w:ind w:left="-349"/>
        <w:rPr>
          <w:sz w:val="16"/>
        </w:rPr>
      </w:pPr>
    </w:p>
    <w:tbl>
      <w:tblPr>
        <w:tblStyle w:val="Tablaconcuadrcula"/>
        <w:tblW w:w="0" w:type="auto"/>
        <w:tblInd w:w="-5" w:type="dxa"/>
        <w:tblLook w:val="04A0" w:firstRow="1" w:lastRow="0" w:firstColumn="1" w:lastColumn="0" w:noHBand="0" w:noVBand="1"/>
      </w:tblPr>
      <w:tblGrid>
        <w:gridCol w:w="4455"/>
        <w:gridCol w:w="2835"/>
      </w:tblGrid>
      <w:tr w:rsidR="008E1EF0" w:rsidRPr="00FE3DB8" w14:paraId="54249303" w14:textId="77777777" w:rsidTr="003F503D">
        <w:tc>
          <w:tcPr>
            <w:tcW w:w="4455" w:type="dxa"/>
            <w:shd w:val="clear" w:color="auto" w:fill="F2F2F2" w:themeFill="background1" w:themeFillShade="F2"/>
          </w:tcPr>
          <w:p w14:paraId="14CEE19F" w14:textId="77777777" w:rsidR="008E1EF0" w:rsidRPr="00FE3DB8" w:rsidRDefault="008E1EF0" w:rsidP="003F503D">
            <w:pPr>
              <w:pStyle w:val="Prrafodelista"/>
              <w:ind w:left="0" w:firstLine="29"/>
              <w:rPr>
                <w:b/>
                <w:sz w:val="22"/>
              </w:rPr>
            </w:pPr>
            <w:r>
              <w:rPr>
                <w:b/>
                <w:sz w:val="22"/>
              </w:rPr>
              <w:t xml:space="preserve">Transferentzia instalazioa (TI) edo </w:t>
            </w:r>
            <w:proofErr w:type="spellStart"/>
            <w:r>
              <w:rPr>
                <w:b/>
                <w:sz w:val="22"/>
              </w:rPr>
              <w:t>ZNa</w:t>
            </w:r>
            <w:proofErr w:type="spellEnd"/>
          </w:p>
        </w:tc>
        <w:tc>
          <w:tcPr>
            <w:tcW w:w="2835" w:type="dxa"/>
            <w:shd w:val="clear" w:color="auto" w:fill="F2F2F2" w:themeFill="background1" w:themeFillShade="F2"/>
          </w:tcPr>
          <w:p w14:paraId="5FB23EEA" w14:textId="6DF28635" w:rsidR="008E1EF0" w:rsidRPr="00FE3DB8" w:rsidRDefault="00B5118C" w:rsidP="003F503D">
            <w:pPr>
              <w:pStyle w:val="Prrafodelista"/>
              <w:ind w:left="0"/>
              <w:jc w:val="right"/>
              <w:rPr>
                <w:b/>
                <w:sz w:val="22"/>
              </w:rPr>
            </w:pPr>
            <w:r>
              <w:rPr>
                <w:b/>
                <w:sz w:val="22"/>
              </w:rPr>
              <w:t>Errefus tonak</w:t>
            </w:r>
          </w:p>
        </w:tc>
      </w:tr>
      <w:tr w:rsidR="008E1EF0" w:rsidRPr="00FE3DB8" w14:paraId="01D6D44E" w14:textId="77777777" w:rsidTr="003F503D">
        <w:tc>
          <w:tcPr>
            <w:tcW w:w="4455" w:type="dxa"/>
          </w:tcPr>
          <w:p w14:paraId="1A28CB89" w14:textId="77777777" w:rsidR="008E1EF0" w:rsidRPr="00FE3DB8" w:rsidRDefault="008E1EF0" w:rsidP="003F503D">
            <w:pPr>
              <w:pStyle w:val="Prrafodelista"/>
              <w:ind w:left="0" w:firstLine="29"/>
              <w:rPr>
                <w:sz w:val="22"/>
              </w:rPr>
            </w:pPr>
            <w:r>
              <w:rPr>
                <w:sz w:val="22"/>
              </w:rPr>
              <w:t>Arbizuko zamatze nasa (ZN)</w:t>
            </w:r>
          </w:p>
        </w:tc>
        <w:tc>
          <w:tcPr>
            <w:tcW w:w="2835" w:type="dxa"/>
          </w:tcPr>
          <w:p w14:paraId="2A14FA66" w14:textId="77777777" w:rsidR="008E1EF0" w:rsidRPr="00FE3DB8" w:rsidRDefault="008E1EF0" w:rsidP="003F503D">
            <w:pPr>
              <w:pStyle w:val="Prrafodelista"/>
              <w:ind w:left="0"/>
              <w:jc w:val="right"/>
              <w:rPr>
                <w:sz w:val="22"/>
              </w:rPr>
            </w:pPr>
            <w:r>
              <w:rPr>
                <w:sz w:val="22"/>
              </w:rPr>
              <w:t>5.807</w:t>
            </w:r>
          </w:p>
        </w:tc>
      </w:tr>
      <w:tr w:rsidR="008E1EF0" w:rsidRPr="00FE3DB8" w14:paraId="48C5BADF" w14:textId="77777777" w:rsidTr="003F503D">
        <w:tc>
          <w:tcPr>
            <w:tcW w:w="4455" w:type="dxa"/>
          </w:tcPr>
          <w:p w14:paraId="299B5F1F" w14:textId="77777777" w:rsidR="008E1EF0" w:rsidRPr="00FE3DB8" w:rsidRDefault="008E1EF0" w:rsidP="003F503D">
            <w:pPr>
              <w:pStyle w:val="Prrafodelista"/>
              <w:ind w:left="0" w:firstLine="29"/>
              <w:rPr>
                <w:sz w:val="22"/>
              </w:rPr>
            </w:pPr>
            <w:r>
              <w:rPr>
                <w:sz w:val="22"/>
              </w:rPr>
              <w:t xml:space="preserve">Zangozako </w:t>
            </w:r>
            <w:proofErr w:type="spellStart"/>
            <w:r>
              <w:rPr>
                <w:sz w:val="22"/>
              </w:rPr>
              <w:t>TIa</w:t>
            </w:r>
            <w:proofErr w:type="spellEnd"/>
          </w:p>
        </w:tc>
        <w:tc>
          <w:tcPr>
            <w:tcW w:w="2835" w:type="dxa"/>
          </w:tcPr>
          <w:p w14:paraId="489CF73D" w14:textId="77777777" w:rsidR="008E1EF0" w:rsidRPr="00FE3DB8" w:rsidRDefault="008E1EF0" w:rsidP="003F503D">
            <w:pPr>
              <w:pStyle w:val="Prrafodelista"/>
              <w:ind w:left="0"/>
              <w:jc w:val="right"/>
              <w:rPr>
                <w:sz w:val="22"/>
              </w:rPr>
            </w:pPr>
            <w:r>
              <w:rPr>
                <w:sz w:val="22"/>
              </w:rPr>
              <w:t>6.308</w:t>
            </w:r>
          </w:p>
        </w:tc>
      </w:tr>
      <w:tr w:rsidR="008E1EF0" w:rsidRPr="00FE3DB8" w14:paraId="0805ADAC" w14:textId="77777777" w:rsidTr="003F503D">
        <w:tc>
          <w:tcPr>
            <w:tcW w:w="4455" w:type="dxa"/>
          </w:tcPr>
          <w:p w14:paraId="649EE370" w14:textId="77777777" w:rsidR="008E1EF0" w:rsidRPr="00FE3DB8" w:rsidRDefault="008E1EF0" w:rsidP="003F503D">
            <w:pPr>
              <w:pStyle w:val="Prrafodelista"/>
              <w:ind w:left="0" w:firstLine="29"/>
              <w:rPr>
                <w:sz w:val="22"/>
              </w:rPr>
            </w:pPr>
            <w:r>
              <w:rPr>
                <w:sz w:val="22"/>
              </w:rPr>
              <w:t xml:space="preserve">Tafallako </w:t>
            </w:r>
            <w:proofErr w:type="spellStart"/>
            <w:r>
              <w:rPr>
                <w:sz w:val="22"/>
              </w:rPr>
              <w:t>TIa</w:t>
            </w:r>
            <w:proofErr w:type="spellEnd"/>
          </w:p>
        </w:tc>
        <w:tc>
          <w:tcPr>
            <w:tcW w:w="2835" w:type="dxa"/>
          </w:tcPr>
          <w:p w14:paraId="3E882524" w14:textId="77777777" w:rsidR="008E1EF0" w:rsidRPr="00FE3DB8" w:rsidRDefault="008E1EF0" w:rsidP="003F503D">
            <w:pPr>
              <w:pStyle w:val="Prrafodelista"/>
              <w:ind w:left="0"/>
              <w:jc w:val="right"/>
              <w:rPr>
                <w:sz w:val="22"/>
              </w:rPr>
            </w:pPr>
            <w:r>
              <w:rPr>
                <w:sz w:val="22"/>
              </w:rPr>
              <w:t>11.199</w:t>
            </w:r>
          </w:p>
        </w:tc>
      </w:tr>
      <w:tr w:rsidR="008E1EF0" w:rsidRPr="00FE3DB8" w14:paraId="0F78DD1C" w14:textId="77777777" w:rsidTr="003F503D">
        <w:tc>
          <w:tcPr>
            <w:tcW w:w="4455" w:type="dxa"/>
          </w:tcPr>
          <w:p w14:paraId="5CE45FEC" w14:textId="77777777" w:rsidR="008E1EF0" w:rsidRPr="00FE3DB8" w:rsidRDefault="008E1EF0" w:rsidP="003F503D">
            <w:pPr>
              <w:pStyle w:val="Prrafodelista"/>
              <w:ind w:left="0" w:firstLine="29"/>
              <w:rPr>
                <w:sz w:val="22"/>
              </w:rPr>
            </w:pPr>
            <w:proofErr w:type="spellStart"/>
            <w:r>
              <w:rPr>
                <w:sz w:val="22"/>
              </w:rPr>
              <w:t>Erriberagoieneko</w:t>
            </w:r>
            <w:proofErr w:type="spellEnd"/>
            <w:r>
              <w:rPr>
                <w:sz w:val="22"/>
              </w:rPr>
              <w:t xml:space="preserve"> </w:t>
            </w:r>
            <w:proofErr w:type="spellStart"/>
            <w:r>
              <w:rPr>
                <w:sz w:val="22"/>
              </w:rPr>
              <w:t>ZNa</w:t>
            </w:r>
            <w:proofErr w:type="spellEnd"/>
            <w:r>
              <w:rPr>
                <w:sz w:val="22"/>
              </w:rPr>
              <w:t xml:space="preserve"> </w:t>
            </w:r>
          </w:p>
        </w:tc>
        <w:tc>
          <w:tcPr>
            <w:tcW w:w="2835" w:type="dxa"/>
          </w:tcPr>
          <w:p w14:paraId="4040C2AA" w14:textId="77777777" w:rsidR="008E1EF0" w:rsidRPr="00FE3DB8" w:rsidRDefault="008E1EF0" w:rsidP="003F503D">
            <w:pPr>
              <w:pStyle w:val="Prrafodelista"/>
              <w:ind w:left="0"/>
              <w:jc w:val="right"/>
              <w:rPr>
                <w:sz w:val="22"/>
              </w:rPr>
            </w:pPr>
            <w:r>
              <w:rPr>
                <w:sz w:val="22"/>
              </w:rPr>
              <w:t>9.550</w:t>
            </w:r>
          </w:p>
        </w:tc>
      </w:tr>
      <w:tr w:rsidR="008E1EF0" w:rsidRPr="00FE3DB8" w14:paraId="4FF8A18F" w14:textId="77777777" w:rsidTr="003F503D">
        <w:tc>
          <w:tcPr>
            <w:tcW w:w="4455" w:type="dxa"/>
          </w:tcPr>
          <w:p w14:paraId="2AC73D7C" w14:textId="77777777" w:rsidR="008E1EF0" w:rsidRPr="00FE3DB8" w:rsidRDefault="008E1EF0" w:rsidP="003F503D">
            <w:pPr>
              <w:pStyle w:val="Prrafodelista"/>
              <w:ind w:left="0" w:firstLine="29"/>
              <w:rPr>
                <w:sz w:val="22"/>
              </w:rPr>
            </w:pPr>
            <w:r>
              <w:rPr>
                <w:sz w:val="22"/>
              </w:rPr>
              <w:t xml:space="preserve">Doneztebeko </w:t>
            </w:r>
            <w:proofErr w:type="spellStart"/>
            <w:r>
              <w:rPr>
                <w:sz w:val="22"/>
              </w:rPr>
              <w:t>TIa</w:t>
            </w:r>
            <w:proofErr w:type="spellEnd"/>
          </w:p>
        </w:tc>
        <w:tc>
          <w:tcPr>
            <w:tcW w:w="2835" w:type="dxa"/>
          </w:tcPr>
          <w:p w14:paraId="388E8E5F" w14:textId="77777777" w:rsidR="008E1EF0" w:rsidRPr="00FE3DB8" w:rsidRDefault="008E1EF0" w:rsidP="003F503D">
            <w:pPr>
              <w:pStyle w:val="Prrafodelista"/>
              <w:ind w:left="0"/>
              <w:jc w:val="right"/>
              <w:rPr>
                <w:sz w:val="22"/>
              </w:rPr>
            </w:pPr>
            <w:r>
              <w:rPr>
                <w:sz w:val="22"/>
              </w:rPr>
              <w:t>5.560</w:t>
            </w:r>
          </w:p>
        </w:tc>
      </w:tr>
      <w:tr w:rsidR="008E1EF0" w:rsidRPr="00FE3DB8" w14:paraId="17EFCC2A" w14:textId="77777777" w:rsidTr="003F503D">
        <w:tc>
          <w:tcPr>
            <w:tcW w:w="4455" w:type="dxa"/>
          </w:tcPr>
          <w:p w14:paraId="105ADCFE" w14:textId="77777777" w:rsidR="008E1EF0" w:rsidRPr="00FE3DB8" w:rsidRDefault="001A5600" w:rsidP="003F503D">
            <w:pPr>
              <w:pStyle w:val="Prrafodelista"/>
              <w:ind w:left="0" w:firstLine="29"/>
              <w:rPr>
                <w:sz w:val="22"/>
              </w:rPr>
            </w:pPr>
            <w:r>
              <w:rPr>
                <w:sz w:val="22"/>
              </w:rPr>
              <w:t>Erriberako Mankomunitatea</w:t>
            </w:r>
          </w:p>
        </w:tc>
        <w:tc>
          <w:tcPr>
            <w:tcW w:w="2835" w:type="dxa"/>
          </w:tcPr>
          <w:p w14:paraId="08DCC149" w14:textId="77777777" w:rsidR="008E1EF0" w:rsidRPr="00FE3DB8" w:rsidRDefault="008E1EF0" w:rsidP="003F503D">
            <w:pPr>
              <w:pStyle w:val="Prrafodelista"/>
              <w:ind w:left="0"/>
              <w:jc w:val="right"/>
              <w:rPr>
                <w:sz w:val="22"/>
              </w:rPr>
            </w:pPr>
            <w:r>
              <w:rPr>
                <w:sz w:val="22"/>
              </w:rPr>
              <w:t>28.523</w:t>
            </w:r>
          </w:p>
        </w:tc>
      </w:tr>
      <w:tr w:rsidR="008E1EF0" w:rsidRPr="00FE3DB8" w14:paraId="0E3AE6CC" w14:textId="77777777" w:rsidTr="003F503D">
        <w:tc>
          <w:tcPr>
            <w:tcW w:w="4455" w:type="dxa"/>
          </w:tcPr>
          <w:p w14:paraId="65781509" w14:textId="77777777" w:rsidR="008E1EF0" w:rsidRPr="00FE3DB8" w:rsidRDefault="008E1EF0" w:rsidP="003F503D">
            <w:pPr>
              <w:pStyle w:val="Prrafodelista"/>
              <w:ind w:left="0" w:firstLine="29"/>
              <w:rPr>
                <w:b/>
                <w:sz w:val="22"/>
              </w:rPr>
            </w:pPr>
            <w:r>
              <w:rPr>
                <w:b/>
                <w:sz w:val="22"/>
              </w:rPr>
              <w:t>GUZTIRA</w:t>
            </w:r>
          </w:p>
        </w:tc>
        <w:tc>
          <w:tcPr>
            <w:tcW w:w="2835" w:type="dxa"/>
          </w:tcPr>
          <w:p w14:paraId="4ACBF9CC" w14:textId="77777777" w:rsidR="008E1EF0" w:rsidRPr="00FE3DB8" w:rsidRDefault="008E1EF0" w:rsidP="003F503D">
            <w:pPr>
              <w:pStyle w:val="Prrafodelista"/>
              <w:ind w:left="0"/>
              <w:jc w:val="right"/>
              <w:rPr>
                <w:b/>
                <w:sz w:val="22"/>
              </w:rPr>
            </w:pPr>
            <w:r>
              <w:rPr>
                <w:b/>
                <w:sz w:val="22"/>
              </w:rPr>
              <w:t>66.947</w:t>
            </w:r>
          </w:p>
        </w:tc>
      </w:tr>
    </w:tbl>
    <w:p w14:paraId="04B4D1DE" w14:textId="77777777" w:rsidR="008E1EF0" w:rsidRDefault="008E1EF0" w:rsidP="008E1EF0">
      <w:pPr>
        <w:spacing w:before="120" w:after="0"/>
        <w:ind w:firstLine="0"/>
        <w:jc w:val="left"/>
        <w:rPr>
          <w:rFonts w:eastAsia="CIDFont+F6"/>
          <w:sz w:val="26"/>
          <w:szCs w:val="26"/>
        </w:rPr>
      </w:pPr>
    </w:p>
    <w:p w14:paraId="27E3D624" w14:textId="77777777" w:rsidR="008E1EF0" w:rsidRDefault="008E1EF0" w:rsidP="008E1EF0">
      <w:pPr>
        <w:spacing w:before="120" w:after="0"/>
        <w:ind w:firstLine="0"/>
        <w:jc w:val="left"/>
        <w:rPr>
          <w:rFonts w:eastAsia="CIDFont+F6"/>
          <w:sz w:val="26"/>
          <w:szCs w:val="26"/>
        </w:rPr>
      </w:pPr>
    </w:p>
    <w:p w14:paraId="6A9AE829" w14:textId="77777777" w:rsidR="00D95649" w:rsidRPr="00434EAF" w:rsidRDefault="008E1EF0" w:rsidP="00434EAF">
      <w:pPr>
        <w:ind w:firstLine="0"/>
        <w:rPr>
          <w:b/>
          <w:sz w:val="24"/>
          <w:u w:val="single"/>
        </w:rPr>
      </w:pPr>
      <w:r>
        <w:br w:type="page"/>
      </w:r>
      <w:r>
        <w:rPr>
          <w:b/>
          <w:sz w:val="24"/>
          <w:u w:val="single"/>
        </w:rPr>
        <w:lastRenderedPageBreak/>
        <w:t>LEGENDAK:</w:t>
      </w:r>
    </w:p>
    <w:tbl>
      <w:tblPr>
        <w:tblStyle w:val="Tablaconcuadrcula"/>
        <w:tblpPr w:leftFromText="141" w:rightFromText="141" w:vertAnchor="text" w:tblpX="-5" w:tblpY="1"/>
        <w:tblOverlap w:val="never"/>
        <w:tblW w:w="8926" w:type="dxa"/>
        <w:tblLook w:val="04A0" w:firstRow="1" w:lastRow="0" w:firstColumn="1" w:lastColumn="0" w:noHBand="0" w:noVBand="1"/>
      </w:tblPr>
      <w:tblGrid>
        <w:gridCol w:w="1517"/>
        <w:gridCol w:w="7409"/>
      </w:tblGrid>
      <w:tr w:rsidR="00D95649" w:rsidRPr="00D95649" w14:paraId="1CAB295A" w14:textId="77777777" w:rsidTr="00434EAF">
        <w:tc>
          <w:tcPr>
            <w:tcW w:w="1517" w:type="dxa"/>
            <w:vAlign w:val="center"/>
          </w:tcPr>
          <w:p w14:paraId="53C958DE" w14:textId="77777777" w:rsidR="00D95649" w:rsidRPr="00D95649" w:rsidRDefault="00D95649" w:rsidP="00D95649">
            <w:pPr>
              <w:ind w:right="562" w:firstLine="0"/>
              <w:rPr>
                <w:sz w:val="18"/>
              </w:rPr>
            </w:pPr>
            <w:r>
              <w:rPr>
                <w:noProof/>
                <w:sz w:val="18"/>
              </w:rPr>
              <w:drawing>
                <wp:anchor distT="0" distB="0" distL="114300" distR="114300" simplePos="0" relativeHeight="251682304" behindDoc="0" locked="0" layoutInCell="1" allowOverlap="1" wp14:anchorId="5E484316" wp14:editId="15428035">
                  <wp:simplePos x="0" y="0"/>
                  <wp:positionH relativeFrom="column">
                    <wp:posOffset>55245</wp:posOffset>
                  </wp:positionH>
                  <wp:positionV relativeFrom="paragraph">
                    <wp:posOffset>-6985</wp:posOffset>
                  </wp:positionV>
                  <wp:extent cx="318770" cy="329565"/>
                  <wp:effectExtent l="0" t="0" r="508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onsorcio azul.png"/>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770" cy="329565"/>
                          </a:xfrm>
                          <a:prstGeom prst="rect">
                            <a:avLst/>
                          </a:prstGeom>
                        </pic:spPr>
                      </pic:pic>
                    </a:graphicData>
                  </a:graphic>
                  <wp14:sizeRelH relativeFrom="page">
                    <wp14:pctWidth>0</wp14:pctWidth>
                  </wp14:sizeRelH>
                  <wp14:sizeRelV relativeFrom="page">
                    <wp14:pctHeight>0</wp14:pctHeight>
                  </wp14:sizeRelV>
                </wp:anchor>
              </w:drawing>
            </w:r>
          </w:p>
        </w:tc>
        <w:tc>
          <w:tcPr>
            <w:tcW w:w="7409" w:type="dxa"/>
            <w:vAlign w:val="center"/>
          </w:tcPr>
          <w:p w14:paraId="6E630CAB" w14:textId="77777777" w:rsidR="00D95649" w:rsidRPr="00D95649" w:rsidRDefault="00D95649" w:rsidP="00D95649">
            <w:pPr>
              <w:ind w:firstLine="74"/>
              <w:rPr>
                <w:sz w:val="18"/>
              </w:rPr>
            </w:pPr>
          </w:p>
          <w:p w14:paraId="68E9FC06" w14:textId="77777777" w:rsidR="00D95649" w:rsidRPr="00D95649" w:rsidRDefault="00D95649" w:rsidP="00D95649">
            <w:pPr>
              <w:ind w:firstLine="74"/>
              <w:rPr>
                <w:sz w:val="18"/>
              </w:rPr>
            </w:pPr>
            <w:r>
              <w:rPr>
                <w:sz w:val="18"/>
              </w:rPr>
              <w:t xml:space="preserve">Transferentzia instalazioak Donezteben, Tafallan eta Zangozan (Partzuergoaren jabetzakoak) </w:t>
            </w:r>
          </w:p>
          <w:p w14:paraId="73764E6A" w14:textId="77777777" w:rsidR="00D95649" w:rsidRPr="00D95649" w:rsidRDefault="00D95649" w:rsidP="00D95649">
            <w:pPr>
              <w:ind w:firstLine="74"/>
              <w:rPr>
                <w:sz w:val="18"/>
              </w:rPr>
            </w:pPr>
          </w:p>
        </w:tc>
      </w:tr>
      <w:tr w:rsidR="00D95649" w:rsidRPr="00D95649" w14:paraId="2580BECA" w14:textId="77777777" w:rsidTr="00434EAF">
        <w:trPr>
          <w:trHeight w:val="649"/>
        </w:trPr>
        <w:tc>
          <w:tcPr>
            <w:tcW w:w="1517" w:type="dxa"/>
          </w:tcPr>
          <w:p w14:paraId="6D5E2A73" w14:textId="77777777" w:rsidR="00D95649" w:rsidRPr="00D95649" w:rsidRDefault="00D95649" w:rsidP="00D95649">
            <w:pPr>
              <w:ind w:firstLine="0"/>
              <w:rPr>
                <w:sz w:val="18"/>
              </w:rPr>
            </w:pPr>
            <w:r>
              <w:rPr>
                <w:noProof/>
                <w:sz w:val="18"/>
              </w:rPr>
              <w:drawing>
                <wp:anchor distT="0" distB="0" distL="114300" distR="114300" simplePos="0" relativeHeight="251679232" behindDoc="0" locked="0" layoutInCell="1" allowOverlap="1" wp14:anchorId="333D233B" wp14:editId="4B7D6E31">
                  <wp:simplePos x="0" y="0"/>
                  <wp:positionH relativeFrom="column">
                    <wp:posOffset>90916</wp:posOffset>
                  </wp:positionH>
                  <wp:positionV relativeFrom="paragraph">
                    <wp:posOffset>57150</wp:posOffset>
                  </wp:positionV>
                  <wp:extent cx="258282" cy="258315"/>
                  <wp:effectExtent l="0" t="0" r="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8282" cy="258315"/>
                          </a:xfrm>
                          <a:prstGeom prst="rect">
                            <a:avLst/>
                          </a:prstGeom>
                        </pic:spPr>
                      </pic:pic>
                    </a:graphicData>
                  </a:graphic>
                </wp:anchor>
              </w:drawing>
            </w:r>
          </w:p>
          <w:p w14:paraId="508F65ED" w14:textId="77777777" w:rsidR="00D95649" w:rsidRPr="00D95649" w:rsidRDefault="00D95649" w:rsidP="00D95649">
            <w:pPr>
              <w:ind w:firstLine="0"/>
              <w:rPr>
                <w:sz w:val="18"/>
              </w:rPr>
            </w:pPr>
          </w:p>
        </w:tc>
        <w:tc>
          <w:tcPr>
            <w:tcW w:w="7409" w:type="dxa"/>
            <w:vAlign w:val="center"/>
          </w:tcPr>
          <w:p w14:paraId="28462185" w14:textId="77777777" w:rsidR="00D95649" w:rsidRPr="00D95649" w:rsidRDefault="00D95649" w:rsidP="00D95649">
            <w:pPr>
              <w:ind w:firstLine="74"/>
              <w:rPr>
                <w:sz w:val="18"/>
              </w:rPr>
            </w:pPr>
            <w:r>
              <w:rPr>
                <w:sz w:val="18"/>
              </w:rPr>
              <w:t>Nasa (Arbizu, Lizarra eta Azkoien)</w:t>
            </w:r>
          </w:p>
        </w:tc>
      </w:tr>
      <w:tr w:rsidR="00D95649" w:rsidRPr="00D95649" w14:paraId="7359B425" w14:textId="77777777" w:rsidTr="00434EAF">
        <w:trPr>
          <w:trHeight w:val="773"/>
        </w:trPr>
        <w:tc>
          <w:tcPr>
            <w:tcW w:w="1517" w:type="dxa"/>
          </w:tcPr>
          <w:p w14:paraId="57240C32" w14:textId="77777777" w:rsidR="00D95649" w:rsidRPr="00D95649" w:rsidRDefault="00D95649" w:rsidP="00D95649">
            <w:pPr>
              <w:ind w:firstLine="0"/>
              <w:rPr>
                <w:sz w:val="18"/>
              </w:rPr>
            </w:pPr>
            <w:r>
              <w:rPr>
                <w:noProof/>
                <w:sz w:val="18"/>
              </w:rPr>
              <w:drawing>
                <wp:anchor distT="0" distB="0" distL="114300" distR="114300" simplePos="0" relativeHeight="251686400" behindDoc="0" locked="0" layoutInCell="1" allowOverlap="1" wp14:anchorId="25F92CE3" wp14:editId="633BC732">
                  <wp:simplePos x="0" y="0"/>
                  <wp:positionH relativeFrom="column">
                    <wp:posOffset>55839</wp:posOffset>
                  </wp:positionH>
                  <wp:positionV relativeFrom="paragraph">
                    <wp:posOffset>48895</wp:posOffset>
                  </wp:positionV>
                  <wp:extent cx="482655" cy="406335"/>
                  <wp:effectExtent l="0" t="0" r="0" b="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ogasOficina.png"/>
                          <pic:cNvPicPr/>
                        </pic:nvPicPr>
                        <pic:blipFill rotWithShape="1">
                          <a:blip r:embed="rId49" cstate="print">
                            <a:clrChange>
                              <a:clrFrom>
                                <a:srgbClr val="D3134E"/>
                              </a:clrFrom>
                              <a:clrTo>
                                <a:srgbClr val="D3134E">
                                  <a:alpha val="0"/>
                                </a:srgbClr>
                              </a:clrTo>
                            </a:clrChange>
                            <a:extLst>
                              <a:ext uri="{28A0092B-C50C-407E-A947-70E740481C1C}">
                                <a14:useLocalDpi xmlns:a14="http://schemas.microsoft.com/office/drawing/2010/main" val="0"/>
                              </a:ext>
                            </a:extLst>
                          </a:blip>
                          <a:srcRect l="7307" t="11765" r="7225" b="7079"/>
                          <a:stretch/>
                        </pic:blipFill>
                        <pic:spPr bwMode="auto">
                          <a:xfrm>
                            <a:off x="0" y="0"/>
                            <a:ext cx="482655" cy="40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409" w:type="dxa"/>
            <w:vAlign w:val="center"/>
          </w:tcPr>
          <w:p w14:paraId="1CF4B894" w14:textId="77777777" w:rsidR="00D95649" w:rsidRPr="00D95649" w:rsidRDefault="00D95649" w:rsidP="00D95649">
            <w:pPr>
              <w:ind w:firstLine="74"/>
              <w:rPr>
                <w:sz w:val="18"/>
              </w:rPr>
            </w:pPr>
            <w:r>
              <w:rPr>
                <w:sz w:val="18"/>
              </w:rPr>
              <w:t xml:space="preserve">Tuterako </w:t>
            </w:r>
            <w:proofErr w:type="spellStart"/>
            <w:r>
              <w:rPr>
                <w:sz w:val="18"/>
              </w:rPr>
              <w:t>biometanizazio</w:t>
            </w:r>
            <w:proofErr w:type="spellEnd"/>
            <w:r>
              <w:rPr>
                <w:sz w:val="18"/>
              </w:rPr>
              <w:t xml:space="preserve"> instalazioa (</w:t>
            </w:r>
            <w:proofErr w:type="spellStart"/>
            <w:r>
              <w:rPr>
                <w:sz w:val="18"/>
              </w:rPr>
              <w:t>Culebrete</w:t>
            </w:r>
            <w:proofErr w:type="spellEnd"/>
            <w:r>
              <w:rPr>
                <w:sz w:val="18"/>
              </w:rPr>
              <w:t>)</w:t>
            </w:r>
          </w:p>
        </w:tc>
      </w:tr>
      <w:tr w:rsidR="00D95649" w:rsidRPr="00D95649" w14:paraId="16B01B02" w14:textId="77777777" w:rsidTr="00434EAF">
        <w:trPr>
          <w:trHeight w:val="853"/>
        </w:trPr>
        <w:tc>
          <w:tcPr>
            <w:tcW w:w="1517" w:type="dxa"/>
          </w:tcPr>
          <w:p w14:paraId="5360D9FD" w14:textId="77777777" w:rsidR="00D95649" w:rsidRPr="00D95649" w:rsidRDefault="00D95649" w:rsidP="00D95649">
            <w:pPr>
              <w:ind w:firstLine="0"/>
              <w:rPr>
                <w:sz w:val="18"/>
              </w:rPr>
            </w:pPr>
            <w:r>
              <w:rPr>
                <w:noProof/>
                <w:sz w:val="18"/>
              </w:rPr>
              <w:drawing>
                <wp:anchor distT="0" distB="0" distL="114300" distR="114300" simplePos="0" relativeHeight="251680256" behindDoc="0" locked="0" layoutInCell="1" allowOverlap="1" wp14:anchorId="0755B4FD" wp14:editId="7E0D0FFE">
                  <wp:simplePos x="0" y="0"/>
                  <wp:positionH relativeFrom="column">
                    <wp:posOffset>86649</wp:posOffset>
                  </wp:positionH>
                  <wp:positionV relativeFrom="paragraph">
                    <wp:posOffset>164597</wp:posOffset>
                  </wp:positionV>
                  <wp:extent cx="299720" cy="302895"/>
                  <wp:effectExtent l="0" t="0" r="5080" b="190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pic:cNvPicPr>
                        </pic:nvPicPr>
                        <pic:blipFill rotWithShape="1">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l="21168" t="15364" r="19104" b="24224"/>
                          <a:stretch/>
                        </pic:blipFill>
                        <pic:spPr bwMode="auto">
                          <a:xfrm>
                            <a:off x="0" y="0"/>
                            <a:ext cx="299720" cy="302895"/>
                          </a:xfrm>
                          <a:prstGeom prst="rect">
                            <a:avLst/>
                          </a:prstGeom>
                          <a:ln>
                            <a:noFill/>
                          </a:ln>
                          <a:extLst>
                            <a:ext uri="{53640926-AAD7-44D8-BBD7-CCE9431645EC}">
                              <a14:shadowObscured xmlns:a14="http://schemas.microsoft.com/office/drawing/2010/main"/>
                            </a:ext>
                          </a:extLst>
                        </pic:spPr>
                      </pic:pic>
                    </a:graphicData>
                  </a:graphic>
                </wp:anchor>
              </w:drawing>
            </w:r>
          </w:p>
          <w:p w14:paraId="4597A423" w14:textId="77777777" w:rsidR="00D95649" w:rsidRPr="00D95649" w:rsidRDefault="00D95649" w:rsidP="00D95649">
            <w:pPr>
              <w:ind w:firstLine="0"/>
              <w:rPr>
                <w:sz w:val="18"/>
              </w:rPr>
            </w:pPr>
          </w:p>
        </w:tc>
        <w:tc>
          <w:tcPr>
            <w:tcW w:w="7409" w:type="dxa"/>
            <w:vAlign w:val="center"/>
          </w:tcPr>
          <w:p w14:paraId="6580BBC3" w14:textId="77777777" w:rsidR="00D95649" w:rsidRPr="00D95649" w:rsidRDefault="00D95649" w:rsidP="00D95649">
            <w:pPr>
              <w:ind w:firstLine="74"/>
              <w:rPr>
                <w:sz w:val="18"/>
              </w:rPr>
            </w:pPr>
            <w:r>
              <w:rPr>
                <w:sz w:val="18"/>
              </w:rPr>
              <w:t xml:space="preserve">Carcarko </w:t>
            </w:r>
            <w:proofErr w:type="spellStart"/>
            <w:r>
              <w:rPr>
                <w:sz w:val="18"/>
              </w:rPr>
              <w:t>bioegonkortze</w:t>
            </w:r>
            <w:proofErr w:type="spellEnd"/>
            <w:r>
              <w:rPr>
                <w:sz w:val="18"/>
              </w:rPr>
              <w:t xml:space="preserve"> instalazioa</w:t>
            </w:r>
          </w:p>
        </w:tc>
      </w:tr>
      <w:tr w:rsidR="00D95649" w:rsidRPr="00D95649" w14:paraId="13D1EA59" w14:textId="77777777" w:rsidTr="00434EAF">
        <w:tc>
          <w:tcPr>
            <w:tcW w:w="1517" w:type="dxa"/>
          </w:tcPr>
          <w:p w14:paraId="7D08D62B" w14:textId="77777777" w:rsidR="00D95649" w:rsidRPr="00D95649" w:rsidRDefault="00D95649" w:rsidP="00D95649">
            <w:pPr>
              <w:ind w:firstLine="0"/>
              <w:rPr>
                <w:sz w:val="18"/>
              </w:rPr>
            </w:pPr>
            <w:r>
              <w:rPr>
                <w:noProof/>
                <w:sz w:val="18"/>
              </w:rPr>
              <w:drawing>
                <wp:anchor distT="0" distB="0" distL="114300" distR="114300" simplePos="0" relativeHeight="251685376" behindDoc="0" locked="0" layoutInCell="1" allowOverlap="1" wp14:anchorId="562B8B6B" wp14:editId="5F90635B">
                  <wp:simplePos x="0" y="0"/>
                  <wp:positionH relativeFrom="column">
                    <wp:posOffset>17568</wp:posOffset>
                  </wp:positionH>
                  <wp:positionV relativeFrom="paragraph">
                    <wp:posOffset>67420</wp:posOffset>
                  </wp:positionV>
                  <wp:extent cx="463318" cy="297711"/>
                  <wp:effectExtent l="0" t="0" r="0" b="7620"/>
                  <wp:wrapNone/>
                  <wp:docPr id="543" name="Imagen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tedero origi.jpg"/>
                          <pic:cNvPicPr/>
                        </pic:nvPicPr>
                        <pic:blipFill>
                          <a:blip r:embed="rId51" cstate="print">
                            <a:clrChange>
                              <a:clrFrom>
                                <a:srgbClr val="E2EA03"/>
                              </a:clrFrom>
                              <a:clrTo>
                                <a:srgbClr val="E2EA03">
                                  <a:alpha val="0"/>
                                </a:srgbClr>
                              </a:clrTo>
                            </a:clrChange>
                            <a:extLst>
                              <a:ext uri="{28A0092B-C50C-407E-A947-70E740481C1C}">
                                <a14:useLocalDpi xmlns:a14="http://schemas.microsoft.com/office/drawing/2010/main" val="0"/>
                              </a:ext>
                            </a:extLst>
                          </a:blip>
                          <a:stretch>
                            <a:fillRect/>
                          </a:stretch>
                        </pic:blipFill>
                        <pic:spPr>
                          <a:xfrm>
                            <a:off x="0" y="0"/>
                            <a:ext cx="463318" cy="297711"/>
                          </a:xfrm>
                          <a:prstGeom prst="rect">
                            <a:avLst/>
                          </a:prstGeom>
                        </pic:spPr>
                      </pic:pic>
                    </a:graphicData>
                  </a:graphic>
                  <wp14:sizeRelH relativeFrom="page">
                    <wp14:pctWidth>0</wp14:pctWidth>
                  </wp14:sizeRelH>
                  <wp14:sizeRelV relativeFrom="page">
                    <wp14:pctHeight>0</wp14:pctHeight>
                  </wp14:sizeRelV>
                </wp:anchor>
              </w:drawing>
            </w:r>
          </w:p>
          <w:p w14:paraId="570D2389" w14:textId="77777777" w:rsidR="00D95649" w:rsidRPr="00D95649" w:rsidRDefault="00D95649" w:rsidP="00D95649">
            <w:pPr>
              <w:ind w:firstLine="0"/>
              <w:rPr>
                <w:sz w:val="18"/>
              </w:rPr>
            </w:pPr>
          </w:p>
        </w:tc>
        <w:tc>
          <w:tcPr>
            <w:tcW w:w="7409" w:type="dxa"/>
            <w:vAlign w:val="center"/>
          </w:tcPr>
          <w:p w14:paraId="2E19189C" w14:textId="77777777" w:rsidR="00D95649" w:rsidRPr="00D95649" w:rsidRDefault="008F1DAD" w:rsidP="00D95649">
            <w:pPr>
              <w:ind w:firstLine="74"/>
              <w:rPr>
                <w:sz w:val="18"/>
              </w:rPr>
            </w:pPr>
            <w:r>
              <w:rPr>
                <w:sz w:val="18"/>
              </w:rPr>
              <w:t>Hondakindegia (aurretiazko tratamenduarekin)</w:t>
            </w:r>
          </w:p>
        </w:tc>
      </w:tr>
      <w:tr w:rsidR="00D95649" w:rsidRPr="00D95649" w14:paraId="5D382A0E" w14:textId="77777777" w:rsidTr="00434EAF">
        <w:trPr>
          <w:trHeight w:val="736"/>
        </w:trPr>
        <w:tc>
          <w:tcPr>
            <w:tcW w:w="1517" w:type="dxa"/>
          </w:tcPr>
          <w:p w14:paraId="77180B5B" w14:textId="77777777" w:rsidR="00D95649" w:rsidRPr="00D95649" w:rsidRDefault="00D95649" w:rsidP="00D95649">
            <w:pPr>
              <w:ind w:firstLine="0"/>
              <w:rPr>
                <w:noProof/>
                <w:sz w:val="18"/>
              </w:rPr>
            </w:pPr>
            <w:r>
              <w:rPr>
                <w:noProof/>
                <w:sz w:val="18"/>
              </w:rPr>
              <w:drawing>
                <wp:anchor distT="0" distB="0" distL="114300" distR="114300" simplePos="0" relativeHeight="251684352" behindDoc="0" locked="0" layoutInCell="1" allowOverlap="1" wp14:anchorId="414091F2" wp14:editId="652BBC5D">
                  <wp:simplePos x="0" y="0"/>
                  <wp:positionH relativeFrom="column">
                    <wp:posOffset>30701</wp:posOffset>
                  </wp:positionH>
                  <wp:positionV relativeFrom="paragraph">
                    <wp:posOffset>45471</wp:posOffset>
                  </wp:positionV>
                  <wp:extent cx="405296" cy="438722"/>
                  <wp:effectExtent l="0" t="0" r="0" b="0"/>
                  <wp:wrapNone/>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vertederoOficina2.png"/>
                          <pic:cNvPicPr/>
                        </pic:nvPicPr>
                        <pic:blipFill>
                          <a:blip r:embed="rId52" cstate="print">
                            <a:clrChange>
                              <a:clrFrom>
                                <a:srgbClr val="00624C"/>
                              </a:clrFrom>
                              <a:clrTo>
                                <a:srgbClr val="00624C">
                                  <a:alpha val="0"/>
                                </a:srgbClr>
                              </a:clrTo>
                            </a:clrChange>
                            <a:extLst>
                              <a:ext uri="{28A0092B-C50C-407E-A947-70E740481C1C}">
                                <a14:useLocalDpi xmlns:a14="http://schemas.microsoft.com/office/drawing/2010/main" val="0"/>
                              </a:ext>
                            </a:extLst>
                          </a:blip>
                          <a:stretch>
                            <a:fillRect/>
                          </a:stretch>
                        </pic:blipFill>
                        <pic:spPr>
                          <a:xfrm>
                            <a:off x="0" y="0"/>
                            <a:ext cx="405296" cy="438722"/>
                          </a:xfrm>
                          <a:prstGeom prst="rect">
                            <a:avLst/>
                          </a:prstGeom>
                        </pic:spPr>
                      </pic:pic>
                    </a:graphicData>
                  </a:graphic>
                  <wp14:sizeRelH relativeFrom="page">
                    <wp14:pctWidth>0</wp14:pctWidth>
                  </wp14:sizeRelH>
                  <wp14:sizeRelV relativeFrom="page">
                    <wp14:pctHeight>0</wp14:pctHeight>
                  </wp14:sizeRelV>
                </wp:anchor>
              </w:drawing>
            </w:r>
          </w:p>
        </w:tc>
        <w:tc>
          <w:tcPr>
            <w:tcW w:w="7409" w:type="dxa"/>
            <w:vAlign w:val="center"/>
          </w:tcPr>
          <w:p w14:paraId="707896A5" w14:textId="77777777" w:rsidR="00D95649" w:rsidRPr="00D95649" w:rsidRDefault="00D95649" w:rsidP="008F1DAD">
            <w:pPr>
              <w:ind w:firstLine="74"/>
              <w:rPr>
                <w:sz w:val="18"/>
              </w:rPr>
            </w:pPr>
            <w:r>
              <w:rPr>
                <w:sz w:val="18"/>
              </w:rPr>
              <w:t>Hondakindegia (ZUZENEAN)</w:t>
            </w:r>
          </w:p>
        </w:tc>
      </w:tr>
      <w:tr w:rsidR="00D95649" w:rsidRPr="00D95649" w14:paraId="18DDC019" w14:textId="77777777" w:rsidTr="00434EAF">
        <w:trPr>
          <w:trHeight w:val="604"/>
        </w:trPr>
        <w:tc>
          <w:tcPr>
            <w:tcW w:w="1517" w:type="dxa"/>
          </w:tcPr>
          <w:p w14:paraId="4EB24D80" w14:textId="77777777" w:rsidR="00D95649" w:rsidRPr="00D95649" w:rsidRDefault="00D95649" w:rsidP="00D95649">
            <w:pPr>
              <w:ind w:firstLine="0"/>
              <w:rPr>
                <w:noProof/>
                <w:sz w:val="18"/>
              </w:rPr>
            </w:pPr>
            <w:r>
              <w:rPr>
                <w:noProof/>
                <w:sz w:val="18"/>
              </w:rPr>
              <w:drawing>
                <wp:anchor distT="0" distB="0" distL="114300" distR="114300" simplePos="0" relativeHeight="251683328" behindDoc="0" locked="0" layoutInCell="1" allowOverlap="1" wp14:anchorId="59E6389D" wp14:editId="7016D066">
                  <wp:simplePos x="0" y="0"/>
                  <wp:positionH relativeFrom="column">
                    <wp:posOffset>-1226</wp:posOffset>
                  </wp:positionH>
                  <wp:positionV relativeFrom="paragraph">
                    <wp:posOffset>8388</wp:posOffset>
                  </wp:positionV>
                  <wp:extent cx="493381" cy="313484"/>
                  <wp:effectExtent l="0" t="0" r="254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a:picLocks noChangeAspect="1"/>
                          </pic:cNvPicPr>
                        </pic:nvPicPr>
                        <pic:blipFill rotWithShape="1">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l="22733" t="29714" r="23359" b="21866"/>
                          <a:stretch/>
                        </pic:blipFill>
                        <pic:spPr bwMode="auto">
                          <a:xfrm>
                            <a:off x="0" y="0"/>
                            <a:ext cx="509014" cy="3234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09" w:type="dxa"/>
            <w:vAlign w:val="center"/>
          </w:tcPr>
          <w:p w14:paraId="29540F5A" w14:textId="77777777" w:rsidR="00D95649" w:rsidRPr="00D95649" w:rsidRDefault="00D95649" w:rsidP="00D95649">
            <w:pPr>
              <w:ind w:firstLine="74"/>
              <w:rPr>
                <w:sz w:val="18"/>
              </w:rPr>
            </w:pPr>
            <w:r>
              <w:rPr>
                <w:sz w:val="18"/>
              </w:rPr>
              <w:t>Kudeatzaile-</w:t>
            </w:r>
            <w:proofErr w:type="spellStart"/>
            <w:r>
              <w:rPr>
                <w:sz w:val="18"/>
              </w:rPr>
              <w:t>birziklatzailea</w:t>
            </w:r>
            <w:proofErr w:type="spellEnd"/>
            <w:r>
              <w:rPr>
                <w:sz w:val="18"/>
              </w:rPr>
              <w:t xml:space="preserve"> (</w:t>
            </w:r>
            <w:proofErr w:type="spellStart"/>
            <w:r>
              <w:rPr>
                <w:sz w:val="18"/>
              </w:rPr>
              <w:t>Ecoembes</w:t>
            </w:r>
            <w:proofErr w:type="spellEnd"/>
            <w:r>
              <w:rPr>
                <w:sz w:val="18"/>
              </w:rPr>
              <w:t>)</w:t>
            </w:r>
          </w:p>
        </w:tc>
      </w:tr>
      <w:tr w:rsidR="00D95649" w:rsidRPr="00D95649" w14:paraId="647936A0" w14:textId="77777777" w:rsidTr="00434EAF">
        <w:trPr>
          <w:trHeight w:val="1052"/>
        </w:trPr>
        <w:tc>
          <w:tcPr>
            <w:tcW w:w="1517" w:type="dxa"/>
          </w:tcPr>
          <w:p w14:paraId="0E1F2EBD" w14:textId="77777777" w:rsidR="00D95649" w:rsidRPr="00D95649" w:rsidRDefault="00D95649" w:rsidP="00D95649">
            <w:pPr>
              <w:ind w:firstLine="0"/>
              <w:rPr>
                <w:noProof/>
                <w:sz w:val="18"/>
              </w:rPr>
            </w:pPr>
            <w:r>
              <w:rPr>
                <w:noProof/>
                <w:sz w:val="18"/>
              </w:rPr>
              <w:drawing>
                <wp:anchor distT="0" distB="0" distL="114300" distR="114300" simplePos="0" relativeHeight="251681280" behindDoc="0" locked="0" layoutInCell="1" allowOverlap="1" wp14:anchorId="3645D270" wp14:editId="2FA6F66B">
                  <wp:simplePos x="0" y="0"/>
                  <wp:positionH relativeFrom="column">
                    <wp:posOffset>43609</wp:posOffset>
                  </wp:positionH>
                  <wp:positionV relativeFrom="paragraph">
                    <wp:posOffset>118656</wp:posOffset>
                  </wp:positionV>
                  <wp:extent cx="450850" cy="445340"/>
                  <wp:effectExtent l="0" t="0" r="635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ompost.png"/>
                          <pic:cNvPicPr/>
                        </pic:nvPicPr>
                        <pic:blipFill rotWithShape="1">
                          <a:blip r:embed="rId44" cstate="print">
                            <a:extLst>
                              <a:ext uri="{28A0092B-C50C-407E-A947-70E740481C1C}">
                                <a14:useLocalDpi xmlns:a14="http://schemas.microsoft.com/office/drawing/2010/main" val="0"/>
                              </a:ext>
                            </a:extLst>
                          </a:blip>
                          <a:srcRect l="8126" t="8546" r="11705" b="17331"/>
                          <a:stretch/>
                        </pic:blipFill>
                        <pic:spPr bwMode="auto">
                          <a:xfrm>
                            <a:off x="0" y="0"/>
                            <a:ext cx="450850" cy="44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0D037" w14:textId="77777777" w:rsidR="00D95649" w:rsidRPr="00D95649" w:rsidRDefault="00D95649" w:rsidP="00D95649">
            <w:pPr>
              <w:ind w:firstLine="0"/>
              <w:rPr>
                <w:noProof/>
                <w:sz w:val="18"/>
              </w:rPr>
            </w:pPr>
          </w:p>
          <w:p w14:paraId="0050B9BB" w14:textId="77777777" w:rsidR="00D95649" w:rsidRPr="00D95649" w:rsidRDefault="00D95649" w:rsidP="00D95649">
            <w:pPr>
              <w:ind w:firstLine="0"/>
              <w:rPr>
                <w:noProof/>
                <w:sz w:val="18"/>
              </w:rPr>
            </w:pPr>
          </w:p>
        </w:tc>
        <w:tc>
          <w:tcPr>
            <w:tcW w:w="7409" w:type="dxa"/>
            <w:vAlign w:val="center"/>
          </w:tcPr>
          <w:p w14:paraId="33F1F60E" w14:textId="77777777" w:rsidR="00D95649" w:rsidRPr="00D95649" w:rsidRDefault="00D95649" w:rsidP="00D95649">
            <w:pPr>
              <w:ind w:firstLine="74"/>
              <w:rPr>
                <w:sz w:val="18"/>
              </w:rPr>
            </w:pPr>
            <w:proofErr w:type="spellStart"/>
            <w:r>
              <w:rPr>
                <w:sz w:val="18"/>
              </w:rPr>
              <w:t>Bioegonkortzea</w:t>
            </w:r>
            <w:proofErr w:type="spellEnd"/>
          </w:p>
        </w:tc>
      </w:tr>
      <w:tr w:rsidR="00D95649" w:rsidRPr="00D95649" w14:paraId="12496C12" w14:textId="77777777" w:rsidTr="00434EAF">
        <w:trPr>
          <w:trHeight w:val="376"/>
        </w:trPr>
        <w:tc>
          <w:tcPr>
            <w:tcW w:w="1517" w:type="dxa"/>
          </w:tcPr>
          <w:p w14:paraId="1931818D" w14:textId="77777777" w:rsidR="00D95649" w:rsidRPr="00D95649" w:rsidRDefault="00D95649" w:rsidP="00D95649">
            <w:pPr>
              <w:ind w:firstLine="0"/>
              <w:rPr>
                <w:noProof/>
                <w:sz w:val="18"/>
              </w:rPr>
            </w:pPr>
            <w:r>
              <w:rPr>
                <w:noProof/>
                <w:sz w:val="18"/>
              </w:rPr>
              <mc:AlternateContent>
                <mc:Choice Requires="wps">
                  <w:drawing>
                    <wp:anchor distT="0" distB="0" distL="114300" distR="114300" simplePos="0" relativeHeight="251676160" behindDoc="0" locked="0" layoutInCell="1" allowOverlap="1" wp14:anchorId="334837A5" wp14:editId="748B876F">
                      <wp:simplePos x="0" y="0"/>
                      <wp:positionH relativeFrom="column">
                        <wp:posOffset>89535</wp:posOffset>
                      </wp:positionH>
                      <wp:positionV relativeFrom="paragraph">
                        <wp:posOffset>111760</wp:posOffset>
                      </wp:positionV>
                      <wp:extent cx="451341" cy="45719"/>
                      <wp:effectExtent l="19050" t="57150" r="0" b="88265"/>
                      <wp:wrapNone/>
                      <wp:docPr id="541" name="Conector recto de flecha 541"/>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12130" id="Conector recto de flecha 541" o:spid="_x0000_s1026" type="#_x0000_t32" style="position:absolute;margin-left:7.05pt;margin-top:8.8pt;width:35.55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" strokecolor="#0070c0" strokeweight="3pt">
                      <v:stroke endarrow="block"/>
                    </v:shape>
                  </w:pict>
                </mc:Fallback>
              </mc:AlternateContent>
            </w:r>
          </w:p>
        </w:tc>
        <w:tc>
          <w:tcPr>
            <w:tcW w:w="7409" w:type="dxa"/>
            <w:vAlign w:val="center"/>
          </w:tcPr>
          <w:p w14:paraId="1B43C781" w14:textId="77777777" w:rsidR="00D95649" w:rsidRPr="00D95649" w:rsidRDefault="00D95649" w:rsidP="00D95649">
            <w:pPr>
              <w:ind w:firstLine="74"/>
              <w:rPr>
                <w:sz w:val="18"/>
              </w:rPr>
            </w:pPr>
            <w:r>
              <w:rPr>
                <w:sz w:val="18"/>
              </w:rPr>
              <w:t>Mankomunitateetako bilketa</w:t>
            </w:r>
          </w:p>
        </w:tc>
      </w:tr>
      <w:tr w:rsidR="00D95649" w:rsidRPr="00D95649" w14:paraId="7FCC3735" w14:textId="77777777" w:rsidTr="00434EAF">
        <w:trPr>
          <w:trHeight w:val="376"/>
        </w:trPr>
        <w:tc>
          <w:tcPr>
            <w:tcW w:w="1517" w:type="dxa"/>
          </w:tcPr>
          <w:p w14:paraId="25C3979A" w14:textId="77777777" w:rsidR="00D95649" w:rsidRPr="00D95649" w:rsidRDefault="00D95649" w:rsidP="00D95649">
            <w:pPr>
              <w:ind w:firstLine="0"/>
              <w:rPr>
                <w:noProof/>
                <w:sz w:val="18"/>
              </w:rPr>
            </w:pPr>
            <w:r>
              <w:rPr>
                <w:noProof/>
                <w:sz w:val="18"/>
              </w:rPr>
              <mc:AlternateContent>
                <mc:Choice Requires="wps">
                  <w:drawing>
                    <wp:anchor distT="0" distB="0" distL="114300" distR="114300" simplePos="0" relativeHeight="251689472" behindDoc="0" locked="0" layoutInCell="1" allowOverlap="1" wp14:anchorId="27D7AD01" wp14:editId="1814C69F">
                      <wp:simplePos x="0" y="0"/>
                      <wp:positionH relativeFrom="column">
                        <wp:posOffset>100305</wp:posOffset>
                      </wp:positionH>
                      <wp:positionV relativeFrom="paragraph">
                        <wp:posOffset>101600</wp:posOffset>
                      </wp:positionV>
                      <wp:extent cx="451341" cy="45719"/>
                      <wp:effectExtent l="19050" t="57150" r="0" b="88265"/>
                      <wp:wrapNone/>
                      <wp:docPr id="547" name="Conector recto de flecha 547"/>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rgbClr val="BF9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72703" id="Conector recto de flecha 547" o:spid="_x0000_s1026" type="#_x0000_t32" style="position:absolute;margin-left:7.9pt;margin-top:8pt;width:35.55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" strokecolor="#bf9000" strokeweight="3pt">
                      <v:stroke endarrow="block"/>
                    </v:shape>
                  </w:pict>
                </mc:Fallback>
              </mc:AlternateContent>
            </w:r>
          </w:p>
        </w:tc>
        <w:tc>
          <w:tcPr>
            <w:tcW w:w="7409" w:type="dxa"/>
            <w:vAlign w:val="center"/>
          </w:tcPr>
          <w:p w14:paraId="5B9BB71A" w14:textId="77777777" w:rsidR="00D95649" w:rsidRPr="00D95649" w:rsidRDefault="00D95649" w:rsidP="00D95649">
            <w:pPr>
              <w:ind w:firstLine="74"/>
              <w:rPr>
                <w:sz w:val="18"/>
              </w:rPr>
            </w:pPr>
            <w:r>
              <w:rPr>
                <w:sz w:val="18"/>
              </w:rPr>
              <w:t>Partzuergoko bilketa</w:t>
            </w:r>
          </w:p>
        </w:tc>
      </w:tr>
      <w:tr w:rsidR="00D95649" w:rsidRPr="00D95649" w14:paraId="51A86E95" w14:textId="77777777" w:rsidTr="00434EAF">
        <w:trPr>
          <w:trHeight w:val="376"/>
        </w:trPr>
        <w:tc>
          <w:tcPr>
            <w:tcW w:w="1517" w:type="dxa"/>
          </w:tcPr>
          <w:p w14:paraId="586EF97E" w14:textId="77777777" w:rsidR="00D95649" w:rsidRPr="00D95649" w:rsidRDefault="00D95649" w:rsidP="00D95649">
            <w:pPr>
              <w:ind w:firstLine="0"/>
              <w:rPr>
                <w:noProof/>
                <w:sz w:val="18"/>
              </w:rPr>
            </w:pPr>
            <w:r>
              <w:rPr>
                <w:noProof/>
                <w:sz w:val="18"/>
              </w:rPr>
              <mc:AlternateContent>
                <mc:Choice Requires="wps">
                  <w:drawing>
                    <wp:anchor distT="0" distB="0" distL="114300" distR="114300" simplePos="0" relativeHeight="251678208" behindDoc="0" locked="0" layoutInCell="1" allowOverlap="1" wp14:anchorId="701491A2" wp14:editId="6023E5D1">
                      <wp:simplePos x="0" y="0"/>
                      <wp:positionH relativeFrom="column">
                        <wp:posOffset>103315</wp:posOffset>
                      </wp:positionH>
                      <wp:positionV relativeFrom="paragraph">
                        <wp:posOffset>87151</wp:posOffset>
                      </wp:positionV>
                      <wp:extent cx="451341" cy="45719"/>
                      <wp:effectExtent l="19050" t="57150" r="0" b="88265"/>
                      <wp:wrapNone/>
                      <wp:docPr id="62" name="Conector recto de flecha 62"/>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EE401" id="Conector recto de flecha 62" o:spid="_x0000_s1026" type="#_x0000_t32" style="position:absolute;margin-left:8.15pt;margin-top:6.85pt;width:35.5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" strokecolor="black [3213]" strokeweight="3pt">
                      <v:stroke endarrow="block"/>
                    </v:shape>
                  </w:pict>
                </mc:Fallback>
              </mc:AlternateContent>
            </w:r>
          </w:p>
        </w:tc>
        <w:tc>
          <w:tcPr>
            <w:tcW w:w="7409" w:type="dxa"/>
            <w:vAlign w:val="center"/>
          </w:tcPr>
          <w:p w14:paraId="34663FC0" w14:textId="77777777" w:rsidR="00D95649" w:rsidRPr="00D95649" w:rsidRDefault="00D95649" w:rsidP="00D95649">
            <w:pPr>
              <w:ind w:firstLine="74"/>
              <w:rPr>
                <w:sz w:val="18"/>
              </w:rPr>
            </w:pPr>
            <w:r>
              <w:rPr>
                <w:sz w:val="18"/>
              </w:rPr>
              <w:t xml:space="preserve">Hondakindegira </w:t>
            </w:r>
          </w:p>
        </w:tc>
      </w:tr>
      <w:tr w:rsidR="00D95649" w:rsidRPr="00D95649" w14:paraId="5A5B1A69" w14:textId="77777777" w:rsidTr="00434EAF">
        <w:trPr>
          <w:trHeight w:val="376"/>
        </w:trPr>
        <w:tc>
          <w:tcPr>
            <w:tcW w:w="1517" w:type="dxa"/>
          </w:tcPr>
          <w:p w14:paraId="45A72F0F" w14:textId="77777777" w:rsidR="00D95649" w:rsidRPr="00D95649" w:rsidRDefault="00D95649" w:rsidP="00D95649">
            <w:pPr>
              <w:ind w:firstLine="0"/>
              <w:rPr>
                <w:noProof/>
                <w:sz w:val="18"/>
              </w:rPr>
            </w:pPr>
            <w:r>
              <w:rPr>
                <w:noProof/>
                <w:sz w:val="18"/>
              </w:rPr>
              <mc:AlternateContent>
                <mc:Choice Requires="wps">
                  <w:drawing>
                    <wp:anchor distT="0" distB="0" distL="114300" distR="114300" simplePos="0" relativeHeight="251687424" behindDoc="0" locked="0" layoutInCell="1" allowOverlap="1" wp14:anchorId="5C346767" wp14:editId="616FCA82">
                      <wp:simplePos x="0" y="0"/>
                      <wp:positionH relativeFrom="column">
                        <wp:posOffset>101168</wp:posOffset>
                      </wp:positionH>
                      <wp:positionV relativeFrom="paragraph">
                        <wp:posOffset>95224</wp:posOffset>
                      </wp:positionV>
                      <wp:extent cx="451341" cy="45719"/>
                      <wp:effectExtent l="19050" t="57150" r="0" b="88265"/>
                      <wp:wrapNone/>
                      <wp:docPr id="126" name="Conector recto de flecha 126"/>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rgbClr val="38572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896D8" id="Conector recto de flecha 126" o:spid="_x0000_s1026" type="#_x0000_t32" style="position:absolute;margin-left:7.95pt;margin-top:7.5pt;width:35.55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" strokecolor="#385723" strokeweight="3pt">
                      <v:stroke endarrow="block"/>
                    </v:shape>
                  </w:pict>
                </mc:Fallback>
              </mc:AlternateContent>
            </w:r>
          </w:p>
        </w:tc>
        <w:tc>
          <w:tcPr>
            <w:tcW w:w="7409" w:type="dxa"/>
            <w:vAlign w:val="center"/>
          </w:tcPr>
          <w:p w14:paraId="39C51FA0" w14:textId="77777777" w:rsidR="00D95649" w:rsidRPr="00D95649" w:rsidRDefault="00D95649" w:rsidP="00D95649">
            <w:pPr>
              <w:ind w:firstLine="74"/>
              <w:rPr>
                <w:sz w:val="18"/>
              </w:rPr>
            </w:pPr>
            <w:r>
              <w:rPr>
                <w:sz w:val="18"/>
              </w:rPr>
              <w:t>Kudeatzaile-</w:t>
            </w:r>
            <w:proofErr w:type="spellStart"/>
            <w:r>
              <w:rPr>
                <w:sz w:val="18"/>
              </w:rPr>
              <w:t>birziklatzailera</w:t>
            </w:r>
            <w:proofErr w:type="spellEnd"/>
            <w:r>
              <w:rPr>
                <w:sz w:val="18"/>
              </w:rPr>
              <w:t xml:space="preserve"> (</w:t>
            </w:r>
            <w:proofErr w:type="spellStart"/>
            <w:r>
              <w:rPr>
                <w:sz w:val="18"/>
              </w:rPr>
              <w:t>Ecoembes</w:t>
            </w:r>
            <w:proofErr w:type="spellEnd"/>
            <w:r>
              <w:rPr>
                <w:sz w:val="18"/>
              </w:rPr>
              <w:t>)</w:t>
            </w:r>
          </w:p>
        </w:tc>
      </w:tr>
      <w:tr w:rsidR="00D95649" w:rsidRPr="00D95649" w14:paraId="5D310FD3" w14:textId="77777777" w:rsidTr="00434EAF">
        <w:trPr>
          <w:trHeight w:val="831"/>
        </w:trPr>
        <w:tc>
          <w:tcPr>
            <w:tcW w:w="1517" w:type="dxa"/>
            <w:vAlign w:val="center"/>
          </w:tcPr>
          <w:p w14:paraId="74110D73" w14:textId="77777777" w:rsidR="00D95649" w:rsidRPr="00D95649" w:rsidRDefault="00D95649" w:rsidP="00D95649">
            <w:pPr>
              <w:ind w:firstLine="0"/>
              <w:rPr>
                <w:noProof/>
                <w:sz w:val="18"/>
              </w:rPr>
            </w:pPr>
            <w:r>
              <w:rPr>
                <w:sz w:val="18"/>
              </w:rPr>
              <w:t>*JURRAMENDI</w:t>
            </w:r>
          </w:p>
        </w:tc>
        <w:tc>
          <w:tcPr>
            <w:tcW w:w="7409" w:type="dxa"/>
            <w:vAlign w:val="center"/>
          </w:tcPr>
          <w:p w14:paraId="4D3DF6C7" w14:textId="77777777" w:rsidR="00D95649" w:rsidRPr="00D95649" w:rsidRDefault="00D95649" w:rsidP="00D95649">
            <w:pPr>
              <w:ind w:firstLine="0"/>
              <w:rPr>
                <w:sz w:val="18"/>
              </w:rPr>
            </w:pPr>
            <w:proofErr w:type="spellStart"/>
            <w:r>
              <w:rPr>
                <w:sz w:val="18"/>
              </w:rPr>
              <w:t>Jurramendiko</w:t>
            </w:r>
            <w:proofErr w:type="spellEnd"/>
            <w:r>
              <w:rPr>
                <w:sz w:val="18"/>
              </w:rPr>
              <w:t xml:space="preserve"> sailkatze sistema Nafarroako gainerakoez bestelakoa da, eta han ez dago errefusaren edukiontzirik. Sarrera hau kanpinetako errefus frakzioa baino ez da. </w:t>
            </w:r>
          </w:p>
        </w:tc>
      </w:tr>
    </w:tbl>
    <w:p w14:paraId="3E390232" w14:textId="77777777" w:rsidR="00D95649" w:rsidRDefault="00D95649">
      <w:pPr>
        <w:spacing w:after="0"/>
        <w:ind w:firstLine="0"/>
        <w:jc w:val="left"/>
      </w:pPr>
    </w:p>
    <w:p w14:paraId="03ABB175" w14:textId="28A014E4" w:rsidR="0058143D" w:rsidRPr="00AE53CA" w:rsidRDefault="00787FB2" w:rsidP="00AE53CA">
      <w:pPr>
        <w:pStyle w:val="atitulo1"/>
      </w:pPr>
      <w:bookmarkStart w:id="60" w:name="_Toc117840408"/>
      <w:r>
        <w:lastRenderedPageBreak/>
        <w:t>7. eranskina. Hondakin handien zirkuitua</w:t>
      </w:r>
      <w:bookmarkEnd w:id="58"/>
      <w:bookmarkEnd w:id="59"/>
      <w:bookmarkEnd w:id="60"/>
    </w:p>
    <w:p w14:paraId="6CC39617" w14:textId="2A6AFFF0" w:rsidR="0058143D" w:rsidRDefault="00916D11" w:rsidP="00394BEF">
      <w:pPr>
        <w:spacing w:before="120" w:after="0"/>
        <w:ind w:left="-567" w:firstLine="0"/>
        <w:jc w:val="left"/>
        <w:rPr>
          <w:rFonts w:eastAsia="CIDFont+F6"/>
          <w:sz w:val="26"/>
          <w:szCs w:val="26"/>
        </w:rPr>
      </w:pPr>
      <w:r>
        <w:rPr>
          <w:noProof/>
        </w:rPr>
        <w:drawing>
          <wp:anchor distT="0" distB="0" distL="114300" distR="114300" simplePos="0" relativeHeight="251727360" behindDoc="0" locked="0" layoutInCell="1" allowOverlap="1" wp14:anchorId="4B58BBDB" wp14:editId="30A33B33">
            <wp:simplePos x="0" y="0"/>
            <wp:positionH relativeFrom="column">
              <wp:posOffset>3846974</wp:posOffset>
            </wp:positionH>
            <wp:positionV relativeFrom="paragraph">
              <wp:posOffset>6720804</wp:posOffset>
            </wp:positionV>
            <wp:extent cx="2656936" cy="429341"/>
            <wp:effectExtent l="0" t="0" r="0" b="8890"/>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56936" cy="42934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A5ED52" wp14:editId="65E95514">
            <wp:extent cx="6620568" cy="7195931"/>
            <wp:effectExtent l="0" t="0" r="0" b="5080"/>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123" b="3858"/>
                    <a:stretch/>
                  </pic:blipFill>
                  <pic:spPr bwMode="auto">
                    <a:xfrm>
                      <a:off x="0" y="0"/>
                      <a:ext cx="6629656" cy="7205809"/>
                    </a:xfrm>
                    <a:prstGeom prst="rect">
                      <a:avLst/>
                    </a:prstGeom>
                    <a:noFill/>
                    <a:ln>
                      <a:noFill/>
                    </a:ln>
                    <a:extLst>
                      <a:ext uri="{53640926-AAD7-44D8-BBD7-CCE9431645EC}">
                        <a14:shadowObscured xmlns:a14="http://schemas.microsoft.com/office/drawing/2010/main"/>
                      </a:ext>
                    </a:extLst>
                  </pic:spPr>
                </pic:pic>
              </a:graphicData>
            </a:graphic>
          </wp:inline>
        </w:drawing>
      </w:r>
    </w:p>
    <w:p w14:paraId="2661E03A" w14:textId="77777777" w:rsidR="0099715F" w:rsidRDefault="0099715F" w:rsidP="00394BEF">
      <w:pPr>
        <w:spacing w:before="120" w:after="0"/>
        <w:ind w:firstLine="0"/>
      </w:pPr>
      <w:r>
        <w:t>*Zangozako Mankomunitateak, 2020an, hondakin handiekin nahasita industria hondakinak bidali ditu hondakindegira. Beraz, ezin da jakin balorizaziorik izan ote den. 2021ean Emauseko Trapuketariekin kontratatu dute frakzio hau kudeatzeko zerbitzua.</w:t>
      </w:r>
    </w:p>
    <w:p w14:paraId="13E3CBE4" w14:textId="77777777" w:rsidR="0099715F" w:rsidRDefault="0099715F" w:rsidP="0099715F">
      <w:pPr>
        <w:spacing w:before="120" w:after="0"/>
        <w:ind w:firstLine="0"/>
        <w:jc w:val="left"/>
      </w:pPr>
    </w:p>
    <w:p w14:paraId="01993912" w14:textId="77777777" w:rsidR="00FE6C47" w:rsidRDefault="00FE6C47" w:rsidP="0099715F">
      <w:pPr>
        <w:pStyle w:val="Prrafodelista"/>
        <w:ind w:left="0" w:firstLine="0"/>
        <w:rPr>
          <w:b/>
          <w:sz w:val="24"/>
          <w:u w:val="single"/>
        </w:rPr>
      </w:pPr>
    </w:p>
    <w:p w14:paraId="79EEA12E" w14:textId="77777777" w:rsidR="00FE6C47" w:rsidRDefault="00FE6C47" w:rsidP="0099715F">
      <w:pPr>
        <w:pStyle w:val="Prrafodelista"/>
        <w:ind w:left="0" w:firstLine="0"/>
        <w:rPr>
          <w:b/>
          <w:sz w:val="24"/>
          <w:u w:val="single"/>
        </w:rPr>
      </w:pPr>
    </w:p>
    <w:p w14:paraId="2511B3DC" w14:textId="0E2D464D" w:rsidR="0099715F" w:rsidRPr="0099715F" w:rsidRDefault="0099715F" w:rsidP="0099715F">
      <w:pPr>
        <w:pStyle w:val="Prrafodelista"/>
        <w:ind w:left="0" w:firstLine="0"/>
        <w:rPr>
          <w:b/>
          <w:sz w:val="22"/>
          <w:u w:val="single"/>
        </w:rPr>
      </w:pPr>
      <w:r>
        <w:rPr>
          <w:b/>
          <w:sz w:val="24"/>
          <w:u w:val="single"/>
        </w:rPr>
        <w:lastRenderedPageBreak/>
        <w:t>LEGENDAK</w:t>
      </w:r>
      <w:r>
        <w:rPr>
          <w:b/>
          <w:sz w:val="22"/>
          <w:u w:val="single"/>
        </w:rPr>
        <w:t>:</w:t>
      </w:r>
    </w:p>
    <w:p w14:paraId="332DC415" w14:textId="77777777" w:rsidR="0099715F" w:rsidRDefault="0099715F" w:rsidP="0099715F">
      <w:pPr>
        <w:spacing w:before="120" w:after="0"/>
        <w:ind w:firstLine="0"/>
        <w:jc w:val="left"/>
        <w:rPr>
          <w:rFonts w:eastAsia="CIDFont+F6"/>
          <w:sz w:val="26"/>
          <w:szCs w:val="26"/>
        </w:rPr>
      </w:pPr>
    </w:p>
    <w:tbl>
      <w:tblPr>
        <w:tblStyle w:val="Tablaconcuadrcula"/>
        <w:tblpPr w:leftFromText="141" w:rightFromText="141" w:vertAnchor="text" w:tblpX="-5" w:tblpY="1"/>
        <w:tblOverlap w:val="never"/>
        <w:tblW w:w="8787" w:type="dxa"/>
        <w:tblLayout w:type="fixed"/>
        <w:tblLook w:val="04A0" w:firstRow="1" w:lastRow="0" w:firstColumn="1" w:lastColumn="0" w:noHBand="0" w:noVBand="1"/>
      </w:tblPr>
      <w:tblGrid>
        <w:gridCol w:w="1129"/>
        <w:gridCol w:w="7658"/>
      </w:tblGrid>
      <w:tr w:rsidR="0099715F" w14:paraId="65DD5785" w14:textId="77777777" w:rsidTr="00730BA2">
        <w:trPr>
          <w:trHeight w:val="841"/>
        </w:trPr>
        <w:tc>
          <w:tcPr>
            <w:tcW w:w="1129" w:type="dxa"/>
            <w:vAlign w:val="center"/>
          </w:tcPr>
          <w:p w14:paraId="7DC82634" w14:textId="77777777" w:rsidR="0099715F" w:rsidRDefault="0099715F" w:rsidP="003F503D">
            <w:r>
              <w:rPr>
                <w:noProof/>
              </w:rPr>
              <w:drawing>
                <wp:anchor distT="0" distB="0" distL="114300" distR="114300" simplePos="0" relativeHeight="251699712" behindDoc="0" locked="0" layoutInCell="1" allowOverlap="1" wp14:anchorId="1B11DA27" wp14:editId="16EAD6F9">
                  <wp:simplePos x="0" y="0"/>
                  <wp:positionH relativeFrom="column">
                    <wp:posOffset>88265</wp:posOffset>
                  </wp:positionH>
                  <wp:positionV relativeFrom="paragraph">
                    <wp:posOffset>-11430</wp:posOffset>
                  </wp:positionV>
                  <wp:extent cx="318770" cy="329565"/>
                  <wp:effectExtent l="0" t="0" r="5080" b="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onsorcio azul.png"/>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770" cy="329565"/>
                          </a:xfrm>
                          <a:prstGeom prst="rect">
                            <a:avLst/>
                          </a:prstGeom>
                        </pic:spPr>
                      </pic:pic>
                    </a:graphicData>
                  </a:graphic>
                  <wp14:sizeRelH relativeFrom="page">
                    <wp14:pctWidth>0</wp14:pctWidth>
                  </wp14:sizeRelH>
                  <wp14:sizeRelV relativeFrom="page">
                    <wp14:pctHeight>0</wp14:pctHeight>
                  </wp14:sizeRelV>
                </wp:anchor>
              </w:drawing>
            </w:r>
          </w:p>
        </w:tc>
        <w:tc>
          <w:tcPr>
            <w:tcW w:w="7658" w:type="dxa"/>
            <w:vAlign w:val="center"/>
          </w:tcPr>
          <w:p w14:paraId="026E8B29" w14:textId="77777777" w:rsidR="0099715F" w:rsidRDefault="0099715F" w:rsidP="003F503D">
            <w:pPr>
              <w:ind w:firstLine="179"/>
            </w:pPr>
            <w:r>
              <w:t xml:space="preserve">Transferentzia instalazioak Donezteben, Tafallan eta Zangozan (Partzuergoarenak) </w:t>
            </w:r>
          </w:p>
        </w:tc>
      </w:tr>
      <w:tr w:rsidR="0099715F" w14:paraId="411A414F" w14:textId="77777777" w:rsidTr="00730BA2">
        <w:trPr>
          <w:trHeight w:val="584"/>
        </w:trPr>
        <w:tc>
          <w:tcPr>
            <w:tcW w:w="1129" w:type="dxa"/>
            <w:tcBorders>
              <w:bottom w:val="single" w:sz="4" w:space="0" w:color="auto"/>
            </w:tcBorders>
          </w:tcPr>
          <w:p w14:paraId="777368ED" w14:textId="77777777" w:rsidR="0099715F" w:rsidRDefault="0099715F" w:rsidP="003F503D">
            <w:r>
              <w:rPr>
                <w:noProof/>
              </w:rPr>
              <w:drawing>
                <wp:anchor distT="0" distB="0" distL="114300" distR="114300" simplePos="0" relativeHeight="251698688" behindDoc="0" locked="0" layoutInCell="1" allowOverlap="1" wp14:anchorId="4A45C8E7" wp14:editId="72391377">
                  <wp:simplePos x="0" y="0"/>
                  <wp:positionH relativeFrom="column">
                    <wp:posOffset>135315</wp:posOffset>
                  </wp:positionH>
                  <wp:positionV relativeFrom="paragraph">
                    <wp:posOffset>46990</wp:posOffset>
                  </wp:positionV>
                  <wp:extent cx="258282" cy="258315"/>
                  <wp:effectExtent l="0" t="0" r="0" b="0"/>
                  <wp:wrapNone/>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8282" cy="258315"/>
                          </a:xfrm>
                          <a:prstGeom prst="rect">
                            <a:avLst/>
                          </a:prstGeom>
                        </pic:spPr>
                      </pic:pic>
                    </a:graphicData>
                  </a:graphic>
                </wp:anchor>
              </w:drawing>
            </w:r>
          </w:p>
        </w:tc>
        <w:tc>
          <w:tcPr>
            <w:tcW w:w="7658" w:type="dxa"/>
            <w:vAlign w:val="center"/>
          </w:tcPr>
          <w:p w14:paraId="218D3440" w14:textId="77777777" w:rsidR="0099715F" w:rsidRDefault="0099715F" w:rsidP="003F503D">
            <w:pPr>
              <w:ind w:firstLine="179"/>
            </w:pPr>
            <w:r>
              <w:t>Nasa (Arbizu, Lizarra eta Azkoien)</w:t>
            </w:r>
          </w:p>
        </w:tc>
      </w:tr>
      <w:tr w:rsidR="0099715F" w14:paraId="7D6D2784" w14:textId="77777777" w:rsidTr="00730BA2">
        <w:trPr>
          <w:trHeight w:val="919"/>
        </w:trPr>
        <w:tc>
          <w:tcPr>
            <w:tcW w:w="1129" w:type="dxa"/>
            <w:shd w:val="clear" w:color="auto" w:fill="auto"/>
          </w:tcPr>
          <w:p w14:paraId="2748472C" w14:textId="77777777" w:rsidR="0099715F" w:rsidRPr="00B07038" w:rsidRDefault="0099715F" w:rsidP="003F503D">
            <w:pPr>
              <w:rPr>
                <w:noProof/>
                <w:highlight w:val="lightGray"/>
              </w:rPr>
            </w:pPr>
            <w:r>
              <w:rPr>
                <w:noProof/>
                <w:highlight w:val="lightGray"/>
              </w:rPr>
              <w:drawing>
                <wp:anchor distT="0" distB="0" distL="114300" distR="114300" simplePos="0" relativeHeight="251702784" behindDoc="0" locked="0" layoutInCell="1" allowOverlap="1" wp14:anchorId="12ACBC5C" wp14:editId="07C2E047">
                  <wp:simplePos x="0" y="0"/>
                  <wp:positionH relativeFrom="column">
                    <wp:posOffset>40668</wp:posOffset>
                  </wp:positionH>
                  <wp:positionV relativeFrom="paragraph">
                    <wp:posOffset>45085</wp:posOffset>
                  </wp:positionV>
                  <wp:extent cx="499730" cy="499730"/>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unto limpio.png"/>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99730" cy="499730"/>
                          </a:xfrm>
                          <a:prstGeom prst="rect">
                            <a:avLst/>
                          </a:prstGeom>
                          <a:solidFill>
                            <a:schemeClr val="accent1">
                              <a:lumMod val="75000"/>
                            </a:schemeClr>
                          </a:solidFill>
                        </pic:spPr>
                      </pic:pic>
                    </a:graphicData>
                  </a:graphic>
                  <wp14:sizeRelH relativeFrom="page">
                    <wp14:pctWidth>0</wp14:pctWidth>
                  </wp14:sizeRelH>
                  <wp14:sizeRelV relativeFrom="page">
                    <wp14:pctHeight>0</wp14:pctHeight>
                  </wp14:sizeRelV>
                </wp:anchor>
              </w:drawing>
            </w:r>
          </w:p>
        </w:tc>
        <w:tc>
          <w:tcPr>
            <w:tcW w:w="7658" w:type="dxa"/>
            <w:vAlign w:val="center"/>
          </w:tcPr>
          <w:p w14:paraId="1ADF23CD" w14:textId="77777777" w:rsidR="0099715F" w:rsidRDefault="0099715F" w:rsidP="006432ED">
            <w:pPr>
              <w:ind w:firstLine="179"/>
              <w:rPr>
                <w:noProof/>
              </w:rPr>
            </w:pPr>
            <w:r>
              <w:t xml:space="preserve">Garbigunea </w:t>
            </w:r>
          </w:p>
        </w:tc>
      </w:tr>
      <w:tr w:rsidR="006432ED" w14:paraId="0817BE97" w14:textId="77777777" w:rsidTr="00730BA2">
        <w:trPr>
          <w:trHeight w:val="919"/>
        </w:trPr>
        <w:tc>
          <w:tcPr>
            <w:tcW w:w="1129" w:type="dxa"/>
            <w:shd w:val="clear" w:color="auto" w:fill="auto"/>
          </w:tcPr>
          <w:p w14:paraId="5F91EE0F" w14:textId="77777777" w:rsidR="006432ED" w:rsidRPr="00B07038" w:rsidRDefault="006432ED" w:rsidP="003F503D">
            <w:pPr>
              <w:rPr>
                <w:noProof/>
                <w:highlight w:val="lightGray"/>
              </w:rPr>
            </w:pPr>
            <w:r>
              <w:rPr>
                <w:noProof/>
              </w:rPr>
              <w:drawing>
                <wp:anchor distT="0" distB="0" distL="114300" distR="114300" simplePos="0" relativeHeight="251705856" behindDoc="0" locked="0" layoutInCell="1" allowOverlap="1" wp14:anchorId="5A22C8E0" wp14:editId="0381255A">
                  <wp:simplePos x="0" y="0"/>
                  <wp:positionH relativeFrom="column">
                    <wp:posOffset>73163</wp:posOffset>
                  </wp:positionH>
                  <wp:positionV relativeFrom="paragraph">
                    <wp:posOffset>127524</wp:posOffset>
                  </wp:positionV>
                  <wp:extent cx="318977" cy="318977"/>
                  <wp:effectExtent l="0" t="0" r="5080" b="508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eciclaje.jpg"/>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977" cy="318977"/>
                          </a:xfrm>
                          <a:prstGeom prst="rect">
                            <a:avLst/>
                          </a:prstGeom>
                        </pic:spPr>
                      </pic:pic>
                    </a:graphicData>
                  </a:graphic>
                  <wp14:sizeRelH relativeFrom="page">
                    <wp14:pctWidth>0</wp14:pctWidth>
                  </wp14:sizeRelH>
                  <wp14:sizeRelV relativeFrom="page">
                    <wp14:pctHeight>0</wp14:pctHeight>
                  </wp14:sizeRelV>
                </wp:anchor>
              </w:drawing>
            </w:r>
          </w:p>
        </w:tc>
        <w:tc>
          <w:tcPr>
            <w:tcW w:w="7658" w:type="dxa"/>
            <w:vAlign w:val="center"/>
          </w:tcPr>
          <w:p w14:paraId="7C66A012" w14:textId="77777777" w:rsidR="006432ED" w:rsidRDefault="006432ED" w:rsidP="003F503D">
            <w:pPr>
              <w:ind w:firstLine="179"/>
              <w:rPr>
                <w:noProof/>
              </w:rPr>
            </w:pPr>
            <w:r>
              <w:t>Kudeatzaile-</w:t>
            </w:r>
            <w:proofErr w:type="spellStart"/>
            <w:r>
              <w:t>birziklatzaileak</w:t>
            </w:r>
            <w:proofErr w:type="spellEnd"/>
            <w:r>
              <w:t xml:space="preserve"> (zura, txatarra… )</w:t>
            </w:r>
          </w:p>
        </w:tc>
      </w:tr>
      <w:tr w:rsidR="0099715F" w14:paraId="67E81FF5" w14:textId="77777777" w:rsidTr="00730BA2">
        <w:trPr>
          <w:trHeight w:val="919"/>
        </w:trPr>
        <w:tc>
          <w:tcPr>
            <w:tcW w:w="1129" w:type="dxa"/>
            <w:shd w:val="clear" w:color="auto" w:fill="auto"/>
          </w:tcPr>
          <w:p w14:paraId="11F757A3" w14:textId="77777777" w:rsidR="0099715F" w:rsidRPr="00730BA2" w:rsidRDefault="0099715F" w:rsidP="003F503D">
            <w:pPr>
              <w:rPr>
                <w:noProof/>
                <w:sz w:val="16"/>
                <w:highlight w:val="lightGray"/>
                <w:lang w:val="es-ES" w:eastAsia="zh-CN"/>
              </w:rPr>
            </w:pPr>
          </w:p>
          <w:p w14:paraId="58E9C535" w14:textId="77777777" w:rsidR="0099715F" w:rsidRPr="00B07038" w:rsidRDefault="0099715F" w:rsidP="003F503D">
            <w:pPr>
              <w:ind w:firstLine="29"/>
              <w:rPr>
                <w:noProof/>
                <w:highlight w:val="lightGray"/>
              </w:rPr>
            </w:pPr>
            <w:r>
              <w:rPr>
                <w:sz w:val="16"/>
                <w:highlight w:val="lightGray"/>
              </w:rPr>
              <w:t>TRAPUKETARIAK</w:t>
            </w:r>
          </w:p>
        </w:tc>
        <w:tc>
          <w:tcPr>
            <w:tcW w:w="7658" w:type="dxa"/>
            <w:vAlign w:val="center"/>
          </w:tcPr>
          <w:p w14:paraId="1B3F568D" w14:textId="77777777" w:rsidR="0099715F" w:rsidRDefault="0099715F" w:rsidP="003F503D">
            <w:pPr>
              <w:ind w:firstLine="179"/>
              <w:rPr>
                <w:noProof/>
              </w:rPr>
            </w:pPr>
            <w:r>
              <w:t>Kudeatzaile-</w:t>
            </w:r>
            <w:proofErr w:type="spellStart"/>
            <w:r>
              <w:t>birziklatzailea</w:t>
            </w:r>
            <w:proofErr w:type="spellEnd"/>
            <w:r>
              <w:t xml:space="preserve"> (Emauseko Trapuketariak)</w:t>
            </w:r>
          </w:p>
        </w:tc>
      </w:tr>
      <w:tr w:rsidR="0099715F" w14:paraId="61668038" w14:textId="77777777" w:rsidTr="00730BA2">
        <w:tc>
          <w:tcPr>
            <w:tcW w:w="1129" w:type="dxa"/>
          </w:tcPr>
          <w:p w14:paraId="4F1EF7CF" w14:textId="77777777" w:rsidR="0099715F" w:rsidRDefault="0099715F" w:rsidP="003F503D">
            <w:r>
              <w:rPr>
                <w:noProof/>
              </w:rPr>
              <w:drawing>
                <wp:anchor distT="0" distB="0" distL="114300" distR="114300" simplePos="0" relativeHeight="251701760" behindDoc="0" locked="0" layoutInCell="1" allowOverlap="1" wp14:anchorId="0C82975C" wp14:editId="08F5579A">
                  <wp:simplePos x="0" y="0"/>
                  <wp:positionH relativeFrom="column">
                    <wp:posOffset>67871</wp:posOffset>
                  </wp:positionH>
                  <wp:positionV relativeFrom="paragraph">
                    <wp:posOffset>102952</wp:posOffset>
                  </wp:positionV>
                  <wp:extent cx="463318" cy="297711"/>
                  <wp:effectExtent l="0" t="0" r="0" b="7620"/>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tedero origi.jpg"/>
                          <pic:cNvPicPr/>
                        </pic:nvPicPr>
                        <pic:blipFill>
                          <a:blip r:embed="rId51" cstate="print">
                            <a:clrChange>
                              <a:clrFrom>
                                <a:srgbClr val="E2EA03"/>
                              </a:clrFrom>
                              <a:clrTo>
                                <a:srgbClr val="E2EA03">
                                  <a:alpha val="0"/>
                                </a:srgbClr>
                              </a:clrTo>
                            </a:clrChange>
                            <a:extLst>
                              <a:ext uri="{28A0092B-C50C-407E-A947-70E740481C1C}">
                                <a14:useLocalDpi xmlns:a14="http://schemas.microsoft.com/office/drawing/2010/main" val="0"/>
                              </a:ext>
                            </a:extLst>
                          </a:blip>
                          <a:stretch>
                            <a:fillRect/>
                          </a:stretch>
                        </pic:blipFill>
                        <pic:spPr>
                          <a:xfrm>
                            <a:off x="0" y="0"/>
                            <a:ext cx="463318" cy="297711"/>
                          </a:xfrm>
                          <a:prstGeom prst="rect">
                            <a:avLst/>
                          </a:prstGeom>
                        </pic:spPr>
                      </pic:pic>
                    </a:graphicData>
                  </a:graphic>
                  <wp14:sizeRelH relativeFrom="page">
                    <wp14:pctWidth>0</wp14:pctWidth>
                  </wp14:sizeRelH>
                  <wp14:sizeRelV relativeFrom="page">
                    <wp14:pctHeight>0</wp14:pctHeight>
                  </wp14:sizeRelV>
                </wp:anchor>
              </w:drawing>
            </w:r>
          </w:p>
          <w:p w14:paraId="72159910" w14:textId="77777777" w:rsidR="0099715F" w:rsidRDefault="0099715F" w:rsidP="003F503D"/>
        </w:tc>
        <w:tc>
          <w:tcPr>
            <w:tcW w:w="7658" w:type="dxa"/>
            <w:vAlign w:val="center"/>
          </w:tcPr>
          <w:p w14:paraId="419DE4FC" w14:textId="77777777" w:rsidR="0099715F" w:rsidRDefault="008F1DAD" w:rsidP="003F503D">
            <w:pPr>
              <w:ind w:firstLine="179"/>
            </w:pPr>
            <w:r>
              <w:rPr>
                <w:sz w:val="18"/>
              </w:rPr>
              <w:t>Hondakindegia (aurretiazko tratamenduarekin)</w:t>
            </w:r>
          </w:p>
        </w:tc>
      </w:tr>
      <w:tr w:rsidR="0099715F" w14:paraId="6B61D2AE" w14:textId="77777777" w:rsidTr="00730BA2">
        <w:trPr>
          <w:trHeight w:val="778"/>
        </w:trPr>
        <w:tc>
          <w:tcPr>
            <w:tcW w:w="1129" w:type="dxa"/>
          </w:tcPr>
          <w:p w14:paraId="3451DB08" w14:textId="77777777" w:rsidR="0099715F" w:rsidRDefault="0099715F" w:rsidP="003F503D">
            <w:pPr>
              <w:rPr>
                <w:noProof/>
              </w:rPr>
            </w:pPr>
            <w:r>
              <w:rPr>
                <w:noProof/>
              </w:rPr>
              <w:drawing>
                <wp:anchor distT="0" distB="0" distL="114300" distR="114300" simplePos="0" relativeHeight="251703808" behindDoc="0" locked="0" layoutInCell="1" allowOverlap="1" wp14:anchorId="472E64BE" wp14:editId="59DBB6E5">
                  <wp:simplePos x="0" y="0"/>
                  <wp:positionH relativeFrom="column">
                    <wp:posOffset>87992</wp:posOffset>
                  </wp:positionH>
                  <wp:positionV relativeFrom="paragraph">
                    <wp:posOffset>1270</wp:posOffset>
                  </wp:positionV>
                  <wp:extent cx="405296" cy="438722"/>
                  <wp:effectExtent l="0" t="0" r="0"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vertederoOficina2.png"/>
                          <pic:cNvPicPr/>
                        </pic:nvPicPr>
                        <pic:blipFill>
                          <a:blip r:embed="rId52" cstate="print">
                            <a:clrChange>
                              <a:clrFrom>
                                <a:srgbClr val="00624C"/>
                              </a:clrFrom>
                              <a:clrTo>
                                <a:srgbClr val="00624C">
                                  <a:alpha val="0"/>
                                </a:srgbClr>
                              </a:clrTo>
                            </a:clrChange>
                            <a:extLst>
                              <a:ext uri="{28A0092B-C50C-407E-A947-70E740481C1C}">
                                <a14:useLocalDpi xmlns:a14="http://schemas.microsoft.com/office/drawing/2010/main" val="0"/>
                              </a:ext>
                            </a:extLst>
                          </a:blip>
                          <a:stretch>
                            <a:fillRect/>
                          </a:stretch>
                        </pic:blipFill>
                        <pic:spPr>
                          <a:xfrm>
                            <a:off x="0" y="0"/>
                            <a:ext cx="405296" cy="438722"/>
                          </a:xfrm>
                          <a:prstGeom prst="rect">
                            <a:avLst/>
                          </a:prstGeom>
                        </pic:spPr>
                      </pic:pic>
                    </a:graphicData>
                  </a:graphic>
                  <wp14:sizeRelH relativeFrom="page">
                    <wp14:pctWidth>0</wp14:pctWidth>
                  </wp14:sizeRelH>
                  <wp14:sizeRelV relativeFrom="page">
                    <wp14:pctHeight>0</wp14:pctHeight>
                  </wp14:sizeRelV>
                </wp:anchor>
              </w:drawing>
            </w:r>
          </w:p>
        </w:tc>
        <w:tc>
          <w:tcPr>
            <w:tcW w:w="7658" w:type="dxa"/>
            <w:vAlign w:val="center"/>
          </w:tcPr>
          <w:p w14:paraId="434C90F5" w14:textId="77777777" w:rsidR="0099715F" w:rsidRDefault="008F1DAD" w:rsidP="003F503D">
            <w:pPr>
              <w:ind w:firstLine="179"/>
            </w:pPr>
            <w:r>
              <w:rPr>
                <w:sz w:val="18"/>
              </w:rPr>
              <w:t>Hondakindegia (ZUZENEAN)</w:t>
            </w:r>
          </w:p>
        </w:tc>
      </w:tr>
      <w:tr w:rsidR="0099715F" w14:paraId="6973095D" w14:textId="77777777" w:rsidTr="00730BA2">
        <w:trPr>
          <w:trHeight w:val="376"/>
        </w:trPr>
        <w:tc>
          <w:tcPr>
            <w:tcW w:w="1129" w:type="dxa"/>
          </w:tcPr>
          <w:p w14:paraId="22DC4896" w14:textId="77777777" w:rsidR="0099715F" w:rsidRDefault="0099715F" w:rsidP="003F503D">
            <w:pPr>
              <w:rPr>
                <w:noProof/>
              </w:rPr>
            </w:pPr>
            <w:r>
              <w:rPr>
                <w:noProof/>
              </w:rPr>
              <mc:AlternateContent>
                <mc:Choice Requires="wps">
                  <w:drawing>
                    <wp:anchor distT="0" distB="0" distL="114300" distR="114300" simplePos="0" relativeHeight="251697664" behindDoc="0" locked="0" layoutInCell="1" allowOverlap="1" wp14:anchorId="5D046248" wp14:editId="0C3B3E00">
                      <wp:simplePos x="0" y="0"/>
                      <wp:positionH relativeFrom="column">
                        <wp:posOffset>89535</wp:posOffset>
                      </wp:positionH>
                      <wp:positionV relativeFrom="paragraph">
                        <wp:posOffset>111760</wp:posOffset>
                      </wp:positionV>
                      <wp:extent cx="451341" cy="45719"/>
                      <wp:effectExtent l="19050" t="57150" r="0" b="88265"/>
                      <wp:wrapNone/>
                      <wp:docPr id="552" name="Conector recto de flecha 552"/>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2E977" id="Conector recto de flecha 552" o:spid="_x0000_s1026" type="#_x0000_t32" style="position:absolute;margin-left:7.05pt;margin-top:8.8pt;width:35.55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" strokecolor="#0070c0" strokeweight="3pt">
                      <v:stroke endarrow="block"/>
                    </v:shape>
                  </w:pict>
                </mc:Fallback>
              </mc:AlternateContent>
            </w:r>
          </w:p>
        </w:tc>
        <w:tc>
          <w:tcPr>
            <w:tcW w:w="7658" w:type="dxa"/>
            <w:vAlign w:val="center"/>
          </w:tcPr>
          <w:p w14:paraId="77D96134" w14:textId="77777777" w:rsidR="0099715F" w:rsidRDefault="0099715F" w:rsidP="003F503D">
            <w:pPr>
              <w:ind w:firstLine="179"/>
            </w:pPr>
            <w:r>
              <w:t>Mankomunitateetako bilketa</w:t>
            </w:r>
          </w:p>
        </w:tc>
      </w:tr>
      <w:tr w:rsidR="003656A2" w14:paraId="479877AA" w14:textId="77777777" w:rsidTr="00730BA2">
        <w:trPr>
          <w:trHeight w:val="376"/>
        </w:trPr>
        <w:tc>
          <w:tcPr>
            <w:tcW w:w="1129" w:type="dxa"/>
          </w:tcPr>
          <w:p w14:paraId="7D3B3030" w14:textId="77777777" w:rsidR="003656A2" w:rsidRDefault="003656A2" w:rsidP="003F503D">
            <w:pPr>
              <w:rPr>
                <w:noProof/>
              </w:rPr>
            </w:pPr>
            <w:r>
              <w:rPr>
                <w:noProof/>
              </w:rPr>
              <mc:AlternateContent>
                <mc:Choice Requires="wps">
                  <w:drawing>
                    <wp:anchor distT="0" distB="0" distL="114300" distR="114300" simplePos="0" relativeHeight="251707904" behindDoc="0" locked="0" layoutInCell="1" allowOverlap="1" wp14:anchorId="57C6314F" wp14:editId="695E7D16">
                      <wp:simplePos x="0" y="0"/>
                      <wp:positionH relativeFrom="column">
                        <wp:posOffset>89618</wp:posOffset>
                      </wp:positionH>
                      <wp:positionV relativeFrom="paragraph">
                        <wp:posOffset>110490</wp:posOffset>
                      </wp:positionV>
                      <wp:extent cx="451341" cy="45719"/>
                      <wp:effectExtent l="19050" t="57150" r="0" b="88265"/>
                      <wp:wrapNone/>
                      <wp:docPr id="554" name="Conector recto de flecha 554"/>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rgbClr val="38572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E6971" id="Conector recto de flecha 554" o:spid="_x0000_s1026" type="#_x0000_t32" style="position:absolute;margin-left:7.05pt;margin-top:8.7pt;width:35.55pt;height: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" strokecolor="#385723" strokeweight="3pt">
                      <v:stroke endarrow="block"/>
                    </v:shape>
                  </w:pict>
                </mc:Fallback>
              </mc:AlternateContent>
            </w:r>
          </w:p>
        </w:tc>
        <w:tc>
          <w:tcPr>
            <w:tcW w:w="7658" w:type="dxa"/>
            <w:vAlign w:val="center"/>
          </w:tcPr>
          <w:p w14:paraId="62B4A7DB" w14:textId="77777777" w:rsidR="003656A2" w:rsidRDefault="003656A2" w:rsidP="003F503D">
            <w:pPr>
              <w:ind w:firstLine="179"/>
            </w:pPr>
            <w:r>
              <w:t>Kudeatzaile-</w:t>
            </w:r>
            <w:proofErr w:type="spellStart"/>
            <w:r>
              <w:t>birziklatzailera</w:t>
            </w:r>
            <w:proofErr w:type="spellEnd"/>
          </w:p>
        </w:tc>
      </w:tr>
      <w:tr w:rsidR="0099715F" w14:paraId="7613B59E" w14:textId="77777777" w:rsidTr="00730BA2">
        <w:trPr>
          <w:trHeight w:val="376"/>
        </w:trPr>
        <w:tc>
          <w:tcPr>
            <w:tcW w:w="1129" w:type="dxa"/>
          </w:tcPr>
          <w:p w14:paraId="3F339F4E" w14:textId="77777777" w:rsidR="0099715F" w:rsidRDefault="0099715F" w:rsidP="003F503D">
            <w:pPr>
              <w:rPr>
                <w:noProof/>
              </w:rPr>
            </w:pPr>
            <w:r>
              <w:rPr>
                <w:noProof/>
              </w:rPr>
              <mc:AlternateContent>
                <mc:Choice Requires="wps">
                  <w:drawing>
                    <wp:anchor distT="0" distB="0" distL="114300" distR="114300" simplePos="0" relativeHeight="251700736" behindDoc="0" locked="0" layoutInCell="1" allowOverlap="1" wp14:anchorId="68F1A994" wp14:editId="1A0384E2">
                      <wp:simplePos x="0" y="0"/>
                      <wp:positionH relativeFrom="column">
                        <wp:posOffset>91543</wp:posOffset>
                      </wp:positionH>
                      <wp:positionV relativeFrom="paragraph">
                        <wp:posOffset>71829</wp:posOffset>
                      </wp:positionV>
                      <wp:extent cx="451341" cy="45719"/>
                      <wp:effectExtent l="19050" t="57150" r="0" b="88265"/>
                      <wp:wrapNone/>
                      <wp:docPr id="467" name="Conector recto de flecha 467"/>
                      <wp:cNvGraphicFramePr/>
                      <a:graphic xmlns:a="http://schemas.openxmlformats.org/drawingml/2006/main">
                        <a:graphicData uri="http://schemas.microsoft.com/office/word/2010/wordprocessingShape">
                          <wps:wsp>
                            <wps:cNvCnPr/>
                            <wps:spPr>
                              <a:xfrm>
                                <a:off x="0" y="0"/>
                                <a:ext cx="451341" cy="4571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90047" id="Conector recto de flecha 467" o:spid="_x0000_s1026" type="#_x0000_t32" style="position:absolute;margin-left:7.2pt;margin-top:5.65pt;width:35.55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" strokecolor="black [3213]" strokeweight="3pt">
                      <v:stroke endarrow="block"/>
                    </v:shape>
                  </w:pict>
                </mc:Fallback>
              </mc:AlternateContent>
            </w:r>
          </w:p>
        </w:tc>
        <w:tc>
          <w:tcPr>
            <w:tcW w:w="7658" w:type="dxa"/>
            <w:vAlign w:val="center"/>
          </w:tcPr>
          <w:p w14:paraId="3A73586A" w14:textId="77777777" w:rsidR="0099715F" w:rsidRDefault="0099715F" w:rsidP="0099715F">
            <w:pPr>
              <w:ind w:firstLine="179"/>
            </w:pPr>
            <w:r>
              <w:t xml:space="preserve">Hondakindegira </w:t>
            </w:r>
          </w:p>
        </w:tc>
      </w:tr>
    </w:tbl>
    <w:p w14:paraId="6D2B69CE" w14:textId="77777777" w:rsidR="0099715F" w:rsidRDefault="0099715F" w:rsidP="0099715F">
      <w:pPr>
        <w:spacing w:before="120" w:after="0"/>
        <w:ind w:firstLine="0"/>
        <w:jc w:val="left"/>
      </w:pPr>
    </w:p>
    <w:bookmarkEnd w:id="44"/>
    <w:bookmarkEnd w:id="45"/>
    <w:p w14:paraId="0AD2DF23" w14:textId="77777777" w:rsidR="0058143D" w:rsidRDefault="0058143D" w:rsidP="0058143D">
      <w:pPr>
        <w:tabs>
          <w:tab w:val="left" w:pos="454"/>
        </w:tabs>
        <w:spacing w:before="120"/>
        <w:ind w:right="142"/>
        <w:rPr>
          <w:sz w:val="26"/>
          <w:szCs w:val="26"/>
          <w:lang w:eastAsia="es-ES"/>
        </w:rPr>
      </w:pPr>
    </w:p>
    <w:p w14:paraId="56C705AC" w14:textId="77777777" w:rsidR="0058143D" w:rsidRDefault="0058143D" w:rsidP="0058143D">
      <w:pPr>
        <w:tabs>
          <w:tab w:val="left" w:pos="454"/>
        </w:tabs>
        <w:spacing w:before="120"/>
        <w:ind w:right="142"/>
        <w:rPr>
          <w:sz w:val="26"/>
          <w:szCs w:val="26"/>
          <w:lang w:eastAsia="es-ES"/>
        </w:rPr>
      </w:pPr>
    </w:p>
    <w:p w14:paraId="2C318E06" w14:textId="77777777" w:rsidR="0058143D" w:rsidRDefault="0058143D" w:rsidP="0058143D">
      <w:pPr>
        <w:tabs>
          <w:tab w:val="left" w:pos="454"/>
        </w:tabs>
        <w:spacing w:before="120"/>
        <w:ind w:right="142"/>
        <w:rPr>
          <w:sz w:val="26"/>
          <w:szCs w:val="26"/>
          <w:lang w:eastAsia="es-ES"/>
        </w:rPr>
      </w:pPr>
    </w:p>
    <w:p w14:paraId="04223D4C" w14:textId="77777777" w:rsidR="0058143D" w:rsidRDefault="0058143D" w:rsidP="0058143D">
      <w:pPr>
        <w:tabs>
          <w:tab w:val="left" w:pos="454"/>
        </w:tabs>
        <w:spacing w:before="120"/>
        <w:ind w:right="142"/>
        <w:rPr>
          <w:sz w:val="26"/>
          <w:szCs w:val="26"/>
          <w:lang w:eastAsia="es-ES"/>
        </w:rPr>
      </w:pPr>
    </w:p>
    <w:p w14:paraId="30963A2B" w14:textId="77777777" w:rsidR="0058143D" w:rsidRDefault="0058143D" w:rsidP="0058143D">
      <w:pPr>
        <w:ind w:left="-709"/>
      </w:pPr>
    </w:p>
    <w:p w14:paraId="0E4247E2" w14:textId="77777777" w:rsidR="00F95D28" w:rsidRDefault="00F95D28" w:rsidP="0058143D">
      <w:pPr>
        <w:ind w:left="-709"/>
        <w:sectPr w:rsidR="00F95D28" w:rsidSect="004272CD">
          <w:footerReference w:type="default" r:id="rId57"/>
          <w:pgSz w:w="11907" w:h="16840" w:code="9"/>
          <w:pgMar w:top="2109" w:right="1417" w:bottom="1134" w:left="1559" w:header="369" w:footer="136" w:gutter="0"/>
          <w:cols w:space="720"/>
          <w:docGrid w:linePitch="360"/>
        </w:sectPr>
      </w:pPr>
    </w:p>
    <w:p w14:paraId="1FCC6ECA" w14:textId="2B0F7590" w:rsidR="00F95D28" w:rsidRPr="00AE53CA" w:rsidRDefault="00F95D28" w:rsidP="00B06B1F">
      <w:pPr>
        <w:pStyle w:val="atitulo1"/>
      </w:pPr>
      <w:bookmarkStart w:id="61" w:name="_Toc109716827"/>
      <w:bookmarkStart w:id="62" w:name="_Toc117840409"/>
      <w:r>
        <w:lastRenderedPageBreak/>
        <w:t>8. eranskina. 2017-2027 aldirako Nafarroako Hondakinen Planeko hondakin-kudeaketaren adierazle nagusiak</w:t>
      </w:r>
      <w:bookmarkEnd w:id="61"/>
      <w:bookmarkEnd w:id="62"/>
    </w:p>
    <w:tbl>
      <w:tblPr>
        <w:tblW w:w="5000" w:type="pct"/>
        <w:jc w:val="center"/>
        <w:tblCellMar>
          <w:left w:w="70" w:type="dxa"/>
          <w:right w:w="70" w:type="dxa"/>
        </w:tblCellMar>
        <w:tblLook w:val="04A0" w:firstRow="1" w:lastRow="0" w:firstColumn="1" w:lastColumn="0" w:noHBand="0" w:noVBand="1"/>
      </w:tblPr>
      <w:tblGrid>
        <w:gridCol w:w="1211"/>
        <w:gridCol w:w="1117"/>
        <w:gridCol w:w="3005"/>
        <w:gridCol w:w="957"/>
        <w:gridCol w:w="3428"/>
        <w:gridCol w:w="1089"/>
        <w:gridCol w:w="432"/>
        <w:gridCol w:w="432"/>
        <w:gridCol w:w="432"/>
        <w:gridCol w:w="469"/>
        <w:gridCol w:w="505"/>
      </w:tblGrid>
      <w:tr w:rsidR="00F95D28" w:rsidRPr="00A01521" w14:paraId="5697E9A8" w14:textId="77777777" w:rsidTr="002B11DB">
        <w:trPr>
          <w:trHeight w:val="284"/>
          <w:jc w:val="center"/>
        </w:trPr>
        <w:tc>
          <w:tcPr>
            <w:tcW w:w="4132" w:type="pct"/>
            <w:gridSpan w:val="6"/>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00C2EC04"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 </w:t>
            </w:r>
          </w:p>
        </w:tc>
        <w:tc>
          <w:tcPr>
            <w:tcW w:w="496" w:type="pct"/>
            <w:gridSpan w:val="3"/>
            <w:tcBorders>
              <w:top w:val="single" w:sz="4" w:space="0" w:color="auto"/>
              <w:left w:val="nil"/>
              <w:bottom w:val="single" w:sz="4" w:space="0" w:color="auto"/>
              <w:right w:val="single" w:sz="4" w:space="0" w:color="auto"/>
            </w:tcBorders>
            <w:shd w:val="clear" w:color="000000" w:fill="F8CBAD"/>
            <w:vAlign w:val="bottom"/>
            <w:hideMark/>
          </w:tcPr>
          <w:p w14:paraId="50E50482"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 xml:space="preserve">HELBURUA   </w:t>
            </w:r>
          </w:p>
        </w:tc>
        <w:tc>
          <w:tcPr>
            <w:tcW w:w="372" w:type="pct"/>
            <w:gridSpan w:val="2"/>
            <w:tcBorders>
              <w:top w:val="single" w:sz="4" w:space="0" w:color="auto"/>
              <w:left w:val="nil"/>
              <w:bottom w:val="single" w:sz="4" w:space="0" w:color="auto"/>
              <w:right w:val="single" w:sz="4" w:space="0" w:color="auto"/>
            </w:tcBorders>
            <w:shd w:val="clear" w:color="000000" w:fill="F8CBAD"/>
            <w:vAlign w:val="bottom"/>
            <w:hideMark/>
          </w:tcPr>
          <w:p w14:paraId="7CEACBC3"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EGOERA</w:t>
            </w:r>
          </w:p>
        </w:tc>
      </w:tr>
      <w:tr w:rsidR="00F95D28" w:rsidRPr="00A01521" w14:paraId="55874D9F" w14:textId="77777777" w:rsidTr="002B11DB">
        <w:trPr>
          <w:trHeight w:val="284"/>
          <w:jc w:val="center"/>
        </w:trPr>
        <w:tc>
          <w:tcPr>
            <w:tcW w:w="475" w:type="pct"/>
            <w:tcBorders>
              <w:top w:val="nil"/>
              <w:left w:val="single" w:sz="4" w:space="0" w:color="auto"/>
              <w:bottom w:val="single" w:sz="4" w:space="0" w:color="auto"/>
              <w:right w:val="single" w:sz="4" w:space="0" w:color="auto"/>
            </w:tcBorders>
            <w:shd w:val="clear" w:color="000000" w:fill="F8CBAD"/>
            <w:vAlign w:val="center"/>
            <w:hideMark/>
          </w:tcPr>
          <w:p w14:paraId="1CEBA893"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HELBURU MOTA</w:t>
            </w:r>
          </w:p>
        </w:tc>
        <w:tc>
          <w:tcPr>
            <w:tcW w:w="439" w:type="pct"/>
            <w:tcBorders>
              <w:top w:val="nil"/>
              <w:left w:val="nil"/>
              <w:bottom w:val="single" w:sz="4" w:space="0" w:color="auto"/>
              <w:right w:val="single" w:sz="4" w:space="0" w:color="auto"/>
            </w:tcBorders>
            <w:shd w:val="clear" w:color="000000" w:fill="F8CBAD"/>
            <w:vAlign w:val="center"/>
            <w:hideMark/>
          </w:tcPr>
          <w:p w14:paraId="17AEE160"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FRAKZIOA</w:t>
            </w:r>
          </w:p>
        </w:tc>
        <w:tc>
          <w:tcPr>
            <w:tcW w:w="1160" w:type="pct"/>
            <w:tcBorders>
              <w:top w:val="nil"/>
              <w:left w:val="nil"/>
              <w:bottom w:val="single" w:sz="4" w:space="0" w:color="auto"/>
              <w:right w:val="single" w:sz="4" w:space="0" w:color="auto"/>
            </w:tcBorders>
            <w:shd w:val="clear" w:color="000000" w:fill="F8CBAD"/>
            <w:noWrap/>
            <w:vAlign w:val="center"/>
            <w:hideMark/>
          </w:tcPr>
          <w:p w14:paraId="2B08EEC7"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DESKRIBAPENA</w:t>
            </w:r>
          </w:p>
        </w:tc>
        <w:tc>
          <w:tcPr>
            <w:tcW w:w="369" w:type="pct"/>
            <w:tcBorders>
              <w:top w:val="nil"/>
              <w:left w:val="nil"/>
              <w:bottom w:val="single" w:sz="4" w:space="0" w:color="auto"/>
              <w:right w:val="single" w:sz="4" w:space="0" w:color="auto"/>
            </w:tcBorders>
            <w:shd w:val="clear" w:color="000000" w:fill="F8CBAD"/>
            <w:noWrap/>
            <w:vAlign w:val="center"/>
            <w:hideMark/>
          </w:tcPr>
          <w:p w14:paraId="10BD0609" w14:textId="77777777" w:rsidR="00F95D28" w:rsidRPr="00A01521" w:rsidRDefault="00F95D28" w:rsidP="00F95D28">
            <w:pPr>
              <w:spacing w:after="0"/>
              <w:ind w:firstLine="0"/>
              <w:jc w:val="left"/>
              <w:rPr>
                <w:rFonts w:ascii="Arial Narrow" w:hAnsi="Arial Narrow" w:cs="Calibri"/>
                <w:color w:val="000000"/>
                <w:sz w:val="16"/>
                <w:szCs w:val="16"/>
              </w:rPr>
            </w:pPr>
            <w:r>
              <w:rPr>
                <w:rFonts w:ascii="Arial Narrow" w:hAnsi="Arial Narrow"/>
                <w:color w:val="000000"/>
                <w:sz w:val="16"/>
              </w:rPr>
              <w:t>ADIERAZLEA</w:t>
            </w:r>
          </w:p>
        </w:tc>
        <w:tc>
          <w:tcPr>
            <w:tcW w:w="1328" w:type="pct"/>
            <w:tcBorders>
              <w:top w:val="nil"/>
              <w:left w:val="nil"/>
              <w:bottom w:val="single" w:sz="4" w:space="0" w:color="auto"/>
              <w:right w:val="single" w:sz="4" w:space="0" w:color="auto"/>
            </w:tcBorders>
            <w:shd w:val="clear" w:color="000000" w:fill="F8CBAD"/>
            <w:noWrap/>
            <w:vAlign w:val="center"/>
            <w:hideMark/>
          </w:tcPr>
          <w:p w14:paraId="3E9D5485"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DESKRIBAPENA</w:t>
            </w:r>
          </w:p>
        </w:tc>
        <w:tc>
          <w:tcPr>
            <w:tcW w:w="361" w:type="pct"/>
            <w:tcBorders>
              <w:top w:val="nil"/>
              <w:left w:val="nil"/>
              <w:bottom w:val="single" w:sz="4" w:space="0" w:color="auto"/>
              <w:right w:val="single" w:sz="4" w:space="0" w:color="auto"/>
            </w:tcBorders>
            <w:shd w:val="clear" w:color="000000" w:fill="F8CBAD"/>
            <w:noWrap/>
            <w:vAlign w:val="center"/>
            <w:hideMark/>
          </w:tcPr>
          <w:p w14:paraId="34C05692"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ARAUDIA</w:t>
            </w:r>
          </w:p>
        </w:tc>
        <w:tc>
          <w:tcPr>
            <w:tcW w:w="165" w:type="pct"/>
            <w:tcBorders>
              <w:top w:val="nil"/>
              <w:left w:val="nil"/>
              <w:bottom w:val="single" w:sz="4" w:space="0" w:color="auto"/>
              <w:right w:val="single" w:sz="4" w:space="0" w:color="auto"/>
            </w:tcBorders>
            <w:shd w:val="clear" w:color="000000" w:fill="F8CBAD"/>
            <w:vAlign w:val="center"/>
            <w:hideMark/>
          </w:tcPr>
          <w:p w14:paraId="51C5FA3A"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2020</w:t>
            </w:r>
          </w:p>
        </w:tc>
        <w:tc>
          <w:tcPr>
            <w:tcW w:w="165" w:type="pct"/>
            <w:tcBorders>
              <w:top w:val="nil"/>
              <w:left w:val="nil"/>
              <w:bottom w:val="single" w:sz="4" w:space="0" w:color="auto"/>
              <w:right w:val="single" w:sz="4" w:space="0" w:color="auto"/>
            </w:tcBorders>
            <w:shd w:val="clear" w:color="000000" w:fill="F8CBAD"/>
            <w:vAlign w:val="center"/>
            <w:hideMark/>
          </w:tcPr>
          <w:p w14:paraId="331D5F15"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2022</w:t>
            </w:r>
          </w:p>
        </w:tc>
        <w:tc>
          <w:tcPr>
            <w:tcW w:w="165" w:type="pct"/>
            <w:tcBorders>
              <w:top w:val="nil"/>
              <w:left w:val="nil"/>
              <w:bottom w:val="single" w:sz="4" w:space="0" w:color="auto"/>
              <w:right w:val="single" w:sz="4" w:space="0" w:color="auto"/>
            </w:tcBorders>
            <w:shd w:val="clear" w:color="000000" w:fill="F8CBAD"/>
            <w:vAlign w:val="center"/>
            <w:hideMark/>
          </w:tcPr>
          <w:p w14:paraId="08D58492"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2027</w:t>
            </w:r>
          </w:p>
        </w:tc>
        <w:tc>
          <w:tcPr>
            <w:tcW w:w="179" w:type="pct"/>
            <w:tcBorders>
              <w:top w:val="nil"/>
              <w:left w:val="nil"/>
              <w:bottom w:val="single" w:sz="4" w:space="0" w:color="auto"/>
              <w:right w:val="single" w:sz="4" w:space="0" w:color="auto"/>
            </w:tcBorders>
            <w:shd w:val="clear" w:color="000000" w:fill="F8CBAD"/>
            <w:vAlign w:val="center"/>
            <w:hideMark/>
          </w:tcPr>
          <w:p w14:paraId="024B83A6"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2020</w:t>
            </w:r>
          </w:p>
        </w:tc>
        <w:tc>
          <w:tcPr>
            <w:tcW w:w="193" w:type="pct"/>
            <w:tcBorders>
              <w:top w:val="nil"/>
              <w:left w:val="nil"/>
              <w:bottom w:val="single" w:sz="4" w:space="0" w:color="auto"/>
              <w:right w:val="single" w:sz="4" w:space="0" w:color="auto"/>
            </w:tcBorders>
            <w:shd w:val="clear" w:color="000000" w:fill="F8CBAD"/>
            <w:vAlign w:val="center"/>
            <w:hideMark/>
          </w:tcPr>
          <w:p w14:paraId="26062A08"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2021 (*)</w:t>
            </w:r>
          </w:p>
        </w:tc>
      </w:tr>
      <w:tr w:rsidR="00F95D28" w:rsidRPr="00A01521" w14:paraId="5A4BF7F1" w14:textId="77777777" w:rsidTr="002B11DB">
        <w:trPr>
          <w:trHeight w:val="284"/>
          <w:jc w:val="center"/>
        </w:trPr>
        <w:tc>
          <w:tcPr>
            <w:tcW w:w="475" w:type="pct"/>
            <w:vMerge w:val="restart"/>
            <w:tcBorders>
              <w:top w:val="nil"/>
              <w:left w:val="single" w:sz="4" w:space="0" w:color="auto"/>
              <w:bottom w:val="single" w:sz="4" w:space="0" w:color="auto"/>
              <w:right w:val="single" w:sz="4" w:space="0" w:color="auto"/>
            </w:tcBorders>
            <w:shd w:val="clear" w:color="000000" w:fill="F8CBAD"/>
            <w:vAlign w:val="center"/>
            <w:hideMark/>
          </w:tcPr>
          <w:p w14:paraId="42B9C000"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PREBENTZIOA-MURRIZKETA</w:t>
            </w:r>
          </w:p>
        </w:tc>
        <w:tc>
          <w:tcPr>
            <w:tcW w:w="4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B07A7C6"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Guztiak</w:t>
            </w:r>
          </w:p>
        </w:tc>
        <w:tc>
          <w:tcPr>
            <w:tcW w:w="116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FBC46BA"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Hondakinen sorrera murriztea halako moduan non 2020an hondakinen % 10eko murrizketa lortuko den 2010ean sortutakoen aldean, eta 2027ean % 12koa urte berarekiko</w:t>
            </w:r>
          </w:p>
        </w:tc>
        <w:tc>
          <w:tcPr>
            <w:tcW w:w="36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4F20159"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IS.OP.01</w:t>
            </w:r>
          </w:p>
        </w:tc>
        <w:tc>
          <w:tcPr>
            <w:tcW w:w="1328" w:type="pct"/>
            <w:vMerge w:val="restart"/>
            <w:tcBorders>
              <w:top w:val="nil"/>
              <w:left w:val="single" w:sz="4" w:space="0" w:color="auto"/>
              <w:bottom w:val="single" w:sz="4" w:space="0" w:color="auto"/>
              <w:right w:val="single" w:sz="4" w:space="0" w:color="auto"/>
            </w:tcBorders>
            <w:shd w:val="clear" w:color="000000" w:fill="FFFFFF"/>
            <w:vAlign w:val="center"/>
            <w:hideMark/>
          </w:tcPr>
          <w:p w14:paraId="232A7A84"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 xml:space="preserve">Hondakin sorreraren murrizketaren ehunekoa, fluxu bakoitzeko, erreferentziako oinarri-urtearekiko (2010) </w:t>
            </w:r>
          </w:p>
        </w:tc>
        <w:tc>
          <w:tcPr>
            <w:tcW w:w="361" w:type="pct"/>
            <w:tcBorders>
              <w:top w:val="nil"/>
              <w:left w:val="nil"/>
              <w:bottom w:val="single" w:sz="4" w:space="0" w:color="auto"/>
              <w:right w:val="single" w:sz="4" w:space="0" w:color="auto"/>
            </w:tcBorders>
            <w:shd w:val="clear" w:color="000000" w:fill="FFFFFF"/>
            <w:noWrap/>
            <w:vAlign w:val="center"/>
            <w:hideMark/>
          </w:tcPr>
          <w:p w14:paraId="2FAAE2DC"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22/2011 LEGEA</w:t>
            </w:r>
          </w:p>
        </w:tc>
        <w:tc>
          <w:tcPr>
            <w:tcW w:w="16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9CDE1A5"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-10</w:t>
            </w:r>
          </w:p>
        </w:tc>
        <w:tc>
          <w:tcPr>
            <w:tcW w:w="165"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A565AF8"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 </w:t>
            </w:r>
          </w:p>
        </w:tc>
        <w:tc>
          <w:tcPr>
            <w:tcW w:w="16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DECC8BD"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-12</w:t>
            </w:r>
          </w:p>
        </w:tc>
        <w:tc>
          <w:tcPr>
            <w:tcW w:w="17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FDDE32F" w14:textId="77777777" w:rsidR="00F95D28" w:rsidRPr="00A01521" w:rsidRDefault="00F95D28" w:rsidP="00F95D28">
            <w:pPr>
              <w:spacing w:after="0"/>
              <w:ind w:firstLine="0"/>
              <w:jc w:val="center"/>
              <w:rPr>
                <w:rFonts w:ascii="Arial Narrow" w:hAnsi="Arial Narrow" w:cs="Calibri"/>
                <w:b/>
                <w:bCs/>
                <w:color w:val="FF0000"/>
                <w:sz w:val="16"/>
                <w:szCs w:val="16"/>
              </w:rPr>
            </w:pPr>
            <w:r>
              <w:rPr>
                <w:rFonts w:ascii="Arial Narrow" w:hAnsi="Arial Narrow"/>
                <w:b/>
                <w:color w:val="FF0000"/>
                <w:sz w:val="16"/>
              </w:rPr>
              <w:t>0,50</w:t>
            </w:r>
          </w:p>
        </w:tc>
        <w:tc>
          <w:tcPr>
            <w:tcW w:w="193" w:type="pct"/>
            <w:vMerge w:val="restart"/>
            <w:tcBorders>
              <w:top w:val="nil"/>
              <w:left w:val="single" w:sz="4" w:space="0" w:color="auto"/>
              <w:bottom w:val="single" w:sz="4" w:space="0" w:color="auto"/>
              <w:right w:val="single" w:sz="4" w:space="0" w:color="auto"/>
            </w:tcBorders>
            <w:shd w:val="clear" w:color="000000" w:fill="F2F2F2"/>
            <w:vAlign w:val="center"/>
            <w:hideMark/>
          </w:tcPr>
          <w:p w14:paraId="5E616AD3" w14:textId="77777777" w:rsidR="00F95D28" w:rsidRPr="00A01521" w:rsidRDefault="00F95D28" w:rsidP="00F95D28">
            <w:pPr>
              <w:spacing w:after="0"/>
              <w:ind w:firstLine="0"/>
              <w:jc w:val="center"/>
              <w:rPr>
                <w:rFonts w:ascii="Arial Narrow" w:hAnsi="Arial Narrow" w:cs="Calibri"/>
                <w:b/>
                <w:bCs/>
                <w:color w:val="FF0000"/>
                <w:sz w:val="16"/>
                <w:szCs w:val="16"/>
              </w:rPr>
            </w:pPr>
            <w:r>
              <w:rPr>
                <w:rFonts w:ascii="Arial Narrow" w:hAnsi="Arial Narrow"/>
                <w:b/>
                <w:color w:val="FF0000"/>
                <w:sz w:val="16"/>
              </w:rPr>
              <w:t>0,46</w:t>
            </w:r>
          </w:p>
        </w:tc>
      </w:tr>
      <w:tr w:rsidR="00F95D28" w:rsidRPr="00A01521" w14:paraId="0C87F6C8"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2F73C9D8"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tcBorders>
              <w:top w:val="nil"/>
              <w:left w:val="single" w:sz="4" w:space="0" w:color="auto"/>
              <w:bottom w:val="single" w:sz="4" w:space="0" w:color="auto"/>
              <w:right w:val="single" w:sz="4" w:space="0" w:color="auto"/>
            </w:tcBorders>
            <w:vAlign w:val="center"/>
            <w:hideMark/>
          </w:tcPr>
          <w:p w14:paraId="08132F86"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160" w:type="pct"/>
            <w:vMerge/>
            <w:tcBorders>
              <w:top w:val="nil"/>
              <w:left w:val="single" w:sz="4" w:space="0" w:color="auto"/>
              <w:bottom w:val="single" w:sz="4" w:space="0" w:color="auto"/>
              <w:right w:val="single" w:sz="4" w:space="0" w:color="auto"/>
            </w:tcBorders>
            <w:vAlign w:val="center"/>
            <w:hideMark/>
          </w:tcPr>
          <w:p w14:paraId="6312E92A"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369" w:type="pct"/>
            <w:vMerge/>
            <w:tcBorders>
              <w:top w:val="nil"/>
              <w:left w:val="single" w:sz="4" w:space="0" w:color="auto"/>
              <w:bottom w:val="single" w:sz="4" w:space="0" w:color="auto"/>
              <w:right w:val="single" w:sz="4" w:space="0" w:color="auto"/>
            </w:tcBorders>
            <w:vAlign w:val="center"/>
            <w:hideMark/>
          </w:tcPr>
          <w:p w14:paraId="6787E704"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328" w:type="pct"/>
            <w:vMerge/>
            <w:tcBorders>
              <w:top w:val="nil"/>
              <w:left w:val="single" w:sz="4" w:space="0" w:color="auto"/>
              <w:bottom w:val="single" w:sz="4" w:space="0" w:color="auto"/>
              <w:right w:val="single" w:sz="4" w:space="0" w:color="auto"/>
            </w:tcBorders>
            <w:vAlign w:val="center"/>
            <w:hideMark/>
          </w:tcPr>
          <w:p w14:paraId="63B680D5"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361" w:type="pct"/>
            <w:tcBorders>
              <w:top w:val="nil"/>
              <w:left w:val="nil"/>
              <w:bottom w:val="single" w:sz="4" w:space="0" w:color="auto"/>
              <w:right w:val="single" w:sz="4" w:space="0" w:color="auto"/>
            </w:tcBorders>
            <w:shd w:val="clear" w:color="000000" w:fill="FFFFFF"/>
            <w:noWrap/>
            <w:vAlign w:val="center"/>
            <w:hideMark/>
          </w:tcPr>
          <w:p w14:paraId="6B79594C"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PEMAR</w:t>
            </w:r>
          </w:p>
        </w:tc>
        <w:tc>
          <w:tcPr>
            <w:tcW w:w="165" w:type="pct"/>
            <w:vMerge/>
            <w:tcBorders>
              <w:top w:val="nil"/>
              <w:left w:val="single" w:sz="4" w:space="0" w:color="auto"/>
              <w:bottom w:val="single" w:sz="4" w:space="0" w:color="000000"/>
              <w:right w:val="single" w:sz="4" w:space="0" w:color="auto"/>
            </w:tcBorders>
            <w:vAlign w:val="center"/>
            <w:hideMark/>
          </w:tcPr>
          <w:p w14:paraId="2963A45C"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65" w:type="pct"/>
            <w:vMerge/>
            <w:tcBorders>
              <w:top w:val="nil"/>
              <w:left w:val="single" w:sz="4" w:space="0" w:color="auto"/>
              <w:bottom w:val="single" w:sz="4" w:space="0" w:color="000000"/>
              <w:right w:val="single" w:sz="4" w:space="0" w:color="auto"/>
            </w:tcBorders>
            <w:vAlign w:val="center"/>
            <w:hideMark/>
          </w:tcPr>
          <w:p w14:paraId="6EA518B0"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65" w:type="pct"/>
            <w:vMerge/>
            <w:tcBorders>
              <w:top w:val="nil"/>
              <w:left w:val="single" w:sz="4" w:space="0" w:color="auto"/>
              <w:bottom w:val="single" w:sz="4" w:space="0" w:color="000000"/>
              <w:right w:val="single" w:sz="4" w:space="0" w:color="auto"/>
            </w:tcBorders>
            <w:vAlign w:val="center"/>
            <w:hideMark/>
          </w:tcPr>
          <w:p w14:paraId="4EB10BC7"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79" w:type="pct"/>
            <w:vMerge/>
            <w:tcBorders>
              <w:top w:val="nil"/>
              <w:left w:val="single" w:sz="4" w:space="0" w:color="auto"/>
              <w:bottom w:val="single" w:sz="4" w:space="0" w:color="auto"/>
              <w:right w:val="single" w:sz="4" w:space="0" w:color="auto"/>
            </w:tcBorders>
            <w:vAlign w:val="center"/>
            <w:hideMark/>
          </w:tcPr>
          <w:p w14:paraId="791DA43C" w14:textId="77777777" w:rsidR="00F95D28" w:rsidRPr="00A01521" w:rsidRDefault="00F95D28" w:rsidP="00F95D28">
            <w:pPr>
              <w:spacing w:after="0"/>
              <w:ind w:firstLine="0"/>
              <w:jc w:val="left"/>
              <w:rPr>
                <w:rFonts w:ascii="Arial Narrow" w:hAnsi="Arial Narrow" w:cs="Calibri"/>
                <w:b/>
                <w:bCs/>
                <w:color w:val="FF0000"/>
                <w:sz w:val="16"/>
                <w:szCs w:val="16"/>
                <w:lang w:val="es-ES" w:eastAsia="es-ES"/>
              </w:rPr>
            </w:pPr>
          </w:p>
        </w:tc>
        <w:tc>
          <w:tcPr>
            <w:tcW w:w="193" w:type="pct"/>
            <w:vMerge/>
            <w:tcBorders>
              <w:top w:val="nil"/>
              <w:left w:val="single" w:sz="4" w:space="0" w:color="auto"/>
              <w:bottom w:val="single" w:sz="4" w:space="0" w:color="auto"/>
              <w:right w:val="single" w:sz="4" w:space="0" w:color="auto"/>
            </w:tcBorders>
            <w:vAlign w:val="center"/>
            <w:hideMark/>
          </w:tcPr>
          <w:p w14:paraId="013294ED" w14:textId="77777777" w:rsidR="00F95D28" w:rsidRPr="00A01521" w:rsidRDefault="00F95D28" w:rsidP="00F95D28">
            <w:pPr>
              <w:spacing w:after="0"/>
              <w:ind w:firstLine="0"/>
              <w:jc w:val="left"/>
              <w:rPr>
                <w:rFonts w:ascii="Arial Narrow" w:hAnsi="Arial Narrow" w:cs="Calibri"/>
                <w:b/>
                <w:bCs/>
                <w:color w:val="FF0000"/>
                <w:sz w:val="16"/>
                <w:szCs w:val="16"/>
                <w:lang w:val="es-ES" w:eastAsia="es-ES"/>
              </w:rPr>
            </w:pPr>
          </w:p>
        </w:tc>
      </w:tr>
      <w:tr w:rsidR="00F95D28" w:rsidRPr="00A01521" w14:paraId="1D71D530"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5713105A"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tcBorders>
              <w:top w:val="nil"/>
              <w:left w:val="single" w:sz="4" w:space="0" w:color="auto"/>
              <w:bottom w:val="single" w:sz="4" w:space="0" w:color="auto"/>
              <w:right w:val="single" w:sz="4" w:space="0" w:color="auto"/>
            </w:tcBorders>
            <w:vAlign w:val="center"/>
            <w:hideMark/>
          </w:tcPr>
          <w:p w14:paraId="11672CCB"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160" w:type="pct"/>
            <w:vMerge/>
            <w:tcBorders>
              <w:top w:val="nil"/>
              <w:left w:val="single" w:sz="4" w:space="0" w:color="auto"/>
              <w:bottom w:val="single" w:sz="4" w:space="0" w:color="auto"/>
              <w:right w:val="single" w:sz="4" w:space="0" w:color="auto"/>
            </w:tcBorders>
            <w:vAlign w:val="center"/>
            <w:hideMark/>
          </w:tcPr>
          <w:p w14:paraId="3E2E2CAE"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369" w:type="pct"/>
            <w:vMerge/>
            <w:tcBorders>
              <w:top w:val="nil"/>
              <w:left w:val="single" w:sz="4" w:space="0" w:color="auto"/>
              <w:bottom w:val="single" w:sz="4" w:space="0" w:color="auto"/>
              <w:right w:val="single" w:sz="4" w:space="0" w:color="auto"/>
            </w:tcBorders>
            <w:vAlign w:val="center"/>
            <w:hideMark/>
          </w:tcPr>
          <w:p w14:paraId="0C74ED40"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328" w:type="pct"/>
            <w:vMerge/>
            <w:tcBorders>
              <w:top w:val="nil"/>
              <w:left w:val="single" w:sz="4" w:space="0" w:color="auto"/>
              <w:bottom w:val="single" w:sz="4" w:space="0" w:color="auto"/>
              <w:right w:val="single" w:sz="4" w:space="0" w:color="auto"/>
            </w:tcBorders>
            <w:vAlign w:val="center"/>
            <w:hideMark/>
          </w:tcPr>
          <w:p w14:paraId="7CBE6226"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361" w:type="pct"/>
            <w:tcBorders>
              <w:top w:val="nil"/>
              <w:left w:val="nil"/>
              <w:bottom w:val="single" w:sz="4" w:space="0" w:color="auto"/>
              <w:right w:val="single" w:sz="4" w:space="0" w:color="auto"/>
            </w:tcBorders>
            <w:shd w:val="clear" w:color="000000" w:fill="FFFFFF"/>
            <w:noWrap/>
            <w:vAlign w:val="center"/>
            <w:hideMark/>
          </w:tcPr>
          <w:p w14:paraId="2EC84AF6"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NHP 2027</w:t>
            </w:r>
          </w:p>
        </w:tc>
        <w:tc>
          <w:tcPr>
            <w:tcW w:w="165" w:type="pct"/>
            <w:vMerge/>
            <w:tcBorders>
              <w:top w:val="nil"/>
              <w:left w:val="single" w:sz="4" w:space="0" w:color="auto"/>
              <w:bottom w:val="single" w:sz="4" w:space="0" w:color="000000"/>
              <w:right w:val="single" w:sz="4" w:space="0" w:color="auto"/>
            </w:tcBorders>
            <w:vAlign w:val="center"/>
            <w:hideMark/>
          </w:tcPr>
          <w:p w14:paraId="54F07C48"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65" w:type="pct"/>
            <w:vMerge/>
            <w:tcBorders>
              <w:top w:val="nil"/>
              <w:left w:val="single" w:sz="4" w:space="0" w:color="auto"/>
              <w:bottom w:val="single" w:sz="4" w:space="0" w:color="000000"/>
              <w:right w:val="single" w:sz="4" w:space="0" w:color="auto"/>
            </w:tcBorders>
            <w:vAlign w:val="center"/>
            <w:hideMark/>
          </w:tcPr>
          <w:p w14:paraId="28DCC9D9"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65" w:type="pct"/>
            <w:vMerge/>
            <w:tcBorders>
              <w:top w:val="nil"/>
              <w:left w:val="single" w:sz="4" w:space="0" w:color="auto"/>
              <w:bottom w:val="single" w:sz="4" w:space="0" w:color="000000"/>
              <w:right w:val="single" w:sz="4" w:space="0" w:color="auto"/>
            </w:tcBorders>
            <w:vAlign w:val="center"/>
            <w:hideMark/>
          </w:tcPr>
          <w:p w14:paraId="39384EB1"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79" w:type="pct"/>
            <w:vMerge/>
            <w:tcBorders>
              <w:top w:val="nil"/>
              <w:left w:val="single" w:sz="4" w:space="0" w:color="auto"/>
              <w:bottom w:val="single" w:sz="4" w:space="0" w:color="auto"/>
              <w:right w:val="single" w:sz="4" w:space="0" w:color="auto"/>
            </w:tcBorders>
            <w:vAlign w:val="center"/>
            <w:hideMark/>
          </w:tcPr>
          <w:p w14:paraId="402FB35E" w14:textId="77777777" w:rsidR="00F95D28" w:rsidRPr="00A01521" w:rsidRDefault="00F95D28" w:rsidP="00F95D28">
            <w:pPr>
              <w:spacing w:after="0"/>
              <w:ind w:firstLine="0"/>
              <w:jc w:val="left"/>
              <w:rPr>
                <w:rFonts w:ascii="Arial Narrow" w:hAnsi="Arial Narrow" w:cs="Calibri"/>
                <w:b/>
                <w:bCs/>
                <w:color w:val="FF0000"/>
                <w:sz w:val="16"/>
                <w:szCs w:val="16"/>
                <w:lang w:val="es-ES" w:eastAsia="es-ES"/>
              </w:rPr>
            </w:pPr>
          </w:p>
        </w:tc>
        <w:tc>
          <w:tcPr>
            <w:tcW w:w="193" w:type="pct"/>
            <w:vMerge/>
            <w:tcBorders>
              <w:top w:val="nil"/>
              <w:left w:val="single" w:sz="4" w:space="0" w:color="auto"/>
              <w:bottom w:val="single" w:sz="4" w:space="0" w:color="auto"/>
              <w:right w:val="single" w:sz="4" w:space="0" w:color="auto"/>
            </w:tcBorders>
            <w:vAlign w:val="center"/>
            <w:hideMark/>
          </w:tcPr>
          <w:p w14:paraId="0100F98A" w14:textId="77777777" w:rsidR="00F95D28" w:rsidRPr="00A01521" w:rsidRDefault="00F95D28" w:rsidP="00F95D28">
            <w:pPr>
              <w:spacing w:after="0"/>
              <w:ind w:firstLine="0"/>
              <w:jc w:val="left"/>
              <w:rPr>
                <w:rFonts w:ascii="Arial Narrow" w:hAnsi="Arial Narrow" w:cs="Calibri"/>
                <w:b/>
                <w:bCs/>
                <w:color w:val="FF0000"/>
                <w:sz w:val="16"/>
                <w:szCs w:val="16"/>
                <w:lang w:val="es-ES" w:eastAsia="es-ES"/>
              </w:rPr>
            </w:pPr>
          </w:p>
        </w:tc>
      </w:tr>
      <w:tr w:rsidR="00F95D28" w:rsidRPr="00A01521" w14:paraId="687985E1" w14:textId="77777777" w:rsidTr="002B11DB">
        <w:trPr>
          <w:trHeight w:val="284"/>
          <w:jc w:val="center"/>
        </w:trPr>
        <w:tc>
          <w:tcPr>
            <w:tcW w:w="475" w:type="pct"/>
            <w:vMerge w:val="restart"/>
            <w:tcBorders>
              <w:top w:val="nil"/>
              <w:left w:val="single" w:sz="4" w:space="0" w:color="auto"/>
              <w:bottom w:val="single" w:sz="4" w:space="0" w:color="auto"/>
              <w:right w:val="single" w:sz="4" w:space="0" w:color="auto"/>
            </w:tcBorders>
            <w:shd w:val="clear" w:color="000000" w:fill="F8CBAD"/>
            <w:noWrap/>
            <w:textDirection w:val="btLr"/>
            <w:vAlign w:val="center"/>
            <w:hideMark/>
          </w:tcPr>
          <w:p w14:paraId="330C52CE"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GAIKAKO BILKETA</w:t>
            </w:r>
          </w:p>
        </w:tc>
        <w:tc>
          <w:tcPr>
            <w:tcW w:w="43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7AD168EF" w14:textId="77777777" w:rsidR="00F95D28" w:rsidRPr="00A01521" w:rsidRDefault="00F95D28" w:rsidP="00F95D28">
            <w:pPr>
              <w:spacing w:after="0"/>
              <w:ind w:firstLine="0"/>
              <w:jc w:val="left"/>
              <w:rPr>
                <w:rFonts w:ascii="Arial Narrow" w:hAnsi="Arial Narrow" w:cs="Calibri"/>
                <w:sz w:val="16"/>
                <w:szCs w:val="16"/>
              </w:rPr>
            </w:pPr>
            <w:proofErr w:type="spellStart"/>
            <w:r>
              <w:rPr>
                <w:rFonts w:ascii="Arial Narrow" w:hAnsi="Arial Narrow"/>
                <w:sz w:val="16"/>
              </w:rPr>
              <w:t>Biohondakinak</w:t>
            </w:r>
            <w:proofErr w:type="spellEnd"/>
          </w:p>
        </w:tc>
        <w:tc>
          <w:tcPr>
            <w:tcW w:w="1160" w:type="pct"/>
            <w:tcBorders>
              <w:top w:val="nil"/>
              <w:left w:val="nil"/>
              <w:bottom w:val="single" w:sz="4" w:space="0" w:color="auto"/>
              <w:right w:val="single" w:sz="4" w:space="0" w:color="auto"/>
            </w:tcBorders>
            <w:shd w:val="clear" w:color="auto" w:fill="auto"/>
            <w:vAlign w:val="center"/>
            <w:hideMark/>
          </w:tcPr>
          <w:p w14:paraId="4EB394F1"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Frakzio organikoaren bilketa selektiboa (BBFO) hedatzea</w:t>
            </w:r>
          </w:p>
        </w:tc>
        <w:tc>
          <w:tcPr>
            <w:tcW w:w="369" w:type="pct"/>
            <w:tcBorders>
              <w:top w:val="nil"/>
              <w:left w:val="nil"/>
              <w:bottom w:val="single" w:sz="4" w:space="0" w:color="auto"/>
              <w:right w:val="single" w:sz="4" w:space="0" w:color="auto"/>
            </w:tcBorders>
            <w:shd w:val="clear" w:color="auto" w:fill="auto"/>
            <w:vAlign w:val="center"/>
            <w:hideMark/>
          </w:tcPr>
          <w:p w14:paraId="5A65CA60"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IS.RS.01</w:t>
            </w:r>
          </w:p>
        </w:tc>
        <w:tc>
          <w:tcPr>
            <w:tcW w:w="1328" w:type="pct"/>
            <w:tcBorders>
              <w:top w:val="nil"/>
              <w:left w:val="nil"/>
              <w:bottom w:val="single" w:sz="4" w:space="0" w:color="auto"/>
              <w:right w:val="single" w:sz="4" w:space="0" w:color="auto"/>
            </w:tcBorders>
            <w:shd w:val="clear" w:color="auto" w:fill="auto"/>
            <w:vAlign w:val="center"/>
            <w:hideMark/>
          </w:tcPr>
          <w:p w14:paraId="0E11A323"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Materia organikoaren bilketa selektiboa (BBFO) eskura duten biztanleen ehunekoa, biztanleria osoaren aldean</w:t>
            </w:r>
          </w:p>
        </w:tc>
        <w:tc>
          <w:tcPr>
            <w:tcW w:w="361" w:type="pct"/>
            <w:tcBorders>
              <w:top w:val="nil"/>
              <w:left w:val="nil"/>
              <w:bottom w:val="single" w:sz="4" w:space="0" w:color="auto"/>
              <w:right w:val="single" w:sz="4" w:space="0" w:color="auto"/>
            </w:tcBorders>
            <w:shd w:val="clear" w:color="000000" w:fill="FFFFFF"/>
            <w:noWrap/>
            <w:vAlign w:val="center"/>
            <w:hideMark/>
          </w:tcPr>
          <w:p w14:paraId="55AC3C85"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NHP 2027</w:t>
            </w:r>
          </w:p>
        </w:tc>
        <w:tc>
          <w:tcPr>
            <w:tcW w:w="165" w:type="pct"/>
            <w:tcBorders>
              <w:top w:val="nil"/>
              <w:left w:val="nil"/>
              <w:bottom w:val="single" w:sz="4" w:space="0" w:color="auto"/>
              <w:right w:val="single" w:sz="4" w:space="0" w:color="auto"/>
            </w:tcBorders>
            <w:shd w:val="clear" w:color="000000" w:fill="FFFFFF"/>
            <w:vAlign w:val="center"/>
            <w:hideMark/>
          </w:tcPr>
          <w:p w14:paraId="4B9AAD1B"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75</w:t>
            </w:r>
          </w:p>
        </w:tc>
        <w:tc>
          <w:tcPr>
            <w:tcW w:w="165" w:type="pct"/>
            <w:tcBorders>
              <w:top w:val="nil"/>
              <w:left w:val="nil"/>
              <w:bottom w:val="single" w:sz="4" w:space="0" w:color="auto"/>
              <w:right w:val="single" w:sz="4" w:space="0" w:color="auto"/>
            </w:tcBorders>
            <w:shd w:val="clear" w:color="000000" w:fill="FFFFFF"/>
            <w:vAlign w:val="center"/>
            <w:hideMark/>
          </w:tcPr>
          <w:p w14:paraId="07EFC924"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100</w:t>
            </w:r>
          </w:p>
        </w:tc>
        <w:tc>
          <w:tcPr>
            <w:tcW w:w="165" w:type="pct"/>
            <w:tcBorders>
              <w:top w:val="nil"/>
              <w:left w:val="nil"/>
              <w:bottom w:val="single" w:sz="4" w:space="0" w:color="auto"/>
              <w:right w:val="single" w:sz="4" w:space="0" w:color="auto"/>
            </w:tcBorders>
            <w:shd w:val="clear" w:color="000000" w:fill="FFFFFF"/>
            <w:vAlign w:val="center"/>
            <w:hideMark/>
          </w:tcPr>
          <w:p w14:paraId="150425E0"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w:t>
            </w:r>
          </w:p>
        </w:tc>
        <w:tc>
          <w:tcPr>
            <w:tcW w:w="179" w:type="pct"/>
            <w:tcBorders>
              <w:top w:val="nil"/>
              <w:left w:val="nil"/>
              <w:bottom w:val="single" w:sz="4" w:space="0" w:color="auto"/>
              <w:right w:val="single" w:sz="4" w:space="0" w:color="auto"/>
            </w:tcBorders>
            <w:shd w:val="clear" w:color="000000" w:fill="FFFFFF"/>
            <w:noWrap/>
            <w:vAlign w:val="center"/>
            <w:hideMark/>
          </w:tcPr>
          <w:p w14:paraId="5B2DB3E7" w14:textId="77777777" w:rsidR="00F95D28" w:rsidRPr="00A01521" w:rsidRDefault="00F95D28" w:rsidP="00F95D28">
            <w:pPr>
              <w:spacing w:after="0"/>
              <w:ind w:firstLine="0"/>
              <w:jc w:val="center"/>
              <w:rPr>
                <w:rFonts w:ascii="Arial Narrow" w:hAnsi="Arial Narrow" w:cs="Calibri"/>
                <w:b/>
                <w:bCs/>
                <w:color w:val="548235"/>
                <w:sz w:val="16"/>
                <w:szCs w:val="16"/>
              </w:rPr>
            </w:pPr>
            <w:r>
              <w:rPr>
                <w:rFonts w:ascii="Arial Narrow" w:hAnsi="Arial Narrow"/>
                <w:b/>
                <w:color w:val="548235"/>
                <w:sz w:val="16"/>
              </w:rPr>
              <w:t>84</w:t>
            </w:r>
          </w:p>
        </w:tc>
        <w:tc>
          <w:tcPr>
            <w:tcW w:w="193" w:type="pct"/>
            <w:tcBorders>
              <w:top w:val="single" w:sz="4" w:space="0" w:color="auto"/>
              <w:left w:val="nil"/>
              <w:bottom w:val="single" w:sz="4" w:space="0" w:color="auto"/>
              <w:right w:val="single" w:sz="4" w:space="0" w:color="auto"/>
            </w:tcBorders>
            <w:shd w:val="clear" w:color="000000" w:fill="F2F2F2"/>
            <w:noWrap/>
            <w:vAlign w:val="center"/>
            <w:hideMark/>
          </w:tcPr>
          <w:p w14:paraId="035B813C" w14:textId="2A89A14C" w:rsidR="00F95D28" w:rsidRPr="00A01521" w:rsidRDefault="002B11DB" w:rsidP="002B11DB">
            <w:pPr>
              <w:spacing w:after="0"/>
              <w:ind w:firstLine="0"/>
              <w:jc w:val="center"/>
              <w:rPr>
                <w:rFonts w:ascii="Arial Narrow" w:hAnsi="Arial Narrow" w:cs="Calibri"/>
                <w:color w:val="000000"/>
                <w:sz w:val="16"/>
                <w:szCs w:val="16"/>
              </w:rPr>
            </w:pPr>
            <w:r>
              <w:rPr>
                <w:rFonts w:ascii="Arial Narrow" w:hAnsi="Arial Narrow"/>
                <w:b/>
                <w:color w:val="548235"/>
                <w:sz w:val="16"/>
              </w:rPr>
              <w:t>84</w:t>
            </w:r>
            <w:r>
              <w:rPr>
                <w:rFonts w:ascii="Arial Narrow" w:hAnsi="Arial Narrow"/>
                <w:color w:val="000000"/>
                <w:sz w:val="16"/>
              </w:rPr>
              <w:t> </w:t>
            </w:r>
          </w:p>
        </w:tc>
      </w:tr>
      <w:tr w:rsidR="00F95D28" w:rsidRPr="00A01521" w14:paraId="01C8AE0F"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1911F397"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tcBorders>
              <w:top w:val="nil"/>
              <w:left w:val="single" w:sz="4" w:space="0" w:color="auto"/>
              <w:bottom w:val="single" w:sz="4" w:space="0" w:color="auto"/>
              <w:right w:val="single" w:sz="4" w:space="0" w:color="auto"/>
            </w:tcBorders>
            <w:vAlign w:val="center"/>
            <w:hideMark/>
          </w:tcPr>
          <w:p w14:paraId="60BA9C14"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160" w:type="pct"/>
            <w:vMerge w:val="restart"/>
            <w:tcBorders>
              <w:top w:val="nil"/>
              <w:left w:val="single" w:sz="4" w:space="0" w:color="auto"/>
              <w:bottom w:val="single" w:sz="4" w:space="0" w:color="auto"/>
              <w:right w:val="single" w:sz="4" w:space="0" w:color="auto"/>
            </w:tcBorders>
            <w:shd w:val="clear" w:color="auto" w:fill="auto"/>
            <w:vAlign w:val="center"/>
            <w:hideMark/>
          </w:tcPr>
          <w:p w14:paraId="72029C41" w14:textId="77777777" w:rsidR="00F95D28" w:rsidRPr="00A01521" w:rsidRDefault="00F95D28" w:rsidP="00F95D28">
            <w:pPr>
              <w:spacing w:after="0"/>
              <w:ind w:firstLine="0"/>
              <w:jc w:val="left"/>
              <w:rPr>
                <w:rFonts w:ascii="Arial Narrow" w:hAnsi="Arial Narrow" w:cs="Calibri"/>
                <w:sz w:val="16"/>
                <w:szCs w:val="16"/>
              </w:rPr>
            </w:pPr>
            <w:proofErr w:type="spellStart"/>
            <w:r>
              <w:rPr>
                <w:rFonts w:ascii="Arial Narrow" w:hAnsi="Arial Narrow"/>
                <w:sz w:val="16"/>
              </w:rPr>
              <w:t>BBFOaren</w:t>
            </w:r>
            <w:proofErr w:type="spellEnd"/>
            <w:r>
              <w:rPr>
                <w:rFonts w:ascii="Arial Narrow" w:hAnsi="Arial Narrow"/>
                <w:sz w:val="16"/>
              </w:rPr>
              <w:t xml:space="preserve"> nahitaezko bilketa selektiboa</w:t>
            </w:r>
          </w:p>
        </w:tc>
        <w:tc>
          <w:tcPr>
            <w:tcW w:w="369" w:type="pct"/>
            <w:tcBorders>
              <w:top w:val="nil"/>
              <w:left w:val="nil"/>
              <w:bottom w:val="single" w:sz="4" w:space="0" w:color="auto"/>
              <w:right w:val="single" w:sz="4" w:space="0" w:color="auto"/>
            </w:tcBorders>
            <w:shd w:val="clear" w:color="auto" w:fill="auto"/>
            <w:vAlign w:val="center"/>
            <w:hideMark/>
          </w:tcPr>
          <w:p w14:paraId="69316684"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IS.RS.02</w:t>
            </w:r>
          </w:p>
        </w:tc>
        <w:tc>
          <w:tcPr>
            <w:tcW w:w="1328" w:type="pct"/>
            <w:tcBorders>
              <w:top w:val="nil"/>
              <w:left w:val="nil"/>
              <w:bottom w:val="single" w:sz="4" w:space="0" w:color="auto"/>
              <w:right w:val="single" w:sz="4" w:space="0" w:color="auto"/>
            </w:tcBorders>
            <w:shd w:val="clear" w:color="auto" w:fill="auto"/>
            <w:vAlign w:val="center"/>
            <w:hideMark/>
          </w:tcPr>
          <w:p w14:paraId="2736CE5D"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Bereiz bildutako materia organikoaren ehunekoa, sortutako materia organiko guztiaren aldean</w:t>
            </w:r>
          </w:p>
        </w:tc>
        <w:tc>
          <w:tcPr>
            <w:tcW w:w="361" w:type="pct"/>
            <w:tcBorders>
              <w:top w:val="nil"/>
              <w:left w:val="nil"/>
              <w:bottom w:val="single" w:sz="4" w:space="0" w:color="auto"/>
              <w:right w:val="single" w:sz="4" w:space="0" w:color="auto"/>
            </w:tcBorders>
            <w:shd w:val="clear" w:color="000000" w:fill="FFFFFF"/>
            <w:noWrap/>
            <w:vAlign w:val="center"/>
            <w:hideMark/>
          </w:tcPr>
          <w:p w14:paraId="7C979BA6"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NHP-</w:t>
            </w:r>
            <w:proofErr w:type="spellStart"/>
            <w:r>
              <w:rPr>
                <w:rFonts w:ascii="Arial Narrow" w:hAnsi="Arial Narrow"/>
                <w:color w:val="000000"/>
                <w:sz w:val="16"/>
              </w:rPr>
              <w:t>Zuzent</w:t>
            </w:r>
            <w:proofErr w:type="spellEnd"/>
            <w:r>
              <w:rPr>
                <w:rFonts w:ascii="Arial Narrow" w:hAnsi="Arial Narrow"/>
                <w:color w:val="000000"/>
                <w:sz w:val="16"/>
              </w:rPr>
              <w:t>.</w:t>
            </w:r>
          </w:p>
        </w:tc>
        <w:tc>
          <w:tcPr>
            <w:tcW w:w="165" w:type="pct"/>
            <w:tcBorders>
              <w:top w:val="nil"/>
              <w:left w:val="nil"/>
              <w:bottom w:val="single" w:sz="4" w:space="0" w:color="auto"/>
              <w:right w:val="single" w:sz="4" w:space="0" w:color="auto"/>
            </w:tcBorders>
            <w:shd w:val="clear" w:color="000000" w:fill="FFFFFF"/>
            <w:vAlign w:val="center"/>
            <w:hideMark/>
          </w:tcPr>
          <w:p w14:paraId="5F3B35A6"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50</w:t>
            </w:r>
          </w:p>
        </w:tc>
        <w:tc>
          <w:tcPr>
            <w:tcW w:w="165" w:type="pct"/>
            <w:tcBorders>
              <w:top w:val="nil"/>
              <w:left w:val="nil"/>
              <w:bottom w:val="single" w:sz="4" w:space="0" w:color="auto"/>
              <w:right w:val="single" w:sz="4" w:space="0" w:color="auto"/>
            </w:tcBorders>
            <w:shd w:val="clear" w:color="000000" w:fill="FFFFFF"/>
            <w:vAlign w:val="center"/>
            <w:hideMark/>
          </w:tcPr>
          <w:p w14:paraId="7D86155D"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w:t>
            </w:r>
          </w:p>
        </w:tc>
        <w:tc>
          <w:tcPr>
            <w:tcW w:w="165" w:type="pct"/>
            <w:tcBorders>
              <w:top w:val="nil"/>
              <w:left w:val="nil"/>
              <w:bottom w:val="single" w:sz="4" w:space="0" w:color="auto"/>
              <w:right w:val="single" w:sz="4" w:space="0" w:color="auto"/>
            </w:tcBorders>
            <w:shd w:val="clear" w:color="000000" w:fill="FFFFFF"/>
            <w:vAlign w:val="center"/>
            <w:hideMark/>
          </w:tcPr>
          <w:p w14:paraId="1BEE9EDA"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70</w:t>
            </w:r>
          </w:p>
        </w:tc>
        <w:tc>
          <w:tcPr>
            <w:tcW w:w="179" w:type="pct"/>
            <w:tcBorders>
              <w:top w:val="nil"/>
              <w:left w:val="nil"/>
              <w:bottom w:val="single" w:sz="4" w:space="0" w:color="auto"/>
              <w:right w:val="single" w:sz="4" w:space="0" w:color="auto"/>
            </w:tcBorders>
            <w:shd w:val="clear" w:color="000000" w:fill="FFFFFF"/>
            <w:vAlign w:val="center"/>
            <w:hideMark/>
          </w:tcPr>
          <w:p w14:paraId="2C50D3A9" w14:textId="77777777" w:rsidR="00F95D28" w:rsidRPr="00A01521" w:rsidRDefault="00F95D28" w:rsidP="00F95D28">
            <w:pPr>
              <w:spacing w:after="0"/>
              <w:ind w:firstLine="0"/>
              <w:jc w:val="center"/>
              <w:rPr>
                <w:rFonts w:ascii="Arial Narrow" w:hAnsi="Arial Narrow" w:cs="Calibri"/>
                <w:b/>
                <w:bCs/>
                <w:color w:val="FF0000"/>
                <w:sz w:val="16"/>
                <w:szCs w:val="16"/>
              </w:rPr>
            </w:pPr>
            <w:r>
              <w:rPr>
                <w:rFonts w:ascii="Arial Narrow" w:hAnsi="Arial Narrow"/>
                <w:b/>
                <w:color w:val="FF0000"/>
                <w:sz w:val="16"/>
              </w:rPr>
              <w:t>23,26</w:t>
            </w:r>
          </w:p>
        </w:tc>
        <w:tc>
          <w:tcPr>
            <w:tcW w:w="193" w:type="pct"/>
            <w:tcBorders>
              <w:top w:val="nil"/>
              <w:left w:val="nil"/>
              <w:bottom w:val="single" w:sz="4" w:space="0" w:color="auto"/>
              <w:right w:val="single" w:sz="4" w:space="0" w:color="auto"/>
            </w:tcBorders>
            <w:shd w:val="clear" w:color="000000" w:fill="F2F2F2"/>
            <w:vAlign w:val="center"/>
            <w:hideMark/>
          </w:tcPr>
          <w:p w14:paraId="33D4B24B" w14:textId="77777777" w:rsidR="00F95D28" w:rsidRPr="00A01521" w:rsidRDefault="00F95D28" w:rsidP="00F95D28">
            <w:pPr>
              <w:spacing w:after="0"/>
              <w:ind w:firstLine="0"/>
              <w:jc w:val="center"/>
              <w:rPr>
                <w:rFonts w:ascii="Arial Narrow" w:hAnsi="Arial Narrow" w:cs="Calibri"/>
                <w:b/>
                <w:bCs/>
                <w:color w:val="FF0000"/>
                <w:sz w:val="16"/>
                <w:szCs w:val="16"/>
              </w:rPr>
            </w:pPr>
            <w:r>
              <w:rPr>
                <w:rFonts w:ascii="Arial Narrow" w:hAnsi="Arial Narrow"/>
                <w:b/>
                <w:color w:val="FF0000"/>
                <w:sz w:val="16"/>
              </w:rPr>
              <w:t>22,73</w:t>
            </w:r>
          </w:p>
        </w:tc>
      </w:tr>
      <w:tr w:rsidR="00F95D28" w:rsidRPr="00A01521" w14:paraId="66879AD2"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0ACA1B84"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tcBorders>
              <w:top w:val="nil"/>
              <w:left w:val="single" w:sz="4" w:space="0" w:color="auto"/>
              <w:bottom w:val="single" w:sz="4" w:space="0" w:color="auto"/>
              <w:right w:val="single" w:sz="4" w:space="0" w:color="auto"/>
            </w:tcBorders>
            <w:vAlign w:val="center"/>
            <w:hideMark/>
          </w:tcPr>
          <w:p w14:paraId="068E54ED"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160" w:type="pct"/>
            <w:vMerge/>
            <w:tcBorders>
              <w:top w:val="nil"/>
              <w:left w:val="single" w:sz="4" w:space="0" w:color="auto"/>
              <w:bottom w:val="single" w:sz="4" w:space="0" w:color="auto"/>
              <w:right w:val="single" w:sz="4" w:space="0" w:color="auto"/>
            </w:tcBorders>
            <w:vAlign w:val="center"/>
            <w:hideMark/>
          </w:tcPr>
          <w:p w14:paraId="1D5CB486"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369" w:type="pct"/>
            <w:tcBorders>
              <w:top w:val="nil"/>
              <w:left w:val="nil"/>
              <w:bottom w:val="single" w:sz="4" w:space="0" w:color="auto"/>
              <w:right w:val="single" w:sz="4" w:space="0" w:color="auto"/>
            </w:tcBorders>
            <w:shd w:val="clear" w:color="auto" w:fill="auto"/>
            <w:vAlign w:val="center"/>
            <w:hideMark/>
          </w:tcPr>
          <w:p w14:paraId="08863840"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IS.RS.02</w:t>
            </w:r>
          </w:p>
        </w:tc>
        <w:tc>
          <w:tcPr>
            <w:tcW w:w="1328" w:type="pct"/>
            <w:tcBorders>
              <w:top w:val="nil"/>
              <w:left w:val="nil"/>
              <w:bottom w:val="single" w:sz="4" w:space="0" w:color="auto"/>
              <w:right w:val="single" w:sz="4" w:space="0" w:color="auto"/>
            </w:tcBorders>
            <w:shd w:val="clear" w:color="auto" w:fill="auto"/>
            <w:vAlign w:val="center"/>
            <w:hideMark/>
          </w:tcPr>
          <w:p w14:paraId="2028AB58"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 xml:space="preserve">Inpropioen ehunekoa eta materia organikoaren kalitatea. Hondakin onargarriak </w:t>
            </w:r>
            <w:proofErr w:type="spellStart"/>
            <w:r>
              <w:rPr>
                <w:rFonts w:ascii="Arial Narrow" w:hAnsi="Arial Narrow"/>
                <w:sz w:val="16"/>
              </w:rPr>
              <w:t>biohondakinak</w:t>
            </w:r>
            <w:proofErr w:type="spellEnd"/>
            <w:r>
              <w:rPr>
                <w:rFonts w:ascii="Arial Narrow" w:hAnsi="Arial Narrow"/>
                <w:sz w:val="16"/>
              </w:rPr>
              <w:t xml:space="preserve"> dira: janari hondakinak, sukaldeko paper inprimatu gabea eta lorezaintzako hondakinak.</w:t>
            </w:r>
          </w:p>
        </w:tc>
        <w:tc>
          <w:tcPr>
            <w:tcW w:w="361" w:type="pct"/>
            <w:tcBorders>
              <w:top w:val="nil"/>
              <w:left w:val="nil"/>
              <w:bottom w:val="single" w:sz="4" w:space="0" w:color="auto"/>
              <w:right w:val="single" w:sz="4" w:space="0" w:color="auto"/>
            </w:tcBorders>
            <w:shd w:val="clear" w:color="000000" w:fill="FFFFFF"/>
            <w:noWrap/>
            <w:vAlign w:val="center"/>
            <w:hideMark/>
          </w:tcPr>
          <w:p w14:paraId="53421C5E"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NHP 2027</w:t>
            </w:r>
          </w:p>
        </w:tc>
        <w:tc>
          <w:tcPr>
            <w:tcW w:w="165" w:type="pct"/>
            <w:tcBorders>
              <w:top w:val="nil"/>
              <w:left w:val="nil"/>
              <w:bottom w:val="single" w:sz="4" w:space="0" w:color="auto"/>
              <w:right w:val="single" w:sz="4" w:space="0" w:color="auto"/>
            </w:tcBorders>
            <w:shd w:val="clear" w:color="000000" w:fill="FFFFFF"/>
            <w:vAlign w:val="center"/>
            <w:hideMark/>
          </w:tcPr>
          <w:p w14:paraId="2A473457"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20</w:t>
            </w:r>
          </w:p>
        </w:tc>
        <w:tc>
          <w:tcPr>
            <w:tcW w:w="165" w:type="pct"/>
            <w:tcBorders>
              <w:top w:val="nil"/>
              <w:left w:val="nil"/>
              <w:bottom w:val="single" w:sz="4" w:space="0" w:color="auto"/>
              <w:right w:val="single" w:sz="4" w:space="0" w:color="auto"/>
            </w:tcBorders>
            <w:shd w:val="clear" w:color="000000" w:fill="FFFFFF"/>
            <w:vAlign w:val="center"/>
            <w:hideMark/>
          </w:tcPr>
          <w:p w14:paraId="08AFC08E"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15</w:t>
            </w:r>
          </w:p>
        </w:tc>
        <w:tc>
          <w:tcPr>
            <w:tcW w:w="165" w:type="pct"/>
            <w:tcBorders>
              <w:top w:val="nil"/>
              <w:left w:val="nil"/>
              <w:bottom w:val="single" w:sz="4" w:space="0" w:color="auto"/>
              <w:right w:val="single" w:sz="4" w:space="0" w:color="auto"/>
            </w:tcBorders>
            <w:shd w:val="clear" w:color="000000" w:fill="FFFFFF"/>
            <w:vAlign w:val="center"/>
            <w:hideMark/>
          </w:tcPr>
          <w:p w14:paraId="597ABDFC"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10</w:t>
            </w:r>
          </w:p>
        </w:tc>
        <w:tc>
          <w:tcPr>
            <w:tcW w:w="179" w:type="pct"/>
            <w:tcBorders>
              <w:top w:val="nil"/>
              <w:left w:val="nil"/>
              <w:bottom w:val="single" w:sz="4" w:space="0" w:color="auto"/>
              <w:right w:val="single" w:sz="4" w:space="0" w:color="auto"/>
            </w:tcBorders>
            <w:shd w:val="clear" w:color="000000" w:fill="FFFFFF"/>
            <w:noWrap/>
            <w:vAlign w:val="center"/>
            <w:hideMark/>
          </w:tcPr>
          <w:p w14:paraId="54D74171" w14:textId="77777777" w:rsidR="00F95D28" w:rsidRPr="00A01521" w:rsidRDefault="00F95D28" w:rsidP="00F95D28">
            <w:pPr>
              <w:spacing w:after="0"/>
              <w:ind w:firstLine="0"/>
              <w:jc w:val="center"/>
              <w:rPr>
                <w:rFonts w:ascii="Arial Narrow" w:hAnsi="Arial Narrow" w:cs="Calibri"/>
                <w:b/>
                <w:bCs/>
                <w:color w:val="548235"/>
                <w:sz w:val="16"/>
                <w:szCs w:val="16"/>
              </w:rPr>
            </w:pPr>
            <w:r>
              <w:rPr>
                <w:rFonts w:ascii="Arial Narrow" w:hAnsi="Arial Narrow"/>
                <w:b/>
                <w:color w:val="548235"/>
                <w:sz w:val="16"/>
              </w:rPr>
              <w:t>13</w:t>
            </w:r>
          </w:p>
        </w:tc>
        <w:tc>
          <w:tcPr>
            <w:tcW w:w="193" w:type="pct"/>
            <w:tcBorders>
              <w:top w:val="nil"/>
              <w:left w:val="nil"/>
              <w:bottom w:val="single" w:sz="4" w:space="0" w:color="auto"/>
              <w:right w:val="single" w:sz="4" w:space="0" w:color="auto"/>
            </w:tcBorders>
            <w:shd w:val="clear" w:color="000000" w:fill="F2F2F2"/>
            <w:noWrap/>
            <w:vAlign w:val="center"/>
            <w:hideMark/>
          </w:tcPr>
          <w:p w14:paraId="60F65E2C" w14:textId="494B67FF" w:rsidR="00F95D28" w:rsidRPr="002B11DB" w:rsidRDefault="00F95D28" w:rsidP="002B11DB">
            <w:pPr>
              <w:spacing w:after="0"/>
              <w:ind w:firstLine="0"/>
              <w:jc w:val="center"/>
              <w:rPr>
                <w:rFonts w:ascii="Arial Narrow" w:hAnsi="Arial Narrow" w:cs="Calibri"/>
                <w:b/>
                <w:bCs/>
                <w:color w:val="548235"/>
                <w:sz w:val="16"/>
                <w:szCs w:val="16"/>
              </w:rPr>
            </w:pPr>
            <w:r>
              <w:rPr>
                <w:rFonts w:ascii="Arial Narrow" w:hAnsi="Arial Narrow"/>
                <w:b/>
                <w:color w:val="548235"/>
                <w:sz w:val="16"/>
              </w:rPr>
              <w:t> 12,16</w:t>
            </w:r>
          </w:p>
        </w:tc>
      </w:tr>
      <w:tr w:rsidR="00F95D28" w:rsidRPr="00A01521" w14:paraId="27542F2A"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7B4B4626"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tcBorders>
              <w:top w:val="nil"/>
              <w:left w:val="nil"/>
              <w:bottom w:val="single" w:sz="4" w:space="0" w:color="auto"/>
              <w:right w:val="single" w:sz="4" w:space="0" w:color="auto"/>
            </w:tcBorders>
            <w:shd w:val="clear" w:color="000000" w:fill="FFFFFF"/>
            <w:vAlign w:val="center"/>
            <w:hideMark/>
          </w:tcPr>
          <w:p w14:paraId="11CF142C"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Ontziak</w:t>
            </w:r>
          </w:p>
        </w:tc>
        <w:tc>
          <w:tcPr>
            <w:tcW w:w="1160" w:type="pct"/>
            <w:tcBorders>
              <w:top w:val="nil"/>
              <w:left w:val="nil"/>
              <w:bottom w:val="single" w:sz="4" w:space="0" w:color="auto"/>
              <w:right w:val="single" w:sz="4" w:space="0" w:color="auto"/>
            </w:tcBorders>
            <w:shd w:val="clear" w:color="000000" w:fill="FFFFFF"/>
            <w:vAlign w:val="center"/>
            <w:hideMark/>
          </w:tcPr>
          <w:p w14:paraId="504592E8"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Ontzien bilketa selektiboa handitzea (edukiontzi horia)</w:t>
            </w:r>
          </w:p>
        </w:tc>
        <w:tc>
          <w:tcPr>
            <w:tcW w:w="369" w:type="pct"/>
            <w:tcBorders>
              <w:top w:val="nil"/>
              <w:left w:val="nil"/>
              <w:bottom w:val="single" w:sz="4" w:space="0" w:color="auto"/>
              <w:right w:val="single" w:sz="4" w:space="0" w:color="auto"/>
            </w:tcBorders>
            <w:shd w:val="clear" w:color="auto" w:fill="auto"/>
            <w:vAlign w:val="center"/>
            <w:hideMark/>
          </w:tcPr>
          <w:p w14:paraId="1821AD98"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IS.RS.07</w:t>
            </w:r>
          </w:p>
        </w:tc>
        <w:tc>
          <w:tcPr>
            <w:tcW w:w="1328" w:type="pct"/>
            <w:tcBorders>
              <w:top w:val="nil"/>
              <w:left w:val="nil"/>
              <w:bottom w:val="single" w:sz="4" w:space="0" w:color="auto"/>
              <w:right w:val="single" w:sz="4" w:space="0" w:color="auto"/>
            </w:tcBorders>
            <w:shd w:val="clear" w:color="auto" w:fill="auto"/>
            <w:vAlign w:val="center"/>
            <w:hideMark/>
          </w:tcPr>
          <w:p w14:paraId="5F0D557E"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Bereiz bildutako ontzien kopuruaren gehikuntza-ehunekoa 2014an bildutakoen aldean</w:t>
            </w:r>
          </w:p>
        </w:tc>
        <w:tc>
          <w:tcPr>
            <w:tcW w:w="361" w:type="pct"/>
            <w:tcBorders>
              <w:top w:val="nil"/>
              <w:left w:val="nil"/>
              <w:bottom w:val="single" w:sz="4" w:space="0" w:color="auto"/>
              <w:right w:val="single" w:sz="4" w:space="0" w:color="auto"/>
            </w:tcBorders>
            <w:shd w:val="clear" w:color="000000" w:fill="FFFFFF"/>
            <w:noWrap/>
            <w:vAlign w:val="center"/>
            <w:hideMark/>
          </w:tcPr>
          <w:p w14:paraId="1D95A23C"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NHP 2027</w:t>
            </w:r>
          </w:p>
        </w:tc>
        <w:tc>
          <w:tcPr>
            <w:tcW w:w="165" w:type="pct"/>
            <w:tcBorders>
              <w:top w:val="nil"/>
              <w:left w:val="nil"/>
              <w:bottom w:val="single" w:sz="4" w:space="0" w:color="auto"/>
              <w:right w:val="single" w:sz="4" w:space="0" w:color="auto"/>
            </w:tcBorders>
            <w:shd w:val="clear" w:color="000000" w:fill="FFFFFF"/>
            <w:vAlign w:val="center"/>
            <w:hideMark/>
          </w:tcPr>
          <w:p w14:paraId="107D9B03"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5</w:t>
            </w:r>
          </w:p>
        </w:tc>
        <w:tc>
          <w:tcPr>
            <w:tcW w:w="165" w:type="pct"/>
            <w:tcBorders>
              <w:top w:val="nil"/>
              <w:left w:val="nil"/>
              <w:bottom w:val="single" w:sz="4" w:space="0" w:color="auto"/>
              <w:right w:val="single" w:sz="4" w:space="0" w:color="auto"/>
            </w:tcBorders>
            <w:shd w:val="clear" w:color="000000" w:fill="FFFFFF"/>
            <w:vAlign w:val="center"/>
            <w:hideMark/>
          </w:tcPr>
          <w:p w14:paraId="3DB072F2"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6</w:t>
            </w:r>
          </w:p>
        </w:tc>
        <w:tc>
          <w:tcPr>
            <w:tcW w:w="165" w:type="pct"/>
            <w:tcBorders>
              <w:top w:val="nil"/>
              <w:left w:val="nil"/>
              <w:bottom w:val="single" w:sz="4" w:space="0" w:color="auto"/>
              <w:right w:val="single" w:sz="4" w:space="0" w:color="auto"/>
            </w:tcBorders>
            <w:shd w:val="clear" w:color="000000" w:fill="FFFFFF"/>
            <w:vAlign w:val="center"/>
            <w:hideMark/>
          </w:tcPr>
          <w:p w14:paraId="353671E0"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10</w:t>
            </w:r>
          </w:p>
        </w:tc>
        <w:tc>
          <w:tcPr>
            <w:tcW w:w="179" w:type="pct"/>
            <w:tcBorders>
              <w:top w:val="nil"/>
              <w:left w:val="nil"/>
              <w:bottom w:val="single" w:sz="4" w:space="0" w:color="auto"/>
              <w:right w:val="single" w:sz="4" w:space="0" w:color="auto"/>
            </w:tcBorders>
            <w:shd w:val="clear" w:color="000000" w:fill="FFFFFF"/>
            <w:noWrap/>
            <w:vAlign w:val="center"/>
            <w:hideMark/>
          </w:tcPr>
          <w:p w14:paraId="04BB6E8D" w14:textId="77777777" w:rsidR="00F95D28" w:rsidRPr="00A01521" w:rsidRDefault="00F95D28" w:rsidP="00F95D28">
            <w:pPr>
              <w:spacing w:after="0"/>
              <w:ind w:firstLine="0"/>
              <w:jc w:val="center"/>
              <w:rPr>
                <w:rFonts w:ascii="Arial Narrow" w:hAnsi="Arial Narrow" w:cs="Calibri"/>
                <w:b/>
                <w:bCs/>
                <w:color w:val="548235"/>
                <w:sz w:val="16"/>
                <w:szCs w:val="16"/>
              </w:rPr>
            </w:pPr>
            <w:r>
              <w:rPr>
                <w:rFonts w:ascii="Arial Narrow" w:hAnsi="Arial Narrow"/>
                <w:b/>
                <w:color w:val="548235"/>
                <w:sz w:val="16"/>
              </w:rPr>
              <w:t>39</w:t>
            </w:r>
          </w:p>
        </w:tc>
        <w:tc>
          <w:tcPr>
            <w:tcW w:w="193" w:type="pct"/>
            <w:tcBorders>
              <w:top w:val="single" w:sz="4" w:space="0" w:color="auto"/>
              <w:left w:val="nil"/>
              <w:bottom w:val="single" w:sz="4" w:space="0" w:color="auto"/>
              <w:right w:val="single" w:sz="4" w:space="0" w:color="auto"/>
            </w:tcBorders>
            <w:shd w:val="clear" w:color="000000" w:fill="EEECE1" w:themeFill="background2"/>
            <w:noWrap/>
            <w:vAlign w:val="center"/>
            <w:hideMark/>
          </w:tcPr>
          <w:p w14:paraId="258CD856" w14:textId="1165E701" w:rsidR="00F95D28" w:rsidRPr="00A01521" w:rsidRDefault="00F95D28" w:rsidP="002B11DB">
            <w:pPr>
              <w:spacing w:after="0"/>
              <w:ind w:firstLine="0"/>
              <w:jc w:val="center"/>
              <w:rPr>
                <w:rFonts w:ascii="Arial Narrow" w:hAnsi="Arial Narrow" w:cs="Calibri"/>
                <w:b/>
                <w:bCs/>
                <w:color w:val="548235"/>
                <w:sz w:val="16"/>
                <w:szCs w:val="16"/>
              </w:rPr>
            </w:pPr>
            <w:r>
              <w:rPr>
                <w:rFonts w:ascii="Arial Narrow" w:hAnsi="Arial Narrow"/>
                <w:b/>
                <w:color w:val="548235"/>
                <w:sz w:val="16"/>
              </w:rPr>
              <w:t>41</w:t>
            </w:r>
          </w:p>
        </w:tc>
      </w:tr>
      <w:tr w:rsidR="00F95D28" w:rsidRPr="00A01521" w14:paraId="4AB3BE97" w14:textId="77777777" w:rsidTr="002B11DB">
        <w:trPr>
          <w:trHeight w:val="284"/>
          <w:jc w:val="center"/>
        </w:trPr>
        <w:tc>
          <w:tcPr>
            <w:tcW w:w="475" w:type="pct"/>
            <w:tcBorders>
              <w:top w:val="nil"/>
              <w:left w:val="single" w:sz="4" w:space="0" w:color="auto"/>
              <w:bottom w:val="single" w:sz="4" w:space="0" w:color="auto"/>
              <w:right w:val="single" w:sz="4" w:space="0" w:color="auto"/>
            </w:tcBorders>
            <w:shd w:val="clear" w:color="000000" w:fill="F8CBAD"/>
            <w:vAlign w:val="center"/>
            <w:hideMark/>
          </w:tcPr>
          <w:p w14:paraId="63A22284"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BERRERABILTZEKO PRESTATZEA</w:t>
            </w:r>
          </w:p>
        </w:tc>
        <w:tc>
          <w:tcPr>
            <w:tcW w:w="439" w:type="pct"/>
            <w:tcBorders>
              <w:top w:val="nil"/>
              <w:left w:val="nil"/>
              <w:bottom w:val="single" w:sz="4" w:space="0" w:color="auto"/>
              <w:right w:val="single" w:sz="4" w:space="0" w:color="auto"/>
            </w:tcBorders>
            <w:shd w:val="clear" w:color="auto" w:fill="auto"/>
            <w:vAlign w:val="center"/>
            <w:hideMark/>
          </w:tcPr>
          <w:p w14:paraId="5E130E00"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 xml:space="preserve">Ehunak, </w:t>
            </w:r>
            <w:proofErr w:type="spellStart"/>
            <w:r>
              <w:rPr>
                <w:rFonts w:ascii="Arial Narrow" w:hAnsi="Arial Narrow"/>
                <w:sz w:val="16"/>
              </w:rPr>
              <w:t>TEEHak</w:t>
            </w:r>
            <w:proofErr w:type="spellEnd"/>
            <w:r>
              <w:rPr>
                <w:rFonts w:ascii="Arial Narrow" w:hAnsi="Arial Narrow"/>
                <w:sz w:val="16"/>
              </w:rPr>
              <w:t>, altzariak eta konpon daitezkeen beste batzuk</w:t>
            </w:r>
          </w:p>
        </w:tc>
        <w:tc>
          <w:tcPr>
            <w:tcW w:w="1160" w:type="pct"/>
            <w:tcBorders>
              <w:top w:val="nil"/>
              <w:left w:val="nil"/>
              <w:bottom w:val="single" w:sz="4" w:space="0" w:color="auto"/>
              <w:right w:val="single" w:sz="4" w:space="0" w:color="auto"/>
            </w:tcBorders>
            <w:shd w:val="clear" w:color="auto" w:fill="auto"/>
            <w:vAlign w:val="center"/>
            <w:hideMark/>
          </w:tcPr>
          <w:p w14:paraId="1C0CECFF" w14:textId="77777777" w:rsidR="00F95D28" w:rsidRPr="00A01521" w:rsidRDefault="00F95D28" w:rsidP="00F95D28">
            <w:pPr>
              <w:spacing w:after="0"/>
              <w:ind w:firstLine="0"/>
              <w:jc w:val="left"/>
              <w:rPr>
                <w:rFonts w:ascii="Arial Narrow" w:hAnsi="Arial Narrow" w:cs="Calibri"/>
                <w:sz w:val="16"/>
                <w:szCs w:val="16"/>
              </w:rPr>
            </w:pPr>
            <w:proofErr w:type="spellStart"/>
            <w:r>
              <w:rPr>
                <w:rFonts w:ascii="Arial Narrow" w:hAnsi="Arial Narrow"/>
                <w:sz w:val="16"/>
              </w:rPr>
              <w:t>PERMARen</w:t>
            </w:r>
            <w:proofErr w:type="spellEnd"/>
            <w:r>
              <w:rPr>
                <w:rFonts w:ascii="Arial Narrow" w:hAnsi="Arial Narrow"/>
                <w:sz w:val="16"/>
              </w:rPr>
              <w:t xml:space="preserve"> ezarritako helburuak lortzea, eta are gainditzea zenbait kasutan.</w:t>
            </w:r>
          </w:p>
        </w:tc>
        <w:tc>
          <w:tcPr>
            <w:tcW w:w="369" w:type="pct"/>
            <w:tcBorders>
              <w:top w:val="nil"/>
              <w:left w:val="nil"/>
              <w:bottom w:val="single" w:sz="4" w:space="0" w:color="auto"/>
              <w:right w:val="single" w:sz="4" w:space="0" w:color="auto"/>
            </w:tcBorders>
            <w:shd w:val="clear" w:color="auto" w:fill="auto"/>
            <w:vAlign w:val="center"/>
            <w:hideMark/>
          </w:tcPr>
          <w:p w14:paraId="36ECA1B1"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IS.01.PR.01</w:t>
            </w:r>
          </w:p>
        </w:tc>
        <w:tc>
          <w:tcPr>
            <w:tcW w:w="1328" w:type="pct"/>
            <w:tcBorders>
              <w:top w:val="nil"/>
              <w:left w:val="nil"/>
              <w:bottom w:val="single" w:sz="4" w:space="0" w:color="auto"/>
              <w:right w:val="single" w:sz="4" w:space="0" w:color="auto"/>
            </w:tcBorders>
            <w:shd w:val="clear" w:color="auto" w:fill="auto"/>
            <w:vAlign w:val="center"/>
            <w:hideMark/>
          </w:tcPr>
          <w:p w14:paraId="2F03DFD7"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Berrerabiltzeko prestatzera bideratzen diren etxeetako hondakinen ehunekoa, sortutako hondakin guztien aldean</w:t>
            </w:r>
          </w:p>
        </w:tc>
        <w:tc>
          <w:tcPr>
            <w:tcW w:w="361" w:type="pct"/>
            <w:tcBorders>
              <w:top w:val="nil"/>
              <w:left w:val="nil"/>
              <w:bottom w:val="single" w:sz="4" w:space="0" w:color="auto"/>
              <w:right w:val="single" w:sz="4" w:space="0" w:color="auto"/>
            </w:tcBorders>
            <w:shd w:val="clear" w:color="000000" w:fill="FFFFFF"/>
            <w:vAlign w:val="center"/>
            <w:hideMark/>
          </w:tcPr>
          <w:p w14:paraId="42AEFB18"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NHP 2027-PEMAR</w:t>
            </w:r>
          </w:p>
        </w:tc>
        <w:tc>
          <w:tcPr>
            <w:tcW w:w="165" w:type="pct"/>
            <w:tcBorders>
              <w:top w:val="nil"/>
              <w:left w:val="nil"/>
              <w:bottom w:val="single" w:sz="4" w:space="0" w:color="auto"/>
              <w:right w:val="single" w:sz="4" w:space="0" w:color="auto"/>
            </w:tcBorders>
            <w:shd w:val="clear" w:color="auto" w:fill="auto"/>
            <w:vAlign w:val="center"/>
            <w:hideMark/>
          </w:tcPr>
          <w:p w14:paraId="4DE3A634"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Bildutakoaren % 2</w:t>
            </w:r>
          </w:p>
        </w:tc>
        <w:tc>
          <w:tcPr>
            <w:tcW w:w="165" w:type="pct"/>
            <w:tcBorders>
              <w:top w:val="nil"/>
              <w:left w:val="nil"/>
              <w:bottom w:val="single" w:sz="4" w:space="0" w:color="auto"/>
              <w:right w:val="single" w:sz="4" w:space="0" w:color="auto"/>
            </w:tcBorders>
            <w:shd w:val="clear" w:color="000000" w:fill="FFFFFF"/>
            <w:vAlign w:val="center"/>
            <w:hideMark/>
          </w:tcPr>
          <w:p w14:paraId="316BF49B"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w:t>
            </w:r>
          </w:p>
        </w:tc>
        <w:tc>
          <w:tcPr>
            <w:tcW w:w="165" w:type="pct"/>
            <w:tcBorders>
              <w:top w:val="nil"/>
              <w:left w:val="nil"/>
              <w:bottom w:val="single" w:sz="4" w:space="0" w:color="auto"/>
              <w:right w:val="single" w:sz="4" w:space="0" w:color="auto"/>
            </w:tcBorders>
            <w:shd w:val="clear" w:color="000000" w:fill="FFFFFF"/>
            <w:vAlign w:val="center"/>
            <w:hideMark/>
          </w:tcPr>
          <w:p w14:paraId="15939E60"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w:t>
            </w:r>
          </w:p>
        </w:tc>
        <w:tc>
          <w:tcPr>
            <w:tcW w:w="179" w:type="pct"/>
            <w:tcBorders>
              <w:top w:val="nil"/>
              <w:left w:val="nil"/>
              <w:bottom w:val="single" w:sz="4" w:space="0" w:color="auto"/>
              <w:right w:val="single" w:sz="4" w:space="0" w:color="auto"/>
            </w:tcBorders>
            <w:shd w:val="clear" w:color="000000" w:fill="FFFFFF"/>
            <w:vAlign w:val="center"/>
            <w:hideMark/>
          </w:tcPr>
          <w:p w14:paraId="5B2F87F7" w14:textId="77777777" w:rsidR="00F95D28" w:rsidRPr="00A01521" w:rsidRDefault="00F95D28" w:rsidP="00F95D28">
            <w:pPr>
              <w:spacing w:after="0"/>
              <w:ind w:firstLine="0"/>
              <w:jc w:val="center"/>
              <w:rPr>
                <w:rFonts w:ascii="Arial Narrow" w:hAnsi="Arial Narrow" w:cs="Calibri"/>
                <w:b/>
                <w:bCs/>
                <w:color w:val="FF0000"/>
                <w:sz w:val="16"/>
                <w:szCs w:val="16"/>
              </w:rPr>
            </w:pPr>
            <w:r>
              <w:rPr>
                <w:rFonts w:ascii="Arial Narrow" w:hAnsi="Arial Narrow"/>
                <w:b/>
                <w:color w:val="FF0000"/>
                <w:sz w:val="16"/>
              </w:rPr>
              <w:t>0,14</w:t>
            </w:r>
          </w:p>
        </w:tc>
        <w:tc>
          <w:tcPr>
            <w:tcW w:w="193" w:type="pct"/>
            <w:tcBorders>
              <w:top w:val="nil"/>
              <w:left w:val="nil"/>
              <w:bottom w:val="single" w:sz="4" w:space="0" w:color="auto"/>
              <w:right w:val="single" w:sz="4" w:space="0" w:color="auto"/>
            </w:tcBorders>
            <w:shd w:val="clear" w:color="000000" w:fill="F2F2F2"/>
            <w:vAlign w:val="center"/>
            <w:hideMark/>
          </w:tcPr>
          <w:p w14:paraId="497FE652" w14:textId="77777777" w:rsidR="00F95D28" w:rsidRPr="00A01521" w:rsidRDefault="00F95D28" w:rsidP="00F95D28">
            <w:pPr>
              <w:spacing w:after="0"/>
              <w:ind w:firstLine="0"/>
              <w:jc w:val="center"/>
              <w:rPr>
                <w:rFonts w:ascii="Arial Narrow" w:hAnsi="Arial Narrow" w:cs="Calibri"/>
                <w:b/>
                <w:bCs/>
                <w:color w:val="FF0000"/>
                <w:sz w:val="16"/>
                <w:szCs w:val="16"/>
              </w:rPr>
            </w:pPr>
            <w:r>
              <w:rPr>
                <w:rFonts w:ascii="Arial Narrow" w:hAnsi="Arial Narrow"/>
                <w:b/>
                <w:color w:val="FF0000"/>
                <w:sz w:val="16"/>
              </w:rPr>
              <w:t>0,39</w:t>
            </w:r>
          </w:p>
        </w:tc>
      </w:tr>
      <w:tr w:rsidR="002B11DB" w:rsidRPr="00A01521" w14:paraId="3FB166FB" w14:textId="77777777" w:rsidTr="002B11DB">
        <w:trPr>
          <w:trHeight w:val="284"/>
          <w:jc w:val="center"/>
        </w:trPr>
        <w:tc>
          <w:tcPr>
            <w:tcW w:w="475" w:type="pct"/>
            <w:vMerge w:val="restart"/>
            <w:tcBorders>
              <w:top w:val="nil"/>
              <w:left w:val="single" w:sz="4" w:space="0" w:color="auto"/>
              <w:bottom w:val="single" w:sz="4" w:space="0" w:color="auto"/>
              <w:right w:val="single" w:sz="4" w:space="0" w:color="auto"/>
            </w:tcBorders>
            <w:shd w:val="clear" w:color="000000" w:fill="F8CBAD"/>
            <w:textDirection w:val="btLr"/>
            <w:vAlign w:val="center"/>
            <w:hideMark/>
          </w:tcPr>
          <w:p w14:paraId="6CA388C9" w14:textId="77777777" w:rsidR="002B11DB" w:rsidRPr="00A01521" w:rsidRDefault="002B11DB" w:rsidP="002B11DB">
            <w:pPr>
              <w:spacing w:after="0"/>
              <w:ind w:firstLine="0"/>
              <w:jc w:val="center"/>
              <w:rPr>
                <w:rFonts w:ascii="Arial Narrow" w:hAnsi="Arial Narrow" w:cs="Calibri"/>
                <w:sz w:val="16"/>
                <w:szCs w:val="16"/>
              </w:rPr>
            </w:pPr>
            <w:r>
              <w:rPr>
                <w:rFonts w:ascii="Arial Narrow" w:hAnsi="Arial Narrow"/>
                <w:sz w:val="16"/>
              </w:rPr>
              <w:t>BIRZIKLATZEA ETA BALIARAZTEA</w:t>
            </w:r>
          </w:p>
        </w:tc>
        <w:tc>
          <w:tcPr>
            <w:tcW w:w="439" w:type="pct"/>
            <w:tcBorders>
              <w:top w:val="nil"/>
              <w:left w:val="nil"/>
              <w:bottom w:val="single" w:sz="4" w:space="0" w:color="auto"/>
              <w:right w:val="single" w:sz="4" w:space="0" w:color="auto"/>
            </w:tcBorders>
            <w:shd w:val="clear" w:color="000000" w:fill="FFFFFF"/>
            <w:vAlign w:val="center"/>
            <w:hideMark/>
          </w:tcPr>
          <w:p w14:paraId="58C3705E" w14:textId="77777777" w:rsidR="002B11DB" w:rsidRPr="00A01521" w:rsidRDefault="002B11DB" w:rsidP="002B11DB">
            <w:pPr>
              <w:spacing w:after="0"/>
              <w:ind w:firstLine="0"/>
              <w:jc w:val="left"/>
              <w:rPr>
                <w:rFonts w:ascii="Arial Narrow" w:hAnsi="Arial Narrow" w:cs="Calibri"/>
                <w:sz w:val="16"/>
                <w:szCs w:val="16"/>
              </w:rPr>
            </w:pPr>
            <w:proofErr w:type="spellStart"/>
            <w:r>
              <w:rPr>
                <w:rFonts w:ascii="Arial Narrow" w:hAnsi="Arial Narrow"/>
                <w:sz w:val="16"/>
              </w:rPr>
              <w:t>Biohondakinak</w:t>
            </w:r>
            <w:proofErr w:type="spellEnd"/>
          </w:p>
        </w:tc>
        <w:tc>
          <w:tcPr>
            <w:tcW w:w="1160" w:type="pct"/>
            <w:tcBorders>
              <w:top w:val="nil"/>
              <w:left w:val="nil"/>
              <w:bottom w:val="single" w:sz="4" w:space="0" w:color="auto"/>
              <w:right w:val="single" w:sz="4" w:space="0" w:color="auto"/>
            </w:tcBorders>
            <w:shd w:val="clear" w:color="auto" w:fill="auto"/>
            <w:vAlign w:val="center"/>
            <w:hideMark/>
          </w:tcPr>
          <w:p w14:paraId="5CBAAEF9" w14:textId="77777777" w:rsidR="002B11DB" w:rsidRPr="00A01521" w:rsidRDefault="002B11DB" w:rsidP="002B11DB">
            <w:pPr>
              <w:spacing w:after="0"/>
              <w:ind w:firstLine="0"/>
              <w:jc w:val="left"/>
              <w:rPr>
                <w:rFonts w:ascii="Arial Narrow" w:hAnsi="Arial Narrow" w:cs="Calibri"/>
                <w:sz w:val="16"/>
                <w:szCs w:val="16"/>
              </w:rPr>
            </w:pPr>
            <w:r>
              <w:rPr>
                <w:rFonts w:ascii="Arial Narrow" w:hAnsi="Arial Narrow"/>
                <w:sz w:val="16"/>
              </w:rPr>
              <w:t xml:space="preserve">Bildutako </w:t>
            </w:r>
            <w:proofErr w:type="spellStart"/>
            <w:r>
              <w:rPr>
                <w:rFonts w:ascii="Arial Narrow" w:hAnsi="Arial Narrow"/>
                <w:sz w:val="16"/>
              </w:rPr>
              <w:t>biohondakinetatik</w:t>
            </w:r>
            <w:proofErr w:type="spellEnd"/>
            <w:r>
              <w:rPr>
                <w:rFonts w:ascii="Arial Narrow" w:hAnsi="Arial Narrow"/>
                <w:sz w:val="16"/>
              </w:rPr>
              <w:t xml:space="preserve"> kopuru ahalik eta handiena birziklatzea edo/eta baliaraztea</w:t>
            </w:r>
          </w:p>
        </w:tc>
        <w:tc>
          <w:tcPr>
            <w:tcW w:w="369" w:type="pct"/>
            <w:tcBorders>
              <w:top w:val="nil"/>
              <w:left w:val="nil"/>
              <w:bottom w:val="single" w:sz="4" w:space="0" w:color="auto"/>
              <w:right w:val="single" w:sz="4" w:space="0" w:color="auto"/>
            </w:tcBorders>
            <w:shd w:val="clear" w:color="auto" w:fill="auto"/>
            <w:vAlign w:val="center"/>
            <w:hideMark/>
          </w:tcPr>
          <w:p w14:paraId="00D764B9" w14:textId="77777777" w:rsidR="002B11DB" w:rsidRPr="00A01521" w:rsidRDefault="002B11DB" w:rsidP="002B11DB">
            <w:pPr>
              <w:spacing w:after="0"/>
              <w:ind w:firstLine="0"/>
              <w:jc w:val="center"/>
              <w:rPr>
                <w:rFonts w:ascii="Arial Narrow" w:hAnsi="Arial Narrow" w:cs="Calibri"/>
                <w:sz w:val="16"/>
                <w:szCs w:val="16"/>
              </w:rPr>
            </w:pPr>
            <w:r>
              <w:rPr>
                <w:rFonts w:ascii="Arial Narrow" w:hAnsi="Arial Narrow"/>
                <w:sz w:val="16"/>
              </w:rPr>
              <w:t>IS.R.01</w:t>
            </w:r>
          </w:p>
        </w:tc>
        <w:tc>
          <w:tcPr>
            <w:tcW w:w="1328" w:type="pct"/>
            <w:tcBorders>
              <w:top w:val="nil"/>
              <w:left w:val="nil"/>
              <w:bottom w:val="single" w:sz="4" w:space="0" w:color="auto"/>
              <w:right w:val="single" w:sz="4" w:space="0" w:color="auto"/>
            </w:tcBorders>
            <w:shd w:val="clear" w:color="auto" w:fill="auto"/>
            <w:vAlign w:val="center"/>
            <w:hideMark/>
          </w:tcPr>
          <w:p w14:paraId="623FADA6" w14:textId="77777777" w:rsidR="002B11DB" w:rsidRPr="00A01521" w:rsidRDefault="002B11DB" w:rsidP="002B11DB">
            <w:pPr>
              <w:spacing w:after="0"/>
              <w:ind w:firstLine="0"/>
              <w:jc w:val="left"/>
              <w:rPr>
                <w:rFonts w:ascii="Arial Narrow" w:hAnsi="Arial Narrow" w:cs="Calibri"/>
                <w:sz w:val="16"/>
                <w:szCs w:val="16"/>
              </w:rPr>
            </w:pPr>
            <w:r>
              <w:rPr>
                <w:rFonts w:ascii="Arial Narrow" w:hAnsi="Arial Narrow"/>
                <w:sz w:val="16"/>
              </w:rPr>
              <w:t xml:space="preserve">Birziklatzera bideratutako </w:t>
            </w:r>
            <w:proofErr w:type="spellStart"/>
            <w:r>
              <w:rPr>
                <w:rFonts w:ascii="Arial Narrow" w:hAnsi="Arial Narrow"/>
                <w:sz w:val="16"/>
              </w:rPr>
              <w:t>biohondakinen</w:t>
            </w:r>
            <w:proofErr w:type="spellEnd"/>
            <w:r>
              <w:rPr>
                <w:rFonts w:ascii="Arial Narrow" w:hAnsi="Arial Narrow"/>
                <w:sz w:val="16"/>
              </w:rPr>
              <w:t xml:space="preserve"> ehunekoa, bildutako guztien aldean.</w:t>
            </w:r>
          </w:p>
        </w:tc>
        <w:tc>
          <w:tcPr>
            <w:tcW w:w="361" w:type="pct"/>
            <w:tcBorders>
              <w:top w:val="nil"/>
              <w:left w:val="nil"/>
              <w:bottom w:val="single" w:sz="4" w:space="0" w:color="auto"/>
              <w:right w:val="single" w:sz="4" w:space="0" w:color="auto"/>
            </w:tcBorders>
            <w:shd w:val="clear" w:color="000000" w:fill="FFFFFF"/>
            <w:noWrap/>
            <w:vAlign w:val="center"/>
            <w:hideMark/>
          </w:tcPr>
          <w:p w14:paraId="3FF5AC19" w14:textId="77777777" w:rsidR="002B11DB" w:rsidRPr="00A01521" w:rsidRDefault="002B11DB" w:rsidP="002B11DB">
            <w:pPr>
              <w:spacing w:after="0"/>
              <w:ind w:firstLine="0"/>
              <w:jc w:val="center"/>
              <w:rPr>
                <w:rFonts w:ascii="Arial Narrow" w:hAnsi="Arial Narrow" w:cs="Calibri"/>
                <w:color w:val="000000"/>
                <w:sz w:val="16"/>
                <w:szCs w:val="16"/>
              </w:rPr>
            </w:pPr>
            <w:r>
              <w:rPr>
                <w:rFonts w:ascii="Arial Narrow" w:hAnsi="Arial Narrow"/>
                <w:color w:val="000000"/>
                <w:sz w:val="16"/>
              </w:rPr>
              <w:t>NHP 2027</w:t>
            </w:r>
          </w:p>
        </w:tc>
        <w:tc>
          <w:tcPr>
            <w:tcW w:w="165" w:type="pct"/>
            <w:tcBorders>
              <w:top w:val="nil"/>
              <w:left w:val="nil"/>
              <w:bottom w:val="single" w:sz="4" w:space="0" w:color="auto"/>
              <w:right w:val="single" w:sz="4" w:space="0" w:color="auto"/>
            </w:tcBorders>
            <w:shd w:val="clear" w:color="000000" w:fill="FFFFFF"/>
            <w:vAlign w:val="center"/>
            <w:hideMark/>
          </w:tcPr>
          <w:p w14:paraId="4ED80483" w14:textId="77777777" w:rsidR="002B11DB" w:rsidRPr="00A01521" w:rsidRDefault="002B11DB" w:rsidP="002B11DB">
            <w:pPr>
              <w:spacing w:after="0"/>
              <w:ind w:firstLine="0"/>
              <w:jc w:val="center"/>
              <w:rPr>
                <w:rFonts w:ascii="Arial Narrow" w:hAnsi="Arial Narrow" w:cs="Calibri"/>
                <w:sz w:val="16"/>
                <w:szCs w:val="16"/>
              </w:rPr>
            </w:pPr>
            <w:r>
              <w:rPr>
                <w:rFonts w:ascii="Arial Narrow" w:hAnsi="Arial Narrow"/>
                <w:sz w:val="16"/>
              </w:rPr>
              <w:t>100</w:t>
            </w:r>
          </w:p>
        </w:tc>
        <w:tc>
          <w:tcPr>
            <w:tcW w:w="165" w:type="pct"/>
            <w:tcBorders>
              <w:top w:val="nil"/>
              <w:left w:val="nil"/>
              <w:bottom w:val="single" w:sz="4" w:space="0" w:color="auto"/>
              <w:right w:val="single" w:sz="4" w:space="0" w:color="auto"/>
            </w:tcBorders>
            <w:shd w:val="clear" w:color="000000" w:fill="FFFFFF"/>
            <w:vAlign w:val="center"/>
            <w:hideMark/>
          </w:tcPr>
          <w:p w14:paraId="5031EFBA" w14:textId="77777777" w:rsidR="002B11DB" w:rsidRPr="00A01521" w:rsidRDefault="002B11DB" w:rsidP="002B11DB">
            <w:pPr>
              <w:spacing w:after="0"/>
              <w:ind w:firstLine="0"/>
              <w:jc w:val="center"/>
              <w:rPr>
                <w:rFonts w:ascii="Arial Narrow" w:hAnsi="Arial Narrow" w:cs="Calibri"/>
                <w:sz w:val="16"/>
                <w:szCs w:val="16"/>
              </w:rPr>
            </w:pPr>
            <w:r>
              <w:rPr>
                <w:rFonts w:ascii="Arial Narrow" w:hAnsi="Arial Narrow"/>
                <w:sz w:val="16"/>
              </w:rPr>
              <w:t>-</w:t>
            </w:r>
          </w:p>
        </w:tc>
        <w:tc>
          <w:tcPr>
            <w:tcW w:w="165" w:type="pct"/>
            <w:tcBorders>
              <w:top w:val="nil"/>
              <w:left w:val="nil"/>
              <w:bottom w:val="single" w:sz="4" w:space="0" w:color="auto"/>
              <w:right w:val="single" w:sz="4" w:space="0" w:color="auto"/>
            </w:tcBorders>
            <w:shd w:val="clear" w:color="000000" w:fill="FFFFFF"/>
            <w:vAlign w:val="center"/>
            <w:hideMark/>
          </w:tcPr>
          <w:p w14:paraId="26C6A01E" w14:textId="77777777" w:rsidR="002B11DB" w:rsidRPr="00A01521" w:rsidRDefault="002B11DB" w:rsidP="002B11DB">
            <w:pPr>
              <w:spacing w:after="0"/>
              <w:ind w:firstLine="0"/>
              <w:jc w:val="center"/>
              <w:rPr>
                <w:rFonts w:ascii="Arial Narrow" w:hAnsi="Arial Narrow" w:cs="Calibri"/>
                <w:sz w:val="16"/>
                <w:szCs w:val="16"/>
              </w:rPr>
            </w:pPr>
            <w:r>
              <w:rPr>
                <w:rFonts w:ascii="Arial Narrow" w:hAnsi="Arial Narrow"/>
                <w:sz w:val="16"/>
              </w:rPr>
              <w:t>-</w:t>
            </w:r>
          </w:p>
        </w:tc>
        <w:tc>
          <w:tcPr>
            <w:tcW w:w="179" w:type="pct"/>
            <w:tcBorders>
              <w:top w:val="nil"/>
              <w:left w:val="nil"/>
              <w:bottom w:val="single" w:sz="4" w:space="0" w:color="auto"/>
              <w:right w:val="single" w:sz="4" w:space="0" w:color="auto"/>
            </w:tcBorders>
            <w:shd w:val="clear" w:color="000000" w:fill="FFFFFF"/>
            <w:noWrap/>
            <w:vAlign w:val="center"/>
            <w:hideMark/>
          </w:tcPr>
          <w:p w14:paraId="2CF967CE" w14:textId="77777777" w:rsidR="002B11DB" w:rsidRPr="00A01521" w:rsidRDefault="002B11DB" w:rsidP="002B11DB">
            <w:pPr>
              <w:spacing w:after="0"/>
              <w:ind w:firstLine="0"/>
              <w:jc w:val="center"/>
              <w:rPr>
                <w:rFonts w:ascii="Arial Narrow" w:hAnsi="Arial Narrow" w:cs="Calibri"/>
                <w:b/>
                <w:bCs/>
                <w:color w:val="548235"/>
                <w:sz w:val="16"/>
                <w:szCs w:val="16"/>
              </w:rPr>
            </w:pPr>
            <w:r>
              <w:rPr>
                <w:rFonts w:ascii="Arial Narrow" w:hAnsi="Arial Narrow"/>
                <w:b/>
                <w:color w:val="548235"/>
                <w:sz w:val="16"/>
              </w:rPr>
              <w:t>100</w:t>
            </w:r>
          </w:p>
        </w:tc>
        <w:tc>
          <w:tcPr>
            <w:tcW w:w="193" w:type="pct"/>
            <w:tcBorders>
              <w:top w:val="nil"/>
              <w:left w:val="nil"/>
              <w:bottom w:val="single" w:sz="4" w:space="0" w:color="auto"/>
              <w:right w:val="single" w:sz="4" w:space="0" w:color="auto"/>
            </w:tcBorders>
            <w:shd w:val="clear" w:color="000000" w:fill="F2F2F2"/>
            <w:noWrap/>
            <w:vAlign w:val="center"/>
            <w:hideMark/>
          </w:tcPr>
          <w:p w14:paraId="7710198E" w14:textId="63891EDA" w:rsidR="002B11DB" w:rsidRPr="00A01521" w:rsidRDefault="002B11DB" w:rsidP="002B11DB">
            <w:pPr>
              <w:spacing w:after="0"/>
              <w:ind w:firstLine="0"/>
              <w:jc w:val="left"/>
              <w:rPr>
                <w:rFonts w:ascii="Arial Narrow" w:hAnsi="Arial Narrow" w:cs="Calibri"/>
                <w:color w:val="000000"/>
                <w:sz w:val="16"/>
                <w:szCs w:val="16"/>
              </w:rPr>
            </w:pPr>
            <w:r>
              <w:rPr>
                <w:rFonts w:ascii="Arial Narrow" w:hAnsi="Arial Narrow"/>
                <w:b/>
                <w:color w:val="548235"/>
                <w:sz w:val="16"/>
              </w:rPr>
              <w:t>100</w:t>
            </w:r>
            <w:r>
              <w:rPr>
                <w:rFonts w:ascii="Arial Narrow" w:hAnsi="Arial Narrow"/>
                <w:color w:val="000000"/>
                <w:sz w:val="16"/>
              </w:rPr>
              <w:t> </w:t>
            </w:r>
          </w:p>
        </w:tc>
      </w:tr>
      <w:tr w:rsidR="00F95D28" w:rsidRPr="00A01521" w14:paraId="09A48BCB"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13C8718B"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BB8AA7B"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Ontziak</w:t>
            </w:r>
          </w:p>
        </w:tc>
        <w:tc>
          <w:tcPr>
            <w:tcW w:w="1160" w:type="pct"/>
            <w:vMerge w:val="restart"/>
            <w:tcBorders>
              <w:top w:val="nil"/>
              <w:left w:val="single" w:sz="4" w:space="0" w:color="auto"/>
              <w:bottom w:val="single" w:sz="4" w:space="0" w:color="auto"/>
              <w:right w:val="single" w:sz="4" w:space="0" w:color="auto"/>
            </w:tcBorders>
            <w:shd w:val="clear" w:color="auto" w:fill="auto"/>
            <w:vAlign w:val="center"/>
            <w:hideMark/>
          </w:tcPr>
          <w:p w14:paraId="4670E103"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Ahalik eta ontzi gehien birziklatzea</w:t>
            </w:r>
          </w:p>
        </w:tc>
        <w:tc>
          <w:tcPr>
            <w:tcW w:w="369" w:type="pct"/>
            <w:tcBorders>
              <w:top w:val="nil"/>
              <w:left w:val="nil"/>
              <w:bottom w:val="single" w:sz="4" w:space="0" w:color="auto"/>
              <w:right w:val="single" w:sz="4" w:space="0" w:color="auto"/>
            </w:tcBorders>
            <w:shd w:val="clear" w:color="auto" w:fill="auto"/>
            <w:vAlign w:val="center"/>
            <w:hideMark/>
          </w:tcPr>
          <w:p w14:paraId="73750FFF"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IS.01.R.02</w:t>
            </w:r>
          </w:p>
        </w:tc>
        <w:tc>
          <w:tcPr>
            <w:tcW w:w="1328" w:type="pct"/>
            <w:tcBorders>
              <w:top w:val="nil"/>
              <w:left w:val="nil"/>
              <w:bottom w:val="single" w:sz="4" w:space="0" w:color="auto"/>
              <w:right w:val="single" w:sz="4" w:space="0" w:color="auto"/>
            </w:tcBorders>
            <w:shd w:val="clear" w:color="auto" w:fill="auto"/>
            <w:vAlign w:val="center"/>
            <w:hideMark/>
          </w:tcPr>
          <w:p w14:paraId="6CF396A8"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Sistemari atxikita dauden eta birziklatzera eramaten diren etxeetako ontzien ehunekoa, bildutako guztien aldean</w:t>
            </w:r>
          </w:p>
        </w:tc>
        <w:tc>
          <w:tcPr>
            <w:tcW w:w="361" w:type="pct"/>
            <w:tcBorders>
              <w:top w:val="nil"/>
              <w:left w:val="nil"/>
              <w:bottom w:val="single" w:sz="4" w:space="0" w:color="auto"/>
              <w:right w:val="single" w:sz="4" w:space="0" w:color="auto"/>
            </w:tcBorders>
            <w:shd w:val="clear" w:color="000000" w:fill="FFFFFF"/>
            <w:noWrap/>
            <w:vAlign w:val="center"/>
            <w:hideMark/>
          </w:tcPr>
          <w:p w14:paraId="57E78FF5"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NHP 2027</w:t>
            </w:r>
          </w:p>
        </w:tc>
        <w:tc>
          <w:tcPr>
            <w:tcW w:w="165" w:type="pct"/>
            <w:tcBorders>
              <w:top w:val="nil"/>
              <w:left w:val="nil"/>
              <w:bottom w:val="single" w:sz="4" w:space="0" w:color="auto"/>
              <w:right w:val="single" w:sz="4" w:space="0" w:color="auto"/>
            </w:tcBorders>
            <w:shd w:val="clear" w:color="000000" w:fill="FFFFFF"/>
            <w:vAlign w:val="center"/>
            <w:hideMark/>
          </w:tcPr>
          <w:p w14:paraId="698A9D9E"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80</w:t>
            </w:r>
          </w:p>
        </w:tc>
        <w:tc>
          <w:tcPr>
            <w:tcW w:w="165" w:type="pct"/>
            <w:tcBorders>
              <w:top w:val="nil"/>
              <w:left w:val="nil"/>
              <w:bottom w:val="single" w:sz="4" w:space="0" w:color="auto"/>
              <w:right w:val="single" w:sz="4" w:space="0" w:color="auto"/>
            </w:tcBorders>
            <w:shd w:val="clear" w:color="000000" w:fill="FFFFFF"/>
            <w:vAlign w:val="center"/>
            <w:hideMark/>
          </w:tcPr>
          <w:p w14:paraId="05CD9AA8"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w:t>
            </w:r>
          </w:p>
        </w:tc>
        <w:tc>
          <w:tcPr>
            <w:tcW w:w="165" w:type="pct"/>
            <w:tcBorders>
              <w:top w:val="nil"/>
              <w:left w:val="nil"/>
              <w:bottom w:val="single" w:sz="4" w:space="0" w:color="auto"/>
              <w:right w:val="single" w:sz="4" w:space="0" w:color="auto"/>
            </w:tcBorders>
            <w:shd w:val="clear" w:color="000000" w:fill="FFFFFF"/>
            <w:vAlign w:val="center"/>
            <w:hideMark/>
          </w:tcPr>
          <w:p w14:paraId="3BB2D3DB"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85</w:t>
            </w:r>
          </w:p>
        </w:tc>
        <w:tc>
          <w:tcPr>
            <w:tcW w:w="179" w:type="pct"/>
            <w:tcBorders>
              <w:top w:val="nil"/>
              <w:left w:val="nil"/>
              <w:bottom w:val="single" w:sz="4" w:space="0" w:color="auto"/>
              <w:right w:val="single" w:sz="4" w:space="0" w:color="auto"/>
            </w:tcBorders>
            <w:shd w:val="clear" w:color="000000" w:fill="FFFFFF"/>
            <w:noWrap/>
            <w:vAlign w:val="center"/>
            <w:hideMark/>
          </w:tcPr>
          <w:p w14:paraId="56765492" w14:textId="77777777" w:rsidR="00F95D28" w:rsidRPr="00A01521" w:rsidRDefault="00F95D28" w:rsidP="00F95D28">
            <w:pPr>
              <w:spacing w:after="0"/>
              <w:ind w:firstLine="0"/>
              <w:jc w:val="center"/>
              <w:rPr>
                <w:rFonts w:ascii="Arial Narrow" w:hAnsi="Arial Narrow" w:cs="Calibri"/>
                <w:b/>
                <w:bCs/>
                <w:color w:val="548235"/>
                <w:sz w:val="16"/>
                <w:szCs w:val="16"/>
              </w:rPr>
            </w:pPr>
            <w:r>
              <w:rPr>
                <w:rFonts w:ascii="Arial Narrow" w:hAnsi="Arial Narrow"/>
                <w:b/>
                <w:color w:val="548235"/>
                <w:sz w:val="16"/>
              </w:rPr>
              <w:t>82</w:t>
            </w:r>
          </w:p>
        </w:tc>
        <w:tc>
          <w:tcPr>
            <w:tcW w:w="193" w:type="pct"/>
            <w:tcBorders>
              <w:top w:val="nil"/>
              <w:left w:val="nil"/>
              <w:bottom w:val="single" w:sz="4" w:space="0" w:color="auto"/>
              <w:right w:val="single" w:sz="4" w:space="0" w:color="auto"/>
            </w:tcBorders>
            <w:shd w:val="clear" w:color="000000" w:fill="F2F2F2"/>
            <w:noWrap/>
            <w:vAlign w:val="center"/>
            <w:hideMark/>
          </w:tcPr>
          <w:p w14:paraId="149740FB" w14:textId="404241BC" w:rsidR="00F95D28" w:rsidRPr="002B11DB" w:rsidRDefault="00F95D28" w:rsidP="002B11DB">
            <w:pPr>
              <w:spacing w:after="0"/>
              <w:ind w:firstLine="0"/>
              <w:jc w:val="center"/>
              <w:rPr>
                <w:rFonts w:ascii="Arial Narrow" w:hAnsi="Arial Narrow" w:cs="Calibri"/>
                <w:b/>
                <w:bCs/>
                <w:color w:val="548235"/>
                <w:sz w:val="16"/>
                <w:szCs w:val="16"/>
              </w:rPr>
            </w:pPr>
            <w:r>
              <w:rPr>
                <w:rFonts w:ascii="Arial Narrow" w:hAnsi="Arial Narrow"/>
                <w:b/>
                <w:color w:val="548235"/>
                <w:sz w:val="16"/>
              </w:rPr>
              <w:t> 85,6</w:t>
            </w:r>
          </w:p>
        </w:tc>
      </w:tr>
      <w:tr w:rsidR="00F95D28" w:rsidRPr="00A01521" w14:paraId="10A5AF6B"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08939D7A"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tcBorders>
              <w:top w:val="nil"/>
              <w:left w:val="single" w:sz="4" w:space="0" w:color="auto"/>
              <w:bottom w:val="single" w:sz="4" w:space="0" w:color="auto"/>
              <w:right w:val="single" w:sz="4" w:space="0" w:color="auto"/>
            </w:tcBorders>
            <w:vAlign w:val="center"/>
            <w:hideMark/>
          </w:tcPr>
          <w:p w14:paraId="220D03AD"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160" w:type="pct"/>
            <w:vMerge/>
            <w:tcBorders>
              <w:top w:val="nil"/>
              <w:left w:val="single" w:sz="4" w:space="0" w:color="auto"/>
              <w:bottom w:val="single" w:sz="4" w:space="0" w:color="auto"/>
              <w:right w:val="single" w:sz="4" w:space="0" w:color="auto"/>
            </w:tcBorders>
            <w:vAlign w:val="center"/>
            <w:hideMark/>
          </w:tcPr>
          <w:p w14:paraId="6852B9B8"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369" w:type="pct"/>
            <w:tcBorders>
              <w:top w:val="nil"/>
              <w:left w:val="nil"/>
              <w:bottom w:val="single" w:sz="4" w:space="0" w:color="auto"/>
              <w:right w:val="single" w:sz="4" w:space="0" w:color="auto"/>
            </w:tcBorders>
            <w:shd w:val="clear" w:color="auto" w:fill="auto"/>
            <w:vAlign w:val="center"/>
            <w:hideMark/>
          </w:tcPr>
          <w:p w14:paraId="48ABB8B0"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IS.02.R.02</w:t>
            </w:r>
          </w:p>
        </w:tc>
        <w:tc>
          <w:tcPr>
            <w:tcW w:w="1328" w:type="pct"/>
            <w:tcBorders>
              <w:top w:val="nil"/>
              <w:left w:val="nil"/>
              <w:bottom w:val="single" w:sz="4" w:space="0" w:color="auto"/>
              <w:right w:val="single" w:sz="4" w:space="0" w:color="auto"/>
            </w:tcBorders>
            <w:shd w:val="clear" w:color="auto" w:fill="auto"/>
            <w:vAlign w:val="center"/>
            <w:hideMark/>
          </w:tcPr>
          <w:p w14:paraId="7ED9008A"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 xml:space="preserve">Bereiz bildu eta birziklatzera edo </w:t>
            </w:r>
            <w:proofErr w:type="spellStart"/>
            <w:r>
              <w:rPr>
                <w:rFonts w:ascii="Arial Narrow" w:hAnsi="Arial Narrow"/>
                <w:sz w:val="16"/>
              </w:rPr>
              <w:t>birbalorizazio</w:t>
            </w:r>
            <w:proofErr w:type="spellEnd"/>
            <w:r>
              <w:rPr>
                <w:rFonts w:ascii="Arial Narrow" w:hAnsi="Arial Narrow"/>
                <w:sz w:val="16"/>
              </w:rPr>
              <w:t xml:space="preserve"> materialera bideratzen diren ontzien ehunekoa, bildutako guztien aldean</w:t>
            </w:r>
          </w:p>
        </w:tc>
        <w:tc>
          <w:tcPr>
            <w:tcW w:w="361" w:type="pct"/>
            <w:tcBorders>
              <w:top w:val="nil"/>
              <w:left w:val="nil"/>
              <w:bottom w:val="single" w:sz="4" w:space="0" w:color="auto"/>
              <w:right w:val="single" w:sz="4" w:space="0" w:color="auto"/>
            </w:tcBorders>
            <w:shd w:val="clear" w:color="000000" w:fill="FFFFFF"/>
            <w:noWrap/>
            <w:vAlign w:val="center"/>
            <w:hideMark/>
          </w:tcPr>
          <w:p w14:paraId="65F6AEB5"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NHP 2027</w:t>
            </w:r>
          </w:p>
        </w:tc>
        <w:tc>
          <w:tcPr>
            <w:tcW w:w="165" w:type="pct"/>
            <w:tcBorders>
              <w:top w:val="nil"/>
              <w:left w:val="nil"/>
              <w:bottom w:val="single" w:sz="4" w:space="0" w:color="auto"/>
              <w:right w:val="single" w:sz="4" w:space="0" w:color="auto"/>
            </w:tcBorders>
            <w:shd w:val="clear" w:color="000000" w:fill="FFFFFF"/>
            <w:vAlign w:val="center"/>
            <w:hideMark/>
          </w:tcPr>
          <w:p w14:paraId="43994A44"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90</w:t>
            </w:r>
          </w:p>
        </w:tc>
        <w:tc>
          <w:tcPr>
            <w:tcW w:w="165" w:type="pct"/>
            <w:tcBorders>
              <w:top w:val="nil"/>
              <w:left w:val="nil"/>
              <w:bottom w:val="single" w:sz="4" w:space="0" w:color="auto"/>
              <w:right w:val="single" w:sz="4" w:space="0" w:color="auto"/>
            </w:tcBorders>
            <w:shd w:val="clear" w:color="000000" w:fill="FFFFFF"/>
            <w:vAlign w:val="center"/>
            <w:hideMark/>
          </w:tcPr>
          <w:p w14:paraId="6AC2FDD9"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w:t>
            </w:r>
          </w:p>
        </w:tc>
        <w:tc>
          <w:tcPr>
            <w:tcW w:w="165" w:type="pct"/>
            <w:tcBorders>
              <w:top w:val="nil"/>
              <w:left w:val="nil"/>
              <w:bottom w:val="single" w:sz="4" w:space="0" w:color="auto"/>
              <w:right w:val="single" w:sz="4" w:space="0" w:color="auto"/>
            </w:tcBorders>
            <w:shd w:val="clear" w:color="000000" w:fill="FFFFFF"/>
            <w:vAlign w:val="center"/>
            <w:hideMark/>
          </w:tcPr>
          <w:p w14:paraId="5591644B"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95</w:t>
            </w:r>
          </w:p>
        </w:tc>
        <w:tc>
          <w:tcPr>
            <w:tcW w:w="179" w:type="pct"/>
            <w:tcBorders>
              <w:top w:val="nil"/>
              <w:left w:val="nil"/>
              <w:bottom w:val="single" w:sz="4" w:space="0" w:color="auto"/>
              <w:right w:val="single" w:sz="4" w:space="0" w:color="auto"/>
            </w:tcBorders>
            <w:shd w:val="clear" w:color="000000" w:fill="FFFFFF"/>
            <w:noWrap/>
            <w:vAlign w:val="center"/>
            <w:hideMark/>
          </w:tcPr>
          <w:p w14:paraId="45C171C1" w14:textId="77777777" w:rsidR="00F95D28" w:rsidRPr="00A01521" w:rsidRDefault="00F95D28" w:rsidP="00F95D28">
            <w:pPr>
              <w:spacing w:after="0"/>
              <w:ind w:firstLine="0"/>
              <w:jc w:val="center"/>
              <w:rPr>
                <w:rFonts w:ascii="Arial Narrow" w:hAnsi="Arial Narrow" w:cs="Calibri"/>
                <w:b/>
                <w:bCs/>
                <w:color w:val="548235"/>
                <w:sz w:val="16"/>
                <w:szCs w:val="16"/>
              </w:rPr>
            </w:pPr>
            <w:r>
              <w:rPr>
                <w:rFonts w:ascii="Arial Narrow" w:hAnsi="Arial Narrow"/>
                <w:b/>
                <w:color w:val="548235"/>
                <w:sz w:val="16"/>
              </w:rPr>
              <w:t>94</w:t>
            </w:r>
          </w:p>
        </w:tc>
        <w:tc>
          <w:tcPr>
            <w:tcW w:w="193" w:type="pct"/>
            <w:tcBorders>
              <w:top w:val="nil"/>
              <w:left w:val="nil"/>
              <w:bottom w:val="single" w:sz="4" w:space="0" w:color="auto"/>
              <w:right w:val="single" w:sz="4" w:space="0" w:color="auto"/>
            </w:tcBorders>
            <w:shd w:val="clear" w:color="000000" w:fill="F2F2F2"/>
            <w:noWrap/>
            <w:vAlign w:val="center"/>
            <w:hideMark/>
          </w:tcPr>
          <w:p w14:paraId="2935D128" w14:textId="4BDA566E" w:rsidR="00F95D28" w:rsidRPr="002B11DB" w:rsidRDefault="00F95D28" w:rsidP="002B11DB">
            <w:pPr>
              <w:spacing w:after="0"/>
              <w:ind w:firstLine="0"/>
              <w:jc w:val="center"/>
              <w:rPr>
                <w:rFonts w:ascii="Arial Narrow" w:hAnsi="Arial Narrow" w:cs="Calibri"/>
                <w:b/>
                <w:bCs/>
                <w:color w:val="548235"/>
                <w:sz w:val="16"/>
                <w:szCs w:val="16"/>
              </w:rPr>
            </w:pPr>
            <w:r>
              <w:rPr>
                <w:rFonts w:ascii="Arial Narrow" w:hAnsi="Arial Narrow"/>
                <w:b/>
                <w:color w:val="548235"/>
                <w:sz w:val="16"/>
              </w:rPr>
              <w:t> 95</w:t>
            </w:r>
          </w:p>
        </w:tc>
      </w:tr>
      <w:tr w:rsidR="00F95D28" w:rsidRPr="00A01521" w14:paraId="514FC06F"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3F476514"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tcBorders>
              <w:top w:val="nil"/>
              <w:left w:val="nil"/>
              <w:bottom w:val="single" w:sz="4" w:space="0" w:color="auto"/>
              <w:right w:val="single" w:sz="4" w:space="0" w:color="auto"/>
            </w:tcBorders>
            <w:shd w:val="clear" w:color="auto" w:fill="auto"/>
            <w:vAlign w:val="center"/>
            <w:hideMark/>
          </w:tcPr>
          <w:p w14:paraId="30FD7580"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GUZTIAK</w:t>
            </w:r>
          </w:p>
        </w:tc>
        <w:tc>
          <w:tcPr>
            <w:tcW w:w="1160" w:type="pct"/>
            <w:tcBorders>
              <w:top w:val="nil"/>
              <w:left w:val="nil"/>
              <w:bottom w:val="single" w:sz="4" w:space="0" w:color="auto"/>
              <w:right w:val="single" w:sz="4" w:space="0" w:color="auto"/>
            </w:tcBorders>
            <w:shd w:val="clear" w:color="auto" w:fill="auto"/>
            <w:vAlign w:val="center"/>
            <w:hideMark/>
          </w:tcPr>
          <w:p w14:paraId="0691830D" w14:textId="77777777" w:rsidR="00F95D28" w:rsidRPr="00A01521" w:rsidRDefault="00F95D28" w:rsidP="00F95D28">
            <w:pPr>
              <w:spacing w:after="0"/>
              <w:ind w:firstLine="0"/>
              <w:jc w:val="left"/>
              <w:rPr>
                <w:rFonts w:ascii="Arial Narrow" w:hAnsi="Arial Narrow" w:cs="Calibri"/>
                <w:sz w:val="16"/>
                <w:szCs w:val="16"/>
              </w:rPr>
            </w:pPr>
            <w:proofErr w:type="spellStart"/>
            <w:r>
              <w:rPr>
                <w:rFonts w:ascii="Arial Narrow" w:hAnsi="Arial Narrow"/>
                <w:sz w:val="16"/>
              </w:rPr>
              <w:t>PEMARen</w:t>
            </w:r>
            <w:proofErr w:type="spellEnd"/>
            <w:r>
              <w:rPr>
                <w:rFonts w:ascii="Arial Narrow" w:hAnsi="Arial Narrow"/>
                <w:sz w:val="16"/>
              </w:rPr>
              <w:t xml:space="preserve"> ezarritako helburuak betetzea eta zuzentarauan ezarritako estrategian aurrera egitea.</w:t>
            </w:r>
          </w:p>
        </w:tc>
        <w:tc>
          <w:tcPr>
            <w:tcW w:w="369" w:type="pct"/>
            <w:tcBorders>
              <w:top w:val="nil"/>
              <w:left w:val="nil"/>
              <w:bottom w:val="single" w:sz="4" w:space="0" w:color="auto"/>
              <w:right w:val="single" w:sz="4" w:space="0" w:color="auto"/>
            </w:tcBorders>
            <w:shd w:val="clear" w:color="auto" w:fill="auto"/>
            <w:vAlign w:val="center"/>
            <w:hideMark/>
          </w:tcPr>
          <w:p w14:paraId="175D2B25"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IS.R.03</w:t>
            </w:r>
          </w:p>
        </w:tc>
        <w:tc>
          <w:tcPr>
            <w:tcW w:w="1328" w:type="pct"/>
            <w:tcBorders>
              <w:top w:val="nil"/>
              <w:left w:val="nil"/>
              <w:bottom w:val="single" w:sz="4" w:space="0" w:color="auto"/>
              <w:right w:val="single" w:sz="4" w:space="0" w:color="auto"/>
            </w:tcBorders>
            <w:shd w:val="clear" w:color="auto" w:fill="auto"/>
            <w:vAlign w:val="center"/>
            <w:hideMark/>
          </w:tcPr>
          <w:p w14:paraId="6C4CDE5D"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Birziklatzera bideratzen diren etxeetako hondakinen ehunekoa, sortutako hondakin guztien aldean</w:t>
            </w:r>
          </w:p>
        </w:tc>
        <w:tc>
          <w:tcPr>
            <w:tcW w:w="361" w:type="pct"/>
            <w:tcBorders>
              <w:top w:val="nil"/>
              <w:left w:val="nil"/>
              <w:bottom w:val="single" w:sz="4" w:space="0" w:color="auto"/>
              <w:right w:val="single" w:sz="4" w:space="0" w:color="auto"/>
            </w:tcBorders>
            <w:shd w:val="clear" w:color="auto" w:fill="auto"/>
            <w:vAlign w:val="center"/>
            <w:hideMark/>
          </w:tcPr>
          <w:p w14:paraId="5BFB9144"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 xml:space="preserve">NHP 2017- 2030/2035 </w:t>
            </w:r>
            <w:proofErr w:type="spellStart"/>
            <w:r>
              <w:rPr>
                <w:rFonts w:ascii="Arial Narrow" w:hAnsi="Arial Narrow"/>
                <w:color w:val="000000"/>
                <w:sz w:val="16"/>
              </w:rPr>
              <w:t>Zuzent</w:t>
            </w:r>
            <w:proofErr w:type="spellEnd"/>
            <w:r>
              <w:rPr>
                <w:rFonts w:ascii="Arial Narrow" w:hAnsi="Arial Narrow"/>
                <w:color w:val="000000"/>
                <w:sz w:val="16"/>
              </w:rPr>
              <w:t>.</w:t>
            </w:r>
          </w:p>
        </w:tc>
        <w:tc>
          <w:tcPr>
            <w:tcW w:w="165" w:type="pct"/>
            <w:tcBorders>
              <w:top w:val="nil"/>
              <w:left w:val="nil"/>
              <w:bottom w:val="single" w:sz="4" w:space="0" w:color="auto"/>
              <w:right w:val="single" w:sz="4" w:space="0" w:color="auto"/>
            </w:tcBorders>
            <w:shd w:val="clear" w:color="000000" w:fill="FFFFFF"/>
            <w:vAlign w:val="center"/>
            <w:hideMark/>
          </w:tcPr>
          <w:p w14:paraId="5D00C4BA"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50</w:t>
            </w:r>
          </w:p>
        </w:tc>
        <w:tc>
          <w:tcPr>
            <w:tcW w:w="165" w:type="pct"/>
            <w:tcBorders>
              <w:top w:val="nil"/>
              <w:left w:val="nil"/>
              <w:bottom w:val="single" w:sz="4" w:space="0" w:color="auto"/>
              <w:right w:val="single" w:sz="4" w:space="0" w:color="auto"/>
            </w:tcBorders>
            <w:shd w:val="clear" w:color="000000" w:fill="FFFFFF"/>
            <w:vAlign w:val="center"/>
            <w:hideMark/>
          </w:tcPr>
          <w:p w14:paraId="01880A69"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w:t>
            </w:r>
          </w:p>
        </w:tc>
        <w:tc>
          <w:tcPr>
            <w:tcW w:w="165" w:type="pct"/>
            <w:tcBorders>
              <w:top w:val="nil"/>
              <w:left w:val="nil"/>
              <w:bottom w:val="single" w:sz="4" w:space="0" w:color="auto"/>
              <w:right w:val="single" w:sz="4" w:space="0" w:color="auto"/>
            </w:tcBorders>
            <w:shd w:val="clear" w:color="000000" w:fill="FFFFFF"/>
            <w:vAlign w:val="center"/>
            <w:hideMark/>
          </w:tcPr>
          <w:p w14:paraId="5B0414C4"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75</w:t>
            </w:r>
          </w:p>
        </w:tc>
        <w:tc>
          <w:tcPr>
            <w:tcW w:w="179" w:type="pct"/>
            <w:tcBorders>
              <w:top w:val="nil"/>
              <w:left w:val="nil"/>
              <w:bottom w:val="single" w:sz="4" w:space="0" w:color="auto"/>
              <w:right w:val="single" w:sz="4" w:space="0" w:color="auto"/>
            </w:tcBorders>
            <w:shd w:val="clear" w:color="000000" w:fill="FFFFFF"/>
            <w:vAlign w:val="center"/>
            <w:hideMark/>
          </w:tcPr>
          <w:p w14:paraId="469D8D01" w14:textId="77777777" w:rsidR="00F95D28" w:rsidRPr="00A01521" w:rsidRDefault="00F95D28" w:rsidP="00F95D28">
            <w:pPr>
              <w:spacing w:after="0"/>
              <w:ind w:firstLine="0"/>
              <w:jc w:val="center"/>
              <w:rPr>
                <w:rFonts w:ascii="Arial Narrow" w:hAnsi="Arial Narrow" w:cs="Calibri"/>
                <w:b/>
                <w:bCs/>
                <w:color w:val="FF0000"/>
                <w:sz w:val="16"/>
                <w:szCs w:val="16"/>
              </w:rPr>
            </w:pPr>
            <w:r>
              <w:rPr>
                <w:rFonts w:ascii="Arial Narrow" w:hAnsi="Arial Narrow"/>
                <w:b/>
                <w:color w:val="FF0000"/>
                <w:sz w:val="16"/>
              </w:rPr>
              <w:t>46,00</w:t>
            </w:r>
          </w:p>
        </w:tc>
        <w:tc>
          <w:tcPr>
            <w:tcW w:w="193" w:type="pct"/>
            <w:tcBorders>
              <w:top w:val="nil"/>
              <w:left w:val="nil"/>
              <w:bottom w:val="single" w:sz="4" w:space="0" w:color="auto"/>
              <w:right w:val="single" w:sz="4" w:space="0" w:color="auto"/>
            </w:tcBorders>
            <w:shd w:val="clear" w:color="000000" w:fill="F2F2F2"/>
            <w:noWrap/>
            <w:vAlign w:val="center"/>
            <w:hideMark/>
          </w:tcPr>
          <w:p w14:paraId="25373096" w14:textId="525410F8" w:rsidR="00F95D28" w:rsidRPr="002B11DB" w:rsidRDefault="002B11DB" w:rsidP="00F95D28">
            <w:pPr>
              <w:spacing w:after="0"/>
              <w:ind w:firstLine="0"/>
              <w:jc w:val="left"/>
              <w:rPr>
                <w:rFonts w:ascii="Arial Narrow" w:hAnsi="Arial Narrow" w:cs="Calibri"/>
                <w:b/>
                <w:color w:val="FF0000"/>
                <w:sz w:val="16"/>
                <w:szCs w:val="16"/>
              </w:rPr>
            </w:pPr>
            <w:r>
              <w:rPr>
                <w:rFonts w:ascii="Arial Narrow" w:hAnsi="Arial Narrow"/>
                <w:b/>
                <w:color w:val="FF0000"/>
                <w:sz w:val="16"/>
              </w:rPr>
              <w:t>48,23 </w:t>
            </w:r>
          </w:p>
        </w:tc>
      </w:tr>
      <w:tr w:rsidR="00F95D28" w:rsidRPr="00A01521" w14:paraId="12E7297B"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7B964946"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tcBorders>
              <w:top w:val="nil"/>
              <w:left w:val="nil"/>
              <w:bottom w:val="single" w:sz="4" w:space="0" w:color="auto"/>
              <w:right w:val="single" w:sz="4" w:space="0" w:color="auto"/>
            </w:tcBorders>
            <w:shd w:val="clear" w:color="000000" w:fill="FFFFFF"/>
            <w:vAlign w:val="center"/>
            <w:hideMark/>
          </w:tcPr>
          <w:p w14:paraId="4F85F24C"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Errefusa</w:t>
            </w:r>
          </w:p>
        </w:tc>
        <w:tc>
          <w:tcPr>
            <w:tcW w:w="1160" w:type="pct"/>
            <w:tcBorders>
              <w:top w:val="nil"/>
              <w:left w:val="nil"/>
              <w:bottom w:val="single" w:sz="4" w:space="0" w:color="auto"/>
              <w:right w:val="single" w:sz="4" w:space="0" w:color="auto"/>
            </w:tcBorders>
            <w:shd w:val="clear" w:color="auto" w:fill="auto"/>
            <w:vAlign w:val="center"/>
            <w:hideMark/>
          </w:tcPr>
          <w:p w14:paraId="60AD2ECA"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Errefus frakzioaren tratamendua</w:t>
            </w:r>
          </w:p>
        </w:tc>
        <w:tc>
          <w:tcPr>
            <w:tcW w:w="369" w:type="pct"/>
            <w:tcBorders>
              <w:top w:val="nil"/>
              <w:left w:val="nil"/>
              <w:bottom w:val="single" w:sz="4" w:space="0" w:color="auto"/>
              <w:right w:val="single" w:sz="4" w:space="0" w:color="auto"/>
            </w:tcBorders>
            <w:shd w:val="clear" w:color="auto" w:fill="auto"/>
            <w:vAlign w:val="center"/>
            <w:hideMark/>
          </w:tcPr>
          <w:p w14:paraId="6EE8EBC6"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IS.R.05</w:t>
            </w:r>
          </w:p>
        </w:tc>
        <w:tc>
          <w:tcPr>
            <w:tcW w:w="1328" w:type="pct"/>
            <w:tcBorders>
              <w:top w:val="nil"/>
              <w:left w:val="nil"/>
              <w:bottom w:val="single" w:sz="4" w:space="0" w:color="auto"/>
              <w:right w:val="single" w:sz="4" w:space="0" w:color="auto"/>
            </w:tcBorders>
            <w:shd w:val="clear" w:color="auto" w:fill="auto"/>
            <w:vAlign w:val="center"/>
            <w:hideMark/>
          </w:tcPr>
          <w:p w14:paraId="78A9F673"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Errefus frakziotik tratatzera eramaten den ehunekoa, sortutako errefus frakzio osoaren aldean</w:t>
            </w:r>
          </w:p>
        </w:tc>
        <w:tc>
          <w:tcPr>
            <w:tcW w:w="361" w:type="pct"/>
            <w:tcBorders>
              <w:top w:val="nil"/>
              <w:left w:val="nil"/>
              <w:bottom w:val="single" w:sz="4" w:space="0" w:color="auto"/>
              <w:right w:val="single" w:sz="4" w:space="0" w:color="auto"/>
            </w:tcBorders>
            <w:shd w:val="clear" w:color="000000" w:fill="FFFFFF"/>
            <w:noWrap/>
            <w:vAlign w:val="center"/>
            <w:hideMark/>
          </w:tcPr>
          <w:p w14:paraId="2B608CCB"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NHP 2027</w:t>
            </w:r>
          </w:p>
        </w:tc>
        <w:tc>
          <w:tcPr>
            <w:tcW w:w="165" w:type="pct"/>
            <w:tcBorders>
              <w:top w:val="nil"/>
              <w:left w:val="nil"/>
              <w:bottom w:val="single" w:sz="4" w:space="0" w:color="auto"/>
              <w:right w:val="single" w:sz="4" w:space="0" w:color="auto"/>
            </w:tcBorders>
            <w:shd w:val="clear" w:color="000000" w:fill="FFFFFF"/>
            <w:vAlign w:val="center"/>
            <w:hideMark/>
          </w:tcPr>
          <w:p w14:paraId="32061AB1"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100</w:t>
            </w:r>
          </w:p>
        </w:tc>
        <w:tc>
          <w:tcPr>
            <w:tcW w:w="165" w:type="pct"/>
            <w:tcBorders>
              <w:top w:val="nil"/>
              <w:left w:val="nil"/>
              <w:bottom w:val="single" w:sz="4" w:space="0" w:color="auto"/>
              <w:right w:val="single" w:sz="4" w:space="0" w:color="auto"/>
            </w:tcBorders>
            <w:shd w:val="clear" w:color="000000" w:fill="FFFFFF"/>
            <w:vAlign w:val="center"/>
            <w:hideMark/>
          </w:tcPr>
          <w:p w14:paraId="2F3AD510"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w:t>
            </w:r>
          </w:p>
        </w:tc>
        <w:tc>
          <w:tcPr>
            <w:tcW w:w="165" w:type="pct"/>
            <w:tcBorders>
              <w:top w:val="nil"/>
              <w:left w:val="nil"/>
              <w:bottom w:val="single" w:sz="4" w:space="0" w:color="auto"/>
              <w:right w:val="single" w:sz="4" w:space="0" w:color="auto"/>
            </w:tcBorders>
            <w:shd w:val="clear" w:color="000000" w:fill="FFFFFF"/>
            <w:vAlign w:val="center"/>
            <w:hideMark/>
          </w:tcPr>
          <w:p w14:paraId="7F0C9BB4"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w:t>
            </w:r>
          </w:p>
        </w:tc>
        <w:tc>
          <w:tcPr>
            <w:tcW w:w="179" w:type="pct"/>
            <w:tcBorders>
              <w:top w:val="nil"/>
              <w:left w:val="nil"/>
              <w:bottom w:val="single" w:sz="4" w:space="0" w:color="auto"/>
              <w:right w:val="single" w:sz="4" w:space="0" w:color="auto"/>
            </w:tcBorders>
            <w:shd w:val="clear" w:color="000000" w:fill="FFFFFF"/>
            <w:vAlign w:val="center"/>
            <w:hideMark/>
          </w:tcPr>
          <w:p w14:paraId="21BE40E1" w14:textId="77777777" w:rsidR="00F95D28" w:rsidRPr="00A01521" w:rsidRDefault="00F95D28" w:rsidP="00F95D28">
            <w:pPr>
              <w:spacing w:after="0"/>
              <w:ind w:firstLine="0"/>
              <w:jc w:val="center"/>
              <w:rPr>
                <w:rFonts w:ascii="Arial Narrow" w:hAnsi="Arial Narrow" w:cs="Calibri"/>
                <w:b/>
                <w:bCs/>
                <w:color w:val="FF0000"/>
                <w:sz w:val="16"/>
                <w:szCs w:val="16"/>
              </w:rPr>
            </w:pPr>
            <w:r>
              <w:rPr>
                <w:rFonts w:ascii="Arial Narrow" w:hAnsi="Arial Narrow"/>
                <w:b/>
                <w:color w:val="FF0000"/>
                <w:sz w:val="16"/>
              </w:rPr>
              <w:t>44,52</w:t>
            </w:r>
          </w:p>
        </w:tc>
        <w:tc>
          <w:tcPr>
            <w:tcW w:w="193" w:type="pct"/>
            <w:tcBorders>
              <w:top w:val="nil"/>
              <w:left w:val="nil"/>
              <w:bottom w:val="single" w:sz="4" w:space="0" w:color="auto"/>
              <w:right w:val="single" w:sz="4" w:space="0" w:color="auto"/>
            </w:tcBorders>
            <w:shd w:val="clear" w:color="000000" w:fill="F2F2F2"/>
            <w:noWrap/>
            <w:vAlign w:val="center"/>
            <w:hideMark/>
          </w:tcPr>
          <w:p w14:paraId="1ACBAE37" w14:textId="003CD46A" w:rsidR="00F95D28" w:rsidRPr="002B11DB" w:rsidRDefault="00F95D28" w:rsidP="00F95D28">
            <w:pPr>
              <w:spacing w:after="0"/>
              <w:ind w:firstLine="0"/>
              <w:jc w:val="left"/>
              <w:rPr>
                <w:rFonts w:ascii="Arial Narrow" w:hAnsi="Arial Narrow" w:cs="Calibri"/>
                <w:b/>
                <w:color w:val="FF0000"/>
                <w:sz w:val="16"/>
                <w:szCs w:val="16"/>
              </w:rPr>
            </w:pPr>
            <w:r>
              <w:rPr>
                <w:rFonts w:ascii="Arial Narrow" w:hAnsi="Arial Narrow"/>
                <w:b/>
                <w:color w:val="FF0000"/>
                <w:sz w:val="16"/>
              </w:rPr>
              <w:t> 44,17</w:t>
            </w:r>
          </w:p>
        </w:tc>
      </w:tr>
      <w:tr w:rsidR="00F95D28" w:rsidRPr="00A01521" w14:paraId="5B414997" w14:textId="77777777" w:rsidTr="002B11DB">
        <w:trPr>
          <w:trHeight w:val="284"/>
          <w:jc w:val="center"/>
        </w:trPr>
        <w:tc>
          <w:tcPr>
            <w:tcW w:w="475" w:type="pct"/>
            <w:vMerge w:val="restart"/>
            <w:tcBorders>
              <w:top w:val="nil"/>
              <w:left w:val="single" w:sz="4" w:space="0" w:color="auto"/>
              <w:bottom w:val="single" w:sz="4" w:space="0" w:color="auto"/>
              <w:right w:val="single" w:sz="4" w:space="0" w:color="auto"/>
            </w:tcBorders>
            <w:shd w:val="clear" w:color="000000" w:fill="F8CBAD"/>
            <w:textDirection w:val="btLr"/>
            <w:vAlign w:val="center"/>
            <w:hideMark/>
          </w:tcPr>
          <w:p w14:paraId="492F21AF"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AHALIK ETA HONDAKIN GUTXIEN EZABATZEA</w:t>
            </w:r>
          </w:p>
        </w:tc>
        <w:tc>
          <w:tcPr>
            <w:tcW w:w="43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02C13C9"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 </w:t>
            </w:r>
          </w:p>
        </w:tc>
        <w:tc>
          <w:tcPr>
            <w:tcW w:w="1160" w:type="pct"/>
            <w:tcBorders>
              <w:top w:val="nil"/>
              <w:left w:val="nil"/>
              <w:bottom w:val="single" w:sz="4" w:space="0" w:color="auto"/>
              <w:right w:val="single" w:sz="4" w:space="0" w:color="auto"/>
            </w:tcBorders>
            <w:shd w:val="clear" w:color="auto" w:fill="auto"/>
            <w:vAlign w:val="center"/>
            <w:hideMark/>
          </w:tcPr>
          <w:p w14:paraId="25FFDE5D"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Ez eramatea hondakindegira tratatu gabeko hondakinik; hau da, zero isurketa</w:t>
            </w:r>
          </w:p>
        </w:tc>
        <w:tc>
          <w:tcPr>
            <w:tcW w:w="369" w:type="pct"/>
            <w:tcBorders>
              <w:top w:val="nil"/>
              <w:left w:val="nil"/>
              <w:bottom w:val="single" w:sz="4" w:space="0" w:color="auto"/>
              <w:right w:val="single" w:sz="4" w:space="0" w:color="auto"/>
            </w:tcBorders>
            <w:shd w:val="clear" w:color="auto" w:fill="auto"/>
            <w:vAlign w:val="center"/>
            <w:hideMark/>
          </w:tcPr>
          <w:p w14:paraId="64024F2E"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IS.D.04</w:t>
            </w:r>
          </w:p>
        </w:tc>
        <w:tc>
          <w:tcPr>
            <w:tcW w:w="1328" w:type="pct"/>
            <w:tcBorders>
              <w:top w:val="nil"/>
              <w:left w:val="nil"/>
              <w:bottom w:val="single" w:sz="4" w:space="0" w:color="auto"/>
              <w:right w:val="single" w:sz="4" w:space="0" w:color="auto"/>
            </w:tcBorders>
            <w:shd w:val="clear" w:color="auto" w:fill="auto"/>
            <w:vAlign w:val="center"/>
            <w:hideMark/>
          </w:tcPr>
          <w:p w14:paraId="47A476CB"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Aurrez tratatu gabe hondakindegian ezabatzen diren etxeetako hondakinen ehunekoa, sortutako etxeetako hondakin guztien aldean</w:t>
            </w:r>
          </w:p>
        </w:tc>
        <w:tc>
          <w:tcPr>
            <w:tcW w:w="361" w:type="pct"/>
            <w:tcBorders>
              <w:top w:val="nil"/>
              <w:left w:val="nil"/>
              <w:bottom w:val="single" w:sz="4" w:space="0" w:color="auto"/>
              <w:right w:val="single" w:sz="4" w:space="0" w:color="auto"/>
            </w:tcBorders>
            <w:shd w:val="clear" w:color="000000" w:fill="FFFFFF"/>
            <w:vAlign w:val="center"/>
            <w:hideMark/>
          </w:tcPr>
          <w:p w14:paraId="0B6E36D8"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PEMAR-NHP-</w:t>
            </w:r>
            <w:proofErr w:type="spellStart"/>
            <w:r>
              <w:rPr>
                <w:rFonts w:ascii="Arial Narrow" w:hAnsi="Arial Narrow"/>
                <w:color w:val="000000"/>
                <w:sz w:val="16"/>
              </w:rPr>
              <w:t>Zuzent</w:t>
            </w:r>
            <w:proofErr w:type="spellEnd"/>
            <w:r>
              <w:rPr>
                <w:rFonts w:ascii="Arial Narrow" w:hAnsi="Arial Narrow"/>
                <w:color w:val="000000"/>
                <w:sz w:val="16"/>
              </w:rPr>
              <w:t>.</w:t>
            </w:r>
          </w:p>
        </w:tc>
        <w:tc>
          <w:tcPr>
            <w:tcW w:w="165" w:type="pct"/>
            <w:tcBorders>
              <w:top w:val="nil"/>
              <w:left w:val="nil"/>
              <w:bottom w:val="single" w:sz="4" w:space="0" w:color="auto"/>
              <w:right w:val="single" w:sz="4" w:space="0" w:color="auto"/>
            </w:tcBorders>
            <w:shd w:val="clear" w:color="000000" w:fill="FFFFFF"/>
            <w:vAlign w:val="center"/>
            <w:hideMark/>
          </w:tcPr>
          <w:p w14:paraId="1E3AC1EE"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0</w:t>
            </w:r>
          </w:p>
        </w:tc>
        <w:tc>
          <w:tcPr>
            <w:tcW w:w="165" w:type="pct"/>
            <w:tcBorders>
              <w:top w:val="nil"/>
              <w:left w:val="nil"/>
              <w:bottom w:val="single" w:sz="4" w:space="0" w:color="auto"/>
              <w:right w:val="single" w:sz="4" w:space="0" w:color="auto"/>
            </w:tcBorders>
            <w:shd w:val="clear" w:color="000000" w:fill="FFFFFF"/>
            <w:vAlign w:val="center"/>
            <w:hideMark/>
          </w:tcPr>
          <w:p w14:paraId="4F2E898C"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 </w:t>
            </w:r>
          </w:p>
        </w:tc>
        <w:tc>
          <w:tcPr>
            <w:tcW w:w="165" w:type="pct"/>
            <w:tcBorders>
              <w:top w:val="nil"/>
              <w:left w:val="nil"/>
              <w:bottom w:val="single" w:sz="4" w:space="0" w:color="auto"/>
              <w:right w:val="single" w:sz="4" w:space="0" w:color="auto"/>
            </w:tcBorders>
            <w:shd w:val="clear" w:color="000000" w:fill="FFFFFF"/>
            <w:vAlign w:val="center"/>
            <w:hideMark/>
          </w:tcPr>
          <w:p w14:paraId="475FA1A4"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 </w:t>
            </w:r>
          </w:p>
        </w:tc>
        <w:tc>
          <w:tcPr>
            <w:tcW w:w="179" w:type="pct"/>
            <w:tcBorders>
              <w:top w:val="nil"/>
              <w:left w:val="nil"/>
              <w:bottom w:val="single" w:sz="4" w:space="0" w:color="auto"/>
              <w:right w:val="single" w:sz="4" w:space="0" w:color="auto"/>
            </w:tcBorders>
            <w:shd w:val="clear" w:color="000000" w:fill="FFFFFF"/>
            <w:vAlign w:val="center"/>
            <w:hideMark/>
          </w:tcPr>
          <w:p w14:paraId="3AC8EBFE" w14:textId="77777777" w:rsidR="00F95D28" w:rsidRPr="00A01521" w:rsidRDefault="00F95D28" w:rsidP="00F95D28">
            <w:pPr>
              <w:spacing w:after="0"/>
              <w:ind w:firstLine="0"/>
              <w:jc w:val="center"/>
              <w:rPr>
                <w:rFonts w:ascii="Arial Narrow" w:hAnsi="Arial Narrow" w:cs="Calibri"/>
                <w:b/>
                <w:bCs/>
                <w:color w:val="FF0000"/>
                <w:sz w:val="16"/>
                <w:szCs w:val="16"/>
              </w:rPr>
            </w:pPr>
            <w:r>
              <w:rPr>
                <w:rFonts w:ascii="Arial Narrow" w:hAnsi="Arial Narrow"/>
                <w:b/>
                <w:color w:val="FF0000"/>
                <w:sz w:val="16"/>
              </w:rPr>
              <w:t>32,97</w:t>
            </w:r>
          </w:p>
        </w:tc>
        <w:tc>
          <w:tcPr>
            <w:tcW w:w="193" w:type="pct"/>
            <w:tcBorders>
              <w:top w:val="nil"/>
              <w:left w:val="nil"/>
              <w:bottom w:val="single" w:sz="4" w:space="0" w:color="auto"/>
              <w:right w:val="single" w:sz="4" w:space="0" w:color="auto"/>
            </w:tcBorders>
            <w:shd w:val="clear" w:color="000000" w:fill="F2F2F2"/>
            <w:noWrap/>
            <w:vAlign w:val="center"/>
            <w:hideMark/>
          </w:tcPr>
          <w:p w14:paraId="491239D4" w14:textId="57FC0EA1" w:rsidR="00F95D28" w:rsidRPr="002B11DB" w:rsidRDefault="002B11DB" w:rsidP="00F95D28">
            <w:pPr>
              <w:spacing w:after="0"/>
              <w:ind w:firstLine="0"/>
              <w:jc w:val="left"/>
              <w:rPr>
                <w:rFonts w:ascii="Arial Narrow" w:hAnsi="Arial Narrow" w:cs="Calibri"/>
                <w:b/>
                <w:color w:val="FF0000"/>
                <w:sz w:val="16"/>
                <w:szCs w:val="16"/>
              </w:rPr>
            </w:pPr>
            <w:r>
              <w:rPr>
                <w:rFonts w:ascii="Arial Narrow" w:hAnsi="Arial Narrow"/>
                <w:b/>
                <w:color w:val="FF0000"/>
                <w:sz w:val="16"/>
              </w:rPr>
              <w:t>32,84 </w:t>
            </w:r>
          </w:p>
        </w:tc>
      </w:tr>
      <w:tr w:rsidR="00F95D28" w:rsidRPr="00A01521" w14:paraId="388C7C37" w14:textId="77777777" w:rsidTr="002B11DB">
        <w:trPr>
          <w:trHeight w:val="284"/>
          <w:jc w:val="center"/>
        </w:trPr>
        <w:tc>
          <w:tcPr>
            <w:tcW w:w="475" w:type="pct"/>
            <w:vMerge/>
            <w:tcBorders>
              <w:top w:val="nil"/>
              <w:left w:val="single" w:sz="4" w:space="0" w:color="auto"/>
              <w:bottom w:val="single" w:sz="4" w:space="0" w:color="auto"/>
              <w:right w:val="single" w:sz="4" w:space="0" w:color="auto"/>
            </w:tcBorders>
            <w:vAlign w:val="center"/>
            <w:hideMark/>
          </w:tcPr>
          <w:p w14:paraId="72B0FBF2"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439" w:type="pct"/>
            <w:vMerge/>
            <w:tcBorders>
              <w:top w:val="nil"/>
              <w:left w:val="single" w:sz="4" w:space="0" w:color="auto"/>
              <w:bottom w:val="single" w:sz="4" w:space="0" w:color="auto"/>
              <w:right w:val="single" w:sz="4" w:space="0" w:color="auto"/>
            </w:tcBorders>
            <w:vAlign w:val="center"/>
            <w:hideMark/>
          </w:tcPr>
          <w:p w14:paraId="0ABE67CE" w14:textId="77777777" w:rsidR="00F95D28" w:rsidRPr="00A01521" w:rsidRDefault="00F95D28" w:rsidP="00F95D28">
            <w:pPr>
              <w:spacing w:after="0"/>
              <w:ind w:firstLine="0"/>
              <w:jc w:val="left"/>
              <w:rPr>
                <w:rFonts w:ascii="Arial Narrow" w:hAnsi="Arial Narrow" w:cs="Calibri"/>
                <w:sz w:val="16"/>
                <w:szCs w:val="16"/>
                <w:lang w:val="es-ES" w:eastAsia="es-ES"/>
              </w:rPr>
            </w:pPr>
          </w:p>
        </w:tc>
        <w:tc>
          <w:tcPr>
            <w:tcW w:w="1160" w:type="pct"/>
            <w:tcBorders>
              <w:top w:val="nil"/>
              <w:left w:val="nil"/>
              <w:bottom w:val="single" w:sz="4" w:space="0" w:color="auto"/>
              <w:right w:val="single" w:sz="4" w:space="0" w:color="auto"/>
            </w:tcBorders>
            <w:shd w:val="clear" w:color="auto" w:fill="auto"/>
            <w:vAlign w:val="center"/>
            <w:hideMark/>
          </w:tcPr>
          <w:p w14:paraId="45A10B19"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Ahalik hondakin gutxien eramatea hondakindegira</w:t>
            </w:r>
          </w:p>
        </w:tc>
        <w:tc>
          <w:tcPr>
            <w:tcW w:w="369" w:type="pct"/>
            <w:tcBorders>
              <w:top w:val="nil"/>
              <w:left w:val="nil"/>
              <w:bottom w:val="single" w:sz="4" w:space="0" w:color="auto"/>
              <w:right w:val="single" w:sz="4" w:space="0" w:color="auto"/>
            </w:tcBorders>
            <w:shd w:val="clear" w:color="auto" w:fill="auto"/>
            <w:vAlign w:val="center"/>
            <w:hideMark/>
          </w:tcPr>
          <w:p w14:paraId="4E339FF0"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IS.D.05</w:t>
            </w:r>
          </w:p>
        </w:tc>
        <w:tc>
          <w:tcPr>
            <w:tcW w:w="1328" w:type="pct"/>
            <w:tcBorders>
              <w:top w:val="nil"/>
              <w:left w:val="nil"/>
              <w:bottom w:val="single" w:sz="4" w:space="0" w:color="auto"/>
              <w:right w:val="single" w:sz="4" w:space="0" w:color="auto"/>
            </w:tcBorders>
            <w:shd w:val="clear" w:color="auto" w:fill="auto"/>
            <w:vAlign w:val="center"/>
            <w:hideMark/>
          </w:tcPr>
          <w:p w14:paraId="2D8B9C92" w14:textId="77777777" w:rsidR="00F95D28" w:rsidRPr="00A01521" w:rsidRDefault="00F95D28" w:rsidP="00F95D28">
            <w:pPr>
              <w:spacing w:after="0"/>
              <w:ind w:firstLine="0"/>
              <w:jc w:val="left"/>
              <w:rPr>
                <w:rFonts w:ascii="Arial Narrow" w:hAnsi="Arial Narrow" w:cs="Calibri"/>
                <w:sz w:val="16"/>
                <w:szCs w:val="16"/>
              </w:rPr>
            </w:pPr>
            <w:r>
              <w:rPr>
                <w:rFonts w:ascii="Arial Narrow" w:hAnsi="Arial Narrow"/>
                <w:sz w:val="16"/>
              </w:rPr>
              <w:t>Hondakindegian ezabatzen diren etxe eta saltokietako hondakinen ehunekoa, sortutako guztien aldean</w:t>
            </w:r>
          </w:p>
        </w:tc>
        <w:tc>
          <w:tcPr>
            <w:tcW w:w="361" w:type="pct"/>
            <w:tcBorders>
              <w:top w:val="nil"/>
              <w:left w:val="nil"/>
              <w:bottom w:val="single" w:sz="4" w:space="0" w:color="auto"/>
              <w:right w:val="single" w:sz="4" w:space="0" w:color="auto"/>
            </w:tcBorders>
            <w:shd w:val="clear" w:color="000000" w:fill="FFFFFF"/>
            <w:vAlign w:val="center"/>
            <w:hideMark/>
          </w:tcPr>
          <w:p w14:paraId="60025378" w14:textId="77777777" w:rsidR="00F95D28" w:rsidRPr="00A01521" w:rsidRDefault="00F95D28" w:rsidP="00F95D28">
            <w:pPr>
              <w:spacing w:after="0"/>
              <w:ind w:firstLine="0"/>
              <w:jc w:val="center"/>
              <w:rPr>
                <w:rFonts w:ascii="Arial Narrow" w:hAnsi="Arial Narrow" w:cs="Calibri"/>
                <w:color w:val="000000"/>
                <w:sz w:val="16"/>
                <w:szCs w:val="16"/>
              </w:rPr>
            </w:pPr>
            <w:r>
              <w:rPr>
                <w:rFonts w:ascii="Arial Narrow" w:hAnsi="Arial Narrow"/>
                <w:color w:val="000000"/>
                <w:sz w:val="16"/>
              </w:rPr>
              <w:t>PEMAR-NHP-</w:t>
            </w:r>
            <w:proofErr w:type="spellStart"/>
            <w:r>
              <w:rPr>
                <w:rFonts w:ascii="Arial Narrow" w:hAnsi="Arial Narrow"/>
                <w:color w:val="000000"/>
                <w:sz w:val="16"/>
              </w:rPr>
              <w:t>Zuzent</w:t>
            </w:r>
            <w:proofErr w:type="spellEnd"/>
            <w:r>
              <w:rPr>
                <w:rFonts w:ascii="Arial Narrow" w:hAnsi="Arial Narrow"/>
                <w:color w:val="000000"/>
                <w:sz w:val="16"/>
              </w:rPr>
              <w:t>.</w:t>
            </w:r>
          </w:p>
        </w:tc>
        <w:tc>
          <w:tcPr>
            <w:tcW w:w="165" w:type="pct"/>
            <w:tcBorders>
              <w:top w:val="nil"/>
              <w:left w:val="nil"/>
              <w:bottom w:val="single" w:sz="4" w:space="0" w:color="auto"/>
              <w:right w:val="single" w:sz="4" w:space="0" w:color="auto"/>
            </w:tcBorders>
            <w:shd w:val="clear" w:color="000000" w:fill="FFFFFF"/>
            <w:vAlign w:val="center"/>
            <w:hideMark/>
          </w:tcPr>
          <w:p w14:paraId="544918E8"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35</w:t>
            </w:r>
          </w:p>
        </w:tc>
        <w:tc>
          <w:tcPr>
            <w:tcW w:w="165" w:type="pct"/>
            <w:tcBorders>
              <w:top w:val="nil"/>
              <w:left w:val="nil"/>
              <w:bottom w:val="single" w:sz="4" w:space="0" w:color="auto"/>
              <w:right w:val="single" w:sz="4" w:space="0" w:color="auto"/>
            </w:tcBorders>
            <w:shd w:val="clear" w:color="000000" w:fill="FFFFFF"/>
            <w:vAlign w:val="center"/>
            <w:hideMark/>
          </w:tcPr>
          <w:p w14:paraId="134D4EDB"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w:t>
            </w:r>
          </w:p>
        </w:tc>
        <w:tc>
          <w:tcPr>
            <w:tcW w:w="165" w:type="pct"/>
            <w:tcBorders>
              <w:top w:val="nil"/>
              <w:left w:val="nil"/>
              <w:bottom w:val="single" w:sz="4" w:space="0" w:color="auto"/>
              <w:right w:val="single" w:sz="4" w:space="0" w:color="auto"/>
            </w:tcBorders>
            <w:shd w:val="clear" w:color="000000" w:fill="FFFFFF"/>
            <w:vAlign w:val="center"/>
            <w:hideMark/>
          </w:tcPr>
          <w:p w14:paraId="17D6E17B" w14:textId="77777777" w:rsidR="00F95D28" w:rsidRPr="00A01521" w:rsidRDefault="00F95D28" w:rsidP="00F95D28">
            <w:pPr>
              <w:spacing w:after="0"/>
              <w:ind w:firstLine="0"/>
              <w:jc w:val="center"/>
              <w:rPr>
                <w:rFonts w:ascii="Arial Narrow" w:hAnsi="Arial Narrow" w:cs="Calibri"/>
                <w:sz w:val="16"/>
                <w:szCs w:val="16"/>
              </w:rPr>
            </w:pPr>
            <w:r>
              <w:rPr>
                <w:rFonts w:ascii="Arial Narrow" w:hAnsi="Arial Narrow"/>
                <w:sz w:val="16"/>
              </w:rPr>
              <w:t>25</w:t>
            </w:r>
          </w:p>
        </w:tc>
        <w:tc>
          <w:tcPr>
            <w:tcW w:w="179" w:type="pct"/>
            <w:tcBorders>
              <w:top w:val="nil"/>
              <w:left w:val="nil"/>
              <w:bottom w:val="single" w:sz="4" w:space="0" w:color="auto"/>
              <w:right w:val="single" w:sz="4" w:space="0" w:color="auto"/>
            </w:tcBorders>
            <w:shd w:val="clear" w:color="000000" w:fill="FFFFFF"/>
            <w:vAlign w:val="center"/>
            <w:hideMark/>
          </w:tcPr>
          <w:p w14:paraId="2994EED2" w14:textId="77777777" w:rsidR="00F95D28" w:rsidRPr="00A01521" w:rsidRDefault="00F95D28" w:rsidP="00F95D28">
            <w:pPr>
              <w:spacing w:after="0"/>
              <w:ind w:firstLine="0"/>
              <w:jc w:val="center"/>
              <w:rPr>
                <w:rFonts w:ascii="Arial Narrow" w:hAnsi="Arial Narrow" w:cs="Calibri"/>
                <w:b/>
                <w:bCs/>
                <w:color w:val="FF0000"/>
                <w:sz w:val="16"/>
                <w:szCs w:val="16"/>
              </w:rPr>
            </w:pPr>
            <w:r>
              <w:rPr>
                <w:rFonts w:ascii="Arial Narrow" w:hAnsi="Arial Narrow"/>
                <w:b/>
                <w:color w:val="FF0000"/>
                <w:sz w:val="16"/>
              </w:rPr>
              <w:t>53,21</w:t>
            </w:r>
          </w:p>
        </w:tc>
        <w:tc>
          <w:tcPr>
            <w:tcW w:w="193" w:type="pct"/>
            <w:tcBorders>
              <w:top w:val="nil"/>
              <w:left w:val="nil"/>
              <w:bottom w:val="single" w:sz="4" w:space="0" w:color="auto"/>
              <w:right w:val="single" w:sz="4" w:space="0" w:color="auto"/>
            </w:tcBorders>
            <w:shd w:val="clear" w:color="000000" w:fill="F2F2F2"/>
            <w:noWrap/>
            <w:vAlign w:val="center"/>
            <w:hideMark/>
          </w:tcPr>
          <w:p w14:paraId="519ABE89" w14:textId="50DC9A04" w:rsidR="00F95D28" w:rsidRPr="002B11DB" w:rsidRDefault="00F95D28" w:rsidP="00F95D28">
            <w:pPr>
              <w:spacing w:after="0"/>
              <w:ind w:firstLine="0"/>
              <w:jc w:val="left"/>
              <w:rPr>
                <w:rFonts w:ascii="Arial Narrow" w:hAnsi="Arial Narrow" w:cs="Calibri"/>
                <w:b/>
                <w:color w:val="000000"/>
                <w:sz w:val="16"/>
                <w:szCs w:val="16"/>
              </w:rPr>
            </w:pPr>
            <w:r>
              <w:rPr>
                <w:rFonts w:ascii="Arial Narrow" w:hAnsi="Arial Narrow"/>
                <w:color w:val="000000"/>
                <w:sz w:val="16"/>
              </w:rPr>
              <w:t> </w:t>
            </w:r>
            <w:r>
              <w:rPr>
                <w:rFonts w:ascii="Arial Narrow" w:hAnsi="Arial Narrow"/>
                <w:b/>
                <w:color w:val="FF0000"/>
                <w:sz w:val="16"/>
              </w:rPr>
              <w:t>51,9</w:t>
            </w:r>
          </w:p>
        </w:tc>
      </w:tr>
    </w:tbl>
    <w:p w14:paraId="008619C9" w14:textId="77777777" w:rsidR="00F95D28" w:rsidRPr="00701C01" w:rsidRDefault="00F95D28" w:rsidP="00701C01">
      <w:pPr>
        <w:spacing w:before="120" w:after="0"/>
        <w:ind w:left="42" w:firstLine="0"/>
        <w:rPr>
          <w:rFonts w:eastAsiaTheme="majorEastAsia"/>
          <w:sz w:val="17"/>
          <w:szCs w:val="17"/>
        </w:rPr>
      </w:pPr>
      <w:r>
        <w:rPr>
          <w:rFonts w:ascii="Arial Narrow" w:hAnsi="Arial Narrow"/>
          <w:sz w:val="17"/>
        </w:rPr>
        <w:t>(*) 2021eko behin-behineko datuak</w:t>
      </w:r>
      <w:r>
        <w:rPr>
          <w:sz w:val="17"/>
        </w:rPr>
        <w:br w:type="page"/>
      </w:r>
    </w:p>
    <w:p w14:paraId="3397D24B" w14:textId="77777777" w:rsidR="00F95D28" w:rsidRPr="00AE53CA" w:rsidRDefault="00F95D28" w:rsidP="00AE53CA">
      <w:pPr>
        <w:pStyle w:val="atitulo1"/>
      </w:pPr>
      <w:bookmarkStart w:id="63" w:name="_Toc109716829"/>
      <w:bookmarkStart w:id="64" w:name="_Toc117840410"/>
      <w:r>
        <w:lastRenderedPageBreak/>
        <w:t>9. eranskina. Mankomunitateetako sorreraren, balorizazioaren eta ezabaketaren laburpen-taula</w:t>
      </w:r>
      <w:bookmarkEnd w:id="63"/>
      <w:bookmarkEnd w:id="64"/>
    </w:p>
    <w:tbl>
      <w:tblPr>
        <w:tblW w:w="5816" w:type="pct"/>
        <w:jc w:val="center"/>
        <w:tblCellMar>
          <w:left w:w="70" w:type="dxa"/>
          <w:right w:w="70" w:type="dxa"/>
        </w:tblCellMar>
        <w:tblLook w:val="04A0" w:firstRow="1" w:lastRow="0" w:firstColumn="1" w:lastColumn="0" w:noHBand="0" w:noVBand="1"/>
      </w:tblPr>
      <w:tblGrid>
        <w:gridCol w:w="1301"/>
        <w:gridCol w:w="556"/>
        <w:gridCol w:w="556"/>
        <w:gridCol w:w="749"/>
        <w:gridCol w:w="556"/>
        <w:gridCol w:w="492"/>
        <w:gridCol w:w="492"/>
        <w:gridCol w:w="492"/>
        <w:gridCol w:w="492"/>
        <w:gridCol w:w="428"/>
        <w:gridCol w:w="492"/>
        <w:gridCol w:w="492"/>
        <w:gridCol w:w="556"/>
        <w:gridCol w:w="428"/>
        <w:gridCol w:w="665"/>
        <w:gridCol w:w="415"/>
        <w:gridCol w:w="492"/>
        <w:gridCol w:w="492"/>
        <w:gridCol w:w="492"/>
        <w:gridCol w:w="492"/>
        <w:gridCol w:w="492"/>
        <w:gridCol w:w="428"/>
        <w:gridCol w:w="492"/>
        <w:gridCol w:w="492"/>
        <w:gridCol w:w="556"/>
        <w:gridCol w:w="619"/>
        <w:gridCol w:w="556"/>
        <w:gridCol w:w="446"/>
      </w:tblGrid>
      <w:tr w:rsidR="00F95D28" w:rsidRPr="006203A3" w14:paraId="45E732E3" w14:textId="77777777" w:rsidTr="00C80F2E">
        <w:trPr>
          <w:trHeight w:val="230"/>
          <w:jc w:val="center"/>
        </w:trPr>
        <w:tc>
          <w:tcPr>
            <w:tcW w:w="416" w:type="pct"/>
            <w:vMerge w:val="restart"/>
            <w:tcBorders>
              <w:top w:val="single" w:sz="4" w:space="0" w:color="auto"/>
              <w:left w:val="single" w:sz="4" w:space="0" w:color="auto"/>
              <w:bottom w:val="single" w:sz="4" w:space="0" w:color="auto"/>
              <w:right w:val="nil"/>
            </w:tcBorders>
            <w:shd w:val="clear" w:color="000000" w:fill="F4B084"/>
            <w:noWrap/>
            <w:vAlign w:val="center"/>
            <w:hideMark/>
          </w:tcPr>
          <w:p w14:paraId="626B4968" w14:textId="77777777" w:rsidR="00F95D28" w:rsidRDefault="00F95D28" w:rsidP="00F95D28">
            <w:pPr>
              <w:spacing w:after="0"/>
              <w:ind w:firstLine="0"/>
              <w:jc w:val="center"/>
              <w:rPr>
                <w:rFonts w:ascii="Arial Narrow" w:hAnsi="Arial Narrow"/>
                <w:sz w:val="14"/>
                <w:szCs w:val="14"/>
                <w:lang w:val="es-ES" w:eastAsia="es-ES"/>
              </w:rPr>
            </w:pPr>
          </w:p>
          <w:p w14:paraId="48EC0F08" w14:textId="77777777" w:rsidR="00F95D28" w:rsidRPr="006203A3" w:rsidRDefault="00F95D28" w:rsidP="00F95D28">
            <w:pPr>
              <w:spacing w:after="0"/>
              <w:ind w:firstLine="0"/>
              <w:jc w:val="center"/>
              <w:rPr>
                <w:rFonts w:ascii="Arial Narrow" w:hAnsi="Arial Narrow"/>
                <w:sz w:val="14"/>
                <w:szCs w:val="14"/>
              </w:rPr>
            </w:pPr>
            <w:r>
              <w:rPr>
                <w:rFonts w:ascii="Arial Narrow" w:hAnsi="Arial Narrow"/>
                <w:sz w:val="14"/>
              </w:rPr>
              <w:t>MANKOMUNITATEAK</w:t>
            </w:r>
          </w:p>
        </w:tc>
        <w:tc>
          <w:tcPr>
            <w:tcW w:w="183" w:type="pct"/>
            <w:vMerge w:val="restart"/>
            <w:tcBorders>
              <w:top w:val="single" w:sz="4" w:space="0" w:color="auto"/>
              <w:left w:val="single" w:sz="4" w:space="0" w:color="auto"/>
              <w:bottom w:val="single" w:sz="4" w:space="0" w:color="000000"/>
              <w:right w:val="single" w:sz="4" w:space="0" w:color="auto"/>
            </w:tcBorders>
            <w:shd w:val="clear" w:color="000000" w:fill="F4B084"/>
            <w:vAlign w:val="center"/>
            <w:hideMark/>
          </w:tcPr>
          <w:p w14:paraId="23098BD0" w14:textId="77777777" w:rsidR="00F95D28" w:rsidRPr="006203A3" w:rsidRDefault="00F95D28" w:rsidP="00F95D28">
            <w:pPr>
              <w:spacing w:after="0"/>
              <w:ind w:firstLine="0"/>
              <w:jc w:val="center"/>
              <w:rPr>
                <w:rFonts w:ascii="Arial Narrow" w:hAnsi="Arial Narrow"/>
                <w:sz w:val="14"/>
                <w:szCs w:val="14"/>
              </w:rPr>
            </w:pPr>
            <w:r>
              <w:rPr>
                <w:rFonts w:ascii="Arial Narrow" w:hAnsi="Arial Narrow"/>
                <w:sz w:val="14"/>
              </w:rPr>
              <w:t>BIZTANLEAK</w:t>
            </w:r>
          </w:p>
        </w:tc>
        <w:tc>
          <w:tcPr>
            <w:tcW w:w="439" w:type="pct"/>
            <w:gridSpan w:val="2"/>
            <w:vMerge w:val="restart"/>
            <w:tcBorders>
              <w:top w:val="single" w:sz="4" w:space="0" w:color="auto"/>
              <w:left w:val="single" w:sz="4" w:space="0" w:color="auto"/>
              <w:bottom w:val="single" w:sz="4" w:space="0" w:color="000000"/>
              <w:right w:val="single" w:sz="4" w:space="0" w:color="000000"/>
            </w:tcBorders>
            <w:shd w:val="clear" w:color="000000" w:fill="F4B084"/>
            <w:vAlign w:val="center"/>
            <w:hideMark/>
          </w:tcPr>
          <w:p w14:paraId="40455F3D" w14:textId="77777777" w:rsidR="00F95D28" w:rsidRPr="006203A3" w:rsidRDefault="00F95D28" w:rsidP="00F95D28">
            <w:pPr>
              <w:spacing w:after="0"/>
              <w:ind w:firstLine="0"/>
              <w:jc w:val="center"/>
              <w:rPr>
                <w:rFonts w:ascii="Arial Narrow" w:hAnsi="Arial Narrow"/>
                <w:sz w:val="14"/>
                <w:szCs w:val="14"/>
              </w:rPr>
            </w:pPr>
            <w:r>
              <w:rPr>
                <w:rFonts w:ascii="Arial Narrow" w:hAnsi="Arial Narrow"/>
                <w:sz w:val="14"/>
              </w:rPr>
              <w:t>SORRERA</w:t>
            </w:r>
          </w:p>
        </w:tc>
        <w:tc>
          <w:tcPr>
            <w:tcW w:w="1294" w:type="pct"/>
            <w:gridSpan w:val="8"/>
            <w:vMerge w:val="restart"/>
            <w:tcBorders>
              <w:top w:val="single" w:sz="4" w:space="0" w:color="auto"/>
              <w:left w:val="single" w:sz="4" w:space="0" w:color="auto"/>
              <w:bottom w:val="single" w:sz="4" w:space="0" w:color="000000"/>
              <w:right w:val="single" w:sz="4" w:space="0" w:color="000000"/>
            </w:tcBorders>
            <w:shd w:val="clear" w:color="000000" w:fill="F4B084"/>
            <w:vAlign w:val="center"/>
            <w:hideMark/>
          </w:tcPr>
          <w:p w14:paraId="4063753C" w14:textId="77777777" w:rsidR="00F95D28" w:rsidRPr="006203A3" w:rsidRDefault="00F95D28" w:rsidP="00F95D28">
            <w:pPr>
              <w:spacing w:after="0"/>
              <w:ind w:firstLine="0"/>
              <w:jc w:val="center"/>
              <w:rPr>
                <w:rFonts w:ascii="Arial Narrow" w:hAnsi="Arial Narrow"/>
                <w:sz w:val="14"/>
                <w:szCs w:val="14"/>
              </w:rPr>
            </w:pPr>
            <w:r>
              <w:rPr>
                <w:rFonts w:ascii="Arial Narrow" w:hAnsi="Arial Narrow"/>
                <w:sz w:val="14"/>
              </w:rPr>
              <w:t>SORRERA FRAKZIOKA</w:t>
            </w:r>
          </w:p>
        </w:tc>
        <w:tc>
          <w:tcPr>
            <w:tcW w:w="563" w:type="pct"/>
            <w:gridSpan w:val="3"/>
            <w:vMerge w:val="restart"/>
            <w:tcBorders>
              <w:top w:val="single" w:sz="4" w:space="0" w:color="auto"/>
              <w:left w:val="single" w:sz="4" w:space="0" w:color="auto"/>
              <w:bottom w:val="single" w:sz="4" w:space="0" w:color="000000"/>
              <w:right w:val="single" w:sz="4" w:space="0" w:color="000000"/>
            </w:tcBorders>
            <w:shd w:val="clear" w:color="000000" w:fill="F4B084"/>
            <w:vAlign w:val="center"/>
            <w:hideMark/>
          </w:tcPr>
          <w:p w14:paraId="429562FA" w14:textId="77777777" w:rsidR="00F95D28" w:rsidRPr="006203A3" w:rsidRDefault="00F95D28" w:rsidP="00F95D28">
            <w:pPr>
              <w:spacing w:after="0"/>
              <w:ind w:firstLine="0"/>
              <w:jc w:val="center"/>
              <w:rPr>
                <w:rFonts w:ascii="Arial Narrow" w:hAnsi="Arial Narrow"/>
                <w:sz w:val="14"/>
                <w:szCs w:val="14"/>
              </w:rPr>
            </w:pPr>
            <w:r>
              <w:rPr>
                <w:rFonts w:ascii="Arial Narrow" w:hAnsi="Arial Narrow"/>
                <w:sz w:val="14"/>
              </w:rPr>
              <w:t>BALIARAZTEA</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4B084"/>
            <w:vAlign w:val="center"/>
            <w:hideMark/>
          </w:tcPr>
          <w:p w14:paraId="7802E509" w14:textId="77777777" w:rsidR="00F95D28" w:rsidRPr="006203A3" w:rsidRDefault="00F95D28" w:rsidP="00F95D28">
            <w:pPr>
              <w:spacing w:after="0"/>
              <w:ind w:firstLine="0"/>
              <w:jc w:val="center"/>
              <w:rPr>
                <w:rFonts w:ascii="Arial Narrow" w:hAnsi="Arial Narrow"/>
                <w:sz w:val="14"/>
                <w:szCs w:val="14"/>
              </w:rPr>
            </w:pPr>
            <w:r>
              <w:rPr>
                <w:rFonts w:ascii="Arial Narrow" w:hAnsi="Arial Narrow"/>
                <w:sz w:val="14"/>
              </w:rPr>
              <w:t>Berrerabiltzeko prestatzea</w:t>
            </w:r>
          </w:p>
        </w:tc>
        <w:tc>
          <w:tcPr>
            <w:tcW w:w="1273" w:type="pct"/>
            <w:gridSpan w:val="8"/>
            <w:vMerge w:val="restart"/>
            <w:tcBorders>
              <w:top w:val="single" w:sz="4" w:space="0" w:color="auto"/>
              <w:left w:val="nil"/>
              <w:bottom w:val="single" w:sz="4" w:space="0" w:color="000000"/>
              <w:right w:val="single" w:sz="4" w:space="0" w:color="000000"/>
            </w:tcBorders>
            <w:shd w:val="clear" w:color="000000" w:fill="F4B084"/>
            <w:vAlign w:val="center"/>
            <w:hideMark/>
          </w:tcPr>
          <w:p w14:paraId="221990C5" w14:textId="77777777" w:rsidR="00F95D28" w:rsidRPr="006203A3" w:rsidRDefault="00F95D28" w:rsidP="00F95D28">
            <w:pPr>
              <w:spacing w:after="0"/>
              <w:ind w:firstLine="0"/>
              <w:jc w:val="center"/>
              <w:rPr>
                <w:rFonts w:ascii="Arial Narrow" w:hAnsi="Arial Narrow"/>
                <w:sz w:val="14"/>
                <w:szCs w:val="14"/>
              </w:rPr>
            </w:pPr>
            <w:r>
              <w:rPr>
                <w:rFonts w:ascii="Arial Narrow" w:hAnsi="Arial Narrow"/>
                <w:sz w:val="14"/>
              </w:rPr>
              <w:t>BIRZIKLAPENA FRAKZIOKA</w:t>
            </w:r>
          </w:p>
        </w:tc>
        <w:tc>
          <w:tcPr>
            <w:tcW w:w="569" w:type="pct"/>
            <w:gridSpan w:val="3"/>
            <w:vMerge w:val="restart"/>
            <w:tcBorders>
              <w:top w:val="single" w:sz="4" w:space="0" w:color="auto"/>
              <w:left w:val="single" w:sz="4" w:space="0" w:color="auto"/>
              <w:bottom w:val="single" w:sz="4" w:space="0" w:color="000000"/>
              <w:right w:val="nil"/>
            </w:tcBorders>
            <w:shd w:val="clear" w:color="000000" w:fill="F4B084"/>
            <w:vAlign w:val="center"/>
            <w:hideMark/>
          </w:tcPr>
          <w:p w14:paraId="49D38AD7" w14:textId="77777777" w:rsidR="00F95D28" w:rsidRPr="006203A3" w:rsidRDefault="00F95D28" w:rsidP="00F95D28">
            <w:pPr>
              <w:spacing w:after="0"/>
              <w:ind w:firstLine="0"/>
              <w:jc w:val="center"/>
              <w:rPr>
                <w:rFonts w:ascii="Arial Narrow" w:hAnsi="Arial Narrow"/>
                <w:sz w:val="14"/>
                <w:szCs w:val="14"/>
              </w:rPr>
            </w:pPr>
            <w:r>
              <w:rPr>
                <w:rFonts w:ascii="Arial Narrow" w:hAnsi="Arial Narrow"/>
                <w:sz w:val="14"/>
              </w:rPr>
              <w:t>EZABATZEA</w:t>
            </w:r>
          </w:p>
        </w:tc>
        <w:tc>
          <w:tcPr>
            <w:tcW w:w="143" w:type="pct"/>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53823990" w14:textId="77777777" w:rsidR="00F95D28" w:rsidRPr="006203A3" w:rsidRDefault="00F95D28" w:rsidP="00F95D28">
            <w:pPr>
              <w:spacing w:after="0"/>
              <w:ind w:firstLine="0"/>
              <w:jc w:val="center"/>
              <w:rPr>
                <w:rFonts w:ascii="Arial Narrow" w:hAnsi="Arial Narrow"/>
                <w:color w:val="000000"/>
                <w:sz w:val="14"/>
                <w:szCs w:val="14"/>
              </w:rPr>
            </w:pPr>
            <w:r>
              <w:rPr>
                <w:rFonts w:ascii="Arial Narrow" w:hAnsi="Arial Narrow"/>
                <w:color w:val="000000"/>
                <w:sz w:val="14"/>
              </w:rPr>
              <w:t>GALERAK-MURRIZKETAK EZABAKETA</w:t>
            </w:r>
          </w:p>
        </w:tc>
      </w:tr>
      <w:tr w:rsidR="00F95D28" w:rsidRPr="006203A3" w14:paraId="764FAC46" w14:textId="77777777" w:rsidTr="00C80F2E">
        <w:trPr>
          <w:trHeight w:val="612"/>
          <w:jc w:val="center"/>
        </w:trPr>
        <w:tc>
          <w:tcPr>
            <w:tcW w:w="416" w:type="pct"/>
            <w:vMerge/>
            <w:tcBorders>
              <w:top w:val="single" w:sz="4" w:space="0" w:color="auto"/>
              <w:left w:val="single" w:sz="4" w:space="0" w:color="auto"/>
              <w:bottom w:val="single" w:sz="4" w:space="0" w:color="auto"/>
              <w:right w:val="nil"/>
            </w:tcBorders>
            <w:vAlign w:val="center"/>
            <w:hideMark/>
          </w:tcPr>
          <w:p w14:paraId="519805AE" w14:textId="77777777" w:rsidR="00F95D28" w:rsidRPr="006203A3" w:rsidRDefault="00F95D28" w:rsidP="00F95D28">
            <w:pPr>
              <w:spacing w:after="0"/>
              <w:ind w:firstLine="0"/>
              <w:jc w:val="left"/>
              <w:rPr>
                <w:rFonts w:ascii="Arial Narrow" w:hAnsi="Arial Narrow"/>
                <w:sz w:val="14"/>
                <w:szCs w:val="14"/>
                <w:lang w:val="es-ES" w:eastAsia="es-ES"/>
              </w:rPr>
            </w:pPr>
          </w:p>
        </w:tc>
        <w:tc>
          <w:tcPr>
            <w:tcW w:w="183" w:type="pct"/>
            <w:vMerge/>
            <w:tcBorders>
              <w:top w:val="single" w:sz="4" w:space="0" w:color="auto"/>
              <w:left w:val="single" w:sz="4" w:space="0" w:color="auto"/>
              <w:bottom w:val="single" w:sz="4" w:space="0" w:color="000000"/>
              <w:right w:val="single" w:sz="4" w:space="0" w:color="auto"/>
            </w:tcBorders>
            <w:vAlign w:val="center"/>
            <w:hideMark/>
          </w:tcPr>
          <w:p w14:paraId="501ECE89" w14:textId="77777777" w:rsidR="00F95D28" w:rsidRPr="006203A3" w:rsidRDefault="00F95D28" w:rsidP="00F95D28">
            <w:pPr>
              <w:spacing w:after="0"/>
              <w:ind w:firstLine="0"/>
              <w:jc w:val="left"/>
              <w:rPr>
                <w:rFonts w:ascii="Arial Narrow" w:hAnsi="Arial Narrow"/>
                <w:sz w:val="14"/>
                <w:szCs w:val="14"/>
                <w:lang w:val="es-ES" w:eastAsia="es-ES"/>
              </w:rPr>
            </w:pPr>
          </w:p>
        </w:tc>
        <w:tc>
          <w:tcPr>
            <w:tcW w:w="439" w:type="pct"/>
            <w:gridSpan w:val="2"/>
            <w:vMerge/>
            <w:tcBorders>
              <w:top w:val="single" w:sz="4" w:space="0" w:color="auto"/>
              <w:left w:val="single" w:sz="4" w:space="0" w:color="auto"/>
              <w:bottom w:val="single" w:sz="4" w:space="0" w:color="000000"/>
              <w:right w:val="single" w:sz="4" w:space="0" w:color="000000"/>
            </w:tcBorders>
            <w:vAlign w:val="center"/>
            <w:hideMark/>
          </w:tcPr>
          <w:p w14:paraId="48E62DF1" w14:textId="77777777" w:rsidR="00F95D28" w:rsidRPr="006203A3" w:rsidRDefault="00F95D28" w:rsidP="00F95D28">
            <w:pPr>
              <w:spacing w:after="0"/>
              <w:ind w:firstLine="0"/>
              <w:jc w:val="left"/>
              <w:rPr>
                <w:rFonts w:ascii="Arial Narrow" w:hAnsi="Arial Narrow"/>
                <w:sz w:val="14"/>
                <w:szCs w:val="14"/>
                <w:lang w:val="es-ES" w:eastAsia="es-ES"/>
              </w:rPr>
            </w:pPr>
          </w:p>
        </w:tc>
        <w:tc>
          <w:tcPr>
            <w:tcW w:w="1294" w:type="pct"/>
            <w:gridSpan w:val="8"/>
            <w:vMerge/>
            <w:tcBorders>
              <w:top w:val="single" w:sz="4" w:space="0" w:color="auto"/>
              <w:left w:val="single" w:sz="4" w:space="0" w:color="auto"/>
              <w:bottom w:val="single" w:sz="4" w:space="0" w:color="000000"/>
              <w:right w:val="single" w:sz="4" w:space="0" w:color="000000"/>
            </w:tcBorders>
            <w:vAlign w:val="center"/>
            <w:hideMark/>
          </w:tcPr>
          <w:p w14:paraId="417D5E07" w14:textId="77777777" w:rsidR="00F95D28" w:rsidRPr="006203A3" w:rsidRDefault="00F95D28" w:rsidP="00F95D28">
            <w:pPr>
              <w:spacing w:after="0"/>
              <w:ind w:firstLine="0"/>
              <w:jc w:val="left"/>
              <w:rPr>
                <w:rFonts w:ascii="Arial Narrow" w:hAnsi="Arial Narrow"/>
                <w:sz w:val="14"/>
                <w:szCs w:val="14"/>
                <w:lang w:val="es-ES" w:eastAsia="es-ES"/>
              </w:rPr>
            </w:pPr>
          </w:p>
        </w:tc>
        <w:tc>
          <w:tcPr>
            <w:tcW w:w="563" w:type="pct"/>
            <w:gridSpan w:val="3"/>
            <w:vMerge/>
            <w:tcBorders>
              <w:top w:val="single" w:sz="4" w:space="0" w:color="auto"/>
              <w:left w:val="single" w:sz="4" w:space="0" w:color="auto"/>
              <w:bottom w:val="single" w:sz="4" w:space="0" w:color="000000"/>
              <w:right w:val="single" w:sz="4" w:space="0" w:color="000000"/>
            </w:tcBorders>
            <w:vAlign w:val="center"/>
            <w:hideMark/>
          </w:tcPr>
          <w:p w14:paraId="018D0677" w14:textId="77777777" w:rsidR="00F95D28" w:rsidRPr="006203A3" w:rsidRDefault="00F95D28" w:rsidP="00F95D28">
            <w:pPr>
              <w:spacing w:after="0"/>
              <w:ind w:firstLine="0"/>
              <w:jc w:val="left"/>
              <w:rPr>
                <w:rFonts w:ascii="Arial Narrow" w:hAnsi="Arial Narrow"/>
                <w:sz w:val="14"/>
                <w:szCs w:val="14"/>
                <w:lang w:val="es-ES" w:eastAsia="es-ES"/>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1A3DC77E" w14:textId="77777777" w:rsidR="00F95D28" w:rsidRPr="006203A3" w:rsidRDefault="00F95D28" w:rsidP="00F95D28">
            <w:pPr>
              <w:spacing w:after="0"/>
              <w:ind w:firstLine="0"/>
              <w:jc w:val="left"/>
              <w:rPr>
                <w:rFonts w:ascii="Arial Narrow" w:hAnsi="Arial Narrow"/>
                <w:sz w:val="14"/>
                <w:szCs w:val="14"/>
                <w:lang w:val="es-ES" w:eastAsia="es-ES"/>
              </w:rPr>
            </w:pPr>
          </w:p>
        </w:tc>
        <w:tc>
          <w:tcPr>
            <w:tcW w:w="1273" w:type="pct"/>
            <w:gridSpan w:val="8"/>
            <w:vMerge/>
            <w:tcBorders>
              <w:top w:val="single" w:sz="4" w:space="0" w:color="auto"/>
              <w:left w:val="nil"/>
              <w:bottom w:val="single" w:sz="4" w:space="0" w:color="000000"/>
              <w:right w:val="single" w:sz="4" w:space="0" w:color="000000"/>
            </w:tcBorders>
            <w:vAlign w:val="center"/>
            <w:hideMark/>
          </w:tcPr>
          <w:p w14:paraId="4F1AF275" w14:textId="77777777" w:rsidR="00F95D28" w:rsidRPr="006203A3" w:rsidRDefault="00F95D28" w:rsidP="00F95D28">
            <w:pPr>
              <w:spacing w:after="0"/>
              <w:ind w:firstLine="0"/>
              <w:jc w:val="left"/>
              <w:rPr>
                <w:rFonts w:ascii="Arial Narrow" w:hAnsi="Arial Narrow"/>
                <w:sz w:val="14"/>
                <w:szCs w:val="14"/>
                <w:lang w:val="es-ES" w:eastAsia="es-ES"/>
              </w:rPr>
            </w:pPr>
          </w:p>
        </w:tc>
        <w:tc>
          <w:tcPr>
            <w:tcW w:w="569" w:type="pct"/>
            <w:gridSpan w:val="3"/>
            <w:vMerge/>
            <w:tcBorders>
              <w:top w:val="single" w:sz="4" w:space="0" w:color="auto"/>
              <w:left w:val="single" w:sz="4" w:space="0" w:color="auto"/>
              <w:bottom w:val="single" w:sz="4" w:space="0" w:color="000000"/>
              <w:right w:val="nil"/>
            </w:tcBorders>
            <w:vAlign w:val="center"/>
            <w:hideMark/>
          </w:tcPr>
          <w:p w14:paraId="57D454FF" w14:textId="77777777" w:rsidR="00F95D28" w:rsidRPr="006203A3" w:rsidRDefault="00F95D28" w:rsidP="00F95D28">
            <w:pPr>
              <w:spacing w:after="0"/>
              <w:ind w:firstLine="0"/>
              <w:jc w:val="left"/>
              <w:rPr>
                <w:rFonts w:ascii="Arial Narrow" w:hAnsi="Arial Narrow"/>
                <w:sz w:val="14"/>
                <w:szCs w:val="14"/>
                <w:lang w:val="es-ES" w:eastAsia="es-ES"/>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07CD9EBF" w14:textId="77777777" w:rsidR="00F95D28" w:rsidRPr="006203A3" w:rsidRDefault="00F95D28" w:rsidP="00F95D28">
            <w:pPr>
              <w:spacing w:after="0"/>
              <w:ind w:firstLine="0"/>
              <w:jc w:val="left"/>
              <w:rPr>
                <w:rFonts w:ascii="Arial Narrow" w:hAnsi="Arial Narrow"/>
                <w:color w:val="000000"/>
                <w:sz w:val="14"/>
                <w:szCs w:val="14"/>
                <w:lang w:val="es-ES" w:eastAsia="es-ES"/>
              </w:rPr>
            </w:pPr>
          </w:p>
        </w:tc>
      </w:tr>
      <w:tr w:rsidR="00F95D28" w:rsidRPr="006203A3" w14:paraId="6AD7E8AA" w14:textId="77777777" w:rsidTr="00C80F2E">
        <w:trPr>
          <w:trHeight w:val="540"/>
          <w:jc w:val="center"/>
        </w:trPr>
        <w:tc>
          <w:tcPr>
            <w:tcW w:w="416" w:type="pct"/>
            <w:vMerge/>
            <w:tcBorders>
              <w:top w:val="single" w:sz="4" w:space="0" w:color="auto"/>
              <w:left w:val="single" w:sz="4" w:space="0" w:color="auto"/>
              <w:bottom w:val="single" w:sz="4" w:space="0" w:color="auto"/>
              <w:right w:val="nil"/>
            </w:tcBorders>
            <w:vAlign w:val="center"/>
            <w:hideMark/>
          </w:tcPr>
          <w:p w14:paraId="6990DDAE" w14:textId="77777777" w:rsidR="00F95D28" w:rsidRPr="006203A3" w:rsidRDefault="00F95D28" w:rsidP="00F95D28">
            <w:pPr>
              <w:spacing w:after="0"/>
              <w:ind w:firstLine="0"/>
              <w:jc w:val="left"/>
              <w:rPr>
                <w:rFonts w:ascii="Arial Narrow" w:hAnsi="Arial Narrow"/>
                <w:sz w:val="14"/>
                <w:szCs w:val="14"/>
                <w:lang w:val="es-ES" w:eastAsia="es-ES"/>
              </w:rPr>
            </w:pPr>
          </w:p>
        </w:tc>
        <w:tc>
          <w:tcPr>
            <w:tcW w:w="183" w:type="pct"/>
            <w:tcBorders>
              <w:top w:val="nil"/>
              <w:left w:val="single" w:sz="4" w:space="0" w:color="auto"/>
              <w:bottom w:val="single" w:sz="4" w:space="0" w:color="auto"/>
              <w:right w:val="single" w:sz="4" w:space="0" w:color="auto"/>
            </w:tcBorders>
            <w:shd w:val="clear" w:color="000000" w:fill="F4B084"/>
            <w:vAlign w:val="center"/>
            <w:hideMark/>
          </w:tcPr>
          <w:p w14:paraId="75955DE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Biztanleak</w:t>
            </w:r>
          </w:p>
        </w:tc>
        <w:tc>
          <w:tcPr>
            <w:tcW w:w="183" w:type="pct"/>
            <w:tcBorders>
              <w:top w:val="single" w:sz="4" w:space="0" w:color="auto"/>
              <w:left w:val="nil"/>
              <w:bottom w:val="single" w:sz="4" w:space="0" w:color="auto"/>
              <w:right w:val="single" w:sz="4" w:space="0" w:color="BFBFBF"/>
            </w:tcBorders>
            <w:shd w:val="clear" w:color="000000" w:fill="F4B084"/>
            <w:vAlign w:val="center"/>
            <w:hideMark/>
          </w:tcPr>
          <w:p w14:paraId="7E409D9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Tonak</w:t>
            </w:r>
          </w:p>
        </w:tc>
        <w:tc>
          <w:tcPr>
            <w:tcW w:w="256" w:type="pct"/>
            <w:tcBorders>
              <w:top w:val="nil"/>
              <w:left w:val="nil"/>
              <w:bottom w:val="single" w:sz="4" w:space="0" w:color="auto"/>
              <w:right w:val="single" w:sz="4" w:space="0" w:color="auto"/>
            </w:tcBorders>
            <w:shd w:val="clear" w:color="000000" w:fill="F4B084"/>
            <w:vAlign w:val="center"/>
            <w:hideMark/>
          </w:tcPr>
          <w:p w14:paraId="0FEAA41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kg/bizt. urtean</w:t>
            </w:r>
          </w:p>
        </w:tc>
        <w:tc>
          <w:tcPr>
            <w:tcW w:w="183" w:type="pct"/>
            <w:tcBorders>
              <w:top w:val="single" w:sz="4" w:space="0" w:color="auto"/>
              <w:left w:val="nil"/>
              <w:bottom w:val="single" w:sz="4" w:space="0" w:color="auto"/>
              <w:right w:val="single" w:sz="4" w:space="0" w:color="BFBFBF"/>
            </w:tcBorders>
            <w:shd w:val="clear" w:color="000000" w:fill="F4B084"/>
            <w:vAlign w:val="center"/>
            <w:hideMark/>
          </w:tcPr>
          <w:p w14:paraId="37A4DD8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Errefusa</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4AD3EE4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OA</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3F689F9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Papera eta kartoia</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2BBE30A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Beira</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3A5C57B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BBFO</w:t>
            </w:r>
          </w:p>
        </w:tc>
        <w:tc>
          <w:tcPr>
            <w:tcW w:w="141" w:type="pct"/>
            <w:tcBorders>
              <w:top w:val="single" w:sz="4" w:space="0" w:color="auto"/>
              <w:left w:val="nil"/>
              <w:bottom w:val="single" w:sz="4" w:space="0" w:color="auto"/>
              <w:right w:val="single" w:sz="4" w:space="0" w:color="BFBFBF"/>
            </w:tcBorders>
            <w:shd w:val="clear" w:color="000000" w:fill="F4B084"/>
            <w:vAlign w:val="center"/>
            <w:hideMark/>
          </w:tcPr>
          <w:p w14:paraId="039F0A44" w14:textId="77777777" w:rsidR="00F95D28" w:rsidRPr="006203A3" w:rsidRDefault="00F95D28" w:rsidP="00F95D28">
            <w:pPr>
              <w:spacing w:after="0"/>
              <w:ind w:firstLine="0"/>
              <w:jc w:val="right"/>
              <w:rPr>
                <w:rFonts w:ascii="Arial Narrow" w:hAnsi="Arial Narrow"/>
                <w:sz w:val="14"/>
                <w:szCs w:val="14"/>
              </w:rPr>
            </w:pPr>
            <w:proofErr w:type="spellStart"/>
            <w:r>
              <w:rPr>
                <w:rFonts w:ascii="Arial Narrow" w:hAnsi="Arial Narrow"/>
                <w:sz w:val="14"/>
              </w:rPr>
              <w:t>Autokonpost</w:t>
            </w:r>
            <w:proofErr w:type="spellEnd"/>
            <w:r>
              <w:rPr>
                <w:rFonts w:ascii="Arial Narrow" w:hAnsi="Arial Narrow"/>
                <w:sz w:val="14"/>
              </w:rPr>
              <w:t>.</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075977F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Inausketa eta belarra</w:t>
            </w:r>
          </w:p>
        </w:tc>
        <w:tc>
          <w:tcPr>
            <w:tcW w:w="162" w:type="pct"/>
            <w:tcBorders>
              <w:top w:val="nil"/>
              <w:left w:val="nil"/>
              <w:bottom w:val="single" w:sz="4" w:space="0" w:color="auto"/>
              <w:right w:val="single" w:sz="4" w:space="0" w:color="auto"/>
            </w:tcBorders>
            <w:shd w:val="clear" w:color="000000" w:fill="F4B084"/>
            <w:vAlign w:val="center"/>
            <w:hideMark/>
          </w:tcPr>
          <w:p w14:paraId="0E5B3CF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Beste batzuk</w:t>
            </w:r>
          </w:p>
        </w:tc>
        <w:tc>
          <w:tcPr>
            <w:tcW w:w="183" w:type="pct"/>
            <w:tcBorders>
              <w:top w:val="single" w:sz="4" w:space="0" w:color="auto"/>
              <w:left w:val="nil"/>
              <w:bottom w:val="single" w:sz="4" w:space="0" w:color="auto"/>
              <w:right w:val="single" w:sz="4" w:space="0" w:color="BFBFBF"/>
            </w:tcBorders>
            <w:shd w:val="clear" w:color="000000" w:fill="F4B084"/>
            <w:vAlign w:val="center"/>
            <w:hideMark/>
          </w:tcPr>
          <w:p w14:paraId="5D3E45C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t</w:t>
            </w:r>
          </w:p>
        </w:tc>
        <w:tc>
          <w:tcPr>
            <w:tcW w:w="141" w:type="pct"/>
            <w:tcBorders>
              <w:top w:val="single" w:sz="4" w:space="0" w:color="auto"/>
              <w:left w:val="nil"/>
              <w:bottom w:val="single" w:sz="4" w:space="0" w:color="auto"/>
              <w:right w:val="single" w:sz="4" w:space="0" w:color="BFBFBF"/>
            </w:tcBorders>
            <w:shd w:val="clear" w:color="000000" w:fill="F4B084"/>
            <w:vAlign w:val="center"/>
            <w:hideMark/>
          </w:tcPr>
          <w:p w14:paraId="390743F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w:t>
            </w:r>
          </w:p>
        </w:tc>
        <w:tc>
          <w:tcPr>
            <w:tcW w:w="239" w:type="pct"/>
            <w:tcBorders>
              <w:top w:val="nil"/>
              <w:left w:val="nil"/>
              <w:bottom w:val="single" w:sz="4" w:space="0" w:color="auto"/>
              <w:right w:val="single" w:sz="4" w:space="0" w:color="auto"/>
            </w:tcBorders>
            <w:shd w:val="clear" w:color="000000" w:fill="F4B084"/>
            <w:vAlign w:val="center"/>
            <w:hideMark/>
          </w:tcPr>
          <w:p w14:paraId="66C7842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kg/bizt. urtean</w:t>
            </w:r>
          </w:p>
        </w:tc>
        <w:tc>
          <w:tcPr>
            <w:tcW w:w="122" w:type="pct"/>
            <w:vMerge/>
            <w:tcBorders>
              <w:top w:val="single" w:sz="4" w:space="0" w:color="auto"/>
              <w:left w:val="single" w:sz="4" w:space="0" w:color="auto"/>
              <w:bottom w:val="single" w:sz="4" w:space="0" w:color="000000"/>
              <w:right w:val="single" w:sz="4" w:space="0" w:color="auto"/>
            </w:tcBorders>
            <w:vAlign w:val="center"/>
            <w:hideMark/>
          </w:tcPr>
          <w:p w14:paraId="0F254D5F" w14:textId="77777777" w:rsidR="00F95D28" w:rsidRPr="006203A3" w:rsidRDefault="00F95D28" w:rsidP="00F95D28">
            <w:pPr>
              <w:spacing w:after="0"/>
              <w:ind w:firstLine="0"/>
              <w:jc w:val="left"/>
              <w:rPr>
                <w:rFonts w:ascii="Arial Narrow" w:hAnsi="Arial Narrow"/>
                <w:sz w:val="14"/>
                <w:szCs w:val="14"/>
                <w:lang w:val="es-ES" w:eastAsia="es-ES"/>
              </w:rPr>
            </w:pP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2515E56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Errefusa</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540E09C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OA</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399A69C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Papera eta kartoia</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73D866C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Beira</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4FECEE8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BBFO</w:t>
            </w:r>
          </w:p>
        </w:tc>
        <w:tc>
          <w:tcPr>
            <w:tcW w:w="141" w:type="pct"/>
            <w:tcBorders>
              <w:top w:val="single" w:sz="4" w:space="0" w:color="auto"/>
              <w:left w:val="nil"/>
              <w:bottom w:val="single" w:sz="4" w:space="0" w:color="auto"/>
              <w:right w:val="single" w:sz="4" w:space="0" w:color="BFBFBF"/>
            </w:tcBorders>
            <w:shd w:val="clear" w:color="000000" w:fill="F4B084"/>
            <w:vAlign w:val="center"/>
            <w:hideMark/>
          </w:tcPr>
          <w:p w14:paraId="4F87E7CB" w14:textId="77777777" w:rsidR="00F95D28" w:rsidRPr="006203A3" w:rsidRDefault="00F95D28" w:rsidP="00F95D28">
            <w:pPr>
              <w:spacing w:after="0"/>
              <w:ind w:firstLine="0"/>
              <w:jc w:val="right"/>
              <w:rPr>
                <w:rFonts w:ascii="Arial Narrow" w:hAnsi="Arial Narrow"/>
                <w:sz w:val="14"/>
                <w:szCs w:val="14"/>
              </w:rPr>
            </w:pPr>
            <w:proofErr w:type="spellStart"/>
            <w:r>
              <w:rPr>
                <w:rFonts w:ascii="Arial Narrow" w:hAnsi="Arial Narrow"/>
                <w:sz w:val="14"/>
              </w:rPr>
              <w:t>Autokonpost</w:t>
            </w:r>
            <w:proofErr w:type="spellEnd"/>
            <w:r>
              <w:rPr>
                <w:rFonts w:ascii="Arial Narrow" w:hAnsi="Arial Narrow"/>
                <w:sz w:val="14"/>
              </w:rPr>
              <w:t>.</w:t>
            </w:r>
          </w:p>
        </w:tc>
        <w:tc>
          <w:tcPr>
            <w:tcW w:w="162" w:type="pct"/>
            <w:tcBorders>
              <w:top w:val="single" w:sz="4" w:space="0" w:color="auto"/>
              <w:left w:val="nil"/>
              <w:bottom w:val="single" w:sz="4" w:space="0" w:color="auto"/>
              <w:right w:val="single" w:sz="4" w:space="0" w:color="BFBFBF"/>
            </w:tcBorders>
            <w:shd w:val="clear" w:color="000000" w:fill="F4B084"/>
            <w:vAlign w:val="center"/>
            <w:hideMark/>
          </w:tcPr>
          <w:p w14:paraId="2BD4316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Inausketa eta belarra</w:t>
            </w:r>
          </w:p>
        </w:tc>
        <w:tc>
          <w:tcPr>
            <w:tcW w:w="162" w:type="pct"/>
            <w:tcBorders>
              <w:top w:val="single" w:sz="4" w:space="0" w:color="auto"/>
              <w:left w:val="nil"/>
              <w:bottom w:val="single" w:sz="4" w:space="0" w:color="auto"/>
              <w:right w:val="nil"/>
            </w:tcBorders>
            <w:shd w:val="clear" w:color="000000" w:fill="F4B084"/>
            <w:vAlign w:val="center"/>
            <w:hideMark/>
          </w:tcPr>
          <w:p w14:paraId="06785AB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Beste batzuk</w:t>
            </w:r>
          </w:p>
        </w:tc>
        <w:tc>
          <w:tcPr>
            <w:tcW w:w="183" w:type="pct"/>
            <w:tcBorders>
              <w:top w:val="single" w:sz="4" w:space="0" w:color="auto"/>
              <w:left w:val="single" w:sz="4" w:space="0" w:color="auto"/>
              <w:bottom w:val="single" w:sz="4" w:space="0" w:color="auto"/>
              <w:right w:val="single" w:sz="4" w:space="0" w:color="BFBFBF"/>
            </w:tcBorders>
            <w:shd w:val="clear" w:color="000000" w:fill="F4B084"/>
            <w:vAlign w:val="center"/>
            <w:hideMark/>
          </w:tcPr>
          <w:p w14:paraId="523DFD7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t</w:t>
            </w:r>
          </w:p>
        </w:tc>
        <w:tc>
          <w:tcPr>
            <w:tcW w:w="203" w:type="pct"/>
            <w:tcBorders>
              <w:top w:val="single" w:sz="4" w:space="0" w:color="auto"/>
              <w:left w:val="nil"/>
              <w:bottom w:val="single" w:sz="4" w:space="0" w:color="auto"/>
              <w:right w:val="single" w:sz="4" w:space="0" w:color="BFBFBF"/>
            </w:tcBorders>
            <w:shd w:val="clear" w:color="000000" w:fill="F4B084"/>
            <w:vAlign w:val="center"/>
            <w:hideMark/>
          </w:tcPr>
          <w:p w14:paraId="2F30D0C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w:t>
            </w:r>
          </w:p>
        </w:tc>
        <w:tc>
          <w:tcPr>
            <w:tcW w:w="183" w:type="pct"/>
            <w:tcBorders>
              <w:top w:val="single" w:sz="4" w:space="0" w:color="auto"/>
              <w:left w:val="nil"/>
              <w:bottom w:val="single" w:sz="4" w:space="0" w:color="auto"/>
              <w:right w:val="nil"/>
            </w:tcBorders>
            <w:shd w:val="clear" w:color="000000" w:fill="F4B084"/>
            <w:vAlign w:val="center"/>
            <w:hideMark/>
          </w:tcPr>
          <w:p w14:paraId="7EC5943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HONDAKINDEGIA</w:t>
            </w: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7CD3F7D7" w14:textId="77777777" w:rsidR="00F95D28" w:rsidRPr="006203A3" w:rsidRDefault="00F95D28" w:rsidP="00F95D28">
            <w:pPr>
              <w:spacing w:after="0"/>
              <w:ind w:firstLine="0"/>
              <w:jc w:val="left"/>
              <w:rPr>
                <w:rFonts w:ascii="Arial Narrow" w:hAnsi="Arial Narrow"/>
                <w:color w:val="000000"/>
                <w:sz w:val="14"/>
                <w:szCs w:val="14"/>
                <w:lang w:val="es-ES" w:eastAsia="es-ES"/>
              </w:rPr>
            </w:pPr>
          </w:p>
        </w:tc>
      </w:tr>
      <w:tr w:rsidR="00F95D28" w:rsidRPr="006203A3" w14:paraId="1101034F"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7805C1CF" w14:textId="77777777" w:rsidR="00F95D28" w:rsidRPr="00C80F2E" w:rsidRDefault="00B55B29" w:rsidP="00F95D28">
            <w:pPr>
              <w:spacing w:after="0"/>
              <w:ind w:firstLine="0"/>
              <w:jc w:val="left"/>
              <w:rPr>
                <w:rFonts w:ascii="Arial Narrow" w:hAnsi="Arial Narrow"/>
                <w:sz w:val="17"/>
                <w:szCs w:val="17"/>
              </w:rPr>
            </w:pPr>
            <w:proofErr w:type="spellStart"/>
            <w:r>
              <w:rPr>
                <w:rFonts w:ascii="Arial Narrow" w:hAnsi="Arial Narrow"/>
                <w:sz w:val="17"/>
              </w:rPr>
              <w:t>Araxesgoiena</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E90C6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897</w:t>
            </w:r>
          </w:p>
        </w:tc>
        <w:tc>
          <w:tcPr>
            <w:tcW w:w="183" w:type="pct"/>
            <w:tcBorders>
              <w:top w:val="nil"/>
              <w:left w:val="nil"/>
              <w:bottom w:val="single" w:sz="4" w:space="0" w:color="auto"/>
              <w:right w:val="single" w:sz="8" w:space="0" w:color="BFBFBF"/>
            </w:tcBorders>
            <w:shd w:val="clear" w:color="000000" w:fill="FFFFFF"/>
            <w:noWrap/>
            <w:vAlign w:val="center"/>
            <w:hideMark/>
          </w:tcPr>
          <w:p w14:paraId="7A8C812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379</w:t>
            </w:r>
          </w:p>
        </w:tc>
        <w:tc>
          <w:tcPr>
            <w:tcW w:w="256" w:type="pct"/>
            <w:tcBorders>
              <w:top w:val="nil"/>
              <w:left w:val="nil"/>
              <w:bottom w:val="single" w:sz="4" w:space="0" w:color="auto"/>
              <w:right w:val="single" w:sz="4" w:space="0" w:color="auto"/>
            </w:tcBorders>
            <w:shd w:val="clear" w:color="000000" w:fill="FFFFFF"/>
            <w:noWrap/>
            <w:vAlign w:val="center"/>
            <w:hideMark/>
          </w:tcPr>
          <w:p w14:paraId="7B44DEC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423</w:t>
            </w:r>
          </w:p>
        </w:tc>
        <w:tc>
          <w:tcPr>
            <w:tcW w:w="183" w:type="pct"/>
            <w:tcBorders>
              <w:top w:val="nil"/>
              <w:left w:val="nil"/>
              <w:bottom w:val="single" w:sz="4" w:space="0" w:color="auto"/>
              <w:right w:val="single" w:sz="8" w:space="0" w:color="BFBFBF"/>
            </w:tcBorders>
            <w:shd w:val="clear" w:color="000000" w:fill="FFFFFF"/>
            <w:noWrap/>
            <w:vAlign w:val="center"/>
            <w:hideMark/>
          </w:tcPr>
          <w:p w14:paraId="1C22ADE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206</w:t>
            </w:r>
          </w:p>
        </w:tc>
        <w:tc>
          <w:tcPr>
            <w:tcW w:w="162" w:type="pct"/>
            <w:tcBorders>
              <w:top w:val="nil"/>
              <w:left w:val="nil"/>
              <w:bottom w:val="single" w:sz="4" w:space="0" w:color="auto"/>
              <w:right w:val="single" w:sz="8" w:space="0" w:color="BFBFBF"/>
            </w:tcBorders>
            <w:shd w:val="clear" w:color="000000" w:fill="FFFFFF"/>
            <w:noWrap/>
            <w:vAlign w:val="center"/>
            <w:hideMark/>
          </w:tcPr>
          <w:p w14:paraId="7975CF9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19</w:t>
            </w:r>
          </w:p>
        </w:tc>
        <w:tc>
          <w:tcPr>
            <w:tcW w:w="162" w:type="pct"/>
            <w:tcBorders>
              <w:top w:val="nil"/>
              <w:left w:val="nil"/>
              <w:bottom w:val="single" w:sz="4" w:space="0" w:color="auto"/>
              <w:right w:val="single" w:sz="8" w:space="0" w:color="BFBFBF"/>
            </w:tcBorders>
            <w:shd w:val="clear" w:color="000000" w:fill="FFFFFF"/>
            <w:noWrap/>
            <w:vAlign w:val="center"/>
            <w:hideMark/>
          </w:tcPr>
          <w:p w14:paraId="37A9531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31</w:t>
            </w:r>
          </w:p>
        </w:tc>
        <w:tc>
          <w:tcPr>
            <w:tcW w:w="162" w:type="pct"/>
            <w:tcBorders>
              <w:top w:val="nil"/>
              <w:left w:val="nil"/>
              <w:bottom w:val="single" w:sz="4" w:space="0" w:color="auto"/>
              <w:right w:val="single" w:sz="8" w:space="0" w:color="BFBFBF"/>
            </w:tcBorders>
            <w:shd w:val="clear" w:color="000000" w:fill="FFFFFF"/>
            <w:noWrap/>
            <w:vAlign w:val="center"/>
            <w:hideMark/>
          </w:tcPr>
          <w:p w14:paraId="75E613D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37</w:t>
            </w:r>
          </w:p>
        </w:tc>
        <w:tc>
          <w:tcPr>
            <w:tcW w:w="162" w:type="pct"/>
            <w:tcBorders>
              <w:top w:val="nil"/>
              <w:left w:val="nil"/>
              <w:bottom w:val="single" w:sz="4" w:space="0" w:color="auto"/>
              <w:right w:val="single" w:sz="8" w:space="0" w:color="BFBFBF"/>
            </w:tcBorders>
            <w:shd w:val="clear" w:color="000000" w:fill="FFFFFF"/>
            <w:noWrap/>
            <w:vAlign w:val="center"/>
            <w:hideMark/>
          </w:tcPr>
          <w:p w14:paraId="1694019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41" w:type="pct"/>
            <w:tcBorders>
              <w:top w:val="nil"/>
              <w:left w:val="nil"/>
              <w:bottom w:val="single" w:sz="4" w:space="0" w:color="auto"/>
              <w:right w:val="single" w:sz="8" w:space="0" w:color="BFBFBF"/>
            </w:tcBorders>
            <w:shd w:val="clear" w:color="000000" w:fill="FFFFFF"/>
            <w:noWrap/>
            <w:vAlign w:val="center"/>
            <w:hideMark/>
          </w:tcPr>
          <w:p w14:paraId="470CBED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71</w:t>
            </w:r>
          </w:p>
        </w:tc>
        <w:tc>
          <w:tcPr>
            <w:tcW w:w="162" w:type="pct"/>
            <w:tcBorders>
              <w:top w:val="nil"/>
              <w:left w:val="nil"/>
              <w:bottom w:val="single" w:sz="4" w:space="0" w:color="auto"/>
              <w:right w:val="single" w:sz="8" w:space="0" w:color="BFBFBF"/>
            </w:tcBorders>
            <w:shd w:val="clear" w:color="000000" w:fill="FFFFFF"/>
            <w:noWrap/>
            <w:vAlign w:val="center"/>
            <w:hideMark/>
          </w:tcPr>
          <w:p w14:paraId="4F02FE0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4" w:space="0" w:color="auto"/>
            </w:tcBorders>
            <w:shd w:val="clear" w:color="000000" w:fill="FFFFFF"/>
            <w:noWrap/>
            <w:vAlign w:val="center"/>
            <w:hideMark/>
          </w:tcPr>
          <w:p w14:paraId="40D9036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16</w:t>
            </w:r>
          </w:p>
        </w:tc>
        <w:tc>
          <w:tcPr>
            <w:tcW w:w="183" w:type="pct"/>
            <w:tcBorders>
              <w:top w:val="nil"/>
              <w:left w:val="nil"/>
              <w:bottom w:val="single" w:sz="4" w:space="0" w:color="auto"/>
              <w:right w:val="single" w:sz="8" w:space="0" w:color="BFBFBF"/>
            </w:tcBorders>
            <w:shd w:val="clear" w:color="000000" w:fill="FFFFFF"/>
            <w:noWrap/>
            <w:vAlign w:val="center"/>
            <w:hideMark/>
          </w:tcPr>
          <w:p w14:paraId="60654A1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240</w:t>
            </w:r>
          </w:p>
        </w:tc>
        <w:tc>
          <w:tcPr>
            <w:tcW w:w="141" w:type="pct"/>
            <w:tcBorders>
              <w:top w:val="nil"/>
              <w:left w:val="nil"/>
              <w:bottom w:val="single" w:sz="4" w:space="0" w:color="auto"/>
              <w:right w:val="single" w:sz="8" w:space="0" w:color="BFBFBF"/>
            </w:tcBorders>
            <w:shd w:val="clear" w:color="000000" w:fill="FFFFFF"/>
            <w:noWrap/>
            <w:vAlign w:val="center"/>
            <w:hideMark/>
          </w:tcPr>
          <w:p w14:paraId="28D8E20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63,3</w:t>
            </w:r>
          </w:p>
        </w:tc>
        <w:tc>
          <w:tcPr>
            <w:tcW w:w="239" w:type="pct"/>
            <w:tcBorders>
              <w:top w:val="nil"/>
              <w:left w:val="nil"/>
              <w:bottom w:val="single" w:sz="4" w:space="0" w:color="auto"/>
              <w:right w:val="single" w:sz="4" w:space="0" w:color="auto"/>
            </w:tcBorders>
            <w:shd w:val="clear" w:color="000000" w:fill="FFFFFF"/>
            <w:noWrap/>
            <w:vAlign w:val="center"/>
            <w:hideMark/>
          </w:tcPr>
          <w:p w14:paraId="2363CF7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268</w:t>
            </w:r>
          </w:p>
        </w:tc>
        <w:tc>
          <w:tcPr>
            <w:tcW w:w="122" w:type="pct"/>
            <w:tcBorders>
              <w:top w:val="nil"/>
              <w:left w:val="nil"/>
              <w:bottom w:val="single" w:sz="4" w:space="0" w:color="auto"/>
              <w:right w:val="single" w:sz="4" w:space="0" w:color="auto"/>
            </w:tcBorders>
            <w:shd w:val="clear" w:color="000000" w:fill="FFFFFF"/>
            <w:noWrap/>
            <w:vAlign w:val="center"/>
            <w:hideMark/>
          </w:tcPr>
          <w:p w14:paraId="471A75B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w:t>
            </w:r>
          </w:p>
        </w:tc>
        <w:tc>
          <w:tcPr>
            <w:tcW w:w="162" w:type="pct"/>
            <w:tcBorders>
              <w:top w:val="nil"/>
              <w:left w:val="nil"/>
              <w:bottom w:val="single" w:sz="4" w:space="0" w:color="auto"/>
              <w:right w:val="single" w:sz="8" w:space="0" w:color="BFBFBF"/>
            </w:tcBorders>
            <w:shd w:val="clear" w:color="000000" w:fill="FFFFFF"/>
            <w:noWrap/>
            <w:vAlign w:val="center"/>
            <w:hideMark/>
          </w:tcPr>
          <w:p w14:paraId="5D23193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76</w:t>
            </w:r>
          </w:p>
        </w:tc>
        <w:tc>
          <w:tcPr>
            <w:tcW w:w="162" w:type="pct"/>
            <w:tcBorders>
              <w:top w:val="nil"/>
              <w:left w:val="nil"/>
              <w:bottom w:val="single" w:sz="4" w:space="0" w:color="auto"/>
              <w:right w:val="single" w:sz="8" w:space="0" w:color="BFBFBF"/>
            </w:tcBorders>
            <w:shd w:val="clear" w:color="000000" w:fill="FFFFFF"/>
            <w:noWrap/>
            <w:vAlign w:val="center"/>
            <w:hideMark/>
          </w:tcPr>
          <w:p w14:paraId="268B391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13</w:t>
            </w:r>
          </w:p>
        </w:tc>
        <w:tc>
          <w:tcPr>
            <w:tcW w:w="162" w:type="pct"/>
            <w:tcBorders>
              <w:top w:val="nil"/>
              <w:left w:val="nil"/>
              <w:bottom w:val="single" w:sz="4" w:space="0" w:color="auto"/>
              <w:right w:val="single" w:sz="8" w:space="0" w:color="BFBFBF"/>
            </w:tcBorders>
            <w:shd w:val="clear" w:color="000000" w:fill="FFFFFF"/>
            <w:noWrap/>
            <w:vAlign w:val="center"/>
            <w:hideMark/>
          </w:tcPr>
          <w:p w14:paraId="461AB0C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31</w:t>
            </w:r>
          </w:p>
        </w:tc>
        <w:tc>
          <w:tcPr>
            <w:tcW w:w="162" w:type="pct"/>
            <w:tcBorders>
              <w:top w:val="nil"/>
              <w:left w:val="nil"/>
              <w:bottom w:val="single" w:sz="4" w:space="0" w:color="auto"/>
              <w:right w:val="single" w:sz="8" w:space="0" w:color="BFBFBF"/>
            </w:tcBorders>
            <w:shd w:val="clear" w:color="000000" w:fill="FFFFFF"/>
            <w:noWrap/>
            <w:vAlign w:val="center"/>
            <w:hideMark/>
          </w:tcPr>
          <w:p w14:paraId="08FB9DD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37</w:t>
            </w:r>
          </w:p>
        </w:tc>
        <w:tc>
          <w:tcPr>
            <w:tcW w:w="162" w:type="pct"/>
            <w:tcBorders>
              <w:top w:val="nil"/>
              <w:left w:val="nil"/>
              <w:bottom w:val="single" w:sz="4" w:space="0" w:color="auto"/>
              <w:right w:val="single" w:sz="8" w:space="0" w:color="BFBFBF"/>
            </w:tcBorders>
            <w:shd w:val="clear" w:color="000000" w:fill="FFFFFF"/>
            <w:noWrap/>
            <w:vAlign w:val="center"/>
            <w:hideMark/>
          </w:tcPr>
          <w:p w14:paraId="37E28CF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41" w:type="pct"/>
            <w:tcBorders>
              <w:top w:val="nil"/>
              <w:left w:val="nil"/>
              <w:bottom w:val="single" w:sz="4" w:space="0" w:color="auto"/>
              <w:right w:val="single" w:sz="8" w:space="0" w:color="BFBFBF"/>
            </w:tcBorders>
            <w:shd w:val="clear" w:color="000000" w:fill="FFFFFF"/>
            <w:noWrap/>
            <w:vAlign w:val="center"/>
            <w:hideMark/>
          </w:tcPr>
          <w:p w14:paraId="09465CA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71</w:t>
            </w:r>
          </w:p>
        </w:tc>
        <w:tc>
          <w:tcPr>
            <w:tcW w:w="162" w:type="pct"/>
            <w:tcBorders>
              <w:top w:val="nil"/>
              <w:left w:val="nil"/>
              <w:bottom w:val="single" w:sz="4" w:space="0" w:color="auto"/>
              <w:right w:val="single" w:sz="8" w:space="0" w:color="BFBFBF"/>
            </w:tcBorders>
            <w:shd w:val="clear" w:color="000000" w:fill="FFFFFF"/>
            <w:noWrap/>
            <w:vAlign w:val="center"/>
            <w:hideMark/>
          </w:tcPr>
          <w:p w14:paraId="6B5D881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nil"/>
            </w:tcBorders>
            <w:shd w:val="clear" w:color="000000" w:fill="FFFFFF"/>
            <w:noWrap/>
            <w:vAlign w:val="center"/>
            <w:hideMark/>
          </w:tcPr>
          <w:p w14:paraId="7E3A221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12</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173A701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139</w:t>
            </w:r>
          </w:p>
        </w:tc>
        <w:tc>
          <w:tcPr>
            <w:tcW w:w="203" w:type="pct"/>
            <w:tcBorders>
              <w:top w:val="nil"/>
              <w:left w:val="nil"/>
              <w:bottom w:val="single" w:sz="4" w:space="0" w:color="auto"/>
              <w:right w:val="single" w:sz="8" w:space="0" w:color="BFBFBF"/>
            </w:tcBorders>
            <w:shd w:val="clear" w:color="000000" w:fill="FFFFFF"/>
            <w:noWrap/>
            <w:vAlign w:val="center"/>
            <w:hideMark/>
          </w:tcPr>
          <w:p w14:paraId="37EB3B4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36,7</w:t>
            </w:r>
          </w:p>
        </w:tc>
        <w:tc>
          <w:tcPr>
            <w:tcW w:w="183" w:type="pct"/>
            <w:tcBorders>
              <w:top w:val="nil"/>
              <w:left w:val="nil"/>
              <w:bottom w:val="single" w:sz="4" w:space="0" w:color="auto"/>
              <w:right w:val="nil"/>
            </w:tcBorders>
            <w:shd w:val="clear" w:color="000000" w:fill="FFFFFF"/>
            <w:noWrap/>
            <w:vAlign w:val="center"/>
            <w:hideMark/>
          </w:tcPr>
          <w:p w14:paraId="564E2EF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6BC21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7629B45D"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6EE8AE36" w14:textId="77777777" w:rsidR="00F95D28" w:rsidRPr="00C80F2E" w:rsidRDefault="00B55B29" w:rsidP="00F95D28">
            <w:pPr>
              <w:spacing w:after="0"/>
              <w:ind w:firstLine="0"/>
              <w:jc w:val="left"/>
              <w:rPr>
                <w:rFonts w:ascii="Arial Narrow" w:hAnsi="Arial Narrow"/>
                <w:sz w:val="17"/>
                <w:szCs w:val="17"/>
              </w:rPr>
            </w:pPr>
            <w:r>
              <w:rPr>
                <w:rFonts w:ascii="Arial Narrow" w:hAnsi="Arial Narrow"/>
                <w:sz w:val="17"/>
              </w:rPr>
              <w:t>Beste herri batzuk</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0368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899</w:t>
            </w:r>
          </w:p>
        </w:tc>
        <w:tc>
          <w:tcPr>
            <w:tcW w:w="183" w:type="pct"/>
            <w:tcBorders>
              <w:top w:val="nil"/>
              <w:left w:val="nil"/>
              <w:bottom w:val="single" w:sz="4" w:space="0" w:color="auto"/>
              <w:right w:val="single" w:sz="8" w:space="0" w:color="BFBFBF"/>
            </w:tcBorders>
            <w:shd w:val="clear" w:color="000000" w:fill="FFFFFF"/>
            <w:noWrap/>
            <w:vAlign w:val="center"/>
            <w:hideMark/>
          </w:tcPr>
          <w:p w14:paraId="3EE84B2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87</w:t>
            </w:r>
          </w:p>
        </w:tc>
        <w:tc>
          <w:tcPr>
            <w:tcW w:w="256" w:type="pct"/>
            <w:tcBorders>
              <w:top w:val="nil"/>
              <w:left w:val="nil"/>
              <w:bottom w:val="single" w:sz="4" w:space="0" w:color="auto"/>
              <w:right w:val="single" w:sz="4" w:space="0" w:color="auto"/>
            </w:tcBorders>
            <w:shd w:val="clear" w:color="000000" w:fill="FFFFFF"/>
            <w:noWrap/>
            <w:vAlign w:val="center"/>
            <w:hideMark/>
          </w:tcPr>
          <w:p w14:paraId="70990CD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97</w:t>
            </w:r>
          </w:p>
        </w:tc>
        <w:tc>
          <w:tcPr>
            <w:tcW w:w="183" w:type="pct"/>
            <w:tcBorders>
              <w:top w:val="nil"/>
              <w:left w:val="nil"/>
              <w:bottom w:val="single" w:sz="4" w:space="0" w:color="auto"/>
              <w:right w:val="single" w:sz="8" w:space="0" w:color="BFBFBF"/>
            </w:tcBorders>
            <w:shd w:val="clear" w:color="000000" w:fill="FFFFFF"/>
            <w:noWrap/>
            <w:vAlign w:val="center"/>
            <w:hideMark/>
          </w:tcPr>
          <w:p w14:paraId="3A8E418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7E741B6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474D007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70177D0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87</w:t>
            </w:r>
          </w:p>
        </w:tc>
        <w:tc>
          <w:tcPr>
            <w:tcW w:w="162" w:type="pct"/>
            <w:tcBorders>
              <w:top w:val="nil"/>
              <w:left w:val="nil"/>
              <w:bottom w:val="single" w:sz="4" w:space="0" w:color="auto"/>
              <w:right w:val="single" w:sz="8" w:space="0" w:color="BFBFBF"/>
            </w:tcBorders>
            <w:shd w:val="clear" w:color="000000" w:fill="FFFFFF"/>
            <w:noWrap/>
            <w:vAlign w:val="center"/>
            <w:hideMark/>
          </w:tcPr>
          <w:p w14:paraId="5023ED9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41" w:type="pct"/>
            <w:tcBorders>
              <w:top w:val="nil"/>
              <w:left w:val="nil"/>
              <w:bottom w:val="single" w:sz="4" w:space="0" w:color="auto"/>
              <w:right w:val="single" w:sz="8" w:space="0" w:color="BFBFBF"/>
            </w:tcBorders>
            <w:shd w:val="clear" w:color="000000" w:fill="FFFFFF"/>
            <w:noWrap/>
            <w:vAlign w:val="center"/>
            <w:hideMark/>
          </w:tcPr>
          <w:p w14:paraId="0D5EFD3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10242F4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4" w:space="0" w:color="auto"/>
            </w:tcBorders>
            <w:shd w:val="clear" w:color="000000" w:fill="FFFFFF"/>
            <w:noWrap/>
            <w:vAlign w:val="center"/>
            <w:hideMark/>
          </w:tcPr>
          <w:p w14:paraId="573553A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83" w:type="pct"/>
            <w:tcBorders>
              <w:top w:val="nil"/>
              <w:left w:val="nil"/>
              <w:bottom w:val="single" w:sz="4" w:space="0" w:color="auto"/>
              <w:right w:val="single" w:sz="8" w:space="0" w:color="BFBFBF"/>
            </w:tcBorders>
            <w:shd w:val="clear" w:color="000000" w:fill="FFFFFF"/>
            <w:noWrap/>
            <w:vAlign w:val="center"/>
            <w:hideMark/>
          </w:tcPr>
          <w:p w14:paraId="33D84B9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87</w:t>
            </w:r>
          </w:p>
        </w:tc>
        <w:tc>
          <w:tcPr>
            <w:tcW w:w="141" w:type="pct"/>
            <w:tcBorders>
              <w:top w:val="nil"/>
              <w:left w:val="nil"/>
              <w:bottom w:val="single" w:sz="4" w:space="0" w:color="auto"/>
              <w:right w:val="single" w:sz="8" w:space="0" w:color="BFBFBF"/>
            </w:tcBorders>
            <w:shd w:val="clear" w:color="000000" w:fill="FFFFFF"/>
            <w:noWrap/>
            <w:vAlign w:val="center"/>
            <w:hideMark/>
          </w:tcPr>
          <w:p w14:paraId="0BD8089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100,0</w:t>
            </w:r>
          </w:p>
        </w:tc>
        <w:tc>
          <w:tcPr>
            <w:tcW w:w="239" w:type="pct"/>
            <w:tcBorders>
              <w:top w:val="nil"/>
              <w:left w:val="nil"/>
              <w:bottom w:val="single" w:sz="4" w:space="0" w:color="auto"/>
              <w:right w:val="single" w:sz="4" w:space="0" w:color="auto"/>
            </w:tcBorders>
            <w:shd w:val="clear" w:color="000000" w:fill="FFFFFF"/>
            <w:noWrap/>
            <w:vAlign w:val="center"/>
            <w:hideMark/>
          </w:tcPr>
          <w:p w14:paraId="79CD650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97</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57AAEE1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537D4CD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08F89A9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444F29D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2C05ADB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70E5582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1" w:type="pct"/>
            <w:tcBorders>
              <w:top w:val="nil"/>
              <w:left w:val="nil"/>
              <w:bottom w:val="single" w:sz="4" w:space="0" w:color="auto"/>
              <w:right w:val="single" w:sz="8" w:space="0" w:color="BFBFBF"/>
            </w:tcBorders>
            <w:shd w:val="clear" w:color="000000" w:fill="FFFFFF"/>
            <w:noWrap/>
            <w:vAlign w:val="center"/>
            <w:hideMark/>
          </w:tcPr>
          <w:p w14:paraId="2973F63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60B93CD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62" w:type="pct"/>
            <w:tcBorders>
              <w:top w:val="nil"/>
              <w:left w:val="nil"/>
              <w:bottom w:val="single" w:sz="4" w:space="0" w:color="auto"/>
              <w:right w:val="nil"/>
            </w:tcBorders>
            <w:shd w:val="clear" w:color="000000" w:fill="FFFFFF"/>
            <w:noWrap/>
            <w:vAlign w:val="center"/>
            <w:hideMark/>
          </w:tcPr>
          <w:p w14:paraId="3D612D4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87</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5411BBD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203" w:type="pct"/>
            <w:tcBorders>
              <w:top w:val="nil"/>
              <w:left w:val="nil"/>
              <w:bottom w:val="single" w:sz="4" w:space="0" w:color="auto"/>
              <w:right w:val="single" w:sz="8" w:space="0" w:color="BFBFBF"/>
            </w:tcBorders>
            <w:shd w:val="clear" w:color="000000" w:fill="FFFFFF"/>
            <w:noWrap/>
            <w:vAlign w:val="center"/>
            <w:hideMark/>
          </w:tcPr>
          <w:p w14:paraId="47607E9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0,0</w:t>
            </w:r>
          </w:p>
        </w:tc>
        <w:tc>
          <w:tcPr>
            <w:tcW w:w="183" w:type="pct"/>
            <w:tcBorders>
              <w:top w:val="nil"/>
              <w:left w:val="nil"/>
              <w:bottom w:val="single" w:sz="4" w:space="0" w:color="auto"/>
              <w:right w:val="nil"/>
            </w:tcBorders>
            <w:shd w:val="clear" w:color="000000" w:fill="FFFFFF"/>
            <w:noWrap/>
            <w:vAlign w:val="center"/>
            <w:hideMark/>
          </w:tcPr>
          <w:p w14:paraId="5BE59CB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B99F8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36E7028E"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38F94813" w14:textId="77777777" w:rsidR="00F95D28" w:rsidRPr="00C80F2E" w:rsidRDefault="00B55B29" w:rsidP="00F95D28">
            <w:pPr>
              <w:spacing w:after="0"/>
              <w:ind w:firstLine="0"/>
              <w:jc w:val="left"/>
              <w:rPr>
                <w:rFonts w:ascii="Arial Narrow" w:hAnsi="Arial Narrow"/>
                <w:sz w:val="17"/>
                <w:szCs w:val="17"/>
              </w:rPr>
            </w:pPr>
            <w:proofErr w:type="spellStart"/>
            <w:r>
              <w:rPr>
                <w:rFonts w:ascii="Arial Narrow" w:hAnsi="Arial Narrow"/>
                <w:sz w:val="17"/>
              </w:rPr>
              <w:t>Bidausi</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4ED72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2.358</w:t>
            </w:r>
          </w:p>
        </w:tc>
        <w:tc>
          <w:tcPr>
            <w:tcW w:w="183" w:type="pct"/>
            <w:tcBorders>
              <w:top w:val="nil"/>
              <w:left w:val="nil"/>
              <w:bottom w:val="single" w:sz="4" w:space="0" w:color="auto"/>
              <w:right w:val="single" w:sz="8" w:space="0" w:color="BFBFBF"/>
            </w:tcBorders>
            <w:shd w:val="clear" w:color="000000" w:fill="FFFFFF"/>
            <w:noWrap/>
            <w:vAlign w:val="center"/>
            <w:hideMark/>
          </w:tcPr>
          <w:p w14:paraId="41A082E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1.350</w:t>
            </w:r>
          </w:p>
        </w:tc>
        <w:tc>
          <w:tcPr>
            <w:tcW w:w="256" w:type="pct"/>
            <w:tcBorders>
              <w:top w:val="nil"/>
              <w:left w:val="nil"/>
              <w:bottom w:val="single" w:sz="4" w:space="0" w:color="auto"/>
              <w:right w:val="single" w:sz="4" w:space="0" w:color="auto"/>
            </w:tcBorders>
            <w:shd w:val="clear" w:color="000000" w:fill="FFFFFF"/>
            <w:noWrap/>
            <w:vAlign w:val="center"/>
            <w:hideMark/>
          </w:tcPr>
          <w:p w14:paraId="45CAB74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573</w:t>
            </w:r>
          </w:p>
        </w:tc>
        <w:tc>
          <w:tcPr>
            <w:tcW w:w="183" w:type="pct"/>
            <w:tcBorders>
              <w:top w:val="nil"/>
              <w:left w:val="nil"/>
              <w:bottom w:val="single" w:sz="4" w:space="0" w:color="auto"/>
              <w:right w:val="single" w:sz="8" w:space="0" w:color="BFBFBF"/>
            </w:tcBorders>
            <w:shd w:val="clear" w:color="000000" w:fill="FFFFFF"/>
            <w:noWrap/>
            <w:vAlign w:val="center"/>
            <w:hideMark/>
          </w:tcPr>
          <w:p w14:paraId="0CE6E79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781</w:t>
            </w:r>
          </w:p>
        </w:tc>
        <w:tc>
          <w:tcPr>
            <w:tcW w:w="162" w:type="pct"/>
            <w:tcBorders>
              <w:top w:val="nil"/>
              <w:left w:val="nil"/>
              <w:bottom w:val="single" w:sz="4" w:space="0" w:color="auto"/>
              <w:right w:val="single" w:sz="8" w:space="0" w:color="BFBFBF"/>
            </w:tcBorders>
            <w:shd w:val="clear" w:color="000000" w:fill="FFFFFF"/>
            <w:noWrap/>
            <w:vAlign w:val="center"/>
            <w:hideMark/>
          </w:tcPr>
          <w:p w14:paraId="114EF41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107</w:t>
            </w:r>
          </w:p>
        </w:tc>
        <w:tc>
          <w:tcPr>
            <w:tcW w:w="162" w:type="pct"/>
            <w:tcBorders>
              <w:top w:val="nil"/>
              <w:left w:val="nil"/>
              <w:bottom w:val="single" w:sz="4" w:space="0" w:color="auto"/>
              <w:right w:val="single" w:sz="8" w:space="0" w:color="BFBFBF"/>
            </w:tcBorders>
            <w:shd w:val="clear" w:color="000000" w:fill="FFFFFF"/>
            <w:noWrap/>
            <w:vAlign w:val="center"/>
            <w:hideMark/>
          </w:tcPr>
          <w:p w14:paraId="1CF7736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141</w:t>
            </w:r>
          </w:p>
        </w:tc>
        <w:tc>
          <w:tcPr>
            <w:tcW w:w="162" w:type="pct"/>
            <w:tcBorders>
              <w:top w:val="nil"/>
              <w:left w:val="nil"/>
              <w:bottom w:val="single" w:sz="4" w:space="0" w:color="auto"/>
              <w:right w:val="single" w:sz="8" w:space="0" w:color="BFBFBF"/>
            </w:tcBorders>
            <w:shd w:val="clear" w:color="000000" w:fill="FFFFFF"/>
            <w:noWrap/>
            <w:vAlign w:val="center"/>
            <w:hideMark/>
          </w:tcPr>
          <w:p w14:paraId="5C12BD6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147</w:t>
            </w:r>
          </w:p>
        </w:tc>
        <w:tc>
          <w:tcPr>
            <w:tcW w:w="162" w:type="pct"/>
            <w:tcBorders>
              <w:top w:val="nil"/>
              <w:left w:val="nil"/>
              <w:bottom w:val="single" w:sz="4" w:space="0" w:color="auto"/>
              <w:right w:val="single" w:sz="8" w:space="0" w:color="BFBFBF"/>
            </w:tcBorders>
            <w:shd w:val="clear" w:color="000000" w:fill="FFFFFF"/>
            <w:noWrap/>
            <w:vAlign w:val="center"/>
            <w:hideMark/>
          </w:tcPr>
          <w:p w14:paraId="55F854A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w:t>
            </w:r>
          </w:p>
        </w:tc>
        <w:tc>
          <w:tcPr>
            <w:tcW w:w="141" w:type="pct"/>
            <w:tcBorders>
              <w:top w:val="nil"/>
              <w:left w:val="nil"/>
              <w:bottom w:val="single" w:sz="4" w:space="0" w:color="auto"/>
              <w:right w:val="single" w:sz="8" w:space="0" w:color="BFBFBF"/>
            </w:tcBorders>
            <w:shd w:val="clear" w:color="000000" w:fill="FFFFFF"/>
            <w:noWrap/>
            <w:vAlign w:val="center"/>
            <w:hideMark/>
          </w:tcPr>
          <w:p w14:paraId="32D58F9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106</w:t>
            </w:r>
          </w:p>
        </w:tc>
        <w:tc>
          <w:tcPr>
            <w:tcW w:w="162" w:type="pct"/>
            <w:tcBorders>
              <w:top w:val="nil"/>
              <w:left w:val="nil"/>
              <w:bottom w:val="single" w:sz="4" w:space="0" w:color="auto"/>
              <w:right w:val="single" w:sz="8" w:space="0" w:color="BFBFBF"/>
            </w:tcBorders>
            <w:shd w:val="clear" w:color="000000" w:fill="FFFFFF"/>
            <w:noWrap/>
            <w:vAlign w:val="center"/>
            <w:hideMark/>
          </w:tcPr>
          <w:p w14:paraId="45F39CA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w:t>
            </w:r>
          </w:p>
        </w:tc>
        <w:tc>
          <w:tcPr>
            <w:tcW w:w="162" w:type="pct"/>
            <w:tcBorders>
              <w:top w:val="nil"/>
              <w:left w:val="nil"/>
              <w:bottom w:val="single" w:sz="4" w:space="0" w:color="auto"/>
              <w:right w:val="single" w:sz="4" w:space="0" w:color="auto"/>
            </w:tcBorders>
            <w:shd w:val="clear" w:color="000000" w:fill="FFFFFF"/>
            <w:noWrap/>
            <w:vAlign w:val="center"/>
            <w:hideMark/>
          </w:tcPr>
          <w:p w14:paraId="2DCCAC7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60</w:t>
            </w:r>
          </w:p>
        </w:tc>
        <w:tc>
          <w:tcPr>
            <w:tcW w:w="183" w:type="pct"/>
            <w:tcBorders>
              <w:top w:val="nil"/>
              <w:left w:val="nil"/>
              <w:bottom w:val="single" w:sz="4" w:space="0" w:color="auto"/>
              <w:right w:val="single" w:sz="8" w:space="0" w:color="BFBFBF"/>
            </w:tcBorders>
            <w:shd w:val="clear" w:color="000000" w:fill="FFFFFF"/>
            <w:noWrap/>
            <w:vAlign w:val="center"/>
            <w:hideMark/>
          </w:tcPr>
          <w:p w14:paraId="20016B9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813</w:t>
            </w:r>
          </w:p>
        </w:tc>
        <w:tc>
          <w:tcPr>
            <w:tcW w:w="141" w:type="pct"/>
            <w:tcBorders>
              <w:top w:val="nil"/>
              <w:left w:val="nil"/>
              <w:bottom w:val="single" w:sz="4" w:space="0" w:color="auto"/>
              <w:right w:val="single" w:sz="8" w:space="0" w:color="BFBFBF"/>
            </w:tcBorders>
            <w:shd w:val="clear" w:color="000000" w:fill="FFFFFF"/>
            <w:noWrap/>
            <w:vAlign w:val="center"/>
            <w:hideMark/>
          </w:tcPr>
          <w:p w14:paraId="718913D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60,2</w:t>
            </w:r>
          </w:p>
        </w:tc>
        <w:tc>
          <w:tcPr>
            <w:tcW w:w="239" w:type="pct"/>
            <w:tcBorders>
              <w:top w:val="nil"/>
              <w:left w:val="nil"/>
              <w:bottom w:val="single" w:sz="4" w:space="0" w:color="auto"/>
              <w:right w:val="single" w:sz="4" w:space="0" w:color="auto"/>
            </w:tcBorders>
            <w:shd w:val="clear" w:color="000000" w:fill="FFFFFF"/>
            <w:noWrap/>
            <w:vAlign w:val="center"/>
            <w:hideMark/>
          </w:tcPr>
          <w:p w14:paraId="32CBCBD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345</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4F58E1A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w:t>
            </w:r>
          </w:p>
        </w:tc>
        <w:tc>
          <w:tcPr>
            <w:tcW w:w="162" w:type="pct"/>
            <w:tcBorders>
              <w:top w:val="nil"/>
              <w:left w:val="nil"/>
              <w:bottom w:val="single" w:sz="4" w:space="0" w:color="auto"/>
              <w:right w:val="single" w:sz="8" w:space="0" w:color="BFBFBF"/>
            </w:tcBorders>
            <w:shd w:val="clear" w:color="000000" w:fill="FFFFFF"/>
            <w:noWrap/>
            <w:vAlign w:val="center"/>
            <w:hideMark/>
          </w:tcPr>
          <w:p w14:paraId="1FD6CED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287</w:t>
            </w:r>
          </w:p>
        </w:tc>
        <w:tc>
          <w:tcPr>
            <w:tcW w:w="162" w:type="pct"/>
            <w:tcBorders>
              <w:top w:val="nil"/>
              <w:left w:val="nil"/>
              <w:bottom w:val="single" w:sz="4" w:space="0" w:color="auto"/>
              <w:right w:val="single" w:sz="8" w:space="0" w:color="BFBFBF"/>
            </w:tcBorders>
            <w:shd w:val="clear" w:color="000000" w:fill="FFFFFF"/>
            <w:noWrap/>
            <w:vAlign w:val="center"/>
            <w:hideMark/>
          </w:tcPr>
          <w:p w14:paraId="0EC9E6E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76</w:t>
            </w:r>
          </w:p>
        </w:tc>
        <w:tc>
          <w:tcPr>
            <w:tcW w:w="162" w:type="pct"/>
            <w:tcBorders>
              <w:top w:val="nil"/>
              <w:left w:val="nil"/>
              <w:bottom w:val="single" w:sz="4" w:space="0" w:color="auto"/>
              <w:right w:val="single" w:sz="8" w:space="0" w:color="BFBFBF"/>
            </w:tcBorders>
            <w:shd w:val="clear" w:color="000000" w:fill="FFFFFF"/>
            <w:noWrap/>
            <w:vAlign w:val="center"/>
            <w:hideMark/>
          </w:tcPr>
          <w:p w14:paraId="72ABC26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141</w:t>
            </w:r>
          </w:p>
        </w:tc>
        <w:tc>
          <w:tcPr>
            <w:tcW w:w="162" w:type="pct"/>
            <w:tcBorders>
              <w:top w:val="nil"/>
              <w:left w:val="nil"/>
              <w:bottom w:val="single" w:sz="4" w:space="0" w:color="auto"/>
              <w:right w:val="single" w:sz="8" w:space="0" w:color="BFBFBF"/>
            </w:tcBorders>
            <w:shd w:val="clear" w:color="000000" w:fill="FFFFFF"/>
            <w:noWrap/>
            <w:vAlign w:val="center"/>
            <w:hideMark/>
          </w:tcPr>
          <w:p w14:paraId="424D896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147</w:t>
            </w:r>
          </w:p>
        </w:tc>
        <w:tc>
          <w:tcPr>
            <w:tcW w:w="162" w:type="pct"/>
            <w:tcBorders>
              <w:top w:val="nil"/>
              <w:left w:val="nil"/>
              <w:bottom w:val="single" w:sz="4" w:space="0" w:color="auto"/>
              <w:right w:val="single" w:sz="8" w:space="0" w:color="BFBFBF"/>
            </w:tcBorders>
            <w:shd w:val="clear" w:color="000000" w:fill="FFFFFF"/>
            <w:noWrap/>
            <w:vAlign w:val="center"/>
            <w:hideMark/>
          </w:tcPr>
          <w:p w14:paraId="339D709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w:t>
            </w:r>
          </w:p>
        </w:tc>
        <w:tc>
          <w:tcPr>
            <w:tcW w:w="141" w:type="pct"/>
            <w:tcBorders>
              <w:top w:val="nil"/>
              <w:left w:val="nil"/>
              <w:bottom w:val="single" w:sz="4" w:space="0" w:color="auto"/>
              <w:right w:val="single" w:sz="8" w:space="0" w:color="BFBFBF"/>
            </w:tcBorders>
            <w:shd w:val="clear" w:color="000000" w:fill="FFFFFF"/>
            <w:noWrap/>
            <w:vAlign w:val="center"/>
            <w:hideMark/>
          </w:tcPr>
          <w:p w14:paraId="39F421F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106</w:t>
            </w:r>
          </w:p>
        </w:tc>
        <w:tc>
          <w:tcPr>
            <w:tcW w:w="162" w:type="pct"/>
            <w:tcBorders>
              <w:top w:val="nil"/>
              <w:left w:val="nil"/>
              <w:bottom w:val="single" w:sz="4" w:space="0" w:color="auto"/>
              <w:right w:val="single" w:sz="8" w:space="0" w:color="BFBFBF"/>
            </w:tcBorders>
            <w:shd w:val="clear" w:color="000000" w:fill="FFFFFF"/>
            <w:noWrap/>
            <w:vAlign w:val="center"/>
            <w:hideMark/>
          </w:tcPr>
          <w:p w14:paraId="65C8293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w:t>
            </w:r>
          </w:p>
        </w:tc>
        <w:tc>
          <w:tcPr>
            <w:tcW w:w="162" w:type="pct"/>
            <w:tcBorders>
              <w:top w:val="nil"/>
              <w:left w:val="nil"/>
              <w:bottom w:val="single" w:sz="4" w:space="0" w:color="auto"/>
              <w:right w:val="nil"/>
            </w:tcBorders>
            <w:shd w:val="clear" w:color="000000" w:fill="FFFFFF"/>
            <w:noWrap/>
            <w:vAlign w:val="center"/>
            <w:hideMark/>
          </w:tcPr>
          <w:p w14:paraId="4AE31CE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46</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05D944B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537</w:t>
            </w:r>
          </w:p>
        </w:tc>
        <w:tc>
          <w:tcPr>
            <w:tcW w:w="203" w:type="pct"/>
            <w:tcBorders>
              <w:top w:val="nil"/>
              <w:left w:val="nil"/>
              <w:bottom w:val="single" w:sz="4" w:space="0" w:color="auto"/>
              <w:right w:val="single" w:sz="8" w:space="0" w:color="BFBFBF"/>
            </w:tcBorders>
            <w:shd w:val="clear" w:color="000000" w:fill="FFFFFF"/>
            <w:noWrap/>
            <w:vAlign w:val="center"/>
            <w:hideMark/>
          </w:tcPr>
          <w:p w14:paraId="7B2D855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39,8</w:t>
            </w:r>
          </w:p>
        </w:tc>
        <w:tc>
          <w:tcPr>
            <w:tcW w:w="183" w:type="pct"/>
            <w:tcBorders>
              <w:top w:val="nil"/>
              <w:left w:val="nil"/>
              <w:bottom w:val="single" w:sz="4" w:space="0" w:color="auto"/>
              <w:right w:val="nil"/>
            </w:tcBorders>
            <w:shd w:val="clear" w:color="000000" w:fill="FFFFFF"/>
            <w:noWrap/>
            <w:vAlign w:val="center"/>
            <w:hideMark/>
          </w:tcPr>
          <w:p w14:paraId="1C61D75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EF20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755A782B"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5759D488" w14:textId="77777777" w:rsidR="00F95D28" w:rsidRPr="00C80F2E" w:rsidRDefault="00B55B29" w:rsidP="00F95D28">
            <w:pPr>
              <w:spacing w:after="0"/>
              <w:ind w:firstLine="0"/>
              <w:jc w:val="left"/>
              <w:rPr>
                <w:rFonts w:ascii="Arial Narrow" w:hAnsi="Arial Narrow"/>
                <w:sz w:val="17"/>
                <w:szCs w:val="17"/>
              </w:rPr>
            </w:pPr>
            <w:r>
              <w:rPr>
                <w:rFonts w:ascii="Arial Narrow" w:hAnsi="Arial Narrow"/>
                <w:sz w:val="17"/>
              </w:rPr>
              <w:t>Ezka-Zaraitzu</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3B422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2.762</w:t>
            </w:r>
          </w:p>
        </w:tc>
        <w:tc>
          <w:tcPr>
            <w:tcW w:w="183" w:type="pct"/>
            <w:tcBorders>
              <w:top w:val="nil"/>
              <w:left w:val="nil"/>
              <w:bottom w:val="single" w:sz="4" w:space="0" w:color="auto"/>
              <w:right w:val="single" w:sz="8" w:space="0" w:color="BFBFBF"/>
            </w:tcBorders>
            <w:shd w:val="clear" w:color="000000" w:fill="FFFFFF"/>
            <w:noWrap/>
            <w:vAlign w:val="center"/>
            <w:hideMark/>
          </w:tcPr>
          <w:p w14:paraId="7866408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1.291</w:t>
            </w:r>
          </w:p>
        </w:tc>
        <w:tc>
          <w:tcPr>
            <w:tcW w:w="256" w:type="pct"/>
            <w:tcBorders>
              <w:top w:val="nil"/>
              <w:left w:val="nil"/>
              <w:bottom w:val="single" w:sz="4" w:space="0" w:color="auto"/>
              <w:right w:val="single" w:sz="4" w:space="0" w:color="auto"/>
            </w:tcBorders>
            <w:shd w:val="clear" w:color="000000" w:fill="FFFFFF"/>
            <w:noWrap/>
            <w:vAlign w:val="center"/>
            <w:hideMark/>
          </w:tcPr>
          <w:p w14:paraId="05C5DA1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467</w:t>
            </w:r>
          </w:p>
        </w:tc>
        <w:tc>
          <w:tcPr>
            <w:tcW w:w="183" w:type="pct"/>
            <w:tcBorders>
              <w:top w:val="nil"/>
              <w:left w:val="nil"/>
              <w:bottom w:val="single" w:sz="4" w:space="0" w:color="auto"/>
              <w:right w:val="single" w:sz="8" w:space="0" w:color="BFBFBF"/>
            </w:tcBorders>
            <w:shd w:val="clear" w:color="000000" w:fill="FFFFFF"/>
            <w:noWrap/>
            <w:vAlign w:val="center"/>
            <w:hideMark/>
          </w:tcPr>
          <w:p w14:paraId="124BE7B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920</w:t>
            </w:r>
          </w:p>
        </w:tc>
        <w:tc>
          <w:tcPr>
            <w:tcW w:w="162" w:type="pct"/>
            <w:tcBorders>
              <w:top w:val="nil"/>
              <w:left w:val="nil"/>
              <w:bottom w:val="single" w:sz="4" w:space="0" w:color="auto"/>
              <w:right w:val="single" w:sz="8" w:space="0" w:color="BFBFBF"/>
            </w:tcBorders>
            <w:shd w:val="clear" w:color="000000" w:fill="FFFFFF"/>
            <w:noWrap/>
            <w:vAlign w:val="center"/>
            <w:hideMark/>
          </w:tcPr>
          <w:p w14:paraId="0506198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54</w:t>
            </w:r>
          </w:p>
        </w:tc>
        <w:tc>
          <w:tcPr>
            <w:tcW w:w="162" w:type="pct"/>
            <w:tcBorders>
              <w:top w:val="nil"/>
              <w:left w:val="nil"/>
              <w:bottom w:val="single" w:sz="4" w:space="0" w:color="auto"/>
              <w:right w:val="single" w:sz="8" w:space="0" w:color="BFBFBF"/>
            </w:tcBorders>
            <w:shd w:val="clear" w:color="000000" w:fill="FFFFFF"/>
            <w:noWrap/>
            <w:vAlign w:val="center"/>
            <w:hideMark/>
          </w:tcPr>
          <w:p w14:paraId="560DF7A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83</w:t>
            </w:r>
          </w:p>
        </w:tc>
        <w:tc>
          <w:tcPr>
            <w:tcW w:w="162" w:type="pct"/>
            <w:tcBorders>
              <w:top w:val="nil"/>
              <w:left w:val="nil"/>
              <w:bottom w:val="single" w:sz="4" w:space="0" w:color="auto"/>
              <w:right w:val="single" w:sz="8" w:space="0" w:color="BFBFBF"/>
            </w:tcBorders>
            <w:shd w:val="clear" w:color="000000" w:fill="FFFFFF"/>
            <w:noWrap/>
            <w:vAlign w:val="center"/>
            <w:hideMark/>
          </w:tcPr>
          <w:p w14:paraId="70E3AB6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118</w:t>
            </w:r>
          </w:p>
        </w:tc>
        <w:tc>
          <w:tcPr>
            <w:tcW w:w="162" w:type="pct"/>
            <w:tcBorders>
              <w:top w:val="nil"/>
              <w:left w:val="nil"/>
              <w:bottom w:val="single" w:sz="4" w:space="0" w:color="auto"/>
              <w:right w:val="single" w:sz="8" w:space="0" w:color="BFBFBF"/>
            </w:tcBorders>
            <w:shd w:val="clear" w:color="000000" w:fill="FFFFFF"/>
            <w:noWrap/>
            <w:vAlign w:val="center"/>
            <w:hideMark/>
          </w:tcPr>
          <w:p w14:paraId="6934269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41" w:type="pct"/>
            <w:tcBorders>
              <w:top w:val="nil"/>
              <w:left w:val="nil"/>
              <w:bottom w:val="single" w:sz="4" w:space="0" w:color="auto"/>
              <w:right w:val="single" w:sz="8" w:space="0" w:color="BFBFBF"/>
            </w:tcBorders>
            <w:shd w:val="clear" w:color="000000" w:fill="FFFFFF"/>
            <w:noWrap/>
            <w:vAlign w:val="center"/>
            <w:hideMark/>
          </w:tcPr>
          <w:p w14:paraId="10B8B53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57</w:t>
            </w:r>
          </w:p>
        </w:tc>
        <w:tc>
          <w:tcPr>
            <w:tcW w:w="162" w:type="pct"/>
            <w:tcBorders>
              <w:top w:val="nil"/>
              <w:left w:val="nil"/>
              <w:bottom w:val="single" w:sz="4" w:space="0" w:color="auto"/>
              <w:right w:val="single" w:sz="8" w:space="0" w:color="BFBFBF"/>
            </w:tcBorders>
            <w:shd w:val="clear" w:color="000000" w:fill="FFFFFF"/>
            <w:noWrap/>
            <w:vAlign w:val="center"/>
            <w:hideMark/>
          </w:tcPr>
          <w:p w14:paraId="190DA4D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4" w:space="0" w:color="auto"/>
            </w:tcBorders>
            <w:shd w:val="clear" w:color="000000" w:fill="FFFFFF"/>
            <w:noWrap/>
            <w:vAlign w:val="center"/>
            <w:hideMark/>
          </w:tcPr>
          <w:p w14:paraId="3B7A01C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58</w:t>
            </w:r>
          </w:p>
        </w:tc>
        <w:tc>
          <w:tcPr>
            <w:tcW w:w="183" w:type="pct"/>
            <w:tcBorders>
              <w:top w:val="nil"/>
              <w:left w:val="nil"/>
              <w:bottom w:val="single" w:sz="4" w:space="0" w:color="auto"/>
              <w:right w:val="single" w:sz="8" w:space="0" w:color="BFBFBF"/>
            </w:tcBorders>
            <w:shd w:val="clear" w:color="000000" w:fill="FFFFFF"/>
            <w:noWrap/>
            <w:vAlign w:val="center"/>
            <w:hideMark/>
          </w:tcPr>
          <w:p w14:paraId="52A4280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680</w:t>
            </w:r>
          </w:p>
        </w:tc>
        <w:tc>
          <w:tcPr>
            <w:tcW w:w="141" w:type="pct"/>
            <w:tcBorders>
              <w:top w:val="nil"/>
              <w:left w:val="nil"/>
              <w:bottom w:val="single" w:sz="4" w:space="0" w:color="auto"/>
              <w:right w:val="single" w:sz="8" w:space="0" w:color="BFBFBF"/>
            </w:tcBorders>
            <w:shd w:val="clear" w:color="000000" w:fill="FFFFFF"/>
            <w:noWrap/>
            <w:vAlign w:val="center"/>
            <w:hideMark/>
          </w:tcPr>
          <w:p w14:paraId="7EA09FD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52,7</w:t>
            </w:r>
          </w:p>
        </w:tc>
        <w:tc>
          <w:tcPr>
            <w:tcW w:w="239" w:type="pct"/>
            <w:tcBorders>
              <w:top w:val="nil"/>
              <w:left w:val="nil"/>
              <w:bottom w:val="single" w:sz="4" w:space="0" w:color="auto"/>
              <w:right w:val="single" w:sz="4" w:space="0" w:color="auto"/>
            </w:tcBorders>
            <w:shd w:val="clear" w:color="000000" w:fill="FFFFFF"/>
            <w:noWrap/>
            <w:vAlign w:val="center"/>
            <w:hideMark/>
          </w:tcPr>
          <w:p w14:paraId="7320A1E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246</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45F091C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w:t>
            </w:r>
          </w:p>
        </w:tc>
        <w:tc>
          <w:tcPr>
            <w:tcW w:w="162" w:type="pct"/>
            <w:tcBorders>
              <w:top w:val="nil"/>
              <w:left w:val="nil"/>
              <w:bottom w:val="single" w:sz="4" w:space="0" w:color="auto"/>
              <w:right w:val="single" w:sz="8" w:space="0" w:color="BFBFBF"/>
            </w:tcBorders>
            <w:shd w:val="clear" w:color="000000" w:fill="FFFFFF"/>
            <w:noWrap/>
            <w:vAlign w:val="center"/>
            <w:hideMark/>
          </w:tcPr>
          <w:p w14:paraId="3916792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338</w:t>
            </w:r>
          </w:p>
        </w:tc>
        <w:tc>
          <w:tcPr>
            <w:tcW w:w="162" w:type="pct"/>
            <w:tcBorders>
              <w:top w:val="nil"/>
              <w:left w:val="nil"/>
              <w:bottom w:val="single" w:sz="4" w:space="0" w:color="auto"/>
              <w:right w:val="single" w:sz="8" w:space="0" w:color="BFBFBF"/>
            </w:tcBorders>
            <w:shd w:val="clear" w:color="000000" w:fill="FFFFFF"/>
            <w:noWrap/>
            <w:vAlign w:val="center"/>
            <w:hideMark/>
          </w:tcPr>
          <w:p w14:paraId="2E32CDE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39</w:t>
            </w:r>
          </w:p>
        </w:tc>
        <w:tc>
          <w:tcPr>
            <w:tcW w:w="162" w:type="pct"/>
            <w:tcBorders>
              <w:top w:val="nil"/>
              <w:left w:val="nil"/>
              <w:bottom w:val="single" w:sz="4" w:space="0" w:color="auto"/>
              <w:right w:val="single" w:sz="8" w:space="0" w:color="BFBFBF"/>
            </w:tcBorders>
            <w:shd w:val="clear" w:color="000000" w:fill="FFFFFF"/>
            <w:noWrap/>
            <w:vAlign w:val="center"/>
            <w:hideMark/>
          </w:tcPr>
          <w:p w14:paraId="6E11A64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83</w:t>
            </w:r>
          </w:p>
        </w:tc>
        <w:tc>
          <w:tcPr>
            <w:tcW w:w="162" w:type="pct"/>
            <w:tcBorders>
              <w:top w:val="nil"/>
              <w:left w:val="nil"/>
              <w:bottom w:val="single" w:sz="4" w:space="0" w:color="auto"/>
              <w:right w:val="single" w:sz="8" w:space="0" w:color="BFBFBF"/>
            </w:tcBorders>
            <w:shd w:val="clear" w:color="000000" w:fill="FFFFFF"/>
            <w:noWrap/>
            <w:vAlign w:val="center"/>
            <w:hideMark/>
          </w:tcPr>
          <w:p w14:paraId="3624D4B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118</w:t>
            </w:r>
          </w:p>
        </w:tc>
        <w:tc>
          <w:tcPr>
            <w:tcW w:w="162" w:type="pct"/>
            <w:tcBorders>
              <w:top w:val="nil"/>
              <w:left w:val="nil"/>
              <w:bottom w:val="single" w:sz="4" w:space="0" w:color="auto"/>
              <w:right w:val="single" w:sz="8" w:space="0" w:color="BFBFBF"/>
            </w:tcBorders>
            <w:shd w:val="clear" w:color="000000" w:fill="FFFFFF"/>
            <w:noWrap/>
            <w:vAlign w:val="center"/>
            <w:hideMark/>
          </w:tcPr>
          <w:p w14:paraId="3E00A7E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41" w:type="pct"/>
            <w:tcBorders>
              <w:top w:val="nil"/>
              <w:left w:val="nil"/>
              <w:bottom w:val="single" w:sz="4" w:space="0" w:color="auto"/>
              <w:right w:val="single" w:sz="8" w:space="0" w:color="BFBFBF"/>
            </w:tcBorders>
            <w:shd w:val="clear" w:color="000000" w:fill="FFFFFF"/>
            <w:noWrap/>
            <w:vAlign w:val="center"/>
            <w:hideMark/>
          </w:tcPr>
          <w:p w14:paraId="3A3515D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57</w:t>
            </w:r>
          </w:p>
        </w:tc>
        <w:tc>
          <w:tcPr>
            <w:tcW w:w="162" w:type="pct"/>
            <w:tcBorders>
              <w:top w:val="nil"/>
              <w:left w:val="nil"/>
              <w:bottom w:val="single" w:sz="4" w:space="0" w:color="auto"/>
              <w:right w:val="single" w:sz="8" w:space="0" w:color="BFBFBF"/>
            </w:tcBorders>
            <w:shd w:val="clear" w:color="000000" w:fill="FFFFFF"/>
            <w:noWrap/>
            <w:vAlign w:val="center"/>
            <w:hideMark/>
          </w:tcPr>
          <w:p w14:paraId="2193AE4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nil"/>
            </w:tcBorders>
            <w:shd w:val="clear" w:color="000000" w:fill="FFFFFF"/>
            <w:noWrap/>
            <w:vAlign w:val="center"/>
            <w:hideMark/>
          </w:tcPr>
          <w:p w14:paraId="3992879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43</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456911A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611</w:t>
            </w:r>
          </w:p>
        </w:tc>
        <w:tc>
          <w:tcPr>
            <w:tcW w:w="203" w:type="pct"/>
            <w:tcBorders>
              <w:top w:val="nil"/>
              <w:left w:val="nil"/>
              <w:bottom w:val="single" w:sz="4" w:space="0" w:color="auto"/>
              <w:right w:val="single" w:sz="8" w:space="0" w:color="BFBFBF"/>
            </w:tcBorders>
            <w:shd w:val="clear" w:color="000000" w:fill="FFFFFF"/>
            <w:noWrap/>
            <w:vAlign w:val="center"/>
            <w:hideMark/>
          </w:tcPr>
          <w:p w14:paraId="6AD75DC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47,3</w:t>
            </w:r>
          </w:p>
        </w:tc>
        <w:tc>
          <w:tcPr>
            <w:tcW w:w="183" w:type="pct"/>
            <w:tcBorders>
              <w:top w:val="nil"/>
              <w:left w:val="nil"/>
              <w:bottom w:val="single" w:sz="4" w:space="0" w:color="auto"/>
              <w:right w:val="nil"/>
            </w:tcBorders>
            <w:shd w:val="clear" w:color="000000" w:fill="FFFFFF"/>
            <w:noWrap/>
            <w:vAlign w:val="center"/>
            <w:hideMark/>
          </w:tcPr>
          <w:p w14:paraId="63349B6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3A22E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512A5A47"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2AC111EB" w14:textId="77777777" w:rsidR="00F95D28" w:rsidRPr="00C80F2E" w:rsidRDefault="00B55B29" w:rsidP="00F95D28">
            <w:pPr>
              <w:spacing w:after="0"/>
              <w:ind w:firstLine="0"/>
              <w:jc w:val="left"/>
              <w:rPr>
                <w:rFonts w:ascii="Arial Narrow" w:hAnsi="Arial Narrow"/>
                <w:sz w:val="17"/>
                <w:szCs w:val="17"/>
              </w:rPr>
            </w:pPr>
            <w:r>
              <w:rPr>
                <w:rFonts w:ascii="Arial Narrow" w:hAnsi="Arial Narrow"/>
                <w:sz w:val="17"/>
              </w:rPr>
              <w:t>Malerreka</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D9276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5.435</w:t>
            </w:r>
          </w:p>
        </w:tc>
        <w:tc>
          <w:tcPr>
            <w:tcW w:w="183" w:type="pct"/>
            <w:tcBorders>
              <w:top w:val="nil"/>
              <w:left w:val="nil"/>
              <w:bottom w:val="single" w:sz="4" w:space="0" w:color="auto"/>
              <w:right w:val="single" w:sz="8" w:space="0" w:color="BFBFBF"/>
            </w:tcBorders>
            <w:shd w:val="clear" w:color="000000" w:fill="FFFFFF"/>
            <w:noWrap/>
            <w:vAlign w:val="center"/>
            <w:hideMark/>
          </w:tcPr>
          <w:p w14:paraId="64CA969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2.462</w:t>
            </w:r>
          </w:p>
        </w:tc>
        <w:tc>
          <w:tcPr>
            <w:tcW w:w="256" w:type="pct"/>
            <w:tcBorders>
              <w:top w:val="nil"/>
              <w:left w:val="nil"/>
              <w:bottom w:val="single" w:sz="4" w:space="0" w:color="auto"/>
              <w:right w:val="single" w:sz="4" w:space="0" w:color="auto"/>
            </w:tcBorders>
            <w:shd w:val="clear" w:color="000000" w:fill="FFFFFF"/>
            <w:noWrap/>
            <w:vAlign w:val="center"/>
            <w:hideMark/>
          </w:tcPr>
          <w:p w14:paraId="4B00848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453</w:t>
            </w:r>
          </w:p>
        </w:tc>
        <w:tc>
          <w:tcPr>
            <w:tcW w:w="183" w:type="pct"/>
            <w:tcBorders>
              <w:top w:val="nil"/>
              <w:left w:val="nil"/>
              <w:bottom w:val="single" w:sz="4" w:space="0" w:color="auto"/>
              <w:right w:val="single" w:sz="8" w:space="0" w:color="BFBFBF"/>
            </w:tcBorders>
            <w:shd w:val="clear" w:color="000000" w:fill="FFFFFF"/>
            <w:noWrap/>
            <w:vAlign w:val="center"/>
            <w:hideMark/>
          </w:tcPr>
          <w:p w14:paraId="6DE8650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1.433</w:t>
            </w:r>
          </w:p>
        </w:tc>
        <w:tc>
          <w:tcPr>
            <w:tcW w:w="162" w:type="pct"/>
            <w:tcBorders>
              <w:top w:val="nil"/>
              <w:left w:val="nil"/>
              <w:bottom w:val="single" w:sz="4" w:space="0" w:color="auto"/>
              <w:right w:val="single" w:sz="8" w:space="0" w:color="BFBFBF"/>
            </w:tcBorders>
            <w:shd w:val="clear" w:color="000000" w:fill="FFFFFF"/>
            <w:noWrap/>
            <w:vAlign w:val="center"/>
            <w:hideMark/>
          </w:tcPr>
          <w:p w14:paraId="0778129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122</w:t>
            </w:r>
          </w:p>
        </w:tc>
        <w:tc>
          <w:tcPr>
            <w:tcW w:w="162" w:type="pct"/>
            <w:tcBorders>
              <w:top w:val="nil"/>
              <w:left w:val="nil"/>
              <w:bottom w:val="single" w:sz="4" w:space="0" w:color="auto"/>
              <w:right w:val="single" w:sz="8" w:space="0" w:color="BFBFBF"/>
            </w:tcBorders>
            <w:shd w:val="clear" w:color="000000" w:fill="FFFFFF"/>
            <w:noWrap/>
            <w:vAlign w:val="center"/>
            <w:hideMark/>
          </w:tcPr>
          <w:p w14:paraId="246EC18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225</w:t>
            </w:r>
          </w:p>
        </w:tc>
        <w:tc>
          <w:tcPr>
            <w:tcW w:w="162" w:type="pct"/>
            <w:tcBorders>
              <w:top w:val="nil"/>
              <w:left w:val="nil"/>
              <w:bottom w:val="single" w:sz="4" w:space="0" w:color="auto"/>
              <w:right w:val="single" w:sz="8" w:space="0" w:color="BFBFBF"/>
            </w:tcBorders>
            <w:shd w:val="clear" w:color="000000" w:fill="FFFFFF"/>
            <w:noWrap/>
            <w:vAlign w:val="center"/>
            <w:hideMark/>
          </w:tcPr>
          <w:p w14:paraId="4802AC6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193</w:t>
            </w:r>
          </w:p>
        </w:tc>
        <w:tc>
          <w:tcPr>
            <w:tcW w:w="162" w:type="pct"/>
            <w:tcBorders>
              <w:top w:val="nil"/>
              <w:left w:val="nil"/>
              <w:bottom w:val="single" w:sz="4" w:space="0" w:color="auto"/>
              <w:right w:val="single" w:sz="8" w:space="0" w:color="BFBFBF"/>
            </w:tcBorders>
            <w:shd w:val="clear" w:color="000000" w:fill="FFFFFF"/>
            <w:noWrap/>
            <w:vAlign w:val="center"/>
            <w:hideMark/>
          </w:tcPr>
          <w:p w14:paraId="299E031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45</w:t>
            </w:r>
          </w:p>
        </w:tc>
        <w:tc>
          <w:tcPr>
            <w:tcW w:w="141" w:type="pct"/>
            <w:tcBorders>
              <w:top w:val="nil"/>
              <w:left w:val="nil"/>
              <w:bottom w:val="single" w:sz="4" w:space="0" w:color="auto"/>
              <w:right w:val="single" w:sz="8" w:space="0" w:color="BFBFBF"/>
            </w:tcBorders>
            <w:shd w:val="clear" w:color="000000" w:fill="FFFFFF"/>
            <w:noWrap/>
            <w:vAlign w:val="center"/>
            <w:hideMark/>
          </w:tcPr>
          <w:p w14:paraId="2DE9E20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306</w:t>
            </w:r>
          </w:p>
        </w:tc>
        <w:tc>
          <w:tcPr>
            <w:tcW w:w="162" w:type="pct"/>
            <w:tcBorders>
              <w:top w:val="nil"/>
              <w:left w:val="nil"/>
              <w:bottom w:val="single" w:sz="4" w:space="0" w:color="auto"/>
              <w:right w:val="single" w:sz="8" w:space="0" w:color="BFBFBF"/>
            </w:tcBorders>
            <w:shd w:val="clear" w:color="000000" w:fill="FFFFFF"/>
            <w:noWrap/>
            <w:vAlign w:val="center"/>
            <w:hideMark/>
          </w:tcPr>
          <w:p w14:paraId="0091CBE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11</w:t>
            </w:r>
          </w:p>
        </w:tc>
        <w:tc>
          <w:tcPr>
            <w:tcW w:w="162" w:type="pct"/>
            <w:tcBorders>
              <w:top w:val="nil"/>
              <w:left w:val="nil"/>
              <w:bottom w:val="single" w:sz="4" w:space="0" w:color="auto"/>
              <w:right w:val="single" w:sz="4" w:space="0" w:color="auto"/>
            </w:tcBorders>
            <w:shd w:val="clear" w:color="000000" w:fill="FFFFFF"/>
            <w:noWrap/>
            <w:vAlign w:val="center"/>
            <w:hideMark/>
          </w:tcPr>
          <w:p w14:paraId="7447A20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128</w:t>
            </w:r>
          </w:p>
        </w:tc>
        <w:tc>
          <w:tcPr>
            <w:tcW w:w="183" w:type="pct"/>
            <w:tcBorders>
              <w:top w:val="nil"/>
              <w:left w:val="nil"/>
              <w:bottom w:val="single" w:sz="4" w:space="0" w:color="auto"/>
              <w:right w:val="single" w:sz="8" w:space="0" w:color="BFBFBF"/>
            </w:tcBorders>
            <w:shd w:val="clear" w:color="000000" w:fill="FFFFFF"/>
            <w:noWrap/>
            <w:vAlign w:val="center"/>
            <w:hideMark/>
          </w:tcPr>
          <w:p w14:paraId="7B1FA2D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1.472</w:t>
            </w:r>
          </w:p>
        </w:tc>
        <w:tc>
          <w:tcPr>
            <w:tcW w:w="141" w:type="pct"/>
            <w:tcBorders>
              <w:top w:val="nil"/>
              <w:left w:val="nil"/>
              <w:bottom w:val="single" w:sz="4" w:space="0" w:color="auto"/>
              <w:right w:val="single" w:sz="8" w:space="0" w:color="BFBFBF"/>
            </w:tcBorders>
            <w:shd w:val="clear" w:color="000000" w:fill="FFFFFF"/>
            <w:noWrap/>
            <w:vAlign w:val="center"/>
            <w:hideMark/>
          </w:tcPr>
          <w:p w14:paraId="07B7BFD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59,8</w:t>
            </w:r>
          </w:p>
        </w:tc>
        <w:tc>
          <w:tcPr>
            <w:tcW w:w="239" w:type="pct"/>
            <w:tcBorders>
              <w:top w:val="nil"/>
              <w:left w:val="nil"/>
              <w:bottom w:val="single" w:sz="4" w:space="0" w:color="auto"/>
              <w:right w:val="single" w:sz="4" w:space="0" w:color="auto"/>
            </w:tcBorders>
            <w:shd w:val="clear" w:color="000000" w:fill="FFFFFF"/>
            <w:noWrap/>
            <w:vAlign w:val="center"/>
            <w:hideMark/>
          </w:tcPr>
          <w:p w14:paraId="2F4786E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271</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66101A8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w:t>
            </w:r>
          </w:p>
        </w:tc>
        <w:tc>
          <w:tcPr>
            <w:tcW w:w="162" w:type="pct"/>
            <w:tcBorders>
              <w:top w:val="nil"/>
              <w:left w:val="nil"/>
              <w:bottom w:val="single" w:sz="4" w:space="0" w:color="auto"/>
              <w:right w:val="single" w:sz="8" w:space="0" w:color="BFBFBF"/>
            </w:tcBorders>
            <w:shd w:val="clear" w:color="000000" w:fill="FFFFFF"/>
            <w:noWrap/>
            <w:vAlign w:val="center"/>
            <w:hideMark/>
          </w:tcPr>
          <w:p w14:paraId="12D74EA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526</w:t>
            </w:r>
          </w:p>
        </w:tc>
        <w:tc>
          <w:tcPr>
            <w:tcW w:w="162" w:type="pct"/>
            <w:tcBorders>
              <w:top w:val="nil"/>
              <w:left w:val="nil"/>
              <w:bottom w:val="single" w:sz="4" w:space="0" w:color="auto"/>
              <w:right w:val="single" w:sz="8" w:space="0" w:color="BFBFBF"/>
            </w:tcBorders>
            <w:shd w:val="clear" w:color="000000" w:fill="FFFFFF"/>
            <w:noWrap/>
            <w:vAlign w:val="center"/>
            <w:hideMark/>
          </w:tcPr>
          <w:p w14:paraId="68F0C4F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87</w:t>
            </w:r>
          </w:p>
        </w:tc>
        <w:tc>
          <w:tcPr>
            <w:tcW w:w="162" w:type="pct"/>
            <w:tcBorders>
              <w:top w:val="nil"/>
              <w:left w:val="nil"/>
              <w:bottom w:val="single" w:sz="4" w:space="0" w:color="auto"/>
              <w:right w:val="single" w:sz="8" w:space="0" w:color="BFBFBF"/>
            </w:tcBorders>
            <w:shd w:val="clear" w:color="000000" w:fill="FFFFFF"/>
            <w:noWrap/>
            <w:vAlign w:val="center"/>
            <w:hideMark/>
          </w:tcPr>
          <w:p w14:paraId="77C20ED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225</w:t>
            </w:r>
          </w:p>
        </w:tc>
        <w:tc>
          <w:tcPr>
            <w:tcW w:w="162" w:type="pct"/>
            <w:tcBorders>
              <w:top w:val="nil"/>
              <w:left w:val="nil"/>
              <w:bottom w:val="single" w:sz="4" w:space="0" w:color="auto"/>
              <w:right w:val="single" w:sz="8" w:space="0" w:color="BFBFBF"/>
            </w:tcBorders>
            <w:shd w:val="clear" w:color="000000" w:fill="FFFFFF"/>
            <w:noWrap/>
            <w:vAlign w:val="center"/>
            <w:hideMark/>
          </w:tcPr>
          <w:p w14:paraId="6ABFAA9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193</w:t>
            </w:r>
          </w:p>
        </w:tc>
        <w:tc>
          <w:tcPr>
            <w:tcW w:w="162" w:type="pct"/>
            <w:tcBorders>
              <w:top w:val="nil"/>
              <w:left w:val="nil"/>
              <w:bottom w:val="single" w:sz="4" w:space="0" w:color="auto"/>
              <w:right w:val="single" w:sz="8" w:space="0" w:color="BFBFBF"/>
            </w:tcBorders>
            <w:shd w:val="clear" w:color="000000" w:fill="FFFFFF"/>
            <w:noWrap/>
            <w:vAlign w:val="center"/>
            <w:hideMark/>
          </w:tcPr>
          <w:p w14:paraId="5600391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43</w:t>
            </w:r>
          </w:p>
        </w:tc>
        <w:tc>
          <w:tcPr>
            <w:tcW w:w="141" w:type="pct"/>
            <w:tcBorders>
              <w:top w:val="nil"/>
              <w:left w:val="nil"/>
              <w:bottom w:val="single" w:sz="4" w:space="0" w:color="auto"/>
              <w:right w:val="single" w:sz="8" w:space="0" w:color="BFBFBF"/>
            </w:tcBorders>
            <w:shd w:val="clear" w:color="000000" w:fill="FFFFFF"/>
            <w:noWrap/>
            <w:vAlign w:val="center"/>
            <w:hideMark/>
          </w:tcPr>
          <w:p w14:paraId="619B508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306</w:t>
            </w:r>
          </w:p>
        </w:tc>
        <w:tc>
          <w:tcPr>
            <w:tcW w:w="162" w:type="pct"/>
            <w:tcBorders>
              <w:top w:val="nil"/>
              <w:left w:val="nil"/>
              <w:bottom w:val="single" w:sz="4" w:space="0" w:color="auto"/>
              <w:right w:val="single" w:sz="8" w:space="0" w:color="BFBFBF"/>
            </w:tcBorders>
            <w:shd w:val="clear" w:color="000000" w:fill="FFFFFF"/>
            <w:noWrap/>
            <w:vAlign w:val="center"/>
            <w:hideMark/>
          </w:tcPr>
          <w:p w14:paraId="1E6DC3E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11</w:t>
            </w:r>
          </w:p>
        </w:tc>
        <w:tc>
          <w:tcPr>
            <w:tcW w:w="162" w:type="pct"/>
            <w:tcBorders>
              <w:top w:val="nil"/>
              <w:left w:val="nil"/>
              <w:bottom w:val="single" w:sz="4" w:space="0" w:color="auto"/>
              <w:right w:val="nil"/>
            </w:tcBorders>
            <w:shd w:val="clear" w:color="000000" w:fill="FFFFFF"/>
            <w:noWrap/>
            <w:vAlign w:val="center"/>
            <w:hideMark/>
          </w:tcPr>
          <w:p w14:paraId="7400715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80</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5009184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991</w:t>
            </w:r>
          </w:p>
        </w:tc>
        <w:tc>
          <w:tcPr>
            <w:tcW w:w="203" w:type="pct"/>
            <w:tcBorders>
              <w:top w:val="nil"/>
              <w:left w:val="nil"/>
              <w:bottom w:val="single" w:sz="4" w:space="0" w:color="auto"/>
              <w:right w:val="single" w:sz="8" w:space="0" w:color="BFBFBF"/>
            </w:tcBorders>
            <w:shd w:val="clear" w:color="000000" w:fill="FFFFFF"/>
            <w:noWrap/>
            <w:vAlign w:val="center"/>
            <w:hideMark/>
          </w:tcPr>
          <w:p w14:paraId="07F6525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40,2</w:t>
            </w:r>
          </w:p>
        </w:tc>
        <w:tc>
          <w:tcPr>
            <w:tcW w:w="183" w:type="pct"/>
            <w:tcBorders>
              <w:top w:val="nil"/>
              <w:left w:val="nil"/>
              <w:bottom w:val="single" w:sz="4" w:space="0" w:color="auto"/>
              <w:right w:val="nil"/>
            </w:tcBorders>
            <w:shd w:val="clear" w:color="000000" w:fill="FFFFFF"/>
            <w:noWrap/>
            <w:vAlign w:val="center"/>
            <w:hideMark/>
          </w:tcPr>
          <w:p w14:paraId="0FC26E1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06139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2E77F175"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60D62823" w14:textId="77777777" w:rsidR="00F95D28" w:rsidRPr="00C80F2E" w:rsidRDefault="00B55B29" w:rsidP="00F95D28">
            <w:pPr>
              <w:spacing w:after="0"/>
              <w:ind w:firstLine="0"/>
              <w:jc w:val="left"/>
              <w:rPr>
                <w:rFonts w:ascii="Arial Narrow" w:hAnsi="Arial Narrow"/>
                <w:sz w:val="17"/>
                <w:szCs w:val="17"/>
              </w:rPr>
            </w:pPr>
            <w:r>
              <w:rPr>
                <w:rFonts w:ascii="Arial Narrow" w:hAnsi="Arial Narrow"/>
                <w:sz w:val="17"/>
              </w:rPr>
              <w:t>Irati</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CEB87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5.571</w:t>
            </w:r>
          </w:p>
        </w:tc>
        <w:tc>
          <w:tcPr>
            <w:tcW w:w="183" w:type="pct"/>
            <w:tcBorders>
              <w:top w:val="nil"/>
              <w:left w:val="nil"/>
              <w:bottom w:val="single" w:sz="4" w:space="0" w:color="auto"/>
              <w:right w:val="single" w:sz="8" w:space="0" w:color="BFBFBF"/>
            </w:tcBorders>
            <w:shd w:val="clear" w:color="000000" w:fill="FFFFFF"/>
            <w:noWrap/>
            <w:vAlign w:val="center"/>
            <w:hideMark/>
          </w:tcPr>
          <w:p w14:paraId="1F87300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2.577</w:t>
            </w:r>
          </w:p>
        </w:tc>
        <w:tc>
          <w:tcPr>
            <w:tcW w:w="256" w:type="pct"/>
            <w:tcBorders>
              <w:top w:val="nil"/>
              <w:left w:val="nil"/>
              <w:bottom w:val="single" w:sz="4" w:space="0" w:color="auto"/>
              <w:right w:val="single" w:sz="4" w:space="0" w:color="auto"/>
            </w:tcBorders>
            <w:shd w:val="clear" w:color="000000" w:fill="FFFFFF"/>
            <w:noWrap/>
            <w:vAlign w:val="center"/>
            <w:hideMark/>
          </w:tcPr>
          <w:p w14:paraId="2049657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462</w:t>
            </w:r>
          </w:p>
        </w:tc>
        <w:tc>
          <w:tcPr>
            <w:tcW w:w="183" w:type="pct"/>
            <w:tcBorders>
              <w:top w:val="nil"/>
              <w:left w:val="nil"/>
              <w:bottom w:val="single" w:sz="4" w:space="0" w:color="auto"/>
              <w:right w:val="single" w:sz="8" w:space="0" w:color="BFBFBF"/>
            </w:tcBorders>
            <w:shd w:val="clear" w:color="000000" w:fill="FFFFFF"/>
            <w:noWrap/>
            <w:vAlign w:val="center"/>
            <w:hideMark/>
          </w:tcPr>
          <w:p w14:paraId="3AC73F0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1.405</w:t>
            </w:r>
          </w:p>
        </w:tc>
        <w:tc>
          <w:tcPr>
            <w:tcW w:w="162" w:type="pct"/>
            <w:tcBorders>
              <w:top w:val="nil"/>
              <w:left w:val="nil"/>
              <w:bottom w:val="single" w:sz="4" w:space="0" w:color="auto"/>
              <w:right w:val="single" w:sz="8" w:space="0" w:color="BFBFBF"/>
            </w:tcBorders>
            <w:shd w:val="clear" w:color="000000" w:fill="FFFFFF"/>
            <w:noWrap/>
            <w:vAlign w:val="center"/>
            <w:hideMark/>
          </w:tcPr>
          <w:p w14:paraId="08CAE35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199</w:t>
            </w:r>
          </w:p>
        </w:tc>
        <w:tc>
          <w:tcPr>
            <w:tcW w:w="162" w:type="pct"/>
            <w:tcBorders>
              <w:top w:val="nil"/>
              <w:left w:val="nil"/>
              <w:bottom w:val="single" w:sz="4" w:space="0" w:color="auto"/>
              <w:right w:val="single" w:sz="8" w:space="0" w:color="BFBFBF"/>
            </w:tcBorders>
            <w:shd w:val="clear" w:color="000000" w:fill="FFFFFF"/>
            <w:noWrap/>
            <w:vAlign w:val="center"/>
            <w:hideMark/>
          </w:tcPr>
          <w:p w14:paraId="6A803F9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271</w:t>
            </w:r>
          </w:p>
        </w:tc>
        <w:tc>
          <w:tcPr>
            <w:tcW w:w="162" w:type="pct"/>
            <w:tcBorders>
              <w:top w:val="nil"/>
              <w:left w:val="nil"/>
              <w:bottom w:val="single" w:sz="4" w:space="0" w:color="auto"/>
              <w:right w:val="single" w:sz="8" w:space="0" w:color="BFBFBF"/>
            </w:tcBorders>
            <w:shd w:val="clear" w:color="000000" w:fill="FFFFFF"/>
            <w:noWrap/>
            <w:vAlign w:val="center"/>
            <w:hideMark/>
          </w:tcPr>
          <w:p w14:paraId="5515876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207</w:t>
            </w:r>
          </w:p>
        </w:tc>
        <w:tc>
          <w:tcPr>
            <w:tcW w:w="162" w:type="pct"/>
            <w:tcBorders>
              <w:top w:val="nil"/>
              <w:left w:val="nil"/>
              <w:bottom w:val="single" w:sz="4" w:space="0" w:color="auto"/>
              <w:right w:val="single" w:sz="8" w:space="0" w:color="BFBFBF"/>
            </w:tcBorders>
            <w:shd w:val="clear" w:color="000000" w:fill="FFFFFF"/>
            <w:noWrap/>
            <w:vAlign w:val="center"/>
            <w:hideMark/>
          </w:tcPr>
          <w:p w14:paraId="35F7A58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56</w:t>
            </w:r>
          </w:p>
        </w:tc>
        <w:tc>
          <w:tcPr>
            <w:tcW w:w="141" w:type="pct"/>
            <w:tcBorders>
              <w:top w:val="nil"/>
              <w:left w:val="nil"/>
              <w:bottom w:val="single" w:sz="4" w:space="0" w:color="auto"/>
              <w:right w:val="single" w:sz="8" w:space="0" w:color="BFBFBF"/>
            </w:tcBorders>
            <w:shd w:val="clear" w:color="000000" w:fill="FFFFFF"/>
            <w:noWrap/>
            <w:vAlign w:val="center"/>
            <w:hideMark/>
          </w:tcPr>
          <w:p w14:paraId="7895E73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281</w:t>
            </w:r>
          </w:p>
        </w:tc>
        <w:tc>
          <w:tcPr>
            <w:tcW w:w="162" w:type="pct"/>
            <w:tcBorders>
              <w:top w:val="nil"/>
              <w:left w:val="nil"/>
              <w:bottom w:val="single" w:sz="4" w:space="0" w:color="auto"/>
              <w:right w:val="single" w:sz="8" w:space="0" w:color="BFBFBF"/>
            </w:tcBorders>
            <w:shd w:val="clear" w:color="000000" w:fill="FFFFFF"/>
            <w:noWrap/>
            <w:vAlign w:val="center"/>
            <w:hideMark/>
          </w:tcPr>
          <w:p w14:paraId="29D4D5A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54</w:t>
            </w:r>
          </w:p>
        </w:tc>
        <w:tc>
          <w:tcPr>
            <w:tcW w:w="162" w:type="pct"/>
            <w:tcBorders>
              <w:top w:val="nil"/>
              <w:left w:val="nil"/>
              <w:bottom w:val="single" w:sz="4" w:space="0" w:color="auto"/>
              <w:right w:val="single" w:sz="4" w:space="0" w:color="auto"/>
            </w:tcBorders>
            <w:shd w:val="clear" w:color="000000" w:fill="FFFFFF"/>
            <w:noWrap/>
            <w:vAlign w:val="center"/>
            <w:hideMark/>
          </w:tcPr>
          <w:p w14:paraId="6515D81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104</w:t>
            </w:r>
          </w:p>
        </w:tc>
        <w:tc>
          <w:tcPr>
            <w:tcW w:w="183" w:type="pct"/>
            <w:tcBorders>
              <w:top w:val="nil"/>
              <w:left w:val="nil"/>
              <w:bottom w:val="single" w:sz="4" w:space="0" w:color="auto"/>
              <w:right w:val="single" w:sz="8" w:space="0" w:color="BFBFBF"/>
            </w:tcBorders>
            <w:shd w:val="clear" w:color="000000" w:fill="FFFFFF"/>
            <w:noWrap/>
            <w:vAlign w:val="center"/>
            <w:hideMark/>
          </w:tcPr>
          <w:p w14:paraId="1210A5F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1.603</w:t>
            </w:r>
          </w:p>
        </w:tc>
        <w:tc>
          <w:tcPr>
            <w:tcW w:w="141" w:type="pct"/>
            <w:tcBorders>
              <w:top w:val="nil"/>
              <w:left w:val="nil"/>
              <w:bottom w:val="single" w:sz="4" w:space="0" w:color="auto"/>
              <w:right w:val="single" w:sz="8" w:space="0" w:color="BFBFBF"/>
            </w:tcBorders>
            <w:shd w:val="clear" w:color="000000" w:fill="FFFFFF"/>
            <w:noWrap/>
            <w:vAlign w:val="center"/>
            <w:hideMark/>
          </w:tcPr>
          <w:p w14:paraId="23BB5E2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62,2</w:t>
            </w:r>
          </w:p>
        </w:tc>
        <w:tc>
          <w:tcPr>
            <w:tcW w:w="239" w:type="pct"/>
            <w:tcBorders>
              <w:top w:val="nil"/>
              <w:left w:val="nil"/>
              <w:bottom w:val="single" w:sz="4" w:space="0" w:color="auto"/>
              <w:right w:val="single" w:sz="4" w:space="0" w:color="auto"/>
            </w:tcBorders>
            <w:shd w:val="clear" w:color="000000" w:fill="FFFFFF"/>
            <w:noWrap/>
            <w:vAlign w:val="center"/>
            <w:hideMark/>
          </w:tcPr>
          <w:p w14:paraId="6618CAB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288</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6025138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w:t>
            </w:r>
          </w:p>
        </w:tc>
        <w:tc>
          <w:tcPr>
            <w:tcW w:w="162" w:type="pct"/>
            <w:tcBorders>
              <w:top w:val="nil"/>
              <w:left w:val="nil"/>
              <w:bottom w:val="single" w:sz="4" w:space="0" w:color="auto"/>
              <w:right w:val="single" w:sz="8" w:space="0" w:color="BFBFBF"/>
            </w:tcBorders>
            <w:shd w:val="clear" w:color="000000" w:fill="FFFFFF"/>
            <w:noWrap/>
            <w:vAlign w:val="center"/>
            <w:hideMark/>
          </w:tcPr>
          <w:p w14:paraId="096A644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516</w:t>
            </w:r>
          </w:p>
        </w:tc>
        <w:tc>
          <w:tcPr>
            <w:tcW w:w="162" w:type="pct"/>
            <w:tcBorders>
              <w:top w:val="nil"/>
              <w:left w:val="nil"/>
              <w:bottom w:val="single" w:sz="4" w:space="0" w:color="auto"/>
              <w:right w:val="single" w:sz="8" w:space="0" w:color="BFBFBF"/>
            </w:tcBorders>
            <w:shd w:val="clear" w:color="000000" w:fill="FFFFFF"/>
            <w:noWrap/>
            <w:vAlign w:val="center"/>
            <w:hideMark/>
          </w:tcPr>
          <w:p w14:paraId="5196C46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141</w:t>
            </w:r>
          </w:p>
        </w:tc>
        <w:tc>
          <w:tcPr>
            <w:tcW w:w="162" w:type="pct"/>
            <w:tcBorders>
              <w:top w:val="nil"/>
              <w:left w:val="nil"/>
              <w:bottom w:val="single" w:sz="4" w:space="0" w:color="auto"/>
              <w:right w:val="single" w:sz="8" w:space="0" w:color="BFBFBF"/>
            </w:tcBorders>
            <w:shd w:val="clear" w:color="000000" w:fill="FFFFFF"/>
            <w:noWrap/>
            <w:vAlign w:val="center"/>
            <w:hideMark/>
          </w:tcPr>
          <w:p w14:paraId="1FF9628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271</w:t>
            </w:r>
          </w:p>
        </w:tc>
        <w:tc>
          <w:tcPr>
            <w:tcW w:w="162" w:type="pct"/>
            <w:tcBorders>
              <w:top w:val="nil"/>
              <w:left w:val="nil"/>
              <w:bottom w:val="single" w:sz="4" w:space="0" w:color="auto"/>
              <w:right w:val="single" w:sz="8" w:space="0" w:color="BFBFBF"/>
            </w:tcBorders>
            <w:shd w:val="clear" w:color="000000" w:fill="FFFFFF"/>
            <w:noWrap/>
            <w:vAlign w:val="center"/>
            <w:hideMark/>
          </w:tcPr>
          <w:p w14:paraId="3D44ECD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207</w:t>
            </w:r>
          </w:p>
        </w:tc>
        <w:tc>
          <w:tcPr>
            <w:tcW w:w="162" w:type="pct"/>
            <w:tcBorders>
              <w:top w:val="nil"/>
              <w:left w:val="nil"/>
              <w:bottom w:val="single" w:sz="4" w:space="0" w:color="auto"/>
              <w:right w:val="single" w:sz="8" w:space="0" w:color="BFBFBF"/>
            </w:tcBorders>
            <w:shd w:val="clear" w:color="000000" w:fill="FFFFFF"/>
            <w:noWrap/>
            <w:vAlign w:val="center"/>
            <w:hideMark/>
          </w:tcPr>
          <w:p w14:paraId="183DF4B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52</w:t>
            </w:r>
          </w:p>
        </w:tc>
        <w:tc>
          <w:tcPr>
            <w:tcW w:w="141" w:type="pct"/>
            <w:tcBorders>
              <w:top w:val="nil"/>
              <w:left w:val="nil"/>
              <w:bottom w:val="single" w:sz="4" w:space="0" w:color="auto"/>
              <w:right w:val="single" w:sz="8" w:space="0" w:color="BFBFBF"/>
            </w:tcBorders>
            <w:shd w:val="clear" w:color="000000" w:fill="FFFFFF"/>
            <w:noWrap/>
            <w:vAlign w:val="center"/>
            <w:hideMark/>
          </w:tcPr>
          <w:p w14:paraId="1BE2658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281</w:t>
            </w:r>
          </w:p>
        </w:tc>
        <w:tc>
          <w:tcPr>
            <w:tcW w:w="162" w:type="pct"/>
            <w:tcBorders>
              <w:top w:val="nil"/>
              <w:left w:val="nil"/>
              <w:bottom w:val="single" w:sz="4" w:space="0" w:color="auto"/>
              <w:right w:val="single" w:sz="8" w:space="0" w:color="BFBFBF"/>
            </w:tcBorders>
            <w:shd w:val="clear" w:color="000000" w:fill="FFFFFF"/>
            <w:noWrap/>
            <w:vAlign w:val="center"/>
            <w:hideMark/>
          </w:tcPr>
          <w:p w14:paraId="575CC8D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53</w:t>
            </w:r>
          </w:p>
        </w:tc>
        <w:tc>
          <w:tcPr>
            <w:tcW w:w="162" w:type="pct"/>
            <w:tcBorders>
              <w:top w:val="nil"/>
              <w:left w:val="nil"/>
              <w:bottom w:val="single" w:sz="4" w:space="0" w:color="auto"/>
              <w:right w:val="nil"/>
            </w:tcBorders>
            <w:shd w:val="clear" w:color="000000" w:fill="FFFFFF"/>
            <w:noWrap/>
            <w:vAlign w:val="center"/>
            <w:hideMark/>
          </w:tcPr>
          <w:p w14:paraId="1D92158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78</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084FEC8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974</w:t>
            </w:r>
          </w:p>
        </w:tc>
        <w:tc>
          <w:tcPr>
            <w:tcW w:w="203" w:type="pct"/>
            <w:tcBorders>
              <w:top w:val="nil"/>
              <w:left w:val="nil"/>
              <w:bottom w:val="single" w:sz="4" w:space="0" w:color="auto"/>
              <w:right w:val="single" w:sz="8" w:space="0" w:color="BFBFBF"/>
            </w:tcBorders>
            <w:shd w:val="clear" w:color="000000" w:fill="FFFFFF"/>
            <w:noWrap/>
            <w:vAlign w:val="center"/>
            <w:hideMark/>
          </w:tcPr>
          <w:p w14:paraId="7D32AC4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37,8</w:t>
            </w:r>
          </w:p>
        </w:tc>
        <w:tc>
          <w:tcPr>
            <w:tcW w:w="183" w:type="pct"/>
            <w:tcBorders>
              <w:top w:val="nil"/>
              <w:left w:val="nil"/>
              <w:bottom w:val="single" w:sz="4" w:space="0" w:color="auto"/>
              <w:right w:val="nil"/>
            </w:tcBorders>
            <w:shd w:val="clear" w:color="000000" w:fill="FFFFFF"/>
            <w:noWrap/>
            <w:vAlign w:val="center"/>
            <w:hideMark/>
          </w:tcPr>
          <w:p w14:paraId="1C07C51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21885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06CAD700"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4A76E18E" w14:textId="77777777" w:rsidR="00F95D28" w:rsidRPr="00C80F2E" w:rsidRDefault="00B55B29" w:rsidP="00F95D28">
            <w:pPr>
              <w:spacing w:after="0"/>
              <w:ind w:firstLine="0"/>
              <w:jc w:val="left"/>
              <w:rPr>
                <w:rFonts w:ascii="Arial Narrow" w:hAnsi="Arial Narrow"/>
                <w:sz w:val="17"/>
                <w:szCs w:val="17"/>
              </w:rPr>
            </w:pPr>
            <w:r>
              <w:rPr>
                <w:rFonts w:ascii="Arial Narrow" w:hAnsi="Arial Narrow"/>
                <w:sz w:val="17"/>
              </w:rPr>
              <w:t>Mendialdea</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7EC7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6.555</w:t>
            </w:r>
          </w:p>
        </w:tc>
        <w:tc>
          <w:tcPr>
            <w:tcW w:w="183" w:type="pct"/>
            <w:tcBorders>
              <w:top w:val="nil"/>
              <w:left w:val="nil"/>
              <w:bottom w:val="single" w:sz="4" w:space="0" w:color="auto"/>
              <w:right w:val="single" w:sz="8" w:space="0" w:color="BFBFBF"/>
            </w:tcBorders>
            <w:shd w:val="clear" w:color="000000" w:fill="FFFFFF"/>
            <w:noWrap/>
            <w:vAlign w:val="center"/>
            <w:hideMark/>
          </w:tcPr>
          <w:p w14:paraId="23F6551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2.963</w:t>
            </w:r>
          </w:p>
        </w:tc>
        <w:tc>
          <w:tcPr>
            <w:tcW w:w="256" w:type="pct"/>
            <w:tcBorders>
              <w:top w:val="nil"/>
              <w:left w:val="nil"/>
              <w:bottom w:val="single" w:sz="4" w:space="0" w:color="auto"/>
              <w:right w:val="single" w:sz="4" w:space="0" w:color="auto"/>
            </w:tcBorders>
            <w:shd w:val="clear" w:color="000000" w:fill="FFFFFF"/>
            <w:noWrap/>
            <w:vAlign w:val="center"/>
            <w:hideMark/>
          </w:tcPr>
          <w:p w14:paraId="3C2B030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452</w:t>
            </w:r>
          </w:p>
        </w:tc>
        <w:tc>
          <w:tcPr>
            <w:tcW w:w="183" w:type="pct"/>
            <w:tcBorders>
              <w:top w:val="nil"/>
              <w:left w:val="nil"/>
              <w:bottom w:val="single" w:sz="4" w:space="0" w:color="auto"/>
              <w:right w:val="single" w:sz="8" w:space="0" w:color="BFBFBF"/>
            </w:tcBorders>
            <w:shd w:val="clear" w:color="000000" w:fill="FFFFFF"/>
            <w:noWrap/>
            <w:vAlign w:val="center"/>
            <w:hideMark/>
          </w:tcPr>
          <w:p w14:paraId="591F51A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1.560</w:t>
            </w:r>
          </w:p>
        </w:tc>
        <w:tc>
          <w:tcPr>
            <w:tcW w:w="162" w:type="pct"/>
            <w:tcBorders>
              <w:top w:val="nil"/>
              <w:left w:val="nil"/>
              <w:bottom w:val="single" w:sz="4" w:space="0" w:color="auto"/>
              <w:right w:val="single" w:sz="8" w:space="0" w:color="BFBFBF"/>
            </w:tcBorders>
            <w:shd w:val="clear" w:color="000000" w:fill="FFFFFF"/>
            <w:noWrap/>
            <w:vAlign w:val="center"/>
            <w:hideMark/>
          </w:tcPr>
          <w:p w14:paraId="218C12B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179</w:t>
            </w:r>
          </w:p>
        </w:tc>
        <w:tc>
          <w:tcPr>
            <w:tcW w:w="162" w:type="pct"/>
            <w:tcBorders>
              <w:top w:val="nil"/>
              <w:left w:val="nil"/>
              <w:bottom w:val="single" w:sz="4" w:space="0" w:color="auto"/>
              <w:right w:val="single" w:sz="8" w:space="0" w:color="BFBFBF"/>
            </w:tcBorders>
            <w:shd w:val="clear" w:color="000000" w:fill="FFFFFF"/>
            <w:noWrap/>
            <w:vAlign w:val="center"/>
            <w:hideMark/>
          </w:tcPr>
          <w:p w14:paraId="15B5CB6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300</w:t>
            </w:r>
          </w:p>
        </w:tc>
        <w:tc>
          <w:tcPr>
            <w:tcW w:w="162" w:type="pct"/>
            <w:tcBorders>
              <w:top w:val="nil"/>
              <w:left w:val="nil"/>
              <w:bottom w:val="single" w:sz="4" w:space="0" w:color="auto"/>
              <w:right w:val="single" w:sz="8" w:space="0" w:color="BFBFBF"/>
            </w:tcBorders>
            <w:shd w:val="clear" w:color="000000" w:fill="FFFFFF"/>
            <w:noWrap/>
            <w:vAlign w:val="center"/>
            <w:hideMark/>
          </w:tcPr>
          <w:p w14:paraId="7A49ADC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280</w:t>
            </w:r>
          </w:p>
        </w:tc>
        <w:tc>
          <w:tcPr>
            <w:tcW w:w="162" w:type="pct"/>
            <w:tcBorders>
              <w:top w:val="nil"/>
              <w:left w:val="nil"/>
              <w:bottom w:val="single" w:sz="4" w:space="0" w:color="auto"/>
              <w:right w:val="single" w:sz="8" w:space="0" w:color="BFBFBF"/>
            </w:tcBorders>
            <w:shd w:val="clear" w:color="000000" w:fill="FFFFFF"/>
            <w:noWrap/>
            <w:vAlign w:val="center"/>
            <w:hideMark/>
          </w:tcPr>
          <w:p w14:paraId="779C5FF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w:t>
            </w:r>
          </w:p>
        </w:tc>
        <w:tc>
          <w:tcPr>
            <w:tcW w:w="141" w:type="pct"/>
            <w:tcBorders>
              <w:top w:val="nil"/>
              <w:left w:val="nil"/>
              <w:bottom w:val="single" w:sz="4" w:space="0" w:color="auto"/>
              <w:right w:val="single" w:sz="8" w:space="0" w:color="BFBFBF"/>
            </w:tcBorders>
            <w:shd w:val="clear" w:color="000000" w:fill="FFFFFF"/>
            <w:noWrap/>
            <w:vAlign w:val="center"/>
            <w:hideMark/>
          </w:tcPr>
          <w:p w14:paraId="451A7B3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328</w:t>
            </w:r>
          </w:p>
        </w:tc>
        <w:tc>
          <w:tcPr>
            <w:tcW w:w="162" w:type="pct"/>
            <w:tcBorders>
              <w:top w:val="nil"/>
              <w:left w:val="nil"/>
              <w:bottom w:val="single" w:sz="4" w:space="0" w:color="auto"/>
              <w:right w:val="single" w:sz="8" w:space="0" w:color="BFBFBF"/>
            </w:tcBorders>
            <w:shd w:val="clear" w:color="000000" w:fill="FFFFFF"/>
            <w:noWrap/>
            <w:vAlign w:val="center"/>
            <w:hideMark/>
          </w:tcPr>
          <w:p w14:paraId="23F6E4B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77</w:t>
            </w:r>
          </w:p>
        </w:tc>
        <w:tc>
          <w:tcPr>
            <w:tcW w:w="162" w:type="pct"/>
            <w:tcBorders>
              <w:top w:val="nil"/>
              <w:left w:val="nil"/>
              <w:bottom w:val="single" w:sz="4" w:space="0" w:color="auto"/>
              <w:right w:val="single" w:sz="4" w:space="0" w:color="auto"/>
            </w:tcBorders>
            <w:shd w:val="clear" w:color="000000" w:fill="FFFFFF"/>
            <w:noWrap/>
            <w:vAlign w:val="center"/>
            <w:hideMark/>
          </w:tcPr>
          <w:p w14:paraId="51B24A7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231</w:t>
            </w:r>
          </w:p>
        </w:tc>
        <w:tc>
          <w:tcPr>
            <w:tcW w:w="183" w:type="pct"/>
            <w:tcBorders>
              <w:top w:val="nil"/>
              <w:left w:val="nil"/>
              <w:bottom w:val="single" w:sz="4" w:space="0" w:color="auto"/>
              <w:right w:val="single" w:sz="8" w:space="0" w:color="BFBFBF"/>
            </w:tcBorders>
            <w:shd w:val="clear" w:color="000000" w:fill="FFFFFF"/>
            <w:noWrap/>
            <w:vAlign w:val="center"/>
            <w:hideMark/>
          </w:tcPr>
          <w:p w14:paraId="3FDF208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1.892</w:t>
            </w:r>
          </w:p>
        </w:tc>
        <w:tc>
          <w:tcPr>
            <w:tcW w:w="141" w:type="pct"/>
            <w:tcBorders>
              <w:top w:val="nil"/>
              <w:left w:val="nil"/>
              <w:bottom w:val="single" w:sz="4" w:space="0" w:color="auto"/>
              <w:right w:val="single" w:sz="8" w:space="0" w:color="BFBFBF"/>
            </w:tcBorders>
            <w:shd w:val="clear" w:color="000000" w:fill="FFFFFF"/>
            <w:noWrap/>
            <w:vAlign w:val="center"/>
            <w:hideMark/>
          </w:tcPr>
          <w:p w14:paraId="6DEFB37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63,9</w:t>
            </w:r>
          </w:p>
        </w:tc>
        <w:tc>
          <w:tcPr>
            <w:tcW w:w="239" w:type="pct"/>
            <w:tcBorders>
              <w:top w:val="nil"/>
              <w:left w:val="nil"/>
              <w:bottom w:val="single" w:sz="4" w:space="0" w:color="auto"/>
              <w:right w:val="single" w:sz="4" w:space="0" w:color="auto"/>
            </w:tcBorders>
            <w:shd w:val="clear" w:color="000000" w:fill="FFFFFF"/>
            <w:noWrap/>
            <w:vAlign w:val="center"/>
            <w:hideMark/>
          </w:tcPr>
          <w:p w14:paraId="1FC4763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289</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4EF8907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w:t>
            </w:r>
          </w:p>
        </w:tc>
        <w:tc>
          <w:tcPr>
            <w:tcW w:w="162" w:type="pct"/>
            <w:tcBorders>
              <w:top w:val="nil"/>
              <w:left w:val="nil"/>
              <w:bottom w:val="single" w:sz="4" w:space="0" w:color="auto"/>
              <w:right w:val="single" w:sz="8" w:space="0" w:color="BFBFBF"/>
            </w:tcBorders>
            <w:shd w:val="clear" w:color="000000" w:fill="FFFFFF"/>
            <w:noWrap/>
            <w:vAlign w:val="center"/>
            <w:hideMark/>
          </w:tcPr>
          <w:p w14:paraId="30CB400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573</w:t>
            </w:r>
          </w:p>
        </w:tc>
        <w:tc>
          <w:tcPr>
            <w:tcW w:w="162" w:type="pct"/>
            <w:tcBorders>
              <w:top w:val="nil"/>
              <w:left w:val="nil"/>
              <w:bottom w:val="single" w:sz="4" w:space="0" w:color="auto"/>
              <w:right w:val="single" w:sz="8" w:space="0" w:color="BFBFBF"/>
            </w:tcBorders>
            <w:shd w:val="clear" w:color="000000" w:fill="FFFFFF"/>
            <w:noWrap/>
            <w:vAlign w:val="center"/>
            <w:hideMark/>
          </w:tcPr>
          <w:p w14:paraId="0064571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127</w:t>
            </w:r>
          </w:p>
        </w:tc>
        <w:tc>
          <w:tcPr>
            <w:tcW w:w="162" w:type="pct"/>
            <w:tcBorders>
              <w:top w:val="nil"/>
              <w:left w:val="nil"/>
              <w:bottom w:val="single" w:sz="4" w:space="0" w:color="auto"/>
              <w:right w:val="single" w:sz="8" w:space="0" w:color="BFBFBF"/>
            </w:tcBorders>
            <w:shd w:val="clear" w:color="000000" w:fill="FFFFFF"/>
            <w:noWrap/>
            <w:vAlign w:val="center"/>
            <w:hideMark/>
          </w:tcPr>
          <w:p w14:paraId="246DBB3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300</w:t>
            </w:r>
          </w:p>
        </w:tc>
        <w:tc>
          <w:tcPr>
            <w:tcW w:w="162" w:type="pct"/>
            <w:tcBorders>
              <w:top w:val="nil"/>
              <w:left w:val="nil"/>
              <w:bottom w:val="single" w:sz="4" w:space="0" w:color="auto"/>
              <w:right w:val="single" w:sz="8" w:space="0" w:color="BFBFBF"/>
            </w:tcBorders>
            <w:shd w:val="clear" w:color="000000" w:fill="FFFFFF"/>
            <w:noWrap/>
            <w:vAlign w:val="center"/>
            <w:hideMark/>
          </w:tcPr>
          <w:p w14:paraId="20B3E6C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280</w:t>
            </w:r>
          </w:p>
        </w:tc>
        <w:tc>
          <w:tcPr>
            <w:tcW w:w="162" w:type="pct"/>
            <w:tcBorders>
              <w:top w:val="nil"/>
              <w:left w:val="nil"/>
              <w:bottom w:val="single" w:sz="4" w:space="0" w:color="auto"/>
              <w:right w:val="single" w:sz="8" w:space="0" w:color="BFBFBF"/>
            </w:tcBorders>
            <w:shd w:val="clear" w:color="000000" w:fill="FFFFFF"/>
            <w:noWrap/>
            <w:vAlign w:val="center"/>
            <w:hideMark/>
          </w:tcPr>
          <w:p w14:paraId="30A83DB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w:t>
            </w:r>
          </w:p>
        </w:tc>
        <w:tc>
          <w:tcPr>
            <w:tcW w:w="141" w:type="pct"/>
            <w:tcBorders>
              <w:top w:val="nil"/>
              <w:left w:val="nil"/>
              <w:bottom w:val="single" w:sz="4" w:space="0" w:color="auto"/>
              <w:right w:val="single" w:sz="8" w:space="0" w:color="BFBFBF"/>
            </w:tcBorders>
            <w:shd w:val="clear" w:color="000000" w:fill="FFFFFF"/>
            <w:noWrap/>
            <w:vAlign w:val="center"/>
            <w:hideMark/>
          </w:tcPr>
          <w:p w14:paraId="4153CFB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328</w:t>
            </w:r>
          </w:p>
        </w:tc>
        <w:tc>
          <w:tcPr>
            <w:tcW w:w="162" w:type="pct"/>
            <w:tcBorders>
              <w:top w:val="nil"/>
              <w:left w:val="nil"/>
              <w:bottom w:val="single" w:sz="4" w:space="0" w:color="auto"/>
              <w:right w:val="single" w:sz="8" w:space="0" w:color="BFBFBF"/>
            </w:tcBorders>
            <w:shd w:val="clear" w:color="000000" w:fill="FFFFFF"/>
            <w:noWrap/>
            <w:vAlign w:val="center"/>
            <w:hideMark/>
          </w:tcPr>
          <w:p w14:paraId="4754C1E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76</w:t>
            </w:r>
          </w:p>
        </w:tc>
        <w:tc>
          <w:tcPr>
            <w:tcW w:w="162" w:type="pct"/>
            <w:tcBorders>
              <w:top w:val="nil"/>
              <w:left w:val="nil"/>
              <w:bottom w:val="single" w:sz="4" w:space="0" w:color="auto"/>
              <w:right w:val="nil"/>
            </w:tcBorders>
            <w:shd w:val="clear" w:color="000000" w:fill="FFFFFF"/>
            <w:noWrap/>
            <w:vAlign w:val="center"/>
            <w:hideMark/>
          </w:tcPr>
          <w:p w14:paraId="19A0732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196</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3B6E284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1.071</w:t>
            </w:r>
          </w:p>
        </w:tc>
        <w:tc>
          <w:tcPr>
            <w:tcW w:w="203" w:type="pct"/>
            <w:tcBorders>
              <w:top w:val="nil"/>
              <w:left w:val="nil"/>
              <w:bottom w:val="single" w:sz="4" w:space="0" w:color="auto"/>
              <w:right w:val="single" w:sz="8" w:space="0" w:color="BFBFBF"/>
            </w:tcBorders>
            <w:shd w:val="clear" w:color="000000" w:fill="FFFFFF"/>
            <w:noWrap/>
            <w:vAlign w:val="center"/>
            <w:hideMark/>
          </w:tcPr>
          <w:p w14:paraId="0C0D3EB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36,1</w:t>
            </w:r>
          </w:p>
        </w:tc>
        <w:tc>
          <w:tcPr>
            <w:tcW w:w="183" w:type="pct"/>
            <w:tcBorders>
              <w:top w:val="nil"/>
              <w:left w:val="nil"/>
              <w:bottom w:val="single" w:sz="4" w:space="0" w:color="auto"/>
              <w:right w:val="nil"/>
            </w:tcBorders>
            <w:shd w:val="clear" w:color="000000" w:fill="FFFFFF"/>
            <w:noWrap/>
            <w:vAlign w:val="center"/>
            <w:hideMark/>
          </w:tcPr>
          <w:p w14:paraId="732A8D3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77BE4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62BBE90D"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2EA6D97E" w14:textId="77777777" w:rsidR="00F95D28" w:rsidRPr="00C80F2E" w:rsidRDefault="00B55B29" w:rsidP="00F95D28">
            <w:pPr>
              <w:spacing w:after="0"/>
              <w:ind w:firstLine="0"/>
              <w:jc w:val="left"/>
              <w:rPr>
                <w:rFonts w:ascii="Arial Narrow" w:hAnsi="Arial Narrow"/>
                <w:sz w:val="17"/>
                <w:szCs w:val="17"/>
              </w:rPr>
            </w:pPr>
            <w:r>
              <w:rPr>
                <w:rFonts w:ascii="Arial Narrow" w:hAnsi="Arial Narrow"/>
                <w:sz w:val="17"/>
              </w:rPr>
              <w:t>Baztan</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F27CF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7.850</w:t>
            </w:r>
          </w:p>
        </w:tc>
        <w:tc>
          <w:tcPr>
            <w:tcW w:w="183" w:type="pct"/>
            <w:tcBorders>
              <w:top w:val="nil"/>
              <w:left w:val="nil"/>
              <w:bottom w:val="single" w:sz="4" w:space="0" w:color="auto"/>
              <w:right w:val="single" w:sz="8" w:space="0" w:color="BFBFBF"/>
            </w:tcBorders>
            <w:shd w:val="clear" w:color="000000" w:fill="FFFFFF"/>
            <w:noWrap/>
            <w:vAlign w:val="center"/>
            <w:hideMark/>
          </w:tcPr>
          <w:p w14:paraId="5EB18A9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3.640</w:t>
            </w:r>
          </w:p>
        </w:tc>
        <w:tc>
          <w:tcPr>
            <w:tcW w:w="256" w:type="pct"/>
            <w:tcBorders>
              <w:top w:val="nil"/>
              <w:left w:val="nil"/>
              <w:bottom w:val="single" w:sz="4" w:space="0" w:color="auto"/>
              <w:right w:val="single" w:sz="4" w:space="0" w:color="auto"/>
            </w:tcBorders>
            <w:shd w:val="clear" w:color="000000" w:fill="FFFFFF"/>
            <w:noWrap/>
            <w:vAlign w:val="center"/>
            <w:hideMark/>
          </w:tcPr>
          <w:p w14:paraId="5C1EA1C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464</w:t>
            </w:r>
          </w:p>
        </w:tc>
        <w:tc>
          <w:tcPr>
            <w:tcW w:w="183" w:type="pct"/>
            <w:tcBorders>
              <w:top w:val="nil"/>
              <w:left w:val="nil"/>
              <w:bottom w:val="single" w:sz="4" w:space="0" w:color="auto"/>
              <w:right w:val="single" w:sz="8" w:space="0" w:color="BFBFBF"/>
            </w:tcBorders>
            <w:shd w:val="clear" w:color="000000" w:fill="FFFFFF"/>
            <w:noWrap/>
            <w:vAlign w:val="center"/>
            <w:hideMark/>
          </w:tcPr>
          <w:p w14:paraId="1E31A18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1.800</w:t>
            </w:r>
          </w:p>
        </w:tc>
        <w:tc>
          <w:tcPr>
            <w:tcW w:w="162" w:type="pct"/>
            <w:tcBorders>
              <w:top w:val="nil"/>
              <w:left w:val="nil"/>
              <w:bottom w:val="single" w:sz="4" w:space="0" w:color="auto"/>
              <w:right w:val="single" w:sz="8" w:space="0" w:color="BFBFBF"/>
            </w:tcBorders>
            <w:shd w:val="clear" w:color="000000" w:fill="FFFFFF"/>
            <w:noWrap/>
            <w:vAlign w:val="center"/>
            <w:hideMark/>
          </w:tcPr>
          <w:p w14:paraId="710F1F3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204</w:t>
            </w:r>
          </w:p>
        </w:tc>
        <w:tc>
          <w:tcPr>
            <w:tcW w:w="162" w:type="pct"/>
            <w:tcBorders>
              <w:top w:val="nil"/>
              <w:left w:val="nil"/>
              <w:bottom w:val="single" w:sz="4" w:space="0" w:color="auto"/>
              <w:right w:val="single" w:sz="8" w:space="0" w:color="BFBFBF"/>
            </w:tcBorders>
            <w:shd w:val="clear" w:color="000000" w:fill="FFFFFF"/>
            <w:noWrap/>
            <w:vAlign w:val="center"/>
            <w:hideMark/>
          </w:tcPr>
          <w:p w14:paraId="6C2CA8D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375</w:t>
            </w:r>
          </w:p>
        </w:tc>
        <w:tc>
          <w:tcPr>
            <w:tcW w:w="162" w:type="pct"/>
            <w:tcBorders>
              <w:top w:val="nil"/>
              <w:left w:val="nil"/>
              <w:bottom w:val="single" w:sz="4" w:space="0" w:color="auto"/>
              <w:right w:val="single" w:sz="8" w:space="0" w:color="BFBFBF"/>
            </w:tcBorders>
            <w:shd w:val="clear" w:color="000000" w:fill="FFFFFF"/>
            <w:noWrap/>
            <w:vAlign w:val="center"/>
            <w:hideMark/>
          </w:tcPr>
          <w:p w14:paraId="08570F1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262</w:t>
            </w:r>
          </w:p>
        </w:tc>
        <w:tc>
          <w:tcPr>
            <w:tcW w:w="162" w:type="pct"/>
            <w:tcBorders>
              <w:top w:val="nil"/>
              <w:left w:val="nil"/>
              <w:bottom w:val="single" w:sz="4" w:space="0" w:color="auto"/>
              <w:right w:val="single" w:sz="8" w:space="0" w:color="BFBFBF"/>
            </w:tcBorders>
            <w:shd w:val="clear" w:color="000000" w:fill="FFFFFF"/>
            <w:noWrap/>
            <w:vAlign w:val="center"/>
            <w:hideMark/>
          </w:tcPr>
          <w:p w14:paraId="0EEB838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219</w:t>
            </w:r>
          </w:p>
        </w:tc>
        <w:tc>
          <w:tcPr>
            <w:tcW w:w="141" w:type="pct"/>
            <w:tcBorders>
              <w:top w:val="nil"/>
              <w:left w:val="nil"/>
              <w:bottom w:val="single" w:sz="4" w:space="0" w:color="auto"/>
              <w:right w:val="single" w:sz="8" w:space="0" w:color="BFBFBF"/>
            </w:tcBorders>
            <w:shd w:val="clear" w:color="000000" w:fill="FFFFFF"/>
            <w:noWrap/>
            <w:vAlign w:val="center"/>
            <w:hideMark/>
          </w:tcPr>
          <w:p w14:paraId="7C20E00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478</w:t>
            </w:r>
          </w:p>
        </w:tc>
        <w:tc>
          <w:tcPr>
            <w:tcW w:w="162" w:type="pct"/>
            <w:tcBorders>
              <w:top w:val="nil"/>
              <w:left w:val="nil"/>
              <w:bottom w:val="single" w:sz="4" w:space="0" w:color="auto"/>
              <w:right w:val="single" w:sz="8" w:space="0" w:color="BFBFBF"/>
            </w:tcBorders>
            <w:shd w:val="clear" w:color="000000" w:fill="FFFFFF"/>
            <w:noWrap/>
            <w:vAlign w:val="center"/>
            <w:hideMark/>
          </w:tcPr>
          <w:p w14:paraId="143E4EA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51</w:t>
            </w:r>
          </w:p>
        </w:tc>
        <w:tc>
          <w:tcPr>
            <w:tcW w:w="162" w:type="pct"/>
            <w:tcBorders>
              <w:top w:val="nil"/>
              <w:left w:val="nil"/>
              <w:bottom w:val="single" w:sz="4" w:space="0" w:color="auto"/>
              <w:right w:val="single" w:sz="4" w:space="0" w:color="auto"/>
            </w:tcBorders>
            <w:shd w:val="clear" w:color="000000" w:fill="FFFFFF"/>
            <w:noWrap/>
            <w:vAlign w:val="center"/>
            <w:hideMark/>
          </w:tcPr>
          <w:p w14:paraId="355CDAE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251</w:t>
            </w:r>
          </w:p>
        </w:tc>
        <w:tc>
          <w:tcPr>
            <w:tcW w:w="183" w:type="pct"/>
            <w:tcBorders>
              <w:top w:val="nil"/>
              <w:left w:val="nil"/>
              <w:bottom w:val="single" w:sz="4" w:space="0" w:color="auto"/>
              <w:right w:val="single" w:sz="8" w:space="0" w:color="BFBFBF"/>
            </w:tcBorders>
            <w:shd w:val="clear" w:color="000000" w:fill="FFFFFF"/>
            <w:noWrap/>
            <w:vAlign w:val="center"/>
            <w:hideMark/>
          </w:tcPr>
          <w:p w14:paraId="46468F2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2.374</w:t>
            </w:r>
          </w:p>
        </w:tc>
        <w:tc>
          <w:tcPr>
            <w:tcW w:w="141" w:type="pct"/>
            <w:tcBorders>
              <w:top w:val="nil"/>
              <w:left w:val="nil"/>
              <w:bottom w:val="single" w:sz="4" w:space="0" w:color="auto"/>
              <w:right w:val="single" w:sz="8" w:space="0" w:color="BFBFBF"/>
            </w:tcBorders>
            <w:shd w:val="clear" w:color="000000" w:fill="FFFFFF"/>
            <w:noWrap/>
            <w:vAlign w:val="center"/>
            <w:hideMark/>
          </w:tcPr>
          <w:p w14:paraId="1BEED71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65,2</w:t>
            </w:r>
          </w:p>
        </w:tc>
        <w:tc>
          <w:tcPr>
            <w:tcW w:w="239" w:type="pct"/>
            <w:tcBorders>
              <w:top w:val="nil"/>
              <w:left w:val="nil"/>
              <w:bottom w:val="single" w:sz="4" w:space="0" w:color="auto"/>
              <w:right w:val="single" w:sz="4" w:space="0" w:color="auto"/>
            </w:tcBorders>
            <w:shd w:val="clear" w:color="000000" w:fill="FFFFFF"/>
            <w:noWrap/>
            <w:vAlign w:val="center"/>
            <w:hideMark/>
          </w:tcPr>
          <w:p w14:paraId="34BD390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302</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5A40E46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w:t>
            </w:r>
          </w:p>
        </w:tc>
        <w:tc>
          <w:tcPr>
            <w:tcW w:w="162" w:type="pct"/>
            <w:tcBorders>
              <w:top w:val="nil"/>
              <w:left w:val="nil"/>
              <w:bottom w:val="single" w:sz="4" w:space="0" w:color="auto"/>
              <w:right w:val="single" w:sz="8" w:space="0" w:color="BFBFBF"/>
            </w:tcBorders>
            <w:shd w:val="clear" w:color="000000" w:fill="FFFFFF"/>
            <w:noWrap/>
            <w:vAlign w:val="center"/>
            <w:hideMark/>
          </w:tcPr>
          <w:p w14:paraId="06874C1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661</w:t>
            </w:r>
          </w:p>
        </w:tc>
        <w:tc>
          <w:tcPr>
            <w:tcW w:w="162" w:type="pct"/>
            <w:tcBorders>
              <w:top w:val="nil"/>
              <w:left w:val="nil"/>
              <w:bottom w:val="single" w:sz="4" w:space="0" w:color="auto"/>
              <w:right w:val="single" w:sz="8" w:space="0" w:color="BFBFBF"/>
            </w:tcBorders>
            <w:shd w:val="clear" w:color="000000" w:fill="FFFFFF"/>
            <w:noWrap/>
            <w:vAlign w:val="center"/>
            <w:hideMark/>
          </w:tcPr>
          <w:p w14:paraId="0F7ECDD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145</w:t>
            </w:r>
          </w:p>
        </w:tc>
        <w:tc>
          <w:tcPr>
            <w:tcW w:w="162" w:type="pct"/>
            <w:tcBorders>
              <w:top w:val="nil"/>
              <w:left w:val="nil"/>
              <w:bottom w:val="single" w:sz="4" w:space="0" w:color="auto"/>
              <w:right w:val="single" w:sz="8" w:space="0" w:color="BFBFBF"/>
            </w:tcBorders>
            <w:shd w:val="clear" w:color="000000" w:fill="FFFFFF"/>
            <w:noWrap/>
            <w:vAlign w:val="center"/>
            <w:hideMark/>
          </w:tcPr>
          <w:p w14:paraId="0EAAC55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375</w:t>
            </w:r>
          </w:p>
        </w:tc>
        <w:tc>
          <w:tcPr>
            <w:tcW w:w="162" w:type="pct"/>
            <w:tcBorders>
              <w:top w:val="nil"/>
              <w:left w:val="nil"/>
              <w:bottom w:val="single" w:sz="4" w:space="0" w:color="auto"/>
              <w:right w:val="single" w:sz="8" w:space="0" w:color="BFBFBF"/>
            </w:tcBorders>
            <w:shd w:val="clear" w:color="000000" w:fill="FFFFFF"/>
            <w:noWrap/>
            <w:vAlign w:val="center"/>
            <w:hideMark/>
          </w:tcPr>
          <w:p w14:paraId="48622C9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262</w:t>
            </w:r>
          </w:p>
        </w:tc>
        <w:tc>
          <w:tcPr>
            <w:tcW w:w="162" w:type="pct"/>
            <w:tcBorders>
              <w:top w:val="nil"/>
              <w:left w:val="nil"/>
              <w:bottom w:val="single" w:sz="4" w:space="0" w:color="auto"/>
              <w:right w:val="single" w:sz="8" w:space="0" w:color="BFBFBF"/>
            </w:tcBorders>
            <w:shd w:val="clear" w:color="000000" w:fill="FFFFFF"/>
            <w:noWrap/>
            <w:vAlign w:val="center"/>
            <w:hideMark/>
          </w:tcPr>
          <w:p w14:paraId="79568D3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212</w:t>
            </w:r>
          </w:p>
        </w:tc>
        <w:tc>
          <w:tcPr>
            <w:tcW w:w="141" w:type="pct"/>
            <w:tcBorders>
              <w:top w:val="nil"/>
              <w:left w:val="nil"/>
              <w:bottom w:val="single" w:sz="4" w:space="0" w:color="auto"/>
              <w:right w:val="single" w:sz="8" w:space="0" w:color="BFBFBF"/>
            </w:tcBorders>
            <w:shd w:val="clear" w:color="000000" w:fill="FFFFFF"/>
            <w:noWrap/>
            <w:vAlign w:val="center"/>
            <w:hideMark/>
          </w:tcPr>
          <w:p w14:paraId="0873DBA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478</w:t>
            </w:r>
          </w:p>
        </w:tc>
        <w:tc>
          <w:tcPr>
            <w:tcW w:w="162" w:type="pct"/>
            <w:tcBorders>
              <w:top w:val="nil"/>
              <w:left w:val="nil"/>
              <w:bottom w:val="single" w:sz="4" w:space="0" w:color="auto"/>
              <w:right w:val="single" w:sz="8" w:space="0" w:color="BFBFBF"/>
            </w:tcBorders>
            <w:shd w:val="clear" w:color="000000" w:fill="FFFFFF"/>
            <w:noWrap/>
            <w:vAlign w:val="center"/>
            <w:hideMark/>
          </w:tcPr>
          <w:p w14:paraId="5FBDA44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54</w:t>
            </w:r>
          </w:p>
        </w:tc>
        <w:tc>
          <w:tcPr>
            <w:tcW w:w="162" w:type="pct"/>
            <w:tcBorders>
              <w:top w:val="nil"/>
              <w:left w:val="nil"/>
              <w:bottom w:val="single" w:sz="4" w:space="0" w:color="auto"/>
              <w:right w:val="nil"/>
            </w:tcBorders>
            <w:shd w:val="clear" w:color="000000" w:fill="FFFFFF"/>
            <w:noWrap/>
            <w:vAlign w:val="center"/>
            <w:hideMark/>
          </w:tcPr>
          <w:p w14:paraId="0954FEA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186</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1CB94C7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1.266</w:t>
            </w:r>
          </w:p>
        </w:tc>
        <w:tc>
          <w:tcPr>
            <w:tcW w:w="203" w:type="pct"/>
            <w:tcBorders>
              <w:top w:val="nil"/>
              <w:left w:val="nil"/>
              <w:bottom w:val="single" w:sz="4" w:space="0" w:color="auto"/>
              <w:right w:val="single" w:sz="8" w:space="0" w:color="BFBFBF"/>
            </w:tcBorders>
            <w:shd w:val="clear" w:color="000000" w:fill="FFFFFF"/>
            <w:noWrap/>
            <w:vAlign w:val="center"/>
            <w:hideMark/>
          </w:tcPr>
          <w:p w14:paraId="0BB7533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34,8</w:t>
            </w:r>
          </w:p>
        </w:tc>
        <w:tc>
          <w:tcPr>
            <w:tcW w:w="183" w:type="pct"/>
            <w:tcBorders>
              <w:top w:val="nil"/>
              <w:left w:val="nil"/>
              <w:bottom w:val="single" w:sz="4" w:space="0" w:color="auto"/>
              <w:right w:val="nil"/>
            </w:tcBorders>
            <w:shd w:val="clear" w:color="000000" w:fill="FFFFFF"/>
            <w:noWrap/>
            <w:vAlign w:val="center"/>
            <w:hideMark/>
          </w:tcPr>
          <w:p w14:paraId="1301151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93DE1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7DF08086"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5DE8899D" w14:textId="77777777" w:rsidR="00F95D28" w:rsidRPr="00C80F2E" w:rsidRDefault="00B55B29" w:rsidP="00F95D28">
            <w:pPr>
              <w:spacing w:after="0"/>
              <w:ind w:firstLine="0"/>
              <w:jc w:val="left"/>
              <w:rPr>
                <w:rFonts w:ascii="Arial Narrow" w:hAnsi="Arial Narrow"/>
                <w:sz w:val="17"/>
                <w:szCs w:val="17"/>
              </w:rPr>
            </w:pPr>
            <w:r>
              <w:rPr>
                <w:rFonts w:ascii="Arial Narrow" w:hAnsi="Arial Narrow"/>
                <w:sz w:val="17"/>
              </w:rPr>
              <w:t>Bortziriak</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F4297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8.563</w:t>
            </w:r>
          </w:p>
        </w:tc>
        <w:tc>
          <w:tcPr>
            <w:tcW w:w="183" w:type="pct"/>
            <w:tcBorders>
              <w:top w:val="nil"/>
              <w:left w:val="nil"/>
              <w:bottom w:val="single" w:sz="4" w:space="0" w:color="auto"/>
              <w:right w:val="single" w:sz="8" w:space="0" w:color="BFBFBF"/>
            </w:tcBorders>
            <w:shd w:val="clear" w:color="000000" w:fill="FFFFFF"/>
            <w:noWrap/>
            <w:vAlign w:val="center"/>
            <w:hideMark/>
          </w:tcPr>
          <w:p w14:paraId="7DE7CDD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4.609</w:t>
            </w:r>
          </w:p>
        </w:tc>
        <w:tc>
          <w:tcPr>
            <w:tcW w:w="256" w:type="pct"/>
            <w:tcBorders>
              <w:top w:val="nil"/>
              <w:left w:val="nil"/>
              <w:bottom w:val="single" w:sz="4" w:space="0" w:color="auto"/>
              <w:right w:val="single" w:sz="4" w:space="0" w:color="auto"/>
            </w:tcBorders>
            <w:shd w:val="clear" w:color="000000" w:fill="FFFFFF"/>
            <w:noWrap/>
            <w:vAlign w:val="center"/>
            <w:hideMark/>
          </w:tcPr>
          <w:p w14:paraId="40D0848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538</w:t>
            </w:r>
          </w:p>
        </w:tc>
        <w:tc>
          <w:tcPr>
            <w:tcW w:w="183" w:type="pct"/>
            <w:tcBorders>
              <w:top w:val="nil"/>
              <w:left w:val="nil"/>
              <w:bottom w:val="single" w:sz="4" w:space="0" w:color="auto"/>
              <w:right w:val="single" w:sz="8" w:space="0" w:color="BFBFBF"/>
            </w:tcBorders>
            <w:shd w:val="clear" w:color="000000" w:fill="FFFFFF"/>
            <w:noWrap/>
            <w:vAlign w:val="center"/>
            <w:hideMark/>
          </w:tcPr>
          <w:p w14:paraId="1A7802C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2.328</w:t>
            </w:r>
          </w:p>
        </w:tc>
        <w:tc>
          <w:tcPr>
            <w:tcW w:w="162" w:type="pct"/>
            <w:tcBorders>
              <w:top w:val="nil"/>
              <w:left w:val="nil"/>
              <w:bottom w:val="single" w:sz="4" w:space="0" w:color="auto"/>
              <w:right w:val="single" w:sz="8" w:space="0" w:color="BFBFBF"/>
            </w:tcBorders>
            <w:shd w:val="clear" w:color="000000" w:fill="FFFFFF"/>
            <w:noWrap/>
            <w:vAlign w:val="center"/>
            <w:hideMark/>
          </w:tcPr>
          <w:p w14:paraId="090F9C2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242</w:t>
            </w:r>
          </w:p>
        </w:tc>
        <w:tc>
          <w:tcPr>
            <w:tcW w:w="162" w:type="pct"/>
            <w:tcBorders>
              <w:top w:val="nil"/>
              <w:left w:val="nil"/>
              <w:bottom w:val="single" w:sz="4" w:space="0" w:color="auto"/>
              <w:right w:val="single" w:sz="8" w:space="0" w:color="BFBFBF"/>
            </w:tcBorders>
            <w:shd w:val="clear" w:color="000000" w:fill="FFFFFF"/>
            <w:noWrap/>
            <w:vAlign w:val="center"/>
            <w:hideMark/>
          </w:tcPr>
          <w:p w14:paraId="36E67AC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477</w:t>
            </w:r>
          </w:p>
        </w:tc>
        <w:tc>
          <w:tcPr>
            <w:tcW w:w="162" w:type="pct"/>
            <w:tcBorders>
              <w:top w:val="nil"/>
              <w:left w:val="nil"/>
              <w:bottom w:val="single" w:sz="4" w:space="0" w:color="auto"/>
              <w:right w:val="single" w:sz="8" w:space="0" w:color="BFBFBF"/>
            </w:tcBorders>
            <w:shd w:val="clear" w:color="000000" w:fill="FFFFFF"/>
            <w:noWrap/>
            <w:vAlign w:val="center"/>
            <w:hideMark/>
          </w:tcPr>
          <w:p w14:paraId="430112B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360</w:t>
            </w:r>
          </w:p>
        </w:tc>
        <w:tc>
          <w:tcPr>
            <w:tcW w:w="162" w:type="pct"/>
            <w:tcBorders>
              <w:top w:val="nil"/>
              <w:left w:val="nil"/>
              <w:bottom w:val="single" w:sz="4" w:space="0" w:color="auto"/>
              <w:right w:val="single" w:sz="8" w:space="0" w:color="BFBFBF"/>
            </w:tcBorders>
            <w:shd w:val="clear" w:color="000000" w:fill="FFFFFF"/>
            <w:noWrap/>
            <w:vAlign w:val="center"/>
            <w:hideMark/>
          </w:tcPr>
          <w:p w14:paraId="1B38AC7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323</w:t>
            </w:r>
          </w:p>
        </w:tc>
        <w:tc>
          <w:tcPr>
            <w:tcW w:w="141" w:type="pct"/>
            <w:tcBorders>
              <w:top w:val="nil"/>
              <w:left w:val="nil"/>
              <w:bottom w:val="single" w:sz="4" w:space="0" w:color="auto"/>
              <w:right w:val="single" w:sz="8" w:space="0" w:color="BFBFBF"/>
            </w:tcBorders>
            <w:shd w:val="clear" w:color="000000" w:fill="FFFFFF"/>
            <w:noWrap/>
            <w:vAlign w:val="center"/>
            <w:hideMark/>
          </w:tcPr>
          <w:p w14:paraId="683CEF8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469</w:t>
            </w:r>
          </w:p>
        </w:tc>
        <w:tc>
          <w:tcPr>
            <w:tcW w:w="162" w:type="pct"/>
            <w:tcBorders>
              <w:top w:val="nil"/>
              <w:left w:val="nil"/>
              <w:bottom w:val="single" w:sz="4" w:space="0" w:color="auto"/>
              <w:right w:val="single" w:sz="8" w:space="0" w:color="BFBFBF"/>
            </w:tcBorders>
            <w:shd w:val="clear" w:color="000000" w:fill="FFFFFF"/>
            <w:noWrap/>
            <w:vAlign w:val="center"/>
            <w:hideMark/>
          </w:tcPr>
          <w:p w14:paraId="04BCEA0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52</w:t>
            </w:r>
          </w:p>
        </w:tc>
        <w:tc>
          <w:tcPr>
            <w:tcW w:w="162" w:type="pct"/>
            <w:tcBorders>
              <w:top w:val="nil"/>
              <w:left w:val="nil"/>
              <w:bottom w:val="single" w:sz="4" w:space="0" w:color="auto"/>
              <w:right w:val="single" w:sz="4" w:space="0" w:color="auto"/>
            </w:tcBorders>
            <w:shd w:val="clear" w:color="000000" w:fill="FFFFFF"/>
            <w:noWrap/>
            <w:vAlign w:val="center"/>
            <w:hideMark/>
          </w:tcPr>
          <w:p w14:paraId="5E6AD0E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359</w:t>
            </w:r>
          </w:p>
        </w:tc>
        <w:tc>
          <w:tcPr>
            <w:tcW w:w="183" w:type="pct"/>
            <w:tcBorders>
              <w:top w:val="nil"/>
              <w:left w:val="nil"/>
              <w:bottom w:val="single" w:sz="4" w:space="0" w:color="auto"/>
              <w:right w:val="single" w:sz="8" w:space="0" w:color="BFBFBF"/>
            </w:tcBorders>
            <w:shd w:val="clear" w:color="000000" w:fill="FFFFFF"/>
            <w:noWrap/>
            <w:vAlign w:val="center"/>
            <w:hideMark/>
          </w:tcPr>
          <w:p w14:paraId="42DE11C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2.982</w:t>
            </w:r>
          </w:p>
        </w:tc>
        <w:tc>
          <w:tcPr>
            <w:tcW w:w="141" w:type="pct"/>
            <w:tcBorders>
              <w:top w:val="nil"/>
              <w:left w:val="nil"/>
              <w:bottom w:val="single" w:sz="4" w:space="0" w:color="auto"/>
              <w:right w:val="single" w:sz="8" w:space="0" w:color="BFBFBF"/>
            </w:tcBorders>
            <w:shd w:val="clear" w:color="000000" w:fill="FFFFFF"/>
            <w:noWrap/>
            <w:vAlign w:val="center"/>
            <w:hideMark/>
          </w:tcPr>
          <w:p w14:paraId="5C5BE40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64,7</w:t>
            </w:r>
          </w:p>
        </w:tc>
        <w:tc>
          <w:tcPr>
            <w:tcW w:w="239" w:type="pct"/>
            <w:tcBorders>
              <w:top w:val="nil"/>
              <w:left w:val="nil"/>
              <w:bottom w:val="single" w:sz="4" w:space="0" w:color="auto"/>
              <w:right w:val="single" w:sz="4" w:space="0" w:color="auto"/>
            </w:tcBorders>
            <w:shd w:val="clear" w:color="000000" w:fill="FFFFFF"/>
            <w:noWrap/>
            <w:vAlign w:val="center"/>
            <w:hideMark/>
          </w:tcPr>
          <w:p w14:paraId="4C48460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348</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0BB4223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w:t>
            </w:r>
          </w:p>
        </w:tc>
        <w:tc>
          <w:tcPr>
            <w:tcW w:w="162" w:type="pct"/>
            <w:tcBorders>
              <w:top w:val="nil"/>
              <w:left w:val="nil"/>
              <w:bottom w:val="single" w:sz="4" w:space="0" w:color="auto"/>
              <w:right w:val="single" w:sz="8" w:space="0" w:color="BFBFBF"/>
            </w:tcBorders>
            <w:shd w:val="clear" w:color="000000" w:fill="FFFFFF"/>
            <w:noWrap/>
            <w:vAlign w:val="center"/>
            <w:hideMark/>
          </w:tcPr>
          <w:p w14:paraId="1891420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855</w:t>
            </w:r>
          </w:p>
        </w:tc>
        <w:tc>
          <w:tcPr>
            <w:tcW w:w="162" w:type="pct"/>
            <w:tcBorders>
              <w:top w:val="nil"/>
              <w:left w:val="nil"/>
              <w:bottom w:val="single" w:sz="4" w:space="0" w:color="auto"/>
              <w:right w:val="single" w:sz="8" w:space="0" w:color="BFBFBF"/>
            </w:tcBorders>
            <w:shd w:val="clear" w:color="000000" w:fill="FFFFFF"/>
            <w:noWrap/>
            <w:vAlign w:val="center"/>
            <w:hideMark/>
          </w:tcPr>
          <w:p w14:paraId="179E697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172</w:t>
            </w:r>
          </w:p>
        </w:tc>
        <w:tc>
          <w:tcPr>
            <w:tcW w:w="162" w:type="pct"/>
            <w:tcBorders>
              <w:top w:val="nil"/>
              <w:left w:val="nil"/>
              <w:bottom w:val="single" w:sz="4" w:space="0" w:color="auto"/>
              <w:right w:val="single" w:sz="8" w:space="0" w:color="BFBFBF"/>
            </w:tcBorders>
            <w:shd w:val="clear" w:color="000000" w:fill="FFFFFF"/>
            <w:noWrap/>
            <w:vAlign w:val="center"/>
            <w:hideMark/>
          </w:tcPr>
          <w:p w14:paraId="33410E8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477</w:t>
            </w:r>
          </w:p>
        </w:tc>
        <w:tc>
          <w:tcPr>
            <w:tcW w:w="162" w:type="pct"/>
            <w:tcBorders>
              <w:top w:val="nil"/>
              <w:left w:val="nil"/>
              <w:bottom w:val="single" w:sz="4" w:space="0" w:color="auto"/>
              <w:right w:val="single" w:sz="8" w:space="0" w:color="BFBFBF"/>
            </w:tcBorders>
            <w:shd w:val="clear" w:color="000000" w:fill="FFFFFF"/>
            <w:noWrap/>
            <w:vAlign w:val="center"/>
            <w:hideMark/>
          </w:tcPr>
          <w:p w14:paraId="61D6A35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360</w:t>
            </w:r>
          </w:p>
        </w:tc>
        <w:tc>
          <w:tcPr>
            <w:tcW w:w="162" w:type="pct"/>
            <w:tcBorders>
              <w:top w:val="nil"/>
              <w:left w:val="nil"/>
              <w:bottom w:val="single" w:sz="4" w:space="0" w:color="auto"/>
              <w:right w:val="single" w:sz="8" w:space="0" w:color="BFBFBF"/>
            </w:tcBorders>
            <w:shd w:val="clear" w:color="000000" w:fill="FFFFFF"/>
            <w:noWrap/>
            <w:vAlign w:val="center"/>
            <w:hideMark/>
          </w:tcPr>
          <w:p w14:paraId="0244FBB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312</w:t>
            </w:r>
          </w:p>
        </w:tc>
        <w:tc>
          <w:tcPr>
            <w:tcW w:w="141" w:type="pct"/>
            <w:tcBorders>
              <w:top w:val="nil"/>
              <w:left w:val="nil"/>
              <w:bottom w:val="single" w:sz="4" w:space="0" w:color="auto"/>
              <w:right w:val="single" w:sz="8" w:space="0" w:color="BFBFBF"/>
            </w:tcBorders>
            <w:shd w:val="clear" w:color="000000" w:fill="FFFFFF"/>
            <w:noWrap/>
            <w:vAlign w:val="center"/>
            <w:hideMark/>
          </w:tcPr>
          <w:p w14:paraId="2B79CE1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469</w:t>
            </w:r>
          </w:p>
        </w:tc>
        <w:tc>
          <w:tcPr>
            <w:tcW w:w="162" w:type="pct"/>
            <w:tcBorders>
              <w:top w:val="nil"/>
              <w:left w:val="nil"/>
              <w:bottom w:val="single" w:sz="4" w:space="0" w:color="auto"/>
              <w:right w:val="single" w:sz="8" w:space="0" w:color="BFBFBF"/>
            </w:tcBorders>
            <w:shd w:val="clear" w:color="000000" w:fill="FFFFFF"/>
            <w:noWrap/>
            <w:vAlign w:val="center"/>
            <w:hideMark/>
          </w:tcPr>
          <w:p w14:paraId="7AE4E33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51</w:t>
            </w:r>
          </w:p>
        </w:tc>
        <w:tc>
          <w:tcPr>
            <w:tcW w:w="162" w:type="pct"/>
            <w:tcBorders>
              <w:top w:val="nil"/>
              <w:left w:val="nil"/>
              <w:bottom w:val="single" w:sz="4" w:space="0" w:color="auto"/>
              <w:right w:val="nil"/>
            </w:tcBorders>
            <w:shd w:val="clear" w:color="000000" w:fill="FFFFFF"/>
            <w:noWrap/>
            <w:vAlign w:val="center"/>
            <w:hideMark/>
          </w:tcPr>
          <w:p w14:paraId="39ED73B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285</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657C4ED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1.626</w:t>
            </w:r>
          </w:p>
        </w:tc>
        <w:tc>
          <w:tcPr>
            <w:tcW w:w="203" w:type="pct"/>
            <w:tcBorders>
              <w:top w:val="nil"/>
              <w:left w:val="nil"/>
              <w:bottom w:val="single" w:sz="4" w:space="0" w:color="auto"/>
              <w:right w:val="single" w:sz="8" w:space="0" w:color="BFBFBF"/>
            </w:tcBorders>
            <w:shd w:val="clear" w:color="000000" w:fill="FFFFFF"/>
            <w:noWrap/>
            <w:vAlign w:val="center"/>
            <w:hideMark/>
          </w:tcPr>
          <w:p w14:paraId="6CE9DD3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35,3</w:t>
            </w:r>
          </w:p>
        </w:tc>
        <w:tc>
          <w:tcPr>
            <w:tcW w:w="183" w:type="pct"/>
            <w:tcBorders>
              <w:top w:val="nil"/>
              <w:left w:val="nil"/>
              <w:bottom w:val="single" w:sz="4" w:space="0" w:color="auto"/>
              <w:right w:val="nil"/>
            </w:tcBorders>
            <w:shd w:val="clear" w:color="000000" w:fill="FFFFFF"/>
            <w:noWrap/>
            <w:vAlign w:val="center"/>
            <w:hideMark/>
          </w:tcPr>
          <w:p w14:paraId="62D8163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D82AD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093227B3"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0E7F8FA4" w14:textId="77777777" w:rsidR="00F95D28" w:rsidRPr="00C80F2E" w:rsidRDefault="00B55B29" w:rsidP="00F95D28">
            <w:pPr>
              <w:spacing w:after="0"/>
              <w:ind w:firstLine="0"/>
              <w:jc w:val="left"/>
              <w:rPr>
                <w:rFonts w:ascii="Arial Narrow" w:hAnsi="Arial Narrow"/>
                <w:sz w:val="17"/>
                <w:szCs w:val="17"/>
              </w:rPr>
            </w:pPr>
            <w:r>
              <w:rPr>
                <w:rFonts w:ascii="Arial Narrow" w:hAnsi="Arial Narrow"/>
                <w:sz w:val="17"/>
              </w:rPr>
              <w:t>Zangoza</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63CE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9.344</w:t>
            </w:r>
          </w:p>
        </w:tc>
        <w:tc>
          <w:tcPr>
            <w:tcW w:w="183" w:type="pct"/>
            <w:tcBorders>
              <w:top w:val="nil"/>
              <w:left w:val="nil"/>
              <w:bottom w:val="single" w:sz="4" w:space="0" w:color="auto"/>
              <w:right w:val="single" w:sz="8" w:space="0" w:color="BFBFBF"/>
            </w:tcBorders>
            <w:shd w:val="clear" w:color="000000" w:fill="FFFFFF"/>
            <w:noWrap/>
            <w:vAlign w:val="center"/>
            <w:hideMark/>
          </w:tcPr>
          <w:p w14:paraId="404B37D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4.344</w:t>
            </w:r>
          </w:p>
        </w:tc>
        <w:tc>
          <w:tcPr>
            <w:tcW w:w="256" w:type="pct"/>
            <w:tcBorders>
              <w:top w:val="nil"/>
              <w:left w:val="nil"/>
              <w:bottom w:val="single" w:sz="4" w:space="0" w:color="auto"/>
              <w:right w:val="single" w:sz="4" w:space="0" w:color="auto"/>
            </w:tcBorders>
            <w:shd w:val="clear" w:color="000000" w:fill="FFFFFF"/>
            <w:noWrap/>
            <w:vAlign w:val="center"/>
            <w:hideMark/>
          </w:tcPr>
          <w:p w14:paraId="20AA2FB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465</w:t>
            </w:r>
          </w:p>
        </w:tc>
        <w:tc>
          <w:tcPr>
            <w:tcW w:w="183" w:type="pct"/>
            <w:tcBorders>
              <w:top w:val="nil"/>
              <w:left w:val="nil"/>
              <w:bottom w:val="single" w:sz="4" w:space="0" w:color="auto"/>
              <w:right w:val="single" w:sz="8" w:space="0" w:color="BFBFBF"/>
            </w:tcBorders>
            <w:shd w:val="clear" w:color="000000" w:fill="FFFFFF"/>
            <w:noWrap/>
            <w:vAlign w:val="center"/>
            <w:hideMark/>
          </w:tcPr>
          <w:p w14:paraId="3BF5359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3.203</w:t>
            </w:r>
          </w:p>
        </w:tc>
        <w:tc>
          <w:tcPr>
            <w:tcW w:w="162" w:type="pct"/>
            <w:tcBorders>
              <w:top w:val="nil"/>
              <w:left w:val="nil"/>
              <w:bottom w:val="single" w:sz="4" w:space="0" w:color="auto"/>
              <w:right w:val="single" w:sz="8" w:space="0" w:color="BFBFBF"/>
            </w:tcBorders>
            <w:shd w:val="clear" w:color="000000" w:fill="FFFFFF"/>
            <w:noWrap/>
            <w:vAlign w:val="center"/>
            <w:hideMark/>
          </w:tcPr>
          <w:p w14:paraId="49154E2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184</w:t>
            </w:r>
          </w:p>
        </w:tc>
        <w:tc>
          <w:tcPr>
            <w:tcW w:w="162" w:type="pct"/>
            <w:tcBorders>
              <w:top w:val="nil"/>
              <w:left w:val="nil"/>
              <w:bottom w:val="single" w:sz="4" w:space="0" w:color="auto"/>
              <w:right w:val="single" w:sz="8" w:space="0" w:color="BFBFBF"/>
            </w:tcBorders>
            <w:shd w:val="clear" w:color="000000" w:fill="FFFFFF"/>
            <w:noWrap/>
            <w:vAlign w:val="center"/>
            <w:hideMark/>
          </w:tcPr>
          <w:p w14:paraId="5163EA6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444</w:t>
            </w:r>
          </w:p>
        </w:tc>
        <w:tc>
          <w:tcPr>
            <w:tcW w:w="162" w:type="pct"/>
            <w:tcBorders>
              <w:top w:val="nil"/>
              <w:left w:val="nil"/>
              <w:bottom w:val="single" w:sz="4" w:space="0" w:color="auto"/>
              <w:right w:val="single" w:sz="8" w:space="0" w:color="BFBFBF"/>
            </w:tcBorders>
            <w:shd w:val="clear" w:color="000000" w:fill="FFFFFF"/>
            <w:noWrap/>
            <w:vAlign w:val="center"/>
            <w:hideMark/>
          </w:tcPr>
          <w:p w14:paraId="0124997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244</w:t>
            </w:r>
          </w:p>
        </w:tc>
        <w:tc>
          <w:tcPr>
            <w:tcW w:w="162" w:type="pct"/>
            <w:tcBorders>
              <w:top w:val="nil"/>
              <w:left w:val="nil"/>
              <w:bottom w:val="single" w:sz="4" w:space="0" w:color="auto"/>
              <w:right w:val="single" w:sz="8" w:space="0" w:color="BFBFBF"/>
            </w:tcBorders>
            <w:shd w:val="clear" w:color="000000" w:fill="FFFFFF"/>
            <w:noWrap/>
            <w:vAlign w:val="center"/>
            <w:hideMark/>
          </w:tcPr>
          <w:p w14:paraId="7420EDA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24</w:t>
            </w:r>
          </w:p>
        </w:tc>
        <w:tc>
          <w:tcPr>
            <w:tcW w:w="141" w:type="pct"/>
            <w:tcBorders>
              <w:top w:val="nil"/>
              <w:left w:val="nil"/>
              <w:bottom w:val="single" w:sz="4" w:space="0" w:color="auto"/>
              <w:right w:val="single" w:sz="8" w:space="0" w:color="BFBFBF"/>
            </w:tcBorders>
            <w:shd w:val="clear" w:color="000000" w:fill="FFFFFF"/>
            <w:noWrap/>
            <w:vAlign w:val="center"/>
            <w:hideMark/>
          </w:tcPr>
          <w:p w14:paraId="2E49338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93</w:t>
            </w:r>
          </w:p>
        </w:tc>
        <w:tc>
          <w:tcPr>
            <w:tcW w:w="162" w:type="pct"/>
            <w:tcBorders>
              <w:top w:val="nil"/>
              <w:left w:val="nil"/>
              <w:bottom w:val="single" w:sz="4" w:space="0" w:color="auto"/>
              <w:right w:val="single" w:sz="8" w:space="0" w:color="BFBFBF"/>
            </w:tcBorders>
            <w:shd w:val="clear" w:color="000000" w:fill="FFFFFF"/>
            <w:noWrap/>
            <w:vAlign w:val="center"/>
            <w:hideMark/>
          </w:tcPr>
          <w:p w14:paraId="494B633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4" w:space="0" w:color="auto"/>
            </w:tcBorders>
            <w:shd w:val="clear" w:color="000000" w:fill="FFFFFF"/>
            <w:noWrap/>
            <w:vAlign w:val="center"/>
            <w:hideMark/>
          </w:tcPr>
          <w:p w14:paraId="6C2926C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153</w:t>
            </w:r>
          </w:p>
        </w:tc>
        <w:tc>
          <w:tcPr>
            <w:tcW w:w="183" w:type="pct"/>
            <w:tcBorders>
              <w:top w:val="nil"/>
              <w:left w:val="nil"/>
              <w:bottom w:val="single" w:sz="4" w:space="0" w:color="auto"/>
              <w:right w:val="single" w:sz="8" w:space="0" w:color="BFBFBF"/>
            </w:tcBorders>
            <w:shd w:val="clear" w:color="000000" w:fill="FFFFFF"/>
            <w:noWrap/>
            <w:vAlign w:val="center"/>
            <w:hideMark/>
          </w:tcPr>
          <w:p w14:paraId="01C1107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2.185</w:t>
            </w:r>
          </w:p>
        </w:tc>
        <w:tc>
          <w:tcPr>
            <w:tcW w:w="141" w:type="pct"/>
            <w:tcBorders>
              <w:top w:val="nil"/>
              <w:left w:val="nil"/>
              <w:bottom w:val="single" w:sz="4" w:space="0" w:color="auto"/>
              <w:right w:val="single" w:sz="8" w:space="0" w:color="BFBFBF"/>
            </w:tcBorders>
            <w:shd w:val="clear" w:color="000000" w:fill="FFFFFF"/>
            <w:noWrap/>
            <w:vAlign w:val="center"/>
            <w:hideMark/>
          </w:tcPr>
          <w:p w14:paraId="66A2327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50,3</w:t>
            </w:r>
          </w:p>
        </w:tc>
        <w:tc>
          <w:tcPr>
            <w:tcW w:w="239" w:type="pct"/>
            <w:tcBorders>
              <w:top w:val="nil"/>
              <w:left w:val="nil"/>
              <w:bottom w:val="single" w:sz="4" w:space="0" w:color="auto"/>
              <w:right w:val="single" w:sz="4" w:space="0" w:color="auto"/>
            </w:tcBorders>
            <w:shd w:val="clear" w:color="000000" w:fill="FFFFFF"/>
            <w:noWrap/>
            <w:vAlign w:val="center"/>
            <w:hideMark/>
          </w:tcPr>
          <w:p w14:paraId="7776319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234</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0C59F14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w:t>
            </w:r>
          </w:p>
        </w:tc>
        <w:tc>
          <w:tcPr>
            <w:tcW w:w="162" w:type="pct"/>
            <w:tcBorders>
              <w:top w:val="nil"/>
              <w:left w:val="nil"/>
              <w:bottom w:val="single" w:sz="4" w:space="0" w:color="auto"/>
              <w:right w:val="single" w:sz="8" w:space="0" w:color="BFBFBF"/>
            </w:tcBorders>
            <w:shd w:val="clear" w:color="000000" w:fill="FFFFFF"/>
            <w:noWrap/>
            <w:vAlign w:val="center"/>
            <w:hideMark/>
          </w:tcPr>
          <w:p w14:paraId="718944D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1.176</w:t>
            </w:r>
          </w:p>
        </w:tc>
        <w:tc>
          <w:tcPr>
            <w:tcW w:w="162" w:type="pct"/>
            <w:tcBorders>
              <w:top w:val="nil"/>
              <w:left w:val="nil"/>
              <w:bottom w:val="single" w:sz="4" w:space="0" w:color="auto"/>
              <w:right w:val="single" w:sz="8" w:space="0" w:color="BFBFBF"/>
            </w:tcBorders>
            <w:shd w:val="clear" w:color="000000" w:fill="FFFFFF"/>
            <w:noWrap/>
            <w:vAlign w:val="center"/>
            <w:hideMark/>
          </w:tcPr>
          <w:p w14:paraId="3A220FF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131</w:t>
            </w:r>
          </w:p>
        </w:tc>
        <w:tc>
          <w:tcPr>
            <w:tcW w:w="162" w:type="pct"/>
            <w:tcBorders>
              <w:top w:val="nil"/>
              <w:left w:val="nil"/>
              <w:bottom w:val="single" w:sz="4" w:space="0" w:color="auto"/>
              <w:right w:val="single" w:sz="8" w:space="0" w:color="BFBFBF"/>
            </w:tcBorders>
            <w:shd w:val="clear" w:color="000000" w:fill="FFFFFF"/>
            <w:noWrap/>
            <w:vAlign w:val="center"/>
            <w:hideMark/>
          </w:tcPr>
          <w:p w14:paraId="47CA80D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444</w:t>
            </w:r>
          </w:p>
        </w:tc>
        <w:tc>
          <w:tcPr>
            <w:tcW w:w="162" w:type="pct"/>
            <w:tcBorders>
              <w:top w:val="nil"/>
              <w:left w:val="nil"/>
              <w:bottom w:val="single" w:sz="4" w:space="0" w:color="auto"/>
              <w:right w:val="single" w:sz="8" w:space="0" w:color="BFBFBF"/>
            </w:tcBorders>
            <w:shd w:val="clear" w:color="000000" w:fill="FFFFFF"/>
            <w:noWrap/>
            <w:vAlign w:val="center"/>
            <w:hideMark/>
          </w:tcPr>
          <w:p w14:paraId="3EBEA93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244</w:t>
            </w:r>
          </w:p>
        </w:tc>
        <w:tc>
          <w:tcPr>
            <w:tcW w:w="162" w:type="pct"/>
            <w:tcBorders>
              <w:top w:val="nil"/>
              <w:left w:val="nil"/>
              <w:bottom w:val="single" w:sz="4" w:space="0" w:color="auto"/>
              <w:right w:val="single" w:sz="8" w:space="0" w:color="BFBFBF"/>
            </w:tcBorders>
            <w:shd w:val="clear" w:color="000000" w:fill="FFFFFF"/>
            <w:noWrap/>
            <w:vAlign w:val="center"/>
            <w:hideMark/>
          </w:tcPr>
          <w:p w14:paraId="336E009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22</w:t>
            </w:r>
          </w:p>
        </w:tc>
        <w:tc>
          <w:tcPr>
            <w:tcW w:w="141" w:type="pct"/>
            <w:tcBorders>
              <w:top w:val="nil"/>
              <w:left w:val="nil"/>
              <w:bottom w:val="single" w:sz="4" w:space="0" w:color="auto"/>
              <w:right w:val="single" w:sz="8" w:space="0" w:color="BFBFBF"/>
            </w:tcBorders>
            <w:shd w:val="clear" w:color="000000" w:fill="FFFFFF"/>
            <w:noWrap/>
            <w:vAlign w:val="center"/>
            <w:hideMark/>
          </w:tcPr>
          <w:p w14:paraId="1E196C6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93</w:t>
            </w:r>
          </w:p>
        </w:tc>
        <w:tc>
          <w:tcPr>
            <w:tcW w:w="162" w:type="pct"/>
            <w:tcBorders>
              <w:top w:val="nil"/>
              <w:left w:val="nil"/>
              <w:bottom w:val="single" w:sz="4" w:space="0" w:color="auto"/>
              <w:right w:val="single" w:sz="8" w:space="0" w:color="BFBFBF"/>
            </w:tcBorders>
            <w:shd w:val="clear" w:color="000000" w:fill="FFFFFF"/>
            <w:noWrap/>
            <w:vAlign w:val="center"/>
            <w:hideMark/>
          </w:tcPr>
          <w:p w14:paraId="505FC90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nil"/>
            </w:tcBorders>
            <w:shd w:val="clear" w:color="000000" w:fill="FFFFFF"/>
            <w:noWrap/>
            <w:vAlign w:val="center"/>
            <w:hideMark/>
          </w:tcPr>
          <w:p w14:paraId="05B04B8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73</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574DDA5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2.159</w:t>
            </w:r>
          </w:p>
        </w:tc>
        <w:tc>
          <w:tcPr>
            <w:tcW w:w="203" w:type="pct"/>
            <w:tcBorders>
              <w:top w:val="nil"/>
              <w:left w:val="nil"/>
              <w:bottom w:val="single" w:sz="4" w:space="0" w:color="auto"/>
              <w:right w:val="single" w:sz="8" w:space="0" w:color="BFBFBF"/>
            </w:tcBorders>
            <w:shd w:val="clear" w:color="000000" w:fill="FFFFFF"/>
            <w:noWrap/>
            <w:vAlign w:val="center"/>
            <w:hideMark/>
          </w:tcPr>
          <w:p w14:paraId="60BE688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49,7</w:t>
            </w:r>
          </w:p>
        </w:tc>
        <w:tc>
          <w:tcPr>
            <w:tcW w:w="183" w:type="pct"/>
            <w:tcBorders>
              <w:top w:val="nil"/>
              <w:left w:val="nil"/>
              <w:bottom w:val="single" w:sz="4" w:space="0" w:color="auto"/>
              <w:right w:val="nil"/>
            </w:tcBorders>
            <w:shd w:val="clear" w:color="000000" w:fill="FFFFFF"/>
            <w:noWrap/>
            <w:vAlign w:val="center"/>
            <w:hideMark/>
          </w:tcPr>
          <w:p w14:paraId="03BD58A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FF462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18B718B7"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6429AAFC" w14:textId="77777777" w:rsidR="00F95D28" w:rsidRPr="00C80F2E" w:rsidRDefault="00B55B29" w:rsidP="00F95D28">
            <w:pPr>
              <w:spacing w:after="0"/>
              <w:ind w:firstLine="0"/>
              <w:jc w:val="left"/>
              <w:rPr>
                <w:rFonts w:ascii="Arial Narrow" w:hAnsi="Arial Narrow"/>
                <w:sz w:val="17"/>
                <w:szCs w:val="17"/>
              </w:rPr>
            </w:pPr>
            <w:r>
              <w:rPr>
                <w:rFonts w:ascii="Arial Narrow" w:hAnsi="Arial Narrow"/>
                <w:sz w:val="17"/>
              </w:rPr>
              <w:t>Izarbeibar</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915EC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11.366</w:t>
            </w:r>
          </w:p>
        </w:tc>
        <w:tc>
          <w:tcPr>
            <w:tcW w:w="183" w:type="pct"/>
            <w:tcBorders>
              <w:top w:val="nil"/>
              <w:left w:val="nil"/>
              <w:bottom w:val="single" w:sz="4" w:space="0" w:color="auto"/>
              <w:right w:val="single" w:sz="8" w:space="0" w:color="BFBFBF"/>
            </w:tcBorders>
            <w:shd w:val="clear" w:color="000000" w:fill="FFFFFF"/>
            <w:noWrap/>
            <w:vAlign w:val="center"/>
            <w:hideMark/>
          </w:tcPr>
          <w:p w14:paraId="3CEE2BA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6.136</w:t>
            </w:r>
          </w:p>
        </w:tc>
        <w:tc>
          <w:tcPr>
            <w:tcW w:w="256" w:type="pct"/>
            <w:tcBorders>
              <w:top w:val="nil"/>
              <w:left w:val="nil"/>
              <w:bottom w:val="single" w:sz="4" w:space="0" w:color="auto"/>
              <w:right w:val="single" w:sz="4" w:space="0" w:color="auto"/>
            </w:tcBorders>
            <w:shd w:val="clear" w:color="000000" w:fill="FFFFFF"/>
            <w:noWrap/>
            <w:vAlign w:val="center"/>
            <w:hideMark/>
          </w:tcPr>
          <w:p w14:paraId="180E397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540</w:t>
            </w:r>
          </w:p>
        </w:tc>
        <w:tc>
          <w:tcPr>
            <w:tcW w:w="183" w:type="pct"/>
            <w:tcBorders>
              <w:top w:val="nil"/>
              <w:left w:val="nil"/>
              <w:bottom w:val="single" w:sz="4" w:space="0" w:color="auto"/>
              <w:right w:val="single" w:sz="8" w:space="0" w:color="BFBFBF"/>
            </w:tcBorders>
            <w:shd w:val="clear" w:color="000000" w:fill="FFFFFF"/>
            <w:noWrap/>
            <w:vAlign w:val="center"/>
            <w:hideMark/>
          </w:tcPr>
          <w:p w14:paraId="74BFEEE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3.080</w:t>
            </w:r>
          </w:p>
        </w:tc>
        <w:tc>
          <w:tcPr>
            <w:tcW w:w="162" w:type="pct"/>
            <w:tcBorders>
              <w:top w:val="nil"/>
              <w:left w:val="nil"/>
              <w:bottom w:val="single" w:sz="4" w:space="0" w:color="auto"/>
              <w:right w:val="single" w:sz="8" w:space="0" w:color="BFBFBF"/>
            </w:tcBorders>
            <w:shd w:val="clear" w:color="000000" w:fill="FFFFFF"/>
            <w:noWrap/>
            <w:vAlign w:val="center"/>
            <w:hideMark/>
          </w:tcPr>
          <w:p w14:paraId="023D489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350</w:t>
            </w:r>
          </w:p>
        </w:tc>
        <w:tc>
          <w:tcPr>
            <w:tcW w:w="162" w:type="pct"/>
            <w:tcBorders>
              <w:top w:val="nil"/>
              <w:left w:val="nil"/>
              <w:bottom w:val="single" w:sz="4" w:space="0" w:color="auto"/>
              <w:right w:val="single" w:sz="8" w:space="0" w:color="BFBFBF"/>
            </w:tcBorders>
            <w:shd w:val="clear" w:color="000000" w:fill="FFFFFF"/>
            <w:noWrap/>
            <w:vAlign w:val="center"/>
            <w:hideMark/>
          </w:tcPr>
          <w:p w14:paraId="0415E07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388</w:t>
            </w:r>
          </w:p>
        </w:tc>
        <w:tc>
          <w:tcPr>
            <w:tcW w:w="162" w:type="pct"/>
            <w:tcBorders>
              <w:top w:val="nil"/>
              <w:left w:val="nil"/>
              <w:bottom w:val="single" w:sz="4" w:space="0" w:color="auto"/>
              <w:right w:val="single" w:sz="8" w:space="0" w:color="BFBFBF"/>
            </w:tcBorders>
            <w:shd w:val="clear" w:color="000000" w:fill="FFFFFF"/>
            <w:noWrap/>
            <w:vAlign w:val="center"/>
            <w:hideMark/>
          </w:tcPr>
          <w:p w14:paraId="5651A78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378</w:t>
            </w:r>
          </w:p>
        </w:tc>
        <w:tc>
          <w:tcPr>
            <w:tcW w:w="162" w:type="pct"/>
            <w:tcBorders>
              <w:top w:val="nil"/>
              <w:left w:val="nil"/>
              <w:bottom w:val="single" w:sz="4" w:space="0" w:color="auto"/>
              <w:right w:val="single" w:sz="8" w:space="0" w:color="BFBFBF"/>
            </w:tcBorders>
            <w:shd w:val="clear" w:color="000000" w:fill="FFFFFF"/>
            <w:noWrap/>
            <w:vAlign w:val="center"/>
            <w:hideMark/>
          </w:tcPr>
          <w:p w14:paraId="1595A70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836</w:t>
            </w:r>
          </w:p>
        </w:tc>
        <w:tc>
          <w:tcPr>
            <w:tcW w:w="141" w:type="pct"/>
            <w:tcBorders>
              <w:top w:val="nil"/>
              <w:left w:val="nil"/>
              <w:bottom w:val="single" w:sz="4" w:space="0" w:color="auto"/>
              <w:right w:val="single" w:sz="8" w:space="0" w:color="BFBFBF"/>
            </w:tcBorders>
            <w:shd w:val="clear" w:color="000000" w:fill="FFFFFF"/>
            <w:noWrap/>
            <w:vAlign w:val="center"/>
            <w:hideMark/>
          </w:tcPr>
          <w:p w14:paraId="293587C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159</w:t>
            </w:r>
          </w:p>
        </w:tc>
        <w:tc>
          <w:tcPr>
            <w:tcW w:w="162" w:type="pct"/>
            <w:tcBorders>
              <w:top w:val="nil"/>
              <w:left w:val="nil"/>
              <w:bottom w:val="single" w:sz="4" w:space="0" w:color="auto"/>
              <w:right w:val="single" w:sz="8" w:space="0" w:color="BFBFBF"/>
            </w:tcBorders>
            <w:shd w:val="clear" w:color="000000" w:fill="FFFFFF"/>
            <w:noWrap/>
            <w:vAlign w:val="center"/>
            <w:hideMark/>
          </w:tcPr>
          <w:p w14:paraId="05A73ED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466</w:t>
            </w:r>
          </w:p>
        </w:tc>
        <w:tc>
          <w:tcPr>
            <w:tcW w:w="162" w:type="pct"/>
            <w:tcBorders>
              <w:top w:val="nil"/>
              <w:left w:val="nil"/>
              <w:bottom w:val="single" w:sz="4" w:space="0" w:color="auto"/>
              <w:right w:val="single" w:sz="4" w:space="0" w:color="auto"/>
            </w:tcBorders>
            <w:shd w:val="clear" w:color="000000" w:fill="FFFFFF"/>
            <w:noWrap/>
            <w:vAlign w:val="center"/>
            <w:hideMark/>
          </w:tcPr>
          <w:p w14:paraId="7C221AD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478</w:t>
            </w:r>
          </w:p>
        </w:tc>
        <w:tc>
          <w:tcPr>
            <w:tcW w:w="183" w:type="pct"/>
            <w:tcBorders>
              <w:top w:val="nil"/>
              <w:left w:val="nil"/>
              <w:bottom w:val="single" w:sz="4" w:space="0" w:color="auto"/>
              <w:right w:val="single" w:sz="8" w:space="0" w:color="BFBFBF"/>
            </w:tcBorders>
            <w:shd w:val="clear" w:color="000000" w:fill="FFFFFF"/>
            <w:noWrap/>
            <w:vAlign w:val="center"/>
            <w:hideMark/>
          </w:tcPr>
          <w:p w14:paraId="436B888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3.750</w:t>
            </w:r>
          </w:p>
        </w:tc>
        <w:tc>
          <w:tcPr>
            <w:tcW w:w="141" w:type="pct"/>
            <w:tcBorders>
              <w:top w:val="nil"/>
              <w:left w:val="nil"/>
              <w:bottom w:val="single" w:sz="4" w:space="0" w:color="auto"/>
              <w:right w:val="single" w:sz="8" w:space="0" w:color="BFBFBF"/>
            </w:tcBorders>
            <w:shd w:val="clear" w:color="000000" w:fill="FFFFFF"/>
            <w:noWrap/>
            <w:vAlign w:val="center"/>
            <w:hideMark/>
          </w:tcPr>
          <w:p w14:paraId="0F62BE7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61,1</w:t>
            </w:r>
          </w:p>
        </w:tc>
        <w:tc>
          <w:tcPr>
            <w:tcW w:w="239" w:type="pct"/>
            <w:tcBorders>
              <w:top w:val="nil"/>
              <w:left w:val="nil"/>
              <w:bottom w:val="single" w:sz="4" w:space="0" w:color="auto"/>
              <w:right w:val="single" w:sz="4" w:space="0" w:color="auto"/>
            </w:tcBorders>
            <w:shd w:val="clear" w:color="000000" w:fill="FFFFFF"/>
            <w:noWrap/>
            <w:vAlign w:val="center"/>
            <w:hideMark/>
          </w:tcPr>
          <w:p w14:paraId="5A3210B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330</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4DB7C70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w:t>
            </w:r>
          </w:p>
        </w:tc>
        <w:tc>
          <w:tcPr>
            <w:tcW w:w="162" w:type="pct"/>
            <w:tcBorders>
              <w:top w:val="nil"/>
              <w:left w:val="nil"/>
              <w:bottom w:val="single" w:sz="4" w:space="0" w:color="auto"/>
              <w:right w:val="single" w:sz="8" w:space="0" w:color="BFBFBF"/>
            </w:tcBorders>
            <w:shd w:val="clear" w:color="000000" w:fill="FFFFFF"/>
            <w:noWrap/>
            <w:vAlign w:val="center"/>
            <w:hideMark/>
          </w:tcPr>
          <w:p w14:paraId="1E5BE24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1.131</w:t>
            </w:r>
          </w:p>
        </w:tc>
        <w:tc>
          <w:tcPr>
            <w:tcW w:w="162" w:type="pct"/>
            <w:tcBorders>
              <w:top w:val="nil"/>
              <w:left w:val="nil"/>
              <w:bottom w:val="single" w:sz="4" w:space="0" w:color="auto"/>
              <w:right w:val="single" w:sz="8" w:space="0" w:color="BFBFBF"/>
            </w:tcBorders>
            <w:shd w:val="clear" w:color="000000" w:fill="FFFFFF"/>
            <w:noWrap/>
            <w:vAlign w:val="center"/>
            <w:hideMark/>
          </w:tcPr>
          <w:p w14:paraId="4604FCE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248</w:t>
            </w:r>
          </w:p>
        </w:tc>
        <w:tc>
          <w:tcPr>
            <w:tcW w:w="162" w:type="pct"/>
            <w:tcBorders>
              <w:top w:val="nil"/>
              <w:left w:val="nil"/>
              <w:bottom w:val="single" w:sz="4" w:space="0" w:color="auto"/>
              <w:right w:val="single" w:sz="8" w:space="0" w:color="BFBFBF"/>
            </w:tcBorders>
            <w:shd w:val="clear" w:color="000000" w:fill="FFFFFF"/>
            <w:noWrap/>
            <w:vAlign w:val="center"/>
            <w:hideMark/>
          </w:tcPr>
          <w:p w14:paraId="486844A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388</w:t>
            </w:r>
          </w:p>
        </w:tc>
        <w:tc>
          <w:tcPr>
            <w:tcW w:w="162" w:type="pct"/>
            <w:tcBorders>
              <w:top w:val="nil"/>
              <w:left w:val="nil"/>
              <w:bottom w:val="single" w:sz="4" w:space="0" w:color="auto"/>
              <w:right w:val="single" w:sz="8" w:space="0" w:color="BFBFBF"/>
            </w:tcBorders>
            <w:shd w:val="clear" w:color="000000" w:fill="FFFFFF"/>
            <w:noWrap/>
            <w:vAlign w:val="center"/>
            <w:hideMark/>
          </w:tcPr>
          <w:p w14:paraId="631F713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378</w:t>
            </w:r>
          </w:p>
        </w:tc>
        <w:tc>
          <w:tcPr>
            <w:tcW w:w="162" w:type="pct"/>
            <w:tcBorders>
              <w:top w:val="nil"/>
              <w:left w:val="nil"/>
              <w:bottom w:val="single" w:sz="4" w:space="0" w:color="auto"/>
              <w:right w:val="single" w:sz="8" w:space="0" w:color="BFBFBF"/>
            </w:tcBorders>
            <w:shd w:val="clear" w:color="000000" w:fill="FFFFFF"/>
            <w:noWrap/>
            <w:vAlign w:val="center"/>
            <w:hideMark/>
          </w:tcPr>
          <w:p w14:paraId="484853E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750</w:t>
            </w:r>
          </w:p>
        </w:tc>
        <w:tc>
          <w:tcPr>
            <w:tcW w:w="141" w:type="pct"/>
            <w:tcBorders>
              <w:top w:val="nil"/>
              <w:left w:val="nil"/>
              <w:bottom w:val="single" w:sz="4" w:space="0" w:color="auto"/>
              <w:right w:val="single" w:sz="8" w:space="0" w:color="BFBFBF"/>
            </w:tcBorders>
            <w:shd w:val="clear" w:color="000000" w:fill="FFFFFF"/>
            <w:noWrap/>
            <w:vAlign w:val="center"/>
            <w:hideMark/>
          </w:tcPr>
          <w:p w14:paraId="19C7B2D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159</w:t>
            </w:r>
          </w:p>
        </w:tc>
        <w:tc>
          <w:tcPr>
            <w:tcW w:w="162" w:type="pct"/>
            <w:tcBorders>
              <w:top w:val="nil"/>
              <w:left w:val="nil"/>
              <w:bottom w:val="single" w:sz="4" w:space="0" w:color="auto"/>
              <w:right w:val="single" w:sz="8" w:space="0" w:color="BFBFBF"/>
            </w:tcBorders>
            <w:shd w:val="clear" w:color="000000" w:fill="FFFFFF"/>
            <w:noWrap/>
            <w:vAlign w:val="center"/>
            <w:hideMark/>
          </w:tcPr>
          <w:p w14:paraId="1D24A77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460</w:t>
            </w:r>
          </w:p>
        </w:tc>
        <w:tc>
          <w:tcPr>
            <w:tcW w:w="162" w:type="pct"/>
            <w:tcBorders>
              <w:top w:val="nil"/>
              <w:left w:val="nil"/>
              <w:bottom w:val="single" w:sz="4" w:space="0" w:color="auto"/>
              <w:right w:val="nil"/>
            </w:tcBorders>
            <w:shd w:val="clear" w:color="000000" w:fill="FFFFFF"/>
            <w:noWrap/>
            <w:vAlign w:val="center"/>
            <w:hideMark/>
          </w:tcPr>
          <w:p w14:paraId="223A47E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229</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30E4DBB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2.386</w:t>
            </w:r>
          </w:p>
        </w:tc>
        <w:tc>
          <w:tcPr>
            <w:tcW w:w="203" w:type="pct"/>
            <w:tcBorders>
              <w:top w:val="nil"/>
              <w:left w:val="nil"/>
              <w:bottom w:val="single" w:sz="4" w:space="0" w:color="auto"/>
              <w:right w:val="single" w:sz="8" w:space="0" w:color="BFBFBF"/>
            </w:tcBorders>
            <w:shd w:val="clear" w:color="000000" w:fill="FFFFFF"/>
            <w:noWrap/>
            <w:vAlign w:val="center"/>
            <w:hideMark/>
          </w:tcPr>
          <w:p w14:paraId="56CE6FF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38,9</w:t>
            </w:r>
          </w:p>
        </w:tc>
        <w:tc>
          <w:tcPr>
            <w:tcW w:w="183" w:type="pct"/>
            <w:tcBorders>
              <w:top w:val="nil"/>
              <w:left w:val="nil"/>
              <w:bottom w:val="single" w:sz="4" w:space="0" w:color="auto"/>
              <w:right w:val="nil"/>
            </w:tcBorders>
            <w:shd w:val="clear" w:color="000000" w:fill="FFFFFF"/>
            <w:noWrap/>
            <w:vAlign w:val="center"/>
            <w:hideMark/>
          </w:tcPr>
          <w:p w14:paraId="48AA718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D2529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749D3177"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433BDE40" w14:textId="77777777" w:rsidR="00F95D28" w:rsidRPr="00C80F2E" w:rsidRDefault="00B55B29" w:rsidP="00F95D28">
            <w:pPr>
              <w:spacing w:after="0"/>
              <w:ind w:firstLine="0"/>
              <w:jc w:val="left"/>
              <w:rPr>
                <w:rFonts w:ascii="Arial Narrow" w:hAnsi="Arial Narrow"/>
                <w:sz w:val="17"/>
                <w:szCs w:val="17"/>
              </w:rPr>
            </w:pPr>
            <w:r>
              <w:rPr>
                <w:rFonts w:ascii="Arial Narrow" w:hAnsi="Arial Narrow"/>
                <w:sz w:val="17"/>
              </w:rPr>
              <w:t>Sakana</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CA18C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20.261</w:t>
            </w:r>
          </w:p>
        </w:tc>
        <w:tc>
          <w:tcPr>
            <w:tcW w:w="183" w:type="pct"/>
            <w:tcBorders>
              <w:top w:val="nil"/>
              <w:left w:val="nil"/>
              <w:bottom w:val="single" w:sz="4" w:space="0" w:color="auto"/>
              <w:right w:val="single" w:sz="8" w:space="0" w:color="BFBFBF"/>
            </w:tcBorders>
            <w:shd w:val="clear" w:color="000000" w:fill="FFFFFF"/>
            <w:noWrap/>
            <w:vAlign w:val="center"/>
            <w:hideMark/>
          </w:tcPr>
          <w:p w14:paraId="6626BC0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8.408</w:t>
            </w:r>
          </w:p>
        </w:tc>
        <w:tc>
          <w:tcPr>
            <w:tcW w:w="256" w:type="pct"/>
            <w:tcBorders>
              <w:top w:val="nil"/>
              <w:left w:val="nil"/>
              <w:bottom w:val="single" w:sz="4" w:space="0" w:color="auto"/>
              <w:right w:val="single" w:sz="4" w:space="0" w:color="auto"/>
            </w:tcBorders>
            <w:shd w:val="clear" w:color="000000" w:fill="FFFFFF"/>
            <w:noWrap/>
            <w:vAlign w:val="center"/>
            <w:hideMark/>
          </w:tcPr>
          <w:p w14:paraId="77092C7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415</w:t>
            </w:r>
          </w:p>
        </w:tc>
        <w:tc>
          <w:tcPr>
            <w:tcW w:w="183" w:type="pct"/>
            <w:tcBorders>
              <w:top w:val="nil"/>
              <w:left w:val="nil"/>
              <w:bottom w:val="single" w:sz="4" w:space="0" w:color="auto"/>
              <w:right w:val="single" w:sz="8" w:space="0" w:color="BFBFBF"/>
            </w:tcBorders>
            <w:shd w:val="clear" w:color="000000" w:fill="FFFFFF"/>
            <w:noWrap/>
            <w:vAlign w:val="center"/>
            <w:hideMark/>
          </w:tcPr>
          <w:p w14:paraId="35FCBB9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3.628</w:t>
            </w:r>
          </w:p>
        </w:tc>
        <w:tc>
          <w:tcPr>
            <w:tcW w:w="162" w:type="pct"/>
            <w:tcBorders>
              <w:top w:val="nil"/>
              <w:left w:val="nil"/>
              <w:bottom w:val="single" w:sz="4" w:space="0" w:color="auto"/>
              <w:right w:val="single" w:sz="8" w:space="0" w:color="BFBFBF"/>
            </w:tcBorders>
            <w:shd w:val="clear" w:color="000000" w:fill="FFFFFF"/>
            <w:noWrap/>
            <w:vAlign w:val="center"/>
            <w:hideMark/>
          </w:tcPr>
          <w:p w14:paraId="3BB52CD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520</w:t>
            </w:r>
          </w:p>
        </w:tc>
        <w:tc>
          <w:tcPr>
            <w:tcW w:w="162" w:type="pct"/>
            <w:tcBorders>
              <w:top w:val="nil"/>
              <w:left w:val="nil"/>
              <w:bottom w:val="single" w:sz="4" w:space="0" w:color="auto"/>
              <w:right w:val="single" w:sz="8" w:space="0" w:color="BFBFBF"/>
            </w:tcBorders>
            <w:shd w:val="clear" w:color="000000" w:fill="FFFFFF"/>
            <w:noWrap/>
            <w:vAlign w:val="center"/>
            <w:hideMark/>
          </w:tcPr>
          <w:p w14:paraId="30868C5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806</w:t>
            </w:r>
          </w:p>
        </w:tc>
        <w:tc>
          <w:tcPr>
            <w:tcW w:w="162" w:type="pct"/>
            <w:tcBorders>
              <w:top w:val="nil"/>
              <w:left w:val="nil"/>
              <w:bottom w:val="single" w:sz="4" w:space="0" w:color="auto"/>
              <w:right w:val="single" w:sz="8" w:space="0" w:color="BFBFBF"/>
            </w:tcBorders>
            <w:shd w:val="clear" w:color="000000" w:fill="FFFFFF"/>
            <w:noWrap/>
            <w:vAlign w:val="center"/>
            <w:hideMark/>
          </w:tcPr>
          <w:p w14:paraId="34C3146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559</w:t>
            </w:r>
          </w:p>
        </w:tc>
        <w:tc>
          <w:tcPr>
            <w:tcW w:w="162" w:type="pct"/>
            <w:tcBorders>
              <w:top w:val="nil"/>
              <w:left w:val="nil"/>
              <w:bottom w:val="single" w:sz="4" w:space="0" w:color="auto"/>
              <w:right w:val="single" w:sz="8" w:space="0" w:color="BFBFBF"/>
            </w:tcBorders>
            <w:shd w:val="clear" w:color="000000" w:fill="FFFFFF"/>
            <w:noWrap/>
            <w:vAlign w:val="center"/>
            <w:hideMark/>
          </w:tcPr>
          <w:p w14:paraId="3AF2F76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671</w:t>
            </w:r>
          </w:p>
        </w:tc>
        <w:tc>
          <w:tcPr>
            <w:tcW w:w="141" w:type="pct"/>
            <w:tcBorders>
              <w:top w:val="nil"/>
              <w:left w:val="nil"/>
              <w:bottom w:val="single" w:sz="4" w:space="0" w:color="auto"/>
              <w:right w:val="single" w:sz="8" w:space="0" w:color="BFBFBF"/>
            </w:tcBorders>
            <w:shd w:val="clear" w:color="000000" w:fill="FFFFFF"/>
            <w:noWrap/>
            <w:vAlign w:val="center"/>
            <w:hideMark/>
          </w:tcPr>
          <w:p w14:paraId="160B176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1.302</w:t>
            </w:r>
          </w:p>
        </w:tc>
        <w:tc>
          <w:tcPr>
            <w:tcW w:w="162" w:type="pct"/>
            <w:tcBorders>
              <w:top w:val="nil"/>
              <w:left w:val="nil"/>
              <w:bottom w:val="single" w:sz="4" w:space="0" w:color="auto"/>
              <w:right w:val="single" w:sz="8" w:space="0" w:color="BFBFBF"/>
            </w:tcBorders>
            <w:shd w:val="clear" w:color="000000" w:fill="FFFFFF"/>
            <w:noWrap/>
            <w:vAlign w:val="center"/>
            <w:hideMark/>
          </w:tcPr>
          <w:p w14:paraId="428D4EC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346</w:t>
            </w:r>
          </w:p>
        </w:tc>
        <w:tc>
          <w:tcPr>
            <w:tcW w:w="162" w:type="pct"/>
            <w:tcBorders>
              <w:top w:val="nil"/>
              <w:left w:val="nil"/>
              <w:bottom w:val="single" w:sz="4" w:space="0" w:color="auto"/>
              <w:right w:val="single" w:sz="4" w:space="0" w:color="auto"/>
            </w:tcBorders>
            <w:shd w:val="clear" w:color="000000" w:fill="FFFFFF"/>
            <w:noWrap/>
            <w:vAlign w:val="center"/>
            <w:hideMark/>
          </w:tcPr>
          <w:p w14:paraId="42137D3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578</w:t>
            </w:r>
          </w:p>
        </w:tc>
        <w:tc>
          <w:tcPr>
            <w:tcW w:w="183" w:type="pct"/>
            <w:tcBorders>
              <w:top w:val="nil"/>
              <w:left w:val="nil"/>
              <w:bottom w:val="single" w:sz="4" w:space="0" w:color="auto"/>
              <w:right w:val="single" w:sz="8" w:space="0" w:color="BFBFBF"/>
            </w:tcBorders>
            <w:shd w:val="clear" w:color="000000" w:fill="FFFFFF"/>
            <w:noWrap/>
            <w:vAlign w:val="center"/>
            <w:hideMark/>
          </w:tcPr>
          <w:p w14:paraId="00B7497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5.826</w:t>
            </w:r>
          </w:p>
        </w:tc>
        <w:tc>
          <w:tcPr>
            <w:tcW w:w="141" w:type="pct"/>
            <w:tcBorders>
              <w:top w:val="nil"/>
              <w:left w:val="nil"/>
              <w:bottom w:val="single" w:sz="4" w:space="0" w:color="auto"/>
              <w:right w:val="single" w:sz="8" w:space="0" w:color="BFBFBF"/>
            </w:tcBorders>
            <w:shd w:val="clear" w:color="000000" w:fill="FFFFFF"/>
            <w:noWrap/>
            <w:vAlign w:val="center"/>
            <w:hideMark/>
          </w:tcPr>
          <w:p w14:paraId="1289898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69,3</w:t>
            </w:r>
          </w:p>
        </w:tc>
        <w:tc>
          <w:tcPr>
            <w:tcW w:w="239" w:type="pct"/>
            <w:tcBorders>
              <w:top w:val="nil"/>
              <w:left w:val="nil"/>
              <w:bottom w:val="single" w:sz="4" w:space="0" w:color="auto"/>
              <w:right w:val="single" w:sz="4" w:space="0" w:color="auto"/>
            </w:tcBorders>
            <w:shd w:val="clear" w:color="000000" w:fill="FFFFFF"/>
            <w:noWrap/>
            <w:vAlign w:val="center"/>
            <w:hideMark/>
          </w:tcPr>
          <w:p w14:paraId="416E0E8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288</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3631555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15</w:t>
            </w:r>
          </w:p>
        </w:tc>
        <w:tc>
          <w:tcPr>
            <w:tcW w:w="162" w:type="pct"/>
            <w:tcBorders>
              <w:top w:val="nil"/>
              <w:left w:val="nil"/>
              <w:bottom w:val="single" w:sz="4" w:space="0" w:color="auto"/>
              <w:right w:val="single" w:sz="8" w:space="0" w:color="BFBFBF"/>
            </w:tcBorders>
            <w:shd w:val="clear" w:color="000000" w:fill="FFFFFF"/>
            <w:noWrap/>
            <w:vAlign w:val="center"/>
            <w:hideMark/>
          </w:tcPr>
          <w:p w14:paraId="1DA47EA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1.332</w:t>
            </w:r>
          </w:p>
        </w:tc>
        <w:tc>
          <w:tcPr>
            <w:tcW w:w="162" w:type="pct"/>
            <w:tcBorders>
              <w:top w:val="nil"/>
              <w:left w:val="nil"/>
              <w:bottom w:val="single" w:sz="4" w:space="0" w:color="auto"/>
              <w:right w:val="single" w:sz="8" w:space="0" w:color="BFBFBF"/>
            </w:tcBorders>
            <w:shd w:val="clear" w:color="000000" w:fill="FFFFFF"/>
            <w:noWrap/>
            <w:vAlign w:val="center"/>
            <w:hideMark/>
          </w:tcPr>
          <w:p w14:paraId="4A9B39B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368</w:t>
            </w:r>
          </w:p>
        </w:tc>
        <w:tc>
          <w:tcPr>
            <w:tcW w:w="162" w:type="pct"/>
            <w:tcBorders>
              <w:top w:val="nil"/>
              <w:left w:val="nil"/>
              <w:bottom w:val="single" w:sz="4" w:space="0" w:color="auto"/>
              <w:right w:val="single" w:sz="8" w:space="0" w:color="BFBFBF"/>
            </w:tcBorders>
            <w:shd w:val="clear" w:color="000000" w:fill="FFFFFF"/>
            <w:noWrap/>
            <w:vAlign w:val="center"/>
            <w:hideMark/>
          </w:tcPr>
          <w:p w14:paraId="4001D6A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806</w:t>
            </w:r>
          </w:p>
        </w:tc>
        <w:tc>
          <w:tcPr>
            <w:tcW w:w="162" w:type="pct"/>
            <w:tcBorders>
              <w:top w:val="nil"/>
              <w:left w:val="nil"/>
              <w:bottom w:val="single" w:sz="4" w:space="0" w:color="auto"/>
              <w:right w:val="single" w:sz="8" w:space="0" w:color="BFBFBF"/>
            </w:tcBorders>
            <w:shd w:val="clear" w:color="000000" w:fill="FFFFFF"/>
            <w:noWrap/>
            <w:vAlign w:val="center"/>
            <w:hideMark/>
          </w:tcPr>
          <w:p w14:paraId="2195A9B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559</w:t>
            </w:r>
          </w:p>
        </w:tc>
        <w:tc>
          <w:tcPr>
            <w:tcW w:w="162" w:type="pct"/>
            <w:tcBorders>
              <w:top w:val="nil"/>
              <w:left w:val="nil"/>
              <w:bottom w:val="single" w:sz="4" w:space="0" w:color="auto"/>
              <w:right w:val="single" w:sz="8" w:space="0" w:color="BFBFBF"/>
            </w:tcBorders>
            <w:shd w:val="clear" w:color="000000" w:fill="FFFFFF"/>
            <w:noWrap/>
            <w:vAlign w:val="center"/>
            <w:hideMark/>
          </w:tcPr>
          <w:p w14:paraId="059C25B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651</w:t>
            </w:r>
          </w:p>
        </w:tc>
        <w:tc>
          <w:tcPr>
            <w:tcW w:w="141" w:type="pct"/>
            <w:tcBorders>
              <w:top w:val="nil"/>
              <w:left w:val="nil"/>
              <w:bottom w:val="single" w:sz="4" w:space="0" w:color="auto"/>
              <w:right w:val="single" w:sz="8" w:space="0" w:color="BFBFBF"/>
            </w:tcBorders>
            <w:shd w:val="clear" w:color="000000" w:fill="FFFFFF"/>
            <w:noWrap/>
            <w:vAlign w:val="center"/>
            <w:hideMark/>
          </w:tcPr>
          <w:p w14:paraId="5260010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1.302</w:t>
            </w:r>
          </w:p>
        </w:tc>
        <w:tc>
          <w:tcPr>
            <w:tcW w:w="162" w:type="pct"/>
            <w:tcBorders>
              <w:top w:val="nil"/>
              <w:left w:val="nil"/>
              <w:bottom w:val="single" w:sz="4" w:space="0" w:color="auto"/>
              <w:right w:val="single" w:sz="8" w:space="0" w:color="BFBFBF"/>
            </w:tcBorders>
            <w:shd w:val="clear" w:color="000000" w:fill="FFFFFF"/>
            <w:noWrap/>
            <w:vAlign w:val="center"/>
            <w:hideMark/>
          </w:tcPr>
          <w:p w14:paraId="4815173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341</w:t>
            </w:r>
          </w:p>
        </w:tc>
        <w:tc>
          <w:tcPr>
            <w:tcW w:w="162" w:type="pct"/>
            <w:tcBorders>
              <w:top w:val="nil"/>
              <w:left w:val="nil"/>
              <w:bottom w:val="single" w:sz="4" w:space="0" w:color="auto"/>
              <w:right w:val="nil"/>
            </w:tcBorders>
            <w:shd w:val="clear" w:color="000000" w:fill="FFFFFF"/>
            <w:noWrap/>
            <w:vAlign w:val="center"/>
            <w:hideMark/>
          </w:tcPr>
          <w:p w14:paraId="6C280AA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452</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572E27B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2.582</w:t>
            </w:r>
          </w:p>
        </w:tc>
        <w:tc>
          <w:tcPr>
            <w:tcW w:w="203" w:type="pct"/>
            <w:tcBorders>
              <w:top w:val="nil"/>
              <w:left w:val="nil"/>
              <w:bottom w:val="single" w:sz="4" w:space="0" w:color="auto"/>
              <w:right w:val="single" w:sz="8" w:space="0" w:color="BFBFBF"/>
            </w:tcBorders>
            <w:shd w:val="clear" w:color="000000" w:fill="FFFFFF"/>
            <w:noWrap/>
            <w:vAlign w:val="center"/>
            <w:hideMark/>
          </w:tcPr>
          <w:p w14:paraId="20B6C9B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30,7</w:t>
            </w:r>
          </w:p>
        </w:tc>
        <w:tc>
          <w:tcPr>
            <w:tcW w:w="183" w:type="pct"/>
            <w:tcBorders>
              <w:top w:val="nil"/>
              <w:left w:val="nil"/>
              <w:bottom w:val="single" w:sz="4" w:space="0" w:color="auto"/>
              <w:right w:val="nil"/>
            </w:tcBorders>
            <w:shd w:val="clear" w:color="000000" w:fill="FFFFFF"/>
            <w:noWrap/>
            <w:vAlign w:val="center"/>
            <w:hideMark/>
          </w:tcPr>
          <w:p w14:paraId="1F660FD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109</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B273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069E7907"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4D7F880F" w14:textId="77777777" w:rsidR="00F95D28" w:rsidRPr="00C80F2E" w:rsidRDefault="00B55B29" w:rsidP="00F95D28">
            <w:pPr>
              <w:spacing w:after="0"/>
              <w:ind w:firstLine="0"/>
              <w:jc w:val="left"/>
              <w:rPr>
                <w:rFonts w:ascii="Arial Narrow" w:hAnsi="Arial Narrow"/>
                <w:sz w:val="17"/>
                <w:szCs w:val="17"/>
              </w:rPr>
            </w:pPr>
            <w:proofErr w:type="spellStart"/>
            <w:r>
              <w:rPr>
                <w:rFonts w:ascii="Arial Narrow" w:hAnsi="Arial Narrow"/>
                <w:sz w:val="17"/>
              </w:rPr>
              <w:t>Mairaga</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937B9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26.327</w:t>
            </w:r>
          </w:p>
        </w:tc>
        <w:tc>
          <w:tcPr>
            <w:tcW w:w="183" w:type="pct"/>
            <w:tcBorders>
              <w:top w:val="nil"/>
              <w:left w:val="nil"/>
              <w:bottom w:val="single" w:sz="4" w:space="0" w:color="auto"/>
              <w:right w:val="single" w:sz="8" w:space="0" w:color="BFBFBF"/>
            </w:tcBorders>
            <w:shd w:val="clear" w:color="000000" w:fill="FFFFFF"/>
            <w:noWrap/>
            <w:vAlign w:val="center"/>
            <w:hideMark/>
          </w:tcPr>
          <w:p w14:paraId="24F94F6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13.041</w:t>
            </w:r>
          </w:p>
        </w:tc>
        <w:tc>
          <w:tcPr>
            <w:tcW w:w="256" w:type="pct"/>
            <w:tcBorders>
              <w:top w:val="nil"/>
              <w:left w:val="nil"/>
              <w:bottom w:val="single" w:sz="4" w:space="0" w:color="auto"/>
              <w:right w:val="single" w:sz="4" w:space="0" w:color="auto"/>
            </w:tcBorders>
            <w:shd w:val="clear" w:color="000000" w:fill="FFFFFF"/>
            <w:noWrap/>
            <w:vAlign w:val="center"/>
            <w:hideMark/>
          </w:tcPr>
          <w:p w14:paraId="0B67424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495</w:t>
            </w:r>
          </w:p>
        </w:tc>
        <w:tc>
          <w:tcPr>
            <w:tcW w:w="183" w:type="pct"/>
            <w:tcBorders>
              <w:top w:val="nil"/>
              <w:left w:val="nil"/>
              <w:bottom w:val="single" w:sz="4" w:space="0" w:color="auto"/>
              <w:right w:val="single" w:sz="8" w:space="0" w:color="BFBFBF"/>
            </w:tcBorders>
            <w:shd w:val="clear" w:color="000000" w:fill="FFFFFF"/>
            <w:noWrap/>
            <w:vAlign w:val="center"/>
            <w:hideMark/>
          </w:tcPr>
          <w:p w14:paraId="1366C2A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8.118</w:t>
            </w:r>
          </w:p>
        </w:tc>
        <w:tc>
          <w:tcPr>
            <w:tcW w:w="162" w:type="pct"/>
            <w:tcBorders>
              <w:top w:val="nil"/>
              <w:left w:val="nil"/>
              <w:bottom w:val="single" w:sz="4" w:space="0" w:color="auto"/>
              <w:right w:val="single" w:sz="8" w:space="0" w:color="BFBFBF"/>
            </w:tcBorders>
            <w:shd w:val="clear" w:color="000000" w:fill="FFFFFF"/>
            <w:noWrap/>
            <w:vAlign w:val="center"/>
            <w:hideMark/>
          </w:tcPr>
          <w:p w14:paraId="6845B21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619</w:t>
            </w:r>
          </w:p>
        </w:tc>
        <w:tc>
          <w:tcPr>
            <w:tcW w:w="162" w:type="pct"/>
            <w:tcBorders>
              <w:top w:val="nil"/>
              <w:left w:val="nil"/>
              <w:bottom w:val="single" w:sz="4" w:space="0" w:color="auto"/>
              <w:right w:val="single" w:sz="8" w:space="0" w:color="BFBFBF"/>
            </w:tcBorders>
            <w:shd w:val="clear" w:color="000000" w:fill="FFFFFF"/>
            <w:noWrap/>
            <w:vAlign w:val="center"/>
            <w:hideMark/>
          </w:tcPr>
          <w:p w14:paraId="54CD219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1.067</w:t>
            </w:r>
          </w:p>
        </w:tc>
        <w:tc>
          <w:tcPr>
            <w:tcW w:w="162" w:type="pct"/>
            <w:tcBorders>
              <w:top w:val="nil"/>
              <w:left w:val="nil"/>
              <w:bottom w:val="single" w:sz="4" w:space="0" w:color="auto"/>
              <w:right w:val="single" w:sz="8" w:space="0" w:color="BFBFBF"/>
            </w:tcBorders>
            <w:shd w:val="clear" w:color="000000" w:fill="FFFFFF"/>
            <w:noWrap/>
            <w:vAlign w:val="center"/>
            <w:hideMark/>
          </w:tcPr>
          <w:p w14:paraId="5C8FBCB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707</w:t>
            </w:r>
          </w:p>
        </w:tc>
        <w:tc>
          <w:tcPr>
            <w:tcW w:w="162" w:type="pct"/>
            <w:tcBorders>
              <w:top w:val="nil"/>
              <w:left w:val="nil"/>
              <w:bottom w:val="single" w:sz="4" w:space="0" w:color="auto"/>
              <w:right w:val="single" w:sz="8" w:space="0" w:color="BFBFBF"/>
            </w:tcBorders>
            <w:shd w:val="clear" w:color="000000" w:fill="FFFFFF"/>
            <w:noWrap/>
            <w:vAlign w:val="center"/>
            <w:hideMark/>
          </w:tcPr>
          <w:p w14:paraId="1148485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1.064</w:t>
            </w:r>
          </w:p>
        </w:tc>
        <w:tc>
          <w:tcPr>
            <w:tcW w:w="141" w:type="pct"/>
            <w:tcBorders>
              <w:top w:val="nil"/>
              <w:left w:val="nil"/>
              <w:bottom w:val="single" w:sz="4" w:space="0" w:color="auto"/>
              <w:right w:val="single" w:sz="8" w:space="0" w:color="BFBFBF"/>
            </w:tcBorders>
            <w:shd w:val="clear" w:color="000000" w:fill="FFFFFF"/>
            <w:noWrap/>
            <w:vAlign w:val="center"/>
            <w:hideMark/>
          </w:tcPr>
          <w:p w14:paraId="1D0B4B5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117</w:t>
            </w:r>
          </w:p>
        </w:tc>
        <w:tc>
          <w:tcPr>
            <w:tcW w:w="162" w:type="pct"/>
            <w:tcBorders>
              <w:top w:val="nil"/>
              <w:left w:val="nil"/>
              <w:bottom w:val="single" w:sz="4" w:space="0" w:color="auto"/>
              <w:right w:val="single" w:sz="8" w:space="0" w:color="BFBFBF"/>
            </w:tcBorders>
            <w:shd w:val="clear" w:color="000000" w:fill="FFFFFF"/>
            <w:noWrap/>
            <w:vAlign w:val="center"/>
            <w:hideMark/>
          </w:tcPr>
          <w:p w14:paraId="5555B1A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611</w:t>
            </w:r>
          </w:p>
        </w:tc>
        <w:tc>
          <w:tcPr>
            <w:tcW w:w="162" w:type="pct"/>
            <w:tcBorders>
              <w:top w:val="nil"/>
              <w:left w:val="nil"/>
              <w:bottom w:val="single" w:sz="4" w:space="0" w:color="auto"/>
              <w:right w:val="single" w:sz="4" w:space="0" w:color="auto"/>
            </w:tcBorders>
            <w:shd w:val="clear" w:color="000000" w:fill="FFFFFF"/>
            <w:noWrap/>
            <w:vAlign w:val="center"/>
            <w:hideMark/>
          </w:tcPr>
          <w:p w14:paraId="538E23B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737</w:t>
            </w:r>
          </w:p>
        </w:tc>
        <w:tc>
          <w:tcPr>
            <w:tcW w:w="183" w:type="pct"/>
            <w:tcBorders>
              <w:top w:val="nil"/>
              <w:left w:val="nil"/>
              <w:bottom w:val="single" w:sz="4" w:space="0" w:color="auto"/>
              <w:right w:val="single" w:sz="8" w:space="0" w:color="BFBFBF"/>
            </w:tcBorders>
            <w:shd w:val="clear" w:color="000000" w:fill="FFFFFF"/>
            <w:noWrap/>
            <w:vAlign w:val="center"/>
            <w:hideMark/>
          </w:tcPr>
          <w:p w14:paraId="0EFD3CF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7.145</w:t>
            </w:r>
          </w:p>
        </w:tc>
        <w:tc>
          <w:tcPr>
            <w:tcW w:w="141" w:type="pct"/>
            <w:tcBorders>
              <w:top w:val="nil"/>
              <w:left w:val="nil"/>
              <w:bottom w:val="single" w:sz="4" w:space="0" w:color="auto"/>
              <w:right w:val="single" w:sz="8" w:space="0" w:color="BFBFBF"/>
            </w:tcBorders>
            <w:shd w:val="clear" w:color="000000" w:fill="FFFFFF"/>
            <w:noWrap/>
            <w:vAlign w:val="center"/>
            <w:hideMark/>
          </w:tcPr>
          <w:p w14:paraId="241776A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54,8</w:t>
            </w:r>
          </w:p>
        </w:tc>
        <w:tc>
          <w:tcPr>
            <w:tcW w:w="239" w:type="pct"/>
            <w:tcBorders>
              <w:top w:val="nil"/>
              <w:left w:val="nil"/>
              <w:bottom w:val="single" w:sz="4" w:space="0" w:color="auto"/>
              <w:right w:val="single" w:sz="4" w:space="0" w:color="auto"/>
            </w:tcBorders>
            <w:shd w:val="clear" w:color="000000" w:fill="FFFFFF"/>
            <w:noWrap/>
            <w:vAlign w:val="center"/>
            <w:hideMark/>
          </w:tcPr>
          <w:p w14:paraId="3330296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271</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59B23A5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w:t>
            </w:r>
          </w:p>
        </w:tc>
        <w:tc>
          <w:tcPr>
            <w:tcW w:w="162" w:type="pct"/>
            <w:tcBorders>
              <w:top w:val="nil"/>
              <w:left w:val="nil"/>
              <w:bottom w:val="single" w:sz="4" w:space="0" w:color="auto"/>
              <w:right w:val="single" w:sz="8" w:space="0" w:color="BFBFBF"/>
            </w:tcBorders>
            <w:shd w:val="clear" w:color="000000" w:fill="FFFFFF"/>
            <w:noWrap/>
            <w:vAlign w:val="center"/>
            <w:hideMark/>
          </w:tcPr>
          <w:p w14:paraId="25755CE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2.982</w:t>
            </w:r>
          </w:p>
        </w:tc>
        <w:tc>
          <w:tcPr>
            <w:tcW w:w="162" w:type="pct"/>
            <w:tcBorders>
              <w:top w:val="nil"/>
              <w:left w:val="nil"/>
              <w:bottom w:val="single" w:sz="4" w:space="0" w:color="auto"/>
              <w:right w:val="single" w:sz="8" w:space="0" w:color="BFBFBF"/>
            </w:tcBorders>
            <w:shd w:val="clear" w:color="000000" w:fill="FFFFFF"/>
            <w:noWrap/>
            <w:vAlign w:val="center"/>
            <w:hideMark/>
          </w:tcPr>
          <w:p w14:paraId="227A957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439</w:t>
            </w:r>
          </w:p>
        </w:tc>
        <w:tc>
          <w:tcPr>
            <w:tcW w:w="162" w:type="pct"/>
            <w:tcBorders>
              <w:top w:val="nil"/>
              <w:left w:val="nil"/>
              <w:bottom w:val="single" w:sz="4" w:space="0" w:color="auto"/>
              <w:right w:val="single" w:sz="8" w:space="0" w:color="BFBFBF"/>
            </w:tcBorders>
            <w:shd w:val="clear" w:color="000000" w:fill="FFFFFF"/>
            <w:noWrap/>
            <w:vAlign w:val="center"/>
            <w:hideMark/>
          </w:tcPr>
          <w:p w14:paraId="53C5A86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1.067</w:t>
            </w:r>
          </w:p>
        </w:tc>
        <w:tc>
          <w:tcPr>
            <w:tcW w:w="162" w:type="pct"/>
            <w:tcBorders>
              <w:top w:val="nil"/>
              <w:left w:val="nil"/>
              <w:bottom w:val="single" w:sz="4" w:space="0" w:color="auto"/>
              <w:right w:val="single" w:sz="8" w:space="0" w:color="BFBFBF"/>
            </w:tcBorders>
            <w:shd w:val="clear" w:color="000000" w:fill="FFFFFF"/>
            <w:noWrap/>
            <w:vAlign w:val="center"/>
            <w:hideMark/>
          </w:tcPr>
          <w:p w14:paraId="60D9BED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707</w:t>
            </w:r>
          </w:p>
        </w:tc>
        <w:tc>
          <w:tcPr>
            <w:tcW w:w="162" w:type="pct"/>
            <w:tcBorders>
              <w:top w:val="nil"/>
              <w:left w:val="nil"/>
              <w:bottom w:val="single" w:sz="4" w:space="0" w:color="auto"/>
              <w:right w:val="single" w:sz="8" w:space="0" w:color="BFBFBF"/>
            </w:tcBorders>
            <w:shd w:val="clear" w:color="000000" w:fill="FFFFFF"/>
            <w:noWrap/>
            <w:vAlign w:val="center"/>
            <w:hideMark/>
          </w:tcPr>
          <w:p w14:paraId="1C7B5F5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908</w:t>
            </w:r>
          </w:p>
        </w:tc>
        <w:tc>
          <w:tcPr>
            <w:tcW w:w="141" w:type="pct"/>
            <w:tcBorders>
              <w:top w:val="nil"/>
              <w:left w:val="nil"/>
              <w:bottom w:val="single" w:sz="4" w:space="0" w:color="auto"/>
              <w:right w:val="single" w:sz="8" w:space="0" w:color="BFBFBF"/>
            </w:tcBorders>
            <w:shd w:val="clear" w:color="000000" w:fill="FFFFFF"/>
            <w:noWrap/>
            <w:vAlign w:val="center"/>
            <w:hideMark/>
          </w:tcPr>
          <w:p w14:paraId="4405D55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117</w:t>
            </w:r>
          </w:p>
        </w:tc>
        <w:tc>
          <w:tcPr>
            <w:tcW w:w="162" w:type="pct"/>
            <w:tcBorders>
              <w:top w:val="nil"/>
              <w:left w:val="nil"/>
              <w:bottom w:val="single" w:sz="4" w:space="0" w:color="auto"/>
              <w:right w:val="single" w:sz="8" w:space="0" w:color="BFBFBF"/>
            </w:tcBorders>
            <w:shd w:val="clear" w:color="000000" w:fill="FFFFFF"/>
            <w:noWrap/>
            <w:vAlign w:val="center"/>
            <w:hideMark/>
          </w:tcPr>
          <w:p w14:paraId="2ED635A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603</w:t>
            </w:r>
          </w:p>
        </w:tc>
        <w:tc>
          <w:tcPr>
            <w:tcW w:w="162" w:type="pct"/>
            <w:tcBorders>
              <w:top w:val="nil"/>
              <w:left w:val="nil"/>
              <w:bottom w:val="single" w:sz="4" w:space="0" w:color="auto"/>
              <w:right w:val="nil"/>
            </w:tcBorders>
            <w:shd w:val="clear" w:color="000000" w:fill="FFFFFF"/>
            <w:noWrap/>
            <w:vAlign w:val="center"/>
            <w:hideMark/>
          </w:tcPr>
          <w:p w14:paraId="6AD6549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316</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3B76F7E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5.896</w:t>
            </w:r>
          </w:p>
        </w:tc>
        <w:tc>
          <w:tcPr>
            <w:tcW w:w="203" w:type="pct"/>
            <w:tcBorders>
              <w:top w:val="nil"/>
              <w:left w:val="nil"/>
              <w:bottom w:val="single" w:sz="4" w:space="0" w:color="auto"/>
              <w:right w:val="single" w:sz="8" w:space="0" w:color="BFBFBF"/>
            </w:tcBorders>
            <w:shd w:val="clear" w:color="000000" w:fill="FFFFFF"/>
            <w:noWrap/>
            <w:vAlign w:val="center"/>
            <w:hideMark/>
          </w:tcPr>
          <w:p w14:paraId="5E11E9E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45,2</w:t>
            </w:r>
          </w:p>
        </w:tc>
        <w:tc>
          <w:tcPr>
            <w:tcW w:w="183" w:type="pct"/>
            <w:tcBorders>
              <w:top w:val="nil"/>
              <w:left w:val="nil"/>
              <w:bottom w:val="single" w:sz="4" w:space="0" w:color="auto"/>
              <w:right w:val="nil"/>
            </w:tcBorders>
            <w:shd w:val="clear" w:color="000000" w:fill="FFFFFF"/>
            <w:noWrap/>
            <w:vAlign w:val="center"/>
            <w:hideMark/>
          </w:tcPr>
          <w:p w14:paraId="7046521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78DF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53E1CC8A"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0895C6C8" w14:textId="77777777" w:rsidR="00F95D28" w:rsidRPr="00C80F2E" w:rsidRDefault="00B55B29" w:rsidP="00F95D28">
            <w:pPr>
              <w:spacing w:after="0"/>
              <w:ind w:firstLine="0"/>
              <w:jc w:val="left"/>
              <w:rPr>
                <w:rFonts w:ascii="Arial Narrow" w:hAnsi="Arial Narrow"/>
                <w:sz w:val="17"/>
                <w:szCs w:val="17"/>
              </w:rPr>
            </w:pPr>
            <w:proofErr w:type="spellStart"/>
            <w:r>
              <w:rPr>
                <w:rFonts w:ascii="Arial Narrow" w:hAnsi="Arial Narrow"/>
                <w:sz w:val="17"/>
              </w:rPr>
              <w:t>Erriberagoiena</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F793D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32.157</w:t>
            </w:r>
          </w:p>
        </w:tc>
        <w:tc>
          <w:tcPr>
            <w:tcW w:w="183" w:type="pct"/>
            <w:tcBorders>
              <w:top w:val="nil"/>
              <w:left w:val="nil"/>
              <w:bottom w:val="single" w:sz="4" w:space="0" w:color="auto"/>
              <w:right w:val="single" w:sz="8" w:space="0" w:color="BFBFBF"/>
            </w:tcBorders>
            <w:shd w:val="clear" w:color="000000" w:fill="FFFFFF"/>
            <w:noWrap/>
            <w:vAlign w:val="center"/>
            <w:hideMark/>
          </w:tcPr>
          <w:p w14:paraId="58EF66E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14.027</w:t>
            </w:r>
          </w:p>
        </w:tc>
        <w:tc>
          <w:tcPr>
            <w:tcW w:w="256" w:type="pct"/>
            <w:tcBorders>
              <w:top w:val="nil"/>
              <w:left w:val="nil"/>
              <w:bottom w:val="single" w:sz="4" w:space="0" w:color="auto"/>
              <w:right w:val="single" w:sz="4" w:space="0" w:color="auto"/>
            </w:tcBorders>
            <w:shd w:val="clear" w:color="000000" w:fill="FFFFFF"/>
            <w:noWrap/>
            <w:vAlign w:val="center"/>
            <w:hideMark/>
          </w:tcPr>
          <w:p w14:paraId="734AECE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436</w:t>
            </w:r>
          </w:p>
        </w:tc>
        <w:tc>
          <w:tcPr>
            <w:tcW w:w="183" w:type="pct"/>
            <w:tcBorders>
              <w:top w:val="nil"/>
              <w:left w:val="nil"/>
              <w:bottom w:val="single" w:sz="4" w:space="0" w:color="auto"/>
              <w:right w:val="single" w:sz="8" w:space="0" w:color="BFBFBF"/>
            </w:tcBorders>
            <w:shd w:val="clear" w:color="000000" w:fill="FFFFFF"/>
            <w:noWrap/>
            <w:vAlign w:val="center"/>
            <w:hideMark/>
          </w:tcPr>
          <w:p w14:paraId="1C6F3CF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9.550</w:t>
            </w:r>
          </w:p>
        </w:tc>
        <w:tc>
          <w:tcPr>
            <w:tcW w:w="162" w:type="pct"/>
            <w:tcBorders>
              <w:top w:val="nil"/>
              <w:left w:val="nil"/>
              <w:bottom w:val="single" w:sz="4" w:space="0" w:color="auto"/>
              <w:right w:val="single" w:sz="8" w:space="0" w:color="BFBFBF"/>
            </w:tcBorders>
            <w:shd w:val="clear" w:color="000000" w:fill="FFFFFF"/>
            <w:noWrap/>
            <w:vAlign w:val="center"/>
            <w:hideMark/>
          </w:tcPr>
          <w:p w14:paraId="7282FB6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879</w:t>
            </w:r>
          </w:p>
        </w:tc>
        <w:tc>
          <w:tcPr>
            <w:tcW w:w="162" w:type="pct"/>
            <w:tcBorders>
              <w:top w:val="nil"/>
              <w:left w:val="nil"/>
              <w:bottom w:val="single" w:sz="4" w:space="0" w:color="auto"/>
              <w:right w:val="single" w:sz="8" w:space="0" w:color="BFBFBF"/>
            </w:tcBorders>
            <w:shd w:val="clear" w:color="000000" w:fill="FFFFFF"/>
            <w:noWrap/>
            <w:vAlign w:val="center"/>
            <w:hideMark/>
          </w:tcPr>
          <w:p w14:paraId="25F30A7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1.237</w:t>
            </w:r>
          </w:p>
        </w:tc>
        <w:tc>
          <w:tcPr>
            <w:tcW w:w="162" w:type="pct"/>
            <w:tcBorders>
              <w:top w:val="nil"/>
              <w:left w:val="nil"/>
              <w:bottom w:val="single" w:sz="4" w:space="0" w:color="auto"/>
              <w:right w:val="single" w:sz="8" w:space="0" w:color="BFBFBF"/>
            </w:tcBorders>
            <w:shd w:val="clear" w:color="000000" w:fill="FFFFFF"/>
            <w:noWrap/>
            <w:vAlign w:val="center"/>
            <w:hideMark/>
          </w:tcPr>
          <w:p w14:paraId="77E62B4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541</w:t>
            </w:r>
          </w:p>
        </w:tc>
        <w:tc>
          <w:tcPr>
            <w:tcW w:w="162" w:type="pct"/>
            <w:tcBorders>
              <w:top w:val="nil"/>
              <w:left w:val="nil"/>
              <w:bottom w:val="single" w:sz="4" w:space="0" w:color="auto"/>
              <w:right w:val="single" w:sz="8" w:space="0" w:color="BFBFBF"/>
            </w:tcBorders>
            <w:shd w:val="clear" w:color="000000" w:fill="FFFFFF"/>
            <w:noWrap/>
            <w:vAlign w:val="center"/>
            <w:hideMark/>
          </w:tcPr>
          <w:p w14:paraId="5416789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860</w:t>
            </w:r>
          </w:p>
        </w:tc>
        <w:tc>
          <w:tcPr>
            <w:tcW w:w="141" w:type="pct"/>
            <w:tcBorders>
              <w:top w:val="nil"/>
              <w:left w:val="nil"/>
              <w:bottom w:val="single" w:sz="4" w:space="0" w:color="auto"/>
              <w:right w:val="single" w:sz="8" w:space="0" w:color="BFBFBF"/>
            </w:tcBorders>
            <w:shd w:val="clear" w:color="000000" w:fill="FFFFFF"/>
            <w:noWrap/>
            <w:vAlign w:val="center"/>
            <w:hideMark/>
          </w:tcPr>
          <w:p w14:paraId="7D1DFFC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02E9EF2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182</w:t>
            </w:r>
          </w:p>
        </w:tc>
        <w:tc>
          <w:tcPr>
            <w:tcW w:w="162" w:type="pct"/>
            <w:tcBorders>
              <w:top w:val="nil"/>
              <w:left w:val="nil"/>
              <w:bottom w:val="single" w:sz="4" w:space="0" w:color="auto"/>
              <w:right w:val="single" w:sz="4" w:space="0" w:color="auto"/>
            </w:tcBorders>
            <w:shd w:val="clear" w:color="000000" w:fill="FFFFFF"/>
            <w:noWrap/>
            <w:vAlign w:val="center"/>
            <w:hideMark/>
          </w:tcPr>
          <w:p w14:paraId="638862D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776</w:t>
            </w:r>
          </w:p>
        </w:tc>
        <w:tc>
          <w:tcPr>
            <w:tcW w:w="183" w:type="pct"/>
            <w:tcBorders>
              <w:top w:val="nil"/>
              <w:left w:val="nil"/>
              <w:bottom w:val="single" w:sz="4" w:space="0" w:color="auto"/>
              <w:right w:val="single" w:sz="8" w:space="0" w:color="BFBFBF"/>
            </w:tcBorders>
            <w:shd w:val="clear" w:color="000000" w:fill="FFFFFF"/>
            <w:noWrap/>
            <w:vAlign w:val="center"/>
            <w:hideMark/>
          </w:tcPr>
          <w:p w14:paraId="0244AA6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7.065</w:t>
            </w:r>
          </w:p>
        </w:tc>
        <w:tc>
          <w:tcPr>
            <w:tcW w:w="141" w:type="pct"/>
            <w:tcBorders>
              <w:top w:val="nil"/>
              <w:left w:val="nil"/>
              <w:bottom w:val="single" w:sz="4" w:space="0" w:color="auto"/>
              <w:right w:val="single" w:sz="8" w:space="0" w:color="BFBFBF"/>
            </w:tcBorders>
            <w:shd w:val="clear" w:color="000000" w:fill="FFFFFF"/>
            <w:noWrap/>
            <w:vAlign w:val="center"/>
            <w:hideMark/>
          </w:tcPr>
          <w:p w14:paraId="1F48EE4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50,4</w:t>
            </w:r>
          </w:p>
        </w:tc>
        <w:tc>
          <w:tcPr>
            <w:tcW w:w="239" w:type="pct"/>
            <w:tcBorders>
              <w:top w:val="nil"/>
              <w:left w:val="nil"/>
              <w:bottom w:val="single" w:sz="4" w:space="0" w:color="auto"/>
              <w:right w:val="single" w:sz="4" w:space="0" w:color="auto"/>
            </w:tcBorders>
            <w:shd w:val="clear" w:color="000000" w:fill="FFFFFF"/>
            <w:noWrap/>
            <w:vAlign w:val="center"/>
            <w:hideMark/>
          </w:tcPr>
          <w:p w14:paraId="4BEB007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220</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117E268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w:t>
            </w:r>
          </w:p>
        </w:tc>
        <w:tc>
          <w:tcPr>
            <w:tcW w:w="162" w:type="pct"/>
            <w:tcBorders>
              <w:top w:val="nil"/>
              <w:left w:val="nil"/>
              <w:bottom w:val="single" w:sz="4" w:space="0" w:color="auto"/>
              <w:right w:val="single" w:sz="8" w:space="0" w:color="BFBFBF"/>
            </w:tcBorders>
            <w:shd w:val="clear" w:color="000000" w:fill="FFFFFF"/>
            <w:noWrap/>
            <w:vAlign w:val="center"/>
            <w:hideMark/>
          </w:tcPr>
          <w:p w14:paraId="2F98091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3.508</w:t>
            </w:r>
          </w:p>
        </w:tc>
        <w:tc>
          <w:tcPr>
            <w:tcW w:w="162" w:type="pct"/>
            <w:tcBorders>
              <w:top w:val="nil"/>
              <w:left w:val="nil"/>
              <w:bottom w:val="single" w:sz="4" w:space="0" w:color="auto"/>
              <w:right w:val="single" w:sz="8" w:space="0" w:color="BFBFBF"/>
            </w:tcBorders>
            <w:shd w:val="clear" w:color="000000" w:fill="FFFFFF"/>
            <w:noWrap/>
            <w:vAlign w:val="center"/>
            <w:hideMark/>
          </w:tcPr>
          <w:p w14:paraId="76A0A1B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623</w:t>
            </w:r>
          </w:p>
        </w:tc>
        <w:tc>
          <w:tcPr>
            <w:tcW w:w="162" w:type="pct"/>
            <w:tcBorders>
              <w:top w:val="nil"/>
              <w:left w:val="nil"/>
              <w:bottom w:val="single" w:sz="4" w:space="0" w:color="auto"/>
              <w:right w:val="single" w:sz="8" w:space="0" w:color="BFBFBF"/>
            </w:tcBorders>
            <w:shd w:val="clear" w:color="000000" w:fill="FFFFFF"/>
            <w:noWrap/>
            <w:vAlign w:val="center"/>
            <w:hideMark/>
          </w:tcPr>
          <w:p w14:paraId="0B691A2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1.237</w:t>
            </w:r>
          </w:p>
        </w:tc>
        <w:tc>
          <w:tcPr>
            <w:tcW w:w="162" w:type="pct"/>
            <w:tcBorders>
              <w:top w:val="nil"/>
              <w:left w:val="nil"/>
              <w:bottom w:val="single" w:sz="4" w:space="0" w:color="auto"/>
              <w:right w:val="single" w:sz="8" w:space="0" w:color="BFBFBF"/>
            </w:tcBorders>
            <w:shd w:val="clear" w:color="000000" w:fill="FFFFFF"/>
            <w:noWrap/>
            <w:vAlign w:val="center"/>
            <w:hideMark/>
          </w:tcPr>
          <w:p w14:paraId="5A1D7CB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541</w:t>
            </w:r>
          </w:p>
        </w:tc>
        <w:tc>
          <w:tcPr>
            <w:tcW w:w="162" w:type="pct"/>
            <w:tcBorders>
              <w:top w:val="nil"/>
              <w:left w:val="nil"/>
              <w:bottom w:val="single" w:sz="4" w:space="0" w:color="auto"/>
              <w:right w:val="single" w:sz="8" w:space="0" w:color="BFBFBF"/>
            </w:tcBorders>
            <w:shd w:val="clear" w:color="000000" w:fill="FFFFFF"/>
            <w:noWrap/>
            <w:vAlign w:val="center"/>
            <w:hideMark/>
          </w:tcPr>
          <w:p w14:paraId="3846994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798</w:t>
            </w:r>
          </w:p>
        </w:tc>
        <w:tc>
          <w:tcPr>
            <w:tcW w:w="141" w:type="pct"/>
            <w:tcBorders>
              <w:top w:val="nil"/>
              <w:left w:val="nil"/>
              <w:bottom w:val="single" w:sz="4" w:space="0" w:color="auto"/>
              <w:right w:val="single" w:sz="8" w:space="0" w:color="BFBFBF"/>
            </w:tcBorders>
            <w:shd w:val="clear" w:color="000000" w:fill="FFFFFF"/>
            <w:noWrap/>
            <w:vAlign w:val="center"/>
            <w:hideMark/>
          </w:tcPr>
          <w:p w14:paraId="07730AF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180</w:t>
            </w:r>
          </w:p>
        </w:tc>
        <w:tc>
          <w:tcPr>
            <w:tcW w:w="162" w:type="pct"/>
            <w:tcBorders>
              <w:top w:val="nil"/>
              <w:left w:val="nil"/>
              <w:bottom w:val="single" w:sz="4" w:space="0" w:color="auto"/>
              <w:right w:val="single" w:sz="8" w:space="0" w:color="BFBFBF"/>
            </w:tcBorders>
            <w:shd w:val="clear" w:color="000000" w:fill="FFFFFF"/>
            <w:noWrap/>
            <w:vAlign w:val="center"/>
            <w:hideMark/>
          </w:tcPr>
          <w:p w14:paraId="63796FB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18</w:t>
            </w:r>
          </w:p>
        </w:tc>
        <w:tc>
          <w:tcPr>
            <w:tcW w:w="162" w:type="pct"/>
            <w:tcBorders>
              <w:top w:val="nil"/>
              <w:left w:val="nil"/>
              <w:bottom w:val="single" w:sz="4" w:space="0" w:color="auto"/>
              <w:right w:val="nil"/>
            </w:tcBorders>
            <w:shd w:val="clear" w:color="000000" w:fill="FFFFFF"/>
            <w:noWrap/>
            <w:vAlign w:val="center"/>
            <w:hideMark/>
          </w:tcPr>
          <w:p w14:paraId="44BF973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154</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0519341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6.962</w:t>
            </w:r>
          </w:p>
        </w:tc>
        <w:tc>
          <w:tcPr>
            <w:tcW w:w="203" w:type="pct"/>
            <w:tcBorders>
              <w:top w:val="nil"/>
              <w:left w:val="nil"/>
              <w:bottom w:val="single" w:sz="4" w:space="0" w:color="auto"/>
              <w:right w:val="single" w:sz="8" w:space="0" w:color="BFBFBF"/>
            </w:tcBorders>
            <w:shd w:val="clear" w:color="000000" w:fill="FFFFFF"/>
            <w:noWrap/>
            <w:vAlign w:val="center"/>
            <w:hideMark/>
          </w:tcPr>
          <w:p w14:paraId="32EFE35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49,6</w:t>
            </w:r>
          </w:p>
        </w:tc>
        <w:tc>
          <w:tcPr>
            <w:tcW w:w="183" w:type="pct"/>
            <w:tcBorders>
              <w:top w:val="nil"/>
              <w:left w:val="nil"/>
              <w:bottom w:val="single" w:sz="4" w:space="0" w:color="auto"/>
              <w:right w:val="nil"/>
            </w:tcBorders>
            <w:shd w:val="clear" w:color="000000" w:fill="FFFFFF"/>
            <w:noWrap/>
            <w:vAlign w:val="center"/>
            <w:hideMark/>
          </w:tcPr>
          <w:p w14:paraId="37F0848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18EA5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451C8EF8"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18709CEE" w14:textId="77777777" w:rsidR="00F95D28" w:rsidRPr="00C80F2E" w:rsidRDefault="00B55B29" w:rsidP="00F95D28">
            <w:pPr>
              <w:spacing w:after="0"/>
              <w:ind w:firstLine="0"/>
              <w:jc w:val="left"/>
              <w:rPr>
                <w:rFonts w:ascii="Arial Narrow" w:hAnsi="Arial Narrow"/>
                <w:sz w:val="17"/>
                <w:szCs w:val="17"/>
              </w:rPr>
            </w:pPr>
            <w:proofErr w:type="spellStart"/>
            <w:r>
              <w:rPr>
                <w:rFonts w:ascii="Arial Narrow" w:hAnsi="Arial Narrow"/>
                <w:sz w:val="17"/>
              </w:rPr>
              <w:t>Jurramendi</w:t>
            </w:r>
            <w:proofErr w:type="spellEnd"/>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41254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52.485</w:t>
            </w:r>
          </w:p>
        </w:tc>
        <w:tc>
          <w:tcPr>
            <w:tcW w:w="183" w:type="pct"/>
            <w:tcBorders>
              <w:top w:val="nil"/>
              <w:left w:val="nil"/>
              <w:bottom w:val="single" w:sz="4" w:space="0" w:color="auto"/>
              <w:right w:val="single" w:sz="8" w:space="0" w:color="BFBFBF"/>
            </w:tcBorders>
            <w:shd w:val="clear" w:color="000000" w:fill="FFFFFF"/>
            <w:noWrap/>
            <w:vAlign w:val="center"/>
            <w:hideMark/>
          </w:tcPr>
          <w:p w14:paraId="65403EA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25.427</w:t>
            </w:r>
          </w:p>
        </w:tc>
        <w:tc>
          <w:tcPr>
            <w:tcW w:w="256" w:type="pct"/>
            <w:tcBorders>
              <w:top w:val="nil"/>
              <w:left w:val="nil"/>
              <w:bottom w:val="single" w:sz="4" w:space="0" w:color="auto"/>
              <w:right w:val="single" w:sz="4" w:space="0" w:color="auto"/>
            </w:tcBorders>
            <w:shd w:val="clear" w:color="000000" w:fill="FFFFFF"/>
            <w:noWrap/>
            <w:vAlign w:val="center"/>
            <w:hideMark/>
          </w:tcPr>
          <w:p w14:paraId="6CB0846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484</w:t>
            </w:r>
          </w:p>
        </w:tc>
        <w:tc>
          <w:tcPr>
            <w:tcW w:w="183" w:type="pct"/>
            <w:tcBorders>
              <w:top w:val="nil"/>
              <w:left w:val="nil"/>
              <w:bottom w:val="single" w:sz="4" w:space="0" w:color="auto"/>
              <w:right w:val="single" w:sz="8" w:space="0" w:color="BFBFBF"/>
            </w:tcBorders>
            <w:shd w:val="clear" w:color="000000" w:fill="FFFFFF"/>
            <w:noWrap/>
            <w:vAlign w:val="center"/>
            <w:hideMark/>
          </w:tcPr>
          <w:p w14:paraId="4AD4474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356</w:t>
            </w:r>
          </w:p>
        </w:tc>
        <w:tc>
          <w:tcPr>
            <w:tcW w:w="162" w:type="pct"/>
            <w:tcBorders>
              <w:top w:val="nil"/>
              <w:left w:val="nil"/>
              <w:bottom w:val="single" w:sz="4" w:space="0" w:color="auto"/>
              <w:right w:val="single" w:sz="8" w:space="0" w:color="BFBFBF"/>
            </w:tcBorders>
            <w:shd w:val="clear" w:color="000000" w:fill="FFFFFF"/>
            <w:noWrap/>
            <w:vAlign w:val="center"/>
            <w:hideMark/>
          </w:tcPr>
          <w:p w14:paraId="4CC00D6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7.846</w:t>
            </w:r>
          </w:p>
        </w:tc>
        <w:tc>
          <w:tcPr>
            <w:tcW w:w="162" w:type="pct"/>
            <w:tcBorders>
              <w:top w:val="nil"/>
              <w:left w:val="nil"/>
              <w:bottom w:val="single" w:sz="4" w:space="0" w:color="auto"/>
              <w:right w:val="single" w:sz="8" w:space="0" w:color="BFBFBF"/>
            </w:tcBorders>
            <w:shd w:val="clear" w:color="000000" w:fill="FFFFFF"/>
            <w:noWrap/>
            <w:vAlign w:val="center"/>
            <w:hideMark/>
          </w:tcPr>
          <w:p w14:paraId="7ECEACE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1.583</w:t>
            </w:r>
          </w:p>
        </w:tc>
        <w:tc>
          <w:tcPr>
            <w:tcW w:w="162" w:type="pct"/>
            <w:tcBorders>
              <w:top w:val="nil"/>
              <w:left w:val="nil"/>
              <w:bottom w:val="single" w:sz="4" w:space="0" w:color="auto"/>
              <w:right w:val="single" w:sz="8" w:space="0" w:color="BFBFBF"/>
            </w:tcBorders>
            <w:shd w:val="clear" w:color="000000" w:fill="FFFFFF"/>
            <w:noWrap/>
            <w:vAlign w:val="center"/>
            <w:hideMark/>
          </w:tcPr>
          <w:p w14:paraId="59CC62F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1.307</w:t>
            </w:r>
          </w:p>
        </w:tc>
        <w:tc>
          <w:tcPr>
            <w:tcW w:w="162" w:type="pct"/>
            <w:tcBorders>
              <w:top w:val="nil"/>
              <w:left w:val="nil"/>
              <w:bottom w:val="single" w:sz="4" w:space="0" w:color="auto"/>
              <w:right w:val="single" w:sz="8" w:space="0" w:color="BFBFBF"/>
            </w:tcBorders>
            <w:shd w:val="clear" w:color="000000" w:fill="FFFFFF"/>
            <w:noWrap/>
            <w:vAlign w:val="center"/>
            <w:hideMark/>
          </w:tcPr>
          <w:p w14:paraId="10FCEB4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10.547</w:t>
            </w:r>
          </w:p>
        </w:tc>
        <w:tc>
          <w:tcPr>
            <w:tcW w:w="141" w:type="pct"/>
            <w:tcBorders>
              <w:top w:val="nil"/>
              <w:left w:val="nil"/>
              <w:bottom w:val="single" w:sz="4" w:space="0" w:color="auto"/>
              <w:right w:val="single" w:sz="8" w:space="0" w:color="BFBFBF"/>
            </w:tcBorders>
            <w:shd w:val="clear" w:color="000000" w:fill="FFFFFF"/>
            <w:noWrap/>
            <w:vAlign w:val="center"/>
            <w:hideMark/>
          </w:tcPr>
          <w:p w14:paraId="51DBDFC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73</w:t>
            </w:r>
          </w:p>
        </w:tc>
        <w:tc>
          <w:tcPr>
            <w:tcW w:w="162" w:type="pct"/>
            <w:tcBorders>
              <w:top w:val="nil"/>
              <w:left w:val="nil"/>
              <w:bottom w:val="single" w:sz="4" w:space="0" w:color="auto"/>
              <w:right w:val="single" w:sz="8" w:space="0" w:color="BFBFBF"/>
            </w:tcBorders>
            <w:shd w:val="clear" w:color="000000" w:fill="FFFFFF"/>
            <w:noWrap/>
            <w:vAlign w:val="center"/>
            <w:hideMark/>
          </w:tcPr>
          <w:p w14:paraId="7B25E52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44</w:t>
            </w:r>
          </w:p>
        </w:tc>
        <w:tc>
          <w:tcPr>
            <w:tcW w:w="162" w:type="pct"/>
            <w:tcBorders>
              <w:top w:val="nil"/>
              <w:left w:val="nil"/>
              <w:bottom w:val="single" w:sz="4" w:space="0" w:color="auto"/>
              <w:right w:val="single" w:sz="4" w:space="0" w:color="auto"/>
            </w:tcBorders>
            <w:shd w:val="clear" w:color="000000" w:fill="FFFFFF"/>
            <w:noWrap/>
            <w:vAlign w:val="center"/>
            <w:hideMark/>
          </w:tcPr>
          <w:p w14:paraId="77D625D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3.671</w:t>
            </w:r>
          </w:p>
        </w:tc>
        <w:tc>
          <w:tcPr>
            <w:tcW w:w="183" w:type="pct"/>
            <w:tcBorders>
              <w:top w:val="nil"/>
              <w:left w:val="nil"/>
              <w:bottom w:val="single" w:sz="4" w:space="0" w:color="auto"/>
              <w:right w:val="single" w:sz="8" w:space="0" w:color="BFBFBF"/>
            </w:tcBorders>
            <w:shd w:val="clear" w:color="000000" w:fill="FFFFFF"/>
            <w:noWrap/>
            <w:vAlign w:val="center"/>
            <w:hideMark/>
          </w:tcPr>
          <w:p w14:paraId="6D77C82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14.919</w:t>
            </w:r>
          </w:p>
        </w:tc>
        <w:tc>
          <w:tcPr>
            <w:tcW w:w="141" w:type="pct"/>
            <w:tcBorders>
              <w:top w:val="nil"/>
              <w:left w:val="nil"/>
              <w:bottom w:val="single" w:sz="4" w:space="0" w:color="auto"/>
              <w:right w:val="single" w:sz="8" w:space="0" w:color="BFBFBF"/>
            </w:tcBorders>
            <w:shd w:val="clear" w:color="000000" w:fill="FFFFFF"/>
            <w:noWrap/>
            <w:vAlign w:val="center"/>
            <w:hideMark/>
          </w:tcPr>
          <w:p w14:paraId="27459E6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58,7</w:t>
            </w:r>
          </w:p>
        </w:tc>
        <w:tc>
          <w:tcPr>
            <w:tcW w:w="239" w:type="pct"/>
            <w:tcBorders>
              <w:top w:val="nil"/>
              <w:left w:val="nil"/>
              <w:bottom w:val="single" w:sz="4" w:space="0" w:color="auto"/>
              <w:right w:val="single" w:sz="4" w:space="0" w:color="auto"/>
            </w:tcBorders>
            <w:shd w:val="clear" w:color="000000" w:fill="FFFFFF"/>
            <w:noWrap/>
            <w:vAlign w:val="center"/>
            <w:hideMark/>
          </w:tcPr>
          <w:p w14:paraId="34DA144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284</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2D49D41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27</w:t>
            </w:r>
          </w:p>
        </w:tc>
        <w:tc>
          <w:tcPr>
            <w:tcW w:w="162" w:type="pct"/>
            <w:tcBorders>
              <w:top w:val="nil"/>
              <w:left w:val="nil"/>
              <w:bottom w:val="single" w:sz="4" w:space="0" w:color="auto"/>
              <w:right w:val="single" w:sz="8" w:space="0" w:color="BFBFBF"/>
            </w:tcBorders>
            <w:shd w:val="clear" w:color="000000" w:fill="FFFFFF"/>
            <w:noWrap/>
            <w:vAlign w:val="center"/>
            <w:hideMark/>
          </w:tcPr>
          <w:p w14:paraId="045A7BC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135</w:t>
            </w:r>
          </w:p>
        </w:tc>
        <w:tc>
          <w:tcPr>
            <w:tcW w:w="162" w:type="pct"/>
            <w:tcBorders>
              <w:top w:val="nil"/>
              <w:left w:val="nil"/>
              <w:bottom w:val="single" w:sz="4" w:space="0" w:color="auto"/>
              <w:right w:val="single" w:sz="8" w:space="0" w:color="BFBFBF"/>
            </w:tcBorders>
            <w:shd w:val="clear" w:color="000000" w:fill="FFFFFF"/>
            <w:noWrap/>
            <w:vAlign w:val="center"/>
            <w:hideMark/>
          </w:tcPr>
          <w:p w14:paraId="1E4C549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3.320</w:t>
            </w:r>
          </w:p>
        </w:tc>
        <w:tc>
          <w:tcPr>
            <w:tcW w:w="162" w:type="pct"/>
            <w:tcBorders>
              <w:top w:val="nil"/>
              <w:left w:val="nil"/>
              <w:bottom w:val="single" w:sz="4" w:space="0" w:color="auto"/>
              <w:right w:val="single" w:sz="8" w:space="0" w:color="BFBFBF"/>
            </w:tcBorders>
            <w:shd w:val="clear" w:color="000000" w:fill="FFFFFF"/>
            <w:noWrap/>
            <w:vAlign w:val="center"/>
            <w:hideMark/>
          </w:tcPr>
          <w:p w14:paraId="71552A7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1.583</w:t>
            </w:r>
          </w:p>
        </w:tc>
        <w:tc>
          <w:tcPr>
            <w:tcW w:w="162" w:type="pct"/>
            <w:tcBorders>
              <w:top w:val="nil"/>
              <w:left w:val="nil"/>
              <w:bottom w:val="single" w:sz="4" w:space="0" w:color="auto"/>
              <w:right w:val="single" w:sz="8" w:space="0" w:color="BFBFBF"/>
            </w:tcBorders>
            <w:shd w:val="clear" w:color="000000" w:fill="FFFFFF"/>
            <w:noWrap/>
            <w:vAlign w:val="center"/>
            <w:hideMark/>
          </w:tcPr>
          <w:p w14:paraId="6B4C329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1.307</w:t>
            </w:r>
          </w:p>
        </w:tc>
        <w:tc>
          <w:tcPr>
            <w:tcW w:w="162" w:type="pct"/>
            <w:tcBorders>
              <w:top w:val="nil"/>
              <w:left w:val="nil"/>
              <w:bottom w:val="single" w:sz="4" w:space="0" w:color="auto"/>
              <w:right w:val="single" w:sz="8" w:space="0" w:color="BFBFBF"/>
            </w:tcBorders>
            <w:shd w:val="clear" w:color="000000" w:fill="FFFFFF"/>
            <w:noWrap/>
            <w:vAlign w:val="center"/>
            <w:hideMark/>
          </w:tcPr>
          <w:p w14:paraId="653D866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7.423</w:t>
            </w:r>
          </w:p>
        </w:tc>
        <w:tc>
          <w:tcPr>
            <w:tcW w:w="141" w:type="pct"/>
            <w:tcBorders>
              <w:top w:val="nil"/>
              <w:left w:val="nil"/>
              <w:bottom w:val="single" w:sz="4" w:space="0" w:color="auto"/>
              <w:right w:val="single" w:sz="8" w:space="0" w:color="BFBFBF"/>
            </w:tcBorders>
            <w:shd w:val="clear" w:color="000000" w:fill="FFFFFF"/>
            <w:noWrap/>
            <w:vAlign w:val="center"/>
            <w:hideMark/>
          </w:tcPr>
          <w:p w14:paraId="045AC6A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73</w:t>
            </w:r>
          </w:p>
        </w:tc>
        <w:tc>
          <w:tcPr>
            <w:tcW w:w="162" w:type="pct"/>
            <w:tcBorders>
              <w:top w:val="nil"/>
              <w:left w:val="nil"/>
              <w:bottom w:val="single" w:sz="4" w:space="0" w:color="auto"/>
              <w:right w:val="single" w:sz="8" w:space="0" w:color="BFBFBF"/>
            </w:tcBorders>
            <w:shd w:val="clear" w:color="000000" w:fill="FFFFFF"/>
            <w:noWrap/>
            <w:vAlign w:val="center"/>
            <w:hideMark/>
          </w:tcPr>
          <w:p w14:paraId="29840AA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44</w:t>
            </w:r>
          </w:p>
        </w:tc>
        <w:tc>
          <w:tcPr>
            <w:tcW w:w="162" w:type="pct"/>
            <w:tcBorders>
              <w:top w:val="nil"/>
              <w:left w:val="nil"/>
              <w:bottom w:val="single" w:sz="4" w:space="0" w:color="auto"/>
              <w:right w:val="nil"/>
            </w:tcBorders>
            <w:shd w:val="clear" w:color="000000" w:fill="FFFFFF"/>
            <w:noWrap/>
            <w:vAlign w:val="center"/>
            <w:hideMark/>
          </w:tcPr>
          <w:p w14:paraId="499A5B0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1.008</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41A3D12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10.508</w:t>
            </w:r>
          </w:p>
        </w:tc>
        <w:tc>
          <w:tcPr>
            <w:tcW w:w="203" w:type="pct"/>
            <w:tcBorders>
              <w:top w:val="nil"/>
              <w:left w:val="nil"/>
              <w:bottom w:val="single" w:sz="4" w:space="0" w:color="auto"/>
              <w:right w:val="single" w:sz="8" w:space="0" w:color="BFBFBF"/>
            </w:tcBorders>
            <w:shd w:val="clear" w:color="000000" w:fill="FFFFFF"/>
            <w:noWrap/>
            <w:vAlign w:val="center"/>
            <w:hideMark/>
          </w:tcPr>
          <w:p w14:paraId="449B66F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41,3</w:t>
            </w:r>
          </w:p>
        </w:tc>
        <w:tc>
          <w:tcPr>
            <w:tcW w:w="183" w:type="pct"/>
            <w:tcBorders>
              <w:top w:val="nil"/>
              <w:left w:val="nil"/>
              <w:bottom w:val="single" w:sz="4" w:space="0" w:color="auto"/>
              <w:right w:val="nil"/>
            </w:tcBorders>
            <w:shd w:val="clear" w:color="000000" w:fill="FFFFFF"/>
            <w:noWrap/>
            <w:vAlign w:val="center"/>
            <w:hideMark/>
          </w:tcPr>
          <w:p w14:paraId="18C9C22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10.642</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29793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3505225E"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73A5A552" w14:textId="77777777" w:rsidR="00F95D28" w:rsidRPr="00C80F2E" w:rsidRDefault="00B55B29" w:rsidP="00F95D28">
            <w:pPr>
              <w:spacing w:after="0"/>
              <w:ind w:firstLine="0"/>
              <w:jc w:val="left"/>
              <w:rPr>
                <w:rFonts w:ascii="Arial Narrow" w:hAnsi="Arial Narrow"/>
                <w:sz w:val="17"/>
                <w:szCs w:val="17"/>
              </w:rPr>
            </w:pPr>
            <w:r>
              <w:rPr>
                <w:rFonts w:ascii="Arial Narrow" w:hAnsi="Arial Narrow"/>
                <w:sz w:val="17"/>
              </w:rPr>
              <w:t>Erribera</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C423D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90.167</w:t>
            </w:r>
          </w:p>
        </w:tc>
        <w:tc>
          <w:tcPr>
            <w:tcW w:w="183" w:type="pct"/>
            <w:tcBorders>
              <w:top w:val="nil"/>
              <w:left w:val="nil"/>
              <w:bottom w:val="single" w:sz="4" w:space="0" w:color="auto"/>
              <w:right w:val="single" w:sz="8" w:space="0" w:color="BFBFBF"/>
            </w:tcBorders>
            <w:shd w:val="clear" w:color="000000" w:fill="FFFFFF"/>
            <w:noWrap/>
            <w:vAlign w:val="center"/>
            <w:hideMark/>
          </w:tcPr>
          <w:p w14:paraId="639FBC0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41.155</w:t>
            </w:r>
          </w:p>
        </w:tc>
        <w:tc>
          <w:tcPr>
            <w:tcW w:w="256" w:type="pct"/>
            <w:tcBorders>
              <w:top w:val="nil"/>
              <w:left w:val="nil"/>
              <w:bottom w:val="single" w:sz="4" w:space="0" w:color="auto"/>
              <w:right w:val="single" w:sz="4" w:space="0" w:color="auto"/>
            </w:tcBorders>
            <w:shd w:val="clear" w:color="000000" w:fill="FFFFFF"/>
            <w:noWrap/>
            <w:vAlign w:val="center"/>
            <w:hideMark/>
          </w:tcPr>
          <w:p w14:paraId="01FE53D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456</w:t>
            </w:r>
          </w:p>
        </w:tc>
        <w:tc>
          <w:tcPr>
            <w:tcW w:w="183" w:type="pct"/>
            <w:tcBorders>
              <w:top w:val="nil"/>
              <w:left w:val="nil"/>
              <w:bottom w:val="single" w:sz="4" w:space="0" w:color="auto"/>
              <w:right w:val="single" w:sz="8" w:space="0" w:color="BFBFBF"/>
            </w:tcBorders>
            <w:shd w:val="clear" w:color="000000" w:fill="FFFFFF"/>
            <w:noWrap/>
            <w:vAlign w:val="center"/>
            <w:hideMark/>
          </w:tcPr>
          <w:p w14:paraId="14E2D7B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28.522</w:t>
            </w:r>
          </w:p>
        </w:tc>
        <w:tc>
          <w:tcPr>
            <w:tcW w:w="162" w:type="pct"/>
            <w:tcBorders>
              <w:top w:val="nil"/>
              <w:left w:val="nil"/>
              <w:bottom w:val="single" w:sz="4" w:space="0" w:color="auto"/>
              <w:right w:val="single" w:sz="8" w:space="0" w:color="BFBFBF"/>
            </w:tcBorders>
            <w:shd w:val="clear" w:color="000000" w:fill="FFFFFF"/>
            <w:noWrap/>
            <w:vAlign w:val="center"/>
            <w:hideMark/>
          </w:tcPr>
          <w:p w14:paraId="5D79557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2.296</w:t>
            </w:r>
          </w:p>
        </w:tc>
        <w:tc>
          <w:tcPr>
            <w:tcW w:w="162" w:type="pct"/>
            <w:tcBorders>
              <w:top w:val="nil"/>
              <w:left w:val="nil"/>
              <w:bottom w:val="single" w:sz="4" w:space="0" w:color="auto"/>
              <w:right w:val="single" w:sz="8" w:space="0" w:color="BFBFBF"/>
            </w:tcBorders>
            <w:shd w:val="clear" w:color="000000" w:fill="FFFFFF"/>
            <w:noWrap/>
            <w:vAlign w:val="center"/>
            <w:hideMark/>
          </w:tcPr>
          <w:p w14:paraId="12D01DC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3.401</w:t>
            </w:r>
          </w:p>
        </w:tc>
        <w:tc>
          <w:tcPr>
            <w:tcW w:w="162" w:type="pct"/>
            <w:tcBorders>
              <w:top w:val="nil"/>
              <w:left w:val="nil"/>
              <w:bottom w:val="single" w:sz="4" w:space="0" w:color="auto"/>
              <w:right w:val="single" w:sz="8" w:space="0" w:color="BFBFBF"/>
            </w:tcBorders>
            <w:shd w:val="clear" w:color="000000" w:fill="FFFFFF"/>
            <w:noWrap/>
            <w:vAlign w:val="center"/>
            <w:hideMark/>
          </w:tcPr>
          <w:p w14:paraId="5514396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1.533</w:t>
            </w:r>
          </w:p>
        </w:tc>
        <w:tc>
          <w:tcPr>
            <w:tcW w:w="162" w:type="pct"/>
            <w:tcBorders>
              <w:top w:val="nil"/>
              <w:left w:val="nil"/>
              <w:bottom w:val="single" w:sz="4" w:space="0" w:color="auto"/>
              <w:right w:val="single" w:sz="8" w:space="0" w:color="BFBFBF"/>
            </w:tcBorders>
            <w:shd w:val="clear" w:color="000000" w:fill="FFFFFF"/>
            <w:noWrap/>
            <w:vAlign w:val="center"/>
            <w:hideMark/>
          </w:tcPr>
          <w:p w14:paraId="03EC29C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301</w:t>
            </w:r>
          </w:p>
        </w:tc>
        <w:tc>
          <w:tcPr>
            <w:tcW w:w="141" w:type="pct"/>
            <w:tcBorders>
              <w:top w:val="nil"/>
              <w:left w:val="nil"/>
              <w:bottom w:val="single" w:sz="4" w:space="0" w:color="auto"/>
              <w:right w:val="single" w:sz="8" w:space="0" w:color="BFBFBF"/>
            </w:tcBorders>
            <w:shd w:val="clear" w:color="000000" w:fill="FFFFFF"/>
            <w:noWrap/>
            <w:vAlign w:val="center"/>
            <w:hideMark/>
          </w:tcPr>
          <w:p w14:paraId="160A56B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25AE35A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1.340</w:t>
            </w:r>
          </w:p>
        </w:tc>
        <w:tc>
          <w:tcPr>
            <w:tcW w:w="162" w:type="pct"/>
            <w:tcBorders>
              <w:top w:val="nil"/>
              <w:left w:val="nil"/>
              <w:bottom w:val="single" w:sz="4" w:space="0" w:color="auto"/>
              <w:right w:val="single" w:sz="4" w:space="0" w:color="auto"/>
            </w:tcBorders>
            <w:shd w:val="clear" w:color="000000" w:fill="FFFFFF"/>
            <w:noWrap/>
            <w:vAlign w:val="center"/>
            <w:hideMark/>
          </w:tcPr>
          <w:p w14:paraId="274DFD5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3.761</w:t>
            </w:r>
          </w:p>
        </w:tc>
        <w:tc>
          <w:tcPr>
            <w:tcW w:w="183" w:type="pct"/>
            <w:tcBorders>
              <w:top w:val="nil"/>
              <w:left w:val="nil"/>
              <w:bottom w:val="single" w:sz="4" w:space="0" w:color="auto"/>
              <w:right w:val="single" w:sz="8" w:space="0" w:color="BFBFBF"/>
            </w:tcBorders>
            <w:shd w:val="clear" w:color="000000" w:fill="FFFFFF"/>
            <w:noWrap/>
            <w:vAlign w:val="center"/>
            <w:hideMark/>
          </w:tcPr>
          <w:p w14:paraId="75FD0E7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18.936</w:t>
            </w:r>
          </w:p>
        </w:tc>
        <w:tc>
          <w:tcPr>
            <w:tcW w:w="141" w:type="pct"/>
            <w:tcBorders>
              <w:top w:val="nil"/>
              <w:left w:val="nil"/>
              <w:bottom w:val="single" w:sz="4" w:space="0" w:color="auto"/>
              <w:right w:val="single" w:sz="8" w:space="0" w:color="BFBFBF"/>
            </w:tcBorders>
            <w:shd w:val="clear" w:color="000000" w:fill="FFFFFF"/>
            <w:noWrap/>
            <w:vAlign w:val="center"/>
            <w:hideMark/>
          </w:tcPr>
          <w:p w14:paraId="0820712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46,0</w:t>
            </w:r>
          </w:p>
        </w:tc>
        <w:tc>
          <w:tcPr>
            <w:tcW w:w="239" w:type="pct"/>
            <w:tcBorders>
              <w:top w:val="nil"/>
              <w:left w:val="nil"/>
              <w:bottom w:val="single" w:sz="4" w:space="0" w:color="auto"/>
              <w:right w:val="single" w:sz="4" w:space="0" w:color="auto"/>
            </w:tcBorders>
            <w:shd w:val="clear" w:color="000000" w:fill="FFFFFF"/>
            <w:noWrap/>
            <w:vAlign w:val="center"/>
            <w:hideMark/>
          </w:tcPr>
          <w:p w14:paraId="5FA1A62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210</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576F2C5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w:t>
            </w:r>
          </w:p>
        </w:tc>
        <w:tc>
          <w:tcPr>
            <w:tcW w:w="162" w:type="pct"/>
            <w:tcBorders>
              <w:top w:val="nil"/>
              <w:left w:val="nil"/>
              <w:bottom w:val="single" w:sz="4" w:space="0" w:color="auto"/>
              <w:right w:val="single" w:sz="8" w:space="0" w:color="BFBFBF"/>
            </w:tcBorders>
            <w:shd w:val="clear" w:color="000000" w:fill="FFFFFF"/>
            <w:noWrap/>
            <w:vAlign w:val="center"/>
            <w:hideMark/>
          </w:tcPr>
          <w:p w14:paraId="5F04ABB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10.476</w:t>
            </w:r>
          </w:p>
        </w:tc>
        <w:tc>
          <w:tcPr>
            <w:tcW w:w="162" w:type="pct"/>
            <w:tcBorders>
              <w:top w:val="nil"/>
              <w:left w:val="nil"/>
              <w:bottom w:val="single" w:sz="4" w:space="0" w:color="auto"/>
              <w:right w:val="single" w:sz="8" w:space="0" w:color="BFBFBF"/>
            </w:tcBorders>
            <w:shd w:val="clear" w:color="000000" w:fill="FFFFFF"/>
            <w:noWrap/>
            <w:vAlign w:val="center"/>
            <w:hideMark/>
          </w:tcPr>
          <w:p w14:paraId="513D835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1.699</w:t>
            </w:r>
          </w:p>
        </w:tc>
        <w:tc>
          <w:tcPr>
            <w:tcW w:w="162" w:type="pct"/>
            <w:tcBorders>
              <w:top w:val="nil"/>
              <w:left w:val="nil"/>
              <w:bottom w:val="single" w:sz="4" w:space="0" w:color="auto"/>
              <w:right w:val="single" w:sz="8" w:space="0" w:color="BFBFBF"/>
            </w:tcBorders>
            <w:shd w:val="clear" w:color="000000" w:fill="FFFFFF"/>
            <w:noWrap/>
            <w:vAlign w:val="center"/>
            <w:hideMark/>
          </w:tcPr>
          <w:p w14:paraId="3FE3BED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3.401</w:t>
            </w:r>
          </w:p>
        </w:tc>
        <w:tc>
          <w:tcPr>
            <w:tcW w:w="162" w:type="pct"/>
            <w:tcBorders>
              <w:top w:val="nil"/>
              <w:left w:val="nil"/>
              <w:bottom w:val="single" w:sz="4" w:space="0" w:color="auto"/>
              <w:right w:val="single" w:sz="8" w:space="0" w:color="BFBFBF"/>
            </w:tcBorders>
            <w:shd w:val="clear" w:color="000000" w:fill="FFFFFF"/>
            <w:noWrap/>
            <w:vAlign w:val="center"/>
            <w:hideMark/>
          </w:tcPr>
          <w:p w14:paraId="1F1C7CE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1.533</w:t>
            </w:r>
          </w:p>
        </w:tc>
        <w:tc>
          <w:tcPr>
            <w:tcW w:w="162" w:type="pct"/>
            <w:tcBorders>
              <w:top w:val="nil"/>
              <w:left w:val="nil"/>
              <w:bottom w:val="single" w:sz="4" w:space="0" w:color="auto"/>
              <w:right w:val="single" w:sz="8" w:space="0" w:color="BFBFBF"/>
            </w:tcBorders>
            <w:shd w:val="clear" w:color="000000" w:fill="FFFFFF"/>
            <w:noWrap/>
            <w:vAlign w:val="center"/>
            <w:hideMark/>
          </w:tcPr>
          <w:p w14:paraId="22F11C2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202</w:t>
            </w:r>
          </w:p>
        </w:tc>
        <w:tc>
          <w:tcPr>
            <w:tcW w:w="141" w:type="pct"/>
            <w:tcBorders>
              <w:top w:val="nil"/>
              <w:left w:val="nil"/>
              <w:bottom w:val="single" w:sz="4" w:space="0" w:color="auto"/>
              <w:right w:val="single" w:sz="8" w:space="0" w:color="BFBFBF"/>
            </w:tcBorders>
            <w:shd w:val="clear" w:color="000000" w:fill="FFFFFF"/>
            <w:noWrap/>
            <w:vAlign w:val="center"/>
            <w:hideMark/>
          </w:tcPr>
          <w:p w14:paraId="16D2341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19258FC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1.322</w:t>
            </w:r>
          </w:p>
        </w:tc>
        <w:tc>
          <w:tcPr>
            <w:tcW w:w="162" w:type="pct"/>
            <w:tcBorders>
              <w:top w:val="nil"/>
              <w:left w:val="nil"/>
              <w:bottom w:val="single" w:sz="4" w:space="0" w:color="auto"/>
              <w:right w:val="nil"/>
            </w:tcBorders>
            <w:shd w:val="clear" w:color="000000" w:fill="FFFFFF"/>
            <w:noWrap/>
            <w:vAlign w:val="center"/>
            <w:hideMark/>
          </w:tcPr>
          <w:p w14:paraId="510A9AD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294</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1EE21A9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22.219</w:t>
            </w:r>
          </w:p>
        </w:tc>
        <w:tc>
          <w:tcPr>
            <w:tcW w:w="203" w:type="pct"/>
            <w:tcBorders>
              <w:top w:val="nil"/>
              <w:left w:val="nil"/>
              <w:bottom w:val="single" w:sz="4" w:space="0" w:color="auto"/>
              <w:right w:val="single" w:sz="8" w:space="0" w:color="BFBFBF"/>
            </w:tcBorders>
            <w:shd w:val="clear" w:color="000000" w:fill="FFFFFF"/>
            <w:noWrap/>
            <w:vAlign w:val="center"/>
            <w:hideMark/>
          </w:tcPr>
          <w:p w14:paraId="6323FF4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54,0</w:t>
            </w:r>
          </w:p>
        </w:tc>
        <w:tc>
          <w:tcPr>
            <w:tcW w:w="183" w:type="pct"/>
            <w:tcBorders>
              <w:top w:val="nil"/>
              <w:left w:val="nil"/>
              <w:bottom w:val="single" w:sz="4" w:space="0" w:color="auto"/>
              <w:right w:val="nil"/>
            </w:tcBorders>
            <w:shd w:val="clear" w:color="000000" w:fill="FFFFFF"/>
            <w:noWrap/>
            <w:vAlign w:val="center"/>
            <w:hideMark/>
          </w:tcPr>
          <w:p w14:paraId="7706405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48.341</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DFC7E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2F4F4749"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21043921" w14:textId="77777777" w:rsidR="00F95D28" w:rsidRPr="00C80F2E" w:rsidRDefault="00B55B29" w:rsidP="00F95D28">
            <w:pPr>
              <w:spacing w:after="0"/>
              <w:ind w:firstLine="0"/>
              <w:jc w:val="left"/>
              <w:rPr>
                <w:rFonts w:ascii="Arial Narrow" w:hAnsi="Arial Narrow"/>
                <w:sz w:val="17"/>
                <w:szCs w:val="17"/>
              </w:rPr>
            </w:pPr>
            <w:r>
              <w:rPr>
                <w:rFonts w:ascii="Arial Narrow" w:hAnsi="Arial Narrow"/>
                <w:sz w:val="17"/>
              </w:rPr>
              <w:t>Iruñerria</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107DA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378.200</w:t>
            </w:r>
          </w:p>
        </w:tc>
        <w:tc>
          <w:tcPr>
            <w:tcW w:w="183" w:type="pct"/>
            <w:tcBorders>
              <w:top w:val="nil"/>
              <w:left w:val="nil"/>
              <w:bottom w:val="single" w:sz="4" w:space="0" w:color="auto"/>
              <w:right w:val="single" w:sz="8" w:space="0" w:color="BFBFBF"/>
            </w:tcBorders>
            <w:shd w:val="clear" w:color="000000" w:fill="FFFFFF"/>
            <w:noWrap/>
            <w:vAlign w:val="center"/>
            <w:hideMark/>
          </w:tcPr>
          <w:p w14:paraId="25B25C1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147.353</w:t>
            </w:r>
          </w:p>
        </w:tc>
        <w:tc>
          <w:tcPr>
            <w:tcW w:w="256" w:type="pct"/>
            <w:tcBorders>
              <w:top w:val="nil"/>
              <w:left w:val="nil"/>
              <w:bottom w:val="single" w:sz="4" w:space="0" w:color="auto"/>
              <w:right w:val="single" w:sz="4" w:space="0" w:color="auto"/>
            </w:tcBorders>
            <w:shd w:val="clear" w:color="000000" w:fill="FFFFFF"/>
            <w:noWrap/>
            <w:vAlign w:val="center"/>
            <w:hideMark/>
          </w:tcPr>
          <w:p w14:paraId="4684D7E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390</w:t>
            </w:r>
          </w:p>
        </w:tc>
        <w:tc>
          <w:tcPr>
            <w:tcW w:w="183" w:type="pct"/>
            <w:tcBorders>
              <w:top w:val="nil"/>
              <w:left w:val="nil"/>
              <w:bottom w:val="single" w:sz="4" w:space="0" w:color="auto"/>
              <w:right w:val="single" w:sz="8" w:space="0" w:color="BFBFBF"/>
            </w:tcBorders>
            <w:shd w:val="clear" w:color="000000" w:fill="FFFFFF"/>
            <w:noWrap/>
            <w:vAlign w:val="center"/>
            <w:hideMark/>
          </w:tcPr>
          <w:p w14:paraId="715C373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83.400</w:t>
            </w:r>
          </w:p>
        </w:tc>
        <w:tc>
          <w:tcPr>
            <w:tcW w:w="162" w:type="pct"/>
            <w:tcBorders>
              <w:top w:val="nil"/>
              <w:left w:val="nil"/>
              <w:bottom w:val="single" w:sz="4" w:space="0" w:color="auto"/>
              <w:right w:val="single" w:sz="8" w:space="0" w:color="BFBFBF"/>
            </w:tcBorders>
            <w:shd w:val="clear" w:color="000000" w:fill="FFFFFF"/>
            <w:noWrap/>
            <w:vAlign w:val="center"/>
            <w:hideMark/>
          </w:tcPr>
          <w:p w14:paraId="79BF724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9.886</w:t>
            </w:r>
          </w:p>
        </w:tc>
        <w:tc>
          <w:tcPr>
            <w:tcW w:w="162" w:type="pct"/>
            <w:tcBorders>
              <w:top w:val="nil"/>
              <w:left w:val="nil"/>
              <w:bottom w:val="single" w:sz="4" w:space="0" w:color="auto"/>
              <w:right w:val="single" w:sz="8" w:space="0" w:color="BFBFBF"/>
            </w:tcBorders>
            <w:shd w:val="clear" w:color="000000" w:fill="FFFFFF"/>
            <w:noWrap/>
            <w:vAlign w:val="center"/>
            <w:hideMark/>
          </w:tcPr>
          <w:p w14:paraId="408FEF4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15.415</w:t>
            </w:r>
          </w:p>
        </w:tc>
        <w:tc>
          <w:tcPr>
            <w:tcW w:w="162" w:type="pct"/>
            <w:tcBorders>
              <w:top w:val="nil"/>
              <w:left w:val="nil"/>
              <w:bottom w:val="single" w:sz="4" w:space="0" w:color="auto"/>
              <w:right w:val="single" w:sz="8" w:space="0" w:color="BFBFBF"/>
            </w:tcBorders>
            <w:shd w:val="clear" w:color="000000" w:fill="FFFFFF"/>
            <w:noWrap/>
            <w:vAlign w:val="center"/>
            <w:hideMark/>
          </w:tcPr>
          <w:p w14:paraId="6CDB366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9.283</w:t>
            </w:r>
          </w:p>
        </w:tc>
        <w:tc>
          <w:tcPr>
            <w:tcW w:w="162" w:type="pct"/>
            <w:tcBorders>
              <w:top w:val="nil"/>
              <w:left w:val="nil"/>
              <w:bottom w:val="single" w:sz="4" w:space="0" w:color="auto"/>
              <w:right w:val="single" w:sz="8" w:space="0" w:color="BFBFBF"/>
            </w:tcBorders>
            <w:shd w:val="clear" w:color="000000" w:fill="FFFFFF"/>
            <w:noWrap/>
            <w:vAlign w:val="center"/>
            <w:hideMark/>
          </w:tcPr>
          <w:p w14:paraId="30C315C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9.134</w:t>
            </w:r>
          </w:p>
        </w:tc>
        <w:tc>
          <w:tcPr>
            <w:tcW w:w="141" w:type="pct"/>
            <w:tcBorders>
              <w:top w:val="nil"/>
              <w:left w:val="nil"/>
              <w:bottom w:val="single" w:sz="4" w:space="0" w:color="auto"/>
              <w:right w:val="single" w:sz="8" w:space="0" w:color="BFBFBF"/>
            </w:tcBorders>
            <w:shd w:val="clear" w:color="000000" w:fill="FFFFFF"/>
            <w:noWrap/>
            <w:vAlign w:val="center"/>
            <w:hideMark/>
          </w:tcPr>
          <w:p w14:paraId="4727B056"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3.042</w:t>
            </w:r>
          </w:p>
        </w:tc>
        <w:tc>
          <w:tcPr>
            <w:tcW w:w="162" w:type="pct"/>
            <w:tcBorders>
              <w:top w:val="nil"/>
              <w:left w:val="nil"/>
              <w:bottom w:val="single" w:sz="4" w:space="0" w:color="auto"/>
              <w:right w:val="single" w:sz="8" w:space="0" w:color="BFBFBF"/>
            </w:tcBorders>
            <w:shd w:val="clear" w:color="000000" w:fill="FFFFFF"/>
            <w:noWrap/>
            <w:vAlign w:val="center"/>
            <w:hideMark/>
          </w:tcPr>
          <w:p w14:paraId="58A4B7C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9.327</w:t>
            </w:r>
          </w:p>
        </w:tc>
        <w:tc>
          <w:tcPr>
            <w:tcW w:w="162" w:type="pct"/>
            <w:tcBorders>
              <w:top w:val="nil"/>
              <w:left w:val="nil"/>
              <w:bottom w:val="single" w:sz="4" w:space="0" w:color="auto"/>
              <w:right w:val="single" w:sz="4" w:space="0" w:color="auto"/>
            </w:tcBorders>
            <w:shd w:val="clear" w:color="000000" w:fill="FFFFFF"/>
            <w:noWrap/>
            <w:vAlign w:val="center"/>
            <w:hideMark/>
          </w:tcPr>
          <w:p w14:paraId="422BDDC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7.867</w:t>
            </w:r>
          </w:p>
        </w:tc>
        <w:tc>
          <w:tcPr>
            <w:tcW w:w="183" w:type="pct"/>
            <w:tcBorders>
              <w:top w:val="nil"/>
              <w:left w:val="nil"/>
              <w:bottom w:val="single" w:sz="4" w:space="0" w:color="auto"/>
              <w:right w:val="single" w:sz="8" w:space="0" w:color="BFBFBF"/>
            </w:tcBorders>
            <w:shd w:val="clear" w:color="000000" w:fill="FFFFFF"/>
            <w:noWrap/>
            <w:vAlign w:val="center"/>
            <w:hideMark/>
          </w:tcPr>
          <w:p w14:paraId="27E919B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57.315</w:t>
            </w:r>
          </w:p>
        </w:tc>
        <w:tc>
          <w:tcPr>
            <w:tcW w:w="141" w:type="pct"/>
            <w:tcBorders>
              <w:top w:val="nil"/>
              <w:left w:val="nil"/>
              <w:bottom w:val="single" w:sz="4" w:space="0" w:color="auto"/>
              <w:right w:val="single" w:sz="8" w:space="0" w:color="BFBFBF"/>
            </w:tcBorders>
            <w:shd w:val="clear" w:color="000000" w:fill="FFFFFF"/>
            <w:noWrap/>
            <w:vAlign w:val="center"/>
            <w:hideMark/>
          </w:tcPr>
          <w:p w14:paraId="348CD20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38,9</w:t>
            </w:r>
          </w:p>
        </w:tc>
        <w:tc>
          <w:tcPr>
            <w:tcW w:w="239" w:type="pct"/>
            <w:tcBorders>
              <w:top w:val="nil"/>
              <w:left w:val="nil"/>
              <w:bottom w:val="single" w:sz="4" w:space="0" w:color="auto"/>
              <w:right w:val="single" w:sz="4" w:space="0" w:color="auto"/>
            </w:tcBorders>
            <w:shd w:val="clear" w:color="000000" w:fill="FFFFFF"/>
            <w:noWrap/>
            <w:vAlign w:val="center"/>
            <w:hideMark/>
          </w:tcPr>
          <w:p w14:paraId="19615D9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152</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4750FD1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296</w:t>
            </w:r>
          </w:p>
        </w:tc>
        <w:tc>
          <w:tcPr>
            <w:tcW w:w="162" w:type="pct"/>
            <w:tcBorders>
              <w:top w:val="nil"/>
              <w:left w:val="nil"/>
              <w:bottom w:val="single" w:sz="4" w:space="0" w:color="auto"/>
              <w:right w:val="single" w:sz="8" w:space="0" w:color="BFBFBF"/>
            </w:tcBorders>
            <w:shd w:val="clear" w:color="000000" w:fill="FFFFFF"/>
            <w:noWrap/>
            <w:vAlign w:val="center"/>
            <w:hideMark/>
          </w:tcPr>
          <w:p w14:paraId="0909556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461D732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6.107</w:t>
            </w:r>
          </w:p>
        </w:tc>
        <w:tc>
          <w:tcPr>
            <w:tcW w:w="162" w:type="pct"/>
            <w:tcBorders>
              <w:top w:val="nil"/>
              <w:left w:val="nil"/>
              <w:bottom w:val="single" w:sz="4" w:space="0" w:color="auto"/>
              <w:right w:val="single" w:sz="8" w:space="0" w:color="BFBFBF"/>
            </w:tcBorders>
            <w:shd w:val="clear" w:color="000000" w:fill="FFFFFF"/>
            <w:noWrap/>
            <w:vAlign w:val="center"/>
            <w:hideMark/>
          </w:tcPr>
          <w:p w14:paraId="72D6B3B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15.415</w:t>
            </w:r>
          </w:p>
        </w:tc>
        <w:tc>
          <w:tcPr>
            <w:tcW w:w="162" w:type="pct"/>
            <w:tcBorders>
              <w:top w:val="nil"/>
              <w:left w:val="nil"/>
              <w:bottom w:val="single" w:sz="4" w:space="0" w:color="auto"/>
              <w:right w:val="single" w:sz="8" w:space="0" w:color="BFBFBF"/>
            </w:tcBorders>
            <w:shd w:val="clear" w:color="000000" w:fill="FFFFFF"/>
            <w:noWrap/>
            <w:vAlign w:val="center"/>
            <w:hideMark/>
          </w:tcPr>
          <w:p w14:paraId="31B987E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9.283</w:t>
            </w:r>
          </w:p>
        </w:tc>
        <w:tc>
          <w:tcPr>
            <w:tcW w:w="162" w:type="pct"/>
            <w:tcBorders>
              <w:top w:val="nil"/>
              <w:left w:val="nil"/>
              <w:bottom w:val="single" w:sz="4" w:space="0" w:color="auto"/>
              <w:right w:val="single" w:sz="8" w:space="0" w:color="BFBFBF"/>
            </w:tcBorders>
            <w:shd w:val="clear" w:color="000000" w:fill="FFFFFF"/>
            <w:noWrap/>
            <w:vAlign w:val="center"/>
            <w:hideMark/>
          </w:tcPr>
          <w:p w14:paraId="359FEF6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8.561</w:t>
            </w:r>
          </w:p>
        </w:tc>
        <w:tc>
          <w:tcPr>
            <w:tcW w:w="141" w:type="pct"/>
            <w:tcBorders>
              <w:top w:val="nil"/>
              <w:left w:val="nil"/>
              <w:bottom w:val="single" w:sz="4" w:space="0" w:color="auto"/>
              <w:right w:val="single" w:sz="8" w:space="0" w:color="BFBFBF"/>
            </w:tcBorders>
            <w:shd w:val="clear" w:color="000000" w:fill="FFFFFF"/>
            <w:noWrap/>
            <w:vAlign w:val="center"/>
            <w:hideMark/>
          </w:tcPr>
          <w:p w14:paraId="53B022A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3.042</w:t>
            </w:r>
          </w:p>
        </w:tc>
        <w:tc>
          <w:tcPr>
            <w:tcW w:w="162" w:type="pct"/>
            <w:tcBorders>
              <w:top w:val="nil"/>
              <w:left w:val="nil"/>
              <w:bottom w:val="single" w:sz="4" w:space="0" w:color="auto"/>
              <w:right w:val="single" w:sz="8" w:space="0" w:color="BFBFBF"/>
            </w:tcBorders>
            <w:shd w:val="clear" w:color="000000" w:fill="FFFFFF"/>
            <w:noWrap/>
            <w:vAlign w:val="center"/>
            <w:hideMark/>
          </w:tcPr>
          <w:p w14:paraId="272D36A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9.200</w:t>
            </w:r>
          </w:p>
        </w:tc>
        <w:tc>
          <w:tcPr>
            <w:tcW w:w="162" w:type="pct"/>
            <w:tcBorders>
              <w:top w:val="nil"/>
              <w:left w:val="nil"/>
              <w:bottom w:val="single" w:sz="4" w:space="0" w:color="auto"/>
              <w:right w:val="nil"/>
            </w:tcBorders>
            <w:shd w:val="clear" w:color="000000" w:fill="FFFFFF"/>
            <w:noWrap/>
            <w:vAlign w:val="center"/>
            <w:hideMark/>
          </w:tcPr>
          <w:p w14:paraId="0C969F67"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5.410</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096DFA2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90.038</w:t>
            </w:r>
          </w:p>
        </w:tc>
        <w:tc>
          <w:tcPr>
            <w:tcW w:w="203" w:type="pct"/>
            <w:tcBorders>
              <w:top w:val="nil"/>
              <w:left w:val="nil"/>
              <w:bottom w:val="single" w:sz="4" w:space="0" w:color="auto"/>
              <w:right w:val="single" w:sz="8" w:space="0" w:color="BFBFBF"/>
            </w:tcBorders>
            <w:shd w:val="clear" w:color="000000" w:fill="FFFFFF"/>
            <w:noWrap/>
            <w:vAlign w:val="center"/>
            <w:hideMark/>
          </w:tcPr>
          <w:p w14:paraId="5B2170F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61,1</w:t>
            </w:r>
          </w:p>
        </w:tc>
        <w:tc>
          <w:tcPr>
            <w:tcW w:w="183" w:type="pct"/>
            <w:tcBorders>
              <w:top w:val="nil"/>
              <w:left w:val="nil"/>
              <w:bottom w:val="single" w:sz="4" w:space="0" w:color="auto"/>
              <w:right w:val="nil"/>
            </w:tcBorders>
            <w:shd w:val="clear" w:color="000000" w:fill="FFFFFF"/>
            <w:noWrap/>
            <w:vAlign w:val="center"/>
            <w:hideMark/>
          </w:tcPr>
          <w:p w14:paraId="2CF6CD28"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90.956</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2937D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03B3C96C"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0F6E86C0" w14:textId="77777777" w:rsidR="00F95D28" w:rsidRPr="00C80F2E" w:rsidRDefault="00B55B29" w:rsidP="00F95D28">
            <w:pPr>
              <w:spacing w:after="0"/>
              <w:ind w:firstLine="0"/>
              <w:jc w:val="left"/>
              <w:rPr>
                <w:rFonts w:ascii="Arial Narrow" w:hAnsi="Arial Narrow"/>
                <w:sz w:val="17"/>
                <w:szCs w:val="17"/>
              </w:rPr>
            </w:pPr>
            <w:r>
              <w:rPr>
                <w:rFonts w:ascii="Arial Narrow" w:hAnsi="Arial Narrow"/>
                <w:sz w:val="17"/>
              </w:rPr>
              <w:t>Beste batzuk</w:t>
            </w:r>
          </w:p>
        </w:tc>
        <w:tc>
          <w:tcPr>
            <w:tcW w:w="18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34355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w:t>
            </w:r>
          </w:p>
        </w:tc>
        <w:tc>
          <w:tcPr>
            <w:tcW w:w="183" w:type="pct"/>
            <w:tcBorders>
              <w:top w:val="nil"/>
              <w:left w:val="nil"/>
              <w:bottom w:val="single" w:sz="4" w:space="0" w:color="auto"/>
              <w:right w:val="single" w:sz="8" w:space="0" w:color="BFBFBF"/>
            </w:tcBorders>
            <w:shd w:val="clear" w:color="000000" w:fill="FFFFFF"/>
            <w:noWrap/>
            <w:vAlign w:val="center"/>
            <w:hideMark/>
          </w:tcPr>
          <w:p w14:paraId="53EE156E"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2.761</w:t>
            </w:r>
          </w:p>
        </w:tc>
        <w:tc>
          <w:tcPr>
            <w:tcW w:w="256" w:type="pct"/>
            <w:tcBorders>
              <w:top w:val="nil"/>
              <w:left w:val="nil"/>
              <w:bottom w:val="single" w:sz="4" w:space="0" w:color="auto"/>
              <w:right w:val="single" w:sz="4" w:space="0" w:color="auto"/>
            </w:tcBorders>
            <w:shd w:val="clear" w:color="000000" w:fill="FFFFFF"/>
            <w:noWrap/>
            <w:vAlign w:val="center"/>
            <w:hideMark/>
          </w:tcPr>
          <w:p w14:paraId="6FB8EED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w:t>
            </w:r>
          </w:p>
        </w:tc>
        <w:tc>
          <w:tcPr>
            <w:tcW w:w="183" w:type="pct"/>
            <w:tcBorders>
              <w:top w:val="nil"/>
              <w:left w:val="nil"/>
              <w:bottom w:val="single" w:sz="4" w:space="0" w:color="auto"/>
              <w:right w:val="single" w:sz="8" w:space="0" w:color="BFBFBF"/>
            </w:tcBorders>
            <w:shd w:val="clear" w:color="000000" w:fill="FFFFFF"/>
            <w:noWrap/>
            <w:vAlign w:val="center"/>
            <w:hideMark/>
          </w:tcPr>
          <w:p w14:paraId="24B035D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27</w:t>
            </w:r>
          </w:p>
        </w:tc>
        <w:tc>
          <w:tcPr>
            <w:tcW w:w="162" w:type="pct"/>
            <w:tcBorders>
              <w:top w:val="nil"/>
              <w:left w:val="nil"/>
              <w:bottom w:val="single" w:sz="4" w:space="0" w:color="auto"/>
              <w:right w:val="single" w:sz="8" w:space="0" w:color="BFBFBF"/>
            </w:tcBorders>
            <w:shd w:val="clear" w:color="000000" w:fill="FFFFFF"/>
            <w:noWrap/>
            <w:vAlign w:val="center"/>
            <w:hideMark/>
          </w:tcPr>
          <w:p w14:paraId="170ED46C"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2EF8001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w:t>
            </w:r>
          </w:p>
        </w:tc>
        <w:tc>
          <w:tcPr>
            <w:tcW w:w="162" w:type="pct"/>
            <w:tcBorders>
              <w:top w:val="nil"/>
              <w:left w:val="nil"/>
              <w:bottom w:val="single" w:sz="4" w:space="0" w:color="auto"/>
              <w:right w:val="single" w:sz="8" w:space="0" w:color="BFBFBF"/>
            </w:tcBorders>
            <w:shd w:val="clear" w:color="000000" w:fill="FFFFFF"/>
            <w:noWrap/>
            <w:vAlign w:val="center"/>
            <w:hideMark/>
          </w:tcPr>
          <w:p w14:paraId="7B2919F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72D548B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41" w:type="pct"/>
            <w:tcBorders>
              <w:top w:val="nil"/>
              <w:left w:val="nil"/>
              <w:bottom w:val="single" w:sz="4" w:space="0" w:color="auto"/>
              <w:right w:val="single" w:sz="8" w:space="0" w:color="BFBFBF"/>
            </w:tcBorders>
            <w:shd w:val="clear" w:color="000000" w:fill="FFFFFF"/>
            <w:noWrap/>
            <w:vAlign w:val="center"/>
            <w:hideMark/>
          </w:tcPr>
          <w:p w14:paraId="7B5321E4"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8" w:space="0" w:color="BFBFBF"/>
            </w:tcBorders>
            <w:shd w:val="clear" w:color="000000" w:fill="FFFFFF"/>
            <w:noWrap/>
            <w:vAlign w:val="center"/>
            <w:hideMark/>
          </w:tcPr>
          <w:p w14:paraId="3F48157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0</w:t>
            </w:r>
          </w:p>
        </w:tc>
        <w:tc>
          <w:tcPr>
            <w:tcW w:w="162" w:type="pct"/>
            <w:tcBorders>
              <w:top w:val="nil"/>
              <w:left w:val="nil"/>
              <w:bottom w:val="single" w:sz="4" w:space="0" w:color="auto"/>
              <w:right w:val="single" w:sz="4" w:space="0" w:color="auto"/>
            </w:tcBorders>
            <w:shd w:val="clear" w:color="000000" w:fill="FFFFFF"/>
            <w:noWrap/>
            <w:vAlign w:val="center"/>
            <w:hideMark/>
          </w:tcPr>
          <w:p w14:paraId="4B6BACBA"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2.733</w:t>
            </w:r>
          </w:p>
        </w:tc>
        <w:tc>
          <w:tcPr>
            <w:tcW w:w="183" w:type="pct"/>
            <w:tcBorders>
              <w:top w:val="nil"/>
              <w:left w:val="nil"/>
              <w:bottom w:val="single" w:sz="4" w:space="0" w:color="auto"/>
              <w:right w:val="single" w:sz="8" w:space="0" w:color="BFBFBF"/>
            </w:tcBorders>
            <w:shd w:val="clear" w:color="000000" w:fill="FFFFFF"/>
            <w:noWrap/>
            <w:vAlign w:val="center"/>
            <w:hideMark/>
          </w:tcPr>
          <w:p w14:paraId="7CCE2E2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1.628</w:t>
            </w:r>
          </w:p>
        </w:tc>
        <w:tc>
          <w:tcPr>
            <w:tcW w:w="141" w:type="pct"/>
            <w:tcBorders>
              <w:top w:val="nil"/>
              <w:left w:val="nil"/>
              <w:bottom w:val="single" w:sz="4" w:space="0" w:color="auto"/>
              <w:right w:val="single" w:sz="8" w:space="0" w:color="BFBFBF"/>
            </w:tcBorders>
            <w:shd w:val="clear" w:color="000000" w:fill="FFFFFF"/>
            <w:noWrap/>
            <w:vAlign w:val="center"/>
            <w:hideMark/>
          </w:tcPr>
          <w:p w14:paraId="0CCCFB5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59,0</w:t>
            </w:r>
          </w:p>
        </w:tc>
        <w:tc>
          <w:tcPr>
            <w:tcW w:w="239" w:type="pct"/>
            <w:tcBorders>
              <w:top w:val="nil"/>
              <w:left w:val="nil"/>
              <w:bottom w:val="single" w:sz="4" w:space="0" w:color="auto"/>
              <w:right w:val="single" w:sz="4" w:space="0" w:color="auto"/>
            </w:tcBorders>
            <w:shd w:val="clear" w:color="000000" w:fill="FFFFFF"/>
            <w:noWrap/>
            <w:vAlign w:val="center"/>
            <w:hideMark/>
          </w:tcPr>
          <w:p w14:paraId="2ED3E1FF"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14:paraId="1191CAD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19</w:t>
            </w:r>
          </w:p>
        </w:tc>
        <w:tc>
          <w:tcPr>
            <w:tcW w:w="162" w:type="pct"/>
            <w:tcBorders>
              <w:top w:val="nil"/>
              <w:left w:val="nil"/>
              <w:bottom w:val="single" w:sz="4" w:space="0" w:color="auto"/>
              <w:right w:val="single" w:sz="8" w:space="0" w:color="BFBFBF"/>
            </w:tcBorders>
            <w:shd w:val="clear" w:color="000000" w:fill="FFFFFF"/>
            <w:noWrap/>
            <w:vAlign w:val="center"/>
            <w:hideMark/>
          </w:tcPr>
          <w:p w14:paraId="211FF78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6267797D"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36AC97E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164BB36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712DA139"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1" w:type="pct"/>
            <w:tcBorders>
              <w:top w:val="nil"/>
              <w:left w:val="nil"/>
              <w:bottom w:val="single" w:sz="4" w:space="0" w:color="auto"/>
              <w:right w:val="single" w:sz="8" w:space="0" w:color="BFBFBF"/>
            </w:tcBorders>
            <w:shd w:val="clear" w:color="000000" w:fill="FFFFFF"/>
            <w:noWrap/>
            <w:vAlign w:val="center"/>
            <w:hideMark/>
          </w:tcPr>
          <w:p w14:paraId="7E8EF3C0"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62" w:type="pct"/>
            <w:tcBorders>
              <w:top w:val="nil"/>
              <w:left w:val="nil"/>
              <w:bottom w:val="single" w:sz="4" w:space="0" w:color="auto"/>
              <w:right w:val="single" w:sz="8" w:space="0" w:color="BFBFBF"/>
            </w:tcBorders>
            <w:shd w:val="clear" w:color="000000" w:fill="FFFFFF"/>
            <w:noWrap/>
            <w:vAlign w:val="center"/>
            <w:hideMark/>
          </w:tcPr>
          <w:p w14:paraId="4D2A0A41"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62" w:type="pct"/>
            <w:tcBorders>
              <w:top w:val="nil"/>
              <w:left w:val="nil"/>
              <w:bottom w:val="single" w:sz="4" w:space="0" w:color="auto"/>
              <w:right w:val="nil"/>
            </w:tcBorders>
            <w:shd w:val="clear" w:color="000000" w:fill="FFFFFF"/>
            <w:noWrap/>
            <w:vAlign w:val="center"/>
            <w:hideMark/>
          </w:tcPr>
          <w:p w14:paraId="60D8430B"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1.609</w:t>
            </w:r>
          </w:p>
        </w:tc>
        <w:tc>
          <w:tcPr>
            <w:tcW w:w="183" w:type="pct"/>
            <w:tcBorders>
              <w:top w:val="nil"/>
              <w:left w:val="single" w:sz="4" w:space="0" w:color="auto"/>
              <w:bottom w:val="single" w:sz="4" w:space="0" w:color="auto"/>
              <w:right w:val="single" w:sz="8" w:space="0" w:color="BFBFBF"/>
            </w:tcBorders>
            <w:shd w:val="clear" w:color="000000" w:fill="FFFFFF"/>
            <w:noWrap/>
            <w:vAlign w:val="center"/>
            <w:hideMark/>
          </w:tcPr>
          <w:p w14:paraId="6390D84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1.133</w:t>
            </w:r>
          </w:p>
        </w:tc>
        <w:tc>
          <w:tcPr>
            <w:tcW w:w="203" w:type="pct"/>
            <w:tcBorders>
              <w:top w:val="nil"/>
              <w:left w:val="nil"/>
              <w:bottom w:val="single" w:sz="4" w:space="0" w:color="auto"/>
              <w:right w:val="single" w:sz="8" w:space="0" w:color="BFBFBF"/>
            </w:tcBorders>
            <w:shd w:val="clear" w:color="000000" w:fill="FFFFFF"/>
            <w:noWrap/>
            <w:vAlign w:val="center"/>
            <w:hideMark/>
          </w:tcPr>
          <w:p w14:paraId="46C53EF5"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41,0</w:t>
            </w:r>
          </w:p>
        </w:tc>
        <w:tc>
          <w:tcPr>
            <w:tcW w:w="183" w:type="pct"/>
            <w:tcBorders>
              <w:top w:val="nil"/>
              <w:left w:val="nil"/>
              <w:bottom w:val="single" w:sz="4" w:space="0" w:color="auto"/>
              <w:right w:val="nil"/>
            </w:tcBorders>
            <w:shd w:val="clear" w:color="000000" w:fill="FFFFFF"/>
            <w:noWrap/>
            <w:vAlign w:val="center"/>
            <w:hideMark/>
          </w:tcPr>
          <w:p w14:paraId="180D14D3"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c>
          <w:tcPr>
            <w:tcW w:w="1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E491A2" w14:textId="77777777" w:rsidR="00F95D28" w:rsidRPr="006203A3" w:rsidRDefault="00F95D28" w:rsidP="00F95D28">
            <w:pPr>
              <w:spacing w:after="0"/>
              <w:ind w:firstLine="0"/>
              <w:jc w:val="right"/>
              <w:rPr>
                <w:rFonts w:ascii="Arial Narrow" w:hAnsi="Arial Narrow"/>
                <w:sz w:val="14"/>
                <w:szCs w:val="14"/>
              </w:rPr>
            </w:pPr>
            <w:r>
              <w:rPr>
                <w:rFonts w:ascii="Arial Narrow" w:hAnsi="Arial Narrow"/>
                <w:sz w:val="14"/>
              </w:rPr>
              <w:t> </w:t>
            </w:r>
          </w:p>
        </w:tc>
      </w:tr>
      <w:tr w:rsidR="00F95D28" w:rsidRPr="006203A3" w14:paraId="75305479" w14:textId="77777777" w:rsidTr="00C80F2E">
        <w:trPr>
          <w:trHeight w:val="270"/>
          <w:jc w:val="center"/>
        </w:trPr>
        <w:tc>
          <w:tcPr>
            <w:tcW w:w="416" w:type="pct"/>
            <w:tcBorders>
              <w:top w:val="single" w:sz="4" w:space="0" w:color="auto"/>
              <w:left w:val="single" w:sz="4" w:space="0" w:color="auto"/>
              <w:bottom w:val="single" w:sz="4" w:space="0" w:color="auto"/>
              <w:right w:val="nil"/>
            </w:tcBorders>
            <w:shd w:val="clear" w:color="000000" w:fill="F4B084"/>
            <w:noWrap/>
            <w:vAlign w:val="center"/>
            <w:hideMark/>
          </w:tcPr>
          <w:p w14:paraId="2342F859" w14:textId="77777777" w:rsidR="00F95D28" w:rsidRPr="00C80F2E" w:rsidRDefault="00B55B29" w:rsidP="00F95D28">
            <w:pPr>
              <w:spacing w:after="0"/>
              <w:ind w:firstLine="0"/>
              <w:jc w:val="left"/>
              <w:rPr>
                <w:rFonts w:ascii="Arial Narrow" w:hAnsi="Arial Narrow"/>
                <w:b/>
                <w:sz w:val="17"/>
                <w:szCs w:val="17"/>
              </w:rPr>
            </w:pPr>
            <w:r>
              <w:rPr>
                <w:rFonts w:ascii="Arial Narrow" w:hAnsi="Arial Narrow"/>
                <w:b/>
                <w:sz w:val="17"/>
              </w:rPr>
              <w:t>Guztira*</w:t>
            </w:r>
          </w:p>
        </w:tc>
        <w:tc>
          <w:tcPr>
            <w:tcW w:w="183" w:type="pc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5B3E2614"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661.197</w:t>
            </w:r>
          </w:p>
        </w:tc>
        <w:tc>
          <w:tcPr>
            <w:tcW w:w="183" w:type="pct"/>
            <w:tcBorders>
              <w:top w:val="single" w:sz="4" w:space="0" w:color="auto"/>
              <w:left w:val="nil"/>
              <w:bottom w:val="single" w:sz="4" w:space="0" w:color="auto"/>
              <w:right w:val="single" w:sz="8" w:space="0" w:color="BFBFBF"/>
            </w:tcBorders>
            <w:shd w:val="clear" w:color="000000" w:fill="F4B084"/>
            <w:noWrap/>
            <w:vAlign w:val="center"/>
            <w:hideMark/>
          </w:tcPr>
          <w:p w14:paraId="7A47AC7F"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282.009</w:t>
            </w:r>
          </w:p>
        </w:tc>
        <w:tc>
          <w:tcPr>
            <w:tcW w:w="256" w:type="pct"/>
            <w:tcBorders>
              <w:top w:val="single" w:sz="4" w:space="0" w:color="auto"/>
              <w:left w:val="nil"/>
              <w:bottom w:val="single" w:sz="4" w:space="0" w:color="auto"/>
              <w:right w:val="single" w:sz="4" w:space="0" w:color="auto"/>
            </w:tcBorders>
            <w:shd w:val="clear" w:color="000000" w:fill="F4B084"/>
            <w:noWrap/>
            <w:vAlign w:val="center"/>
            <w:hideMark/>
          </w:tcPr>
          <w:p w14:paraId="2AB17F2C"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427</w:t>
            </w:r>
          </w:p>
        </w:tc>
        <w:tc>
          <w:tcPr>
            <w:tcW w:w="183" w:type="pct"/>
            <w:tcBorders>
              <w:top w:val="single" w:sz="4" w:space="0" w:color="auto"/>
              <w:left w:val="nil"/>
              <w:bottom w:val="single" w:sz="4" w:space="0" w:color="auto"/>
              <w:right w:val="single" w:sz="8" w:space="0" w:color="BFBFBF"/>
            </w:tcBorders>
            <w:shd w:val="clear" w:color="000000" w:fill="F4B084"/>
            <w:noWrap/>
            <w:vAlign w:val="center"/>
            <w:hideMark/>
          </w:tcPr>
          <w:p w14:paraId="76687859"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150.316</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20DDE578"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23.705</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7BB8FF3D"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26.242</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0324AE6A"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16.244</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3143D7AC"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24.089</w:t>
            </w:r>
          </w:p>
        </w:tc>
        <w:tc>
          <w:tcPr>
            <w:tcW w:w="141" w:type="pct"/>
            <w:tcBorders>
              <w:top w:val="single" w:sz="4" w:space="0" w:color="auto"/>
              <w:left w:val="nil"/>
              <w:bottom w:val="single" w:sz="4" w:space="0" w:color="auto"/>
              <w:right w:val="single" w:sz="8" w:space="0" w:color="BFBFBF"/>
            </w:tcBorders>
            <w:shd w:val="clear" w:color="000000" w:fill="F4B084"/>
            <w:noWrap/>
            <w:vAlign w:val="center"/>
            <w:hideMark/>
          </w:tcPr>
          <w:p w14:paraId="12B5C00D"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6.882</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61955FAE"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12.570</w:t>
            </w:r>
          </w:p>
        </w:tc>
        <w:tc>
          <w:tcPr>
            <w:tcW w:w="162" w:type="pct"/>
            <w:tcBorders>
              <w:top w:val="single" w:sz="4" w:space="0" w:color="auto"/>
              <w:left w:val="nil"/>
              <w:bottom w:val="single" w:sz="4" w:space="0" w:color="auto"/>
              <w:right w:val="single" w:sz="4" w:space="0" w:color="auto"/>
            </w:tcBorders>
            <w:shd w:val="clear" w:color="000000" w:fill="F4B084"/>
            <w:noWrap/>
            <w:vAlign w:val="center"/>
            <w:hideMark/>
          </w:tcPr>
          <w:p w14:paraId="3A846F74"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21.961</w:t>
            </w:r>
          </w:p>
        </w:tc>
        <w:tc>
          <w:tcPr>
            <w:tcW w:w="183" w:type="pct"/>
            <w:tcBorders>
              <w:top w:val="single" w:sz="4" w:space="0" w:color="auto"/>
              <w:left w:val="nil"/>
              <w:bottom w:val="single" w:sz="4" w:space="0" w:color="auto"/>
              <w:right w:val="single" w:sz="8" w:space="0" w:color="BFBFBF"/>
            </w:tcBorders>
            <w:shd w:val="clear" w:color="000000" w:fill="F4B084"/>
            <w:noWrap/>
            <w:vAlign w:val="center"/>
            <w:hideMark/>
          </w:tcPr>
          <w:p w14:paraId="05B4756F"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130.911</w:t>
            </w:r>
          </w:p>
        </w:tc>
        <w:tc>
          <w:tcPr>
            <w:tcW w:w="141" w:type="pct"/>
            <w:tcBorders>
              <w:top w:val="single" w:sz="4" w:space="0" w:color="auto"/>
              <w:left w:val="nil"/>
              <w:bottom w:val="single" w:sz="4" w:space="0" w:color="auto"/>
              <w:right w:val="single" w:sz="8" w:space="0" w:color="BFBFBF"/>
            </w:tcBorders>
            <w:shd w:val="clear" w:color="000000" w:fill="F4B084"/>
            <w:noWrap/>
            <w:vAlign w:val="center"/>
            <w:hideMark/>
          </w:tcPr>
          <w:p w14:paraId="7709D0F4"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46,4</w:t>
            </w:r>
          </w:p>
        </w:tc>
        <w:tc>
          <w:tcPr>
            <w:tcW w:w="239" w:type="pct"/>
            <w:tcBorders>
              <w:top w:val="single" w:sz="4" w:space="0" w:color="auto"/>
              <w:left w:val="nil"/>
              <w:bottom w:val="single" w:sz="4" w:space="0" w:color="auto"/>
              <w:right w:val="single" w:sz="4" w:space="0" w:color="auto"/>
            </w:tcBorders>
            <w:shd w:val="clear" w:color="000000" w:fill="F4B084"/>
            <w:noWrap/>
            <w:vAlign w:val="center"/>
            <w:hideMark/>
          </w:tcPr>
          <w:p w14:paraId="4EA2123B"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198</w:t>
            </w:r>
          </w:p>
        </w:tc>
        <w:tc>
          <w:tcPr>
            <w:tcW w:w="122" w:type="pct"/>
            <w:tcBorders>
              <w:top w:val="single" w:sz="4" w:space="0" w:color="auto"/>
              <w:left w:val="nil"/>
              <w:bottom w:val="single" w:sz="4" w:space="0" w:color="auto"/>
              <w:right w:val="single" w:sz="4" w:space="0" w:color="auto"/>
            </w:tcBorders>
            <w:shd w:val="clear" w:color="000000" w:fill="F4B084"/>
            <w:noWrap/>
            <w:vAlign w:val="center"/>
            <w:hideMark/>
          </w:tcPr>
          <w:p w14:paraId="3AA2495C"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404</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7EE525C9"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24.571</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37E78848"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13.734</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4863FA2A"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26.241</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3E80E617"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16.157</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7207C91C"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19.944</w:t>
            </w:r>
          </w:p>
        </w:tc>
        <w:tc>
          <w:tcPr>
            <w:tcW w:w="141" w:type="pct"/>
            <w:tcBorders>
              <w:top w:val="single" w:sz="4" w:space="0" w:color="auto"/>
              <w:left w:val="nil"/>
              <w:bottom w:val="single" w:sz="4" w:space="0" w:color="auto"/>
              <w:right w:val="single" w:sz="8" w:space="0" w:color="BFBFBF"/>
            </w:tcBorders>
            <w:shd w:val="clear" w:color="000000" w:fill="F4B084"/>
            <w:noWrap/>
            <w:vAlign w:val="center"/>
            <w:hideMark/>
          </w:tcPr>
          <w:p w14:paraId="2FBB1F53" w14:textId="279F813E" w:rsidR="00F95D28" w:rsidRPr="006203A3" w:rsidRDefault="00717A35" w:rsidP="00717A35">
            <w:pPr>
              <w:spacing w:after="0"/>
              <w:ind w:firstLine="0"/>
              <w:jc w:val="right"/>
              <w:rPr>
                <w:rFonts w:ascii="Arial Narrow" w:hAnsi="Arial Narrow"/>
                <w:b/>
                <w:sz w:val="14"/>
                <w:szCs w:val="14"/>
              </w:rPr>
            </w:pPr>
            <w:r>
              <w:rPr>
                <w:rFonts w:ascii="Arial Narrow" w:hAnsi="Arial Narrow"/>
                <w:b/>
                <w:sz w:val="14"/>
              </w:rPr>
              <w:t>7.061</w:t>
            </w:r>
          </w:p>
        </w:tc>
        <w:tc>
          <w:tcPr>
            <w:tcW w:w="162" w:type="pct"/>
            <w:tcBorders>
              <w:top w:val="single" w:sz="4" w:space="0" w:color="auto"/>
              <w:left w:val="nil"/>
              <w:bottom w:val="single" w:sz="4" w:space="0" w:color="auto"/>
              <w:right w:val="single" w:sz="8" w:space="0" w:color="BFBFBF"/>
            </w:tcBorders>
            <w:shd w:val="clear" w:color="000000" w:fill="F4B084"/>
            <w:noWrap/>
            <w:vAlign w:val="center"/>
            <w:hideMark/>
          </w:tcPr>
          <w:p w14:paraId="38AD7936" w14:textId="4778333F" w:rsidR="00F95D28" w:rsidRPr="006203A3" w:rsidRDefault="00F95D28" w:rsidP="00853B4E">
            <w:pPr>
              <w:spacing w:after="0"/>
              <w:ind w:firstLine="0"/>
              <w:jc w:val="right"/>
              <w:rPr>
                <w:rFonts w:ascii="Arial Narrow" w:hAnsi="Arial Narrow"/>
                <w:b/>
                <w:sz w:val="14"/>
                <w:szCs w:val="14"/>
              </w:rPr>
            </w:pPr>
            <w:r>
              <w:rPr>
                <w:rFonts w:ascii="Arial Narrow" w:hAnsi="Arial Narrow"/>
                <w:b/>
                <w:sz w:val="14"/>
              </w:rPr>
              <w:t>12.242</w:t>
            </w:r>
          </w:p>
        </w:tc>
        <w:tc>
          <w:tcPr>
            <w:tcW w:w="162" w:type="pct"/>
            <w:tcBorders>
              <w:top w:val="single" w:sz="4" w:space="0" w:color="auto"/>
              <w:left w:val="nil"/>
              <w:bottom w:val="single" w:sz="4" w:space="0" w:color="auto"/>
              <w:right w:val="nil"/>
            </w:tcBorders>
            <w:shd w:val="clear" w:color="000000" w:fill="F4B084"/>
            <w:noWrap/>
            <w:vAlign w:val="center"/>
            <w:hideMark/>
          </w:tcPr>
          <w:p w14:paraId="720FE016" w14:textId="09F92BA4" w:rsidR="00F95D28" w:rsidRPr="006203A3" w:rsidRDefault="00F95D28" w:rsidP="00853B4E">
            <w:pPr>
              <w:spacing w:after="0"/>
              <w:ind w:firstLine="0"/>
              <w:jc w:val="right"/>
              <w:rPr>
                <w:rFonts w:ascii="Arial Narrow" w:hAnsi="Arial Narrow"/>
                <w:b/>
                <w:sz w:val="14"/>
                <w:szCs w:val="14"/>
              </w:rPr>
            </w:pPr>
            <w:r>
              <w:rPr>
                <w:rFonts w:ascii="Arial Narrow" w:hAnsi="Arial Narrow"/>
                <w:b/>
                <w:sz w:val="14"/>
              </w:rPr>
              <w:t>10.557</w:t>
            </w:r>
          </w:p>
        </w:tc>
        <w:tc>
          <w:tcPr>
            <w:tcW w:w="183" w:type="pct"/>
            <w:tcBorders>
              <w:top w:val="single" w:sz="4" w:space="0" w:color="auto"/>
              <w:left w:val="single" w:sz="4" w:space="0" w:color="auto"/>
              <w:bottom w:val="single" w:sz="4" w:space="0" w:color="auto"/>
              <w:right w:val="single" w:sz="8" w:space="0" w:color="BFBFBF"/>
            </w:tcBorders>
            <w:shd w:val="clear" w:color="000000" w:fill="F4B084"/>
            <w:noWrap/>
            <w:vAlign w:val="center"/>
            <w:hideMark/>
          </w:tcPr>
          <w:p w14:paraId="6614932B"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151.098</w:t>
            </w:r>
          </w:p>
        </w:tc>
        <w:tc>
          <w:tcPr>
            <w:tcW w:w="203" w:type="pct"/>
            <w:tcBorders>
              <w:top w:val="single" w:sz="4" w:space="0" w:color="auto"/>
              <w:left w:val="nil"/>
              <w:bottom w:val="single" w:sz="4" w:space="0" w:color="auto"/>
              <w:right w:val="single" w:sz="8" w:space="0" w:color="BFBFBF"/>
            </w:tcBorders>
            <w:shd w:val="clear" w:color="000000" w:fill="F4B084"/>
            <w:noWrap/>
            <w:vAlign w:val="center"/>
            <w:hideMark/>
          </w:tcPr>
          <w:p w14:paraId="3E5EB71B"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 xml:space="preserve">        53,6 </w:t>
            </w:r>
          </w:p>
        </w:tc>
        <w:tc>
          <w:tcPr>
            <w:tcW w:w="183" w:type="pct"/>
            <w:tcBorders>
              <w:top w:val="single" w:sz="4" w:space="0" w:color="auto"/>
              <w:left w:val="nil"/>
              <w:bottom w:val="single" w:sz="4" w:space="0" w:color="auto"/>
              <w:right w:val="nil"/>
            </w:tcBorders>
            <w:shd w:val="clear" w:color="000000" w:fill="F4B084"/>
            <w:noWrap/>
            <w:vAlign w:val="center"/>
            <w:hideMark/>
          </w:tcPr>
          <w:p w14:paraId="52A36285"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150.048</w:t>
            </w:r>
          </w:p>
        </w:tc>
        <w:tc>
          <w:tcPr>
            <w:tcW w:w="143" w:type="pc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61076EBE" w14:textId="77777777" w:rsidR="00F95D28" w:rsidRPr="006203A3" w:rsidRDefault="00F95D28" w:rsidP="00F95D28">
            <w:pPr>
              <w:spacing w:after="0"/>
              <w:ind w:firstLine="0"/>
              <w:jc w:val="right"/>
              <w:rPr>
                <w:rFonts w:ascii="Arial Narrow" w:hAnsi="Arial Narrow"/>
                <w:b/>
                <w:sz w:val="14"/>
                <w:szCs w:val="14"/>
              </w:rPr>
            </w:pPr>
            <w:r>
              <w:rPr>
                <w:rFonts w:ascii="Arial Narrow" w:hAnsi="Arial Narrow"/>
                <w:b/>
                <w:sz w:val="14"/>
              </w:rPr>
              <w:t>1.050</w:t>
            </w:r>
          </w:p>
        </w:tc>
      </w:tr>
    </w:tbl>
    <w:p w14:paraId="086F8184" w14:textId="77777777" w:rsidR="0044451A" w:rsidRDefault="0044451A" w:rsidP="0058143D">
      <w:pPr>
        <w:ind w:left="-709"/>
        <w:sectPr w:rsidR="0044451A" w:rsidSect="004272CD">
          <w:headerReference w:type="default" r:id="rId58"/>
          <w:footerReference w:type="default" r:id="rId59"/>
          <w:pgSz w:w="16840" w:h="11907" w:orient="landscape" w:code="9"/>
          <w:pgMar w:top="1559" w:right="2109" w:bottom="1559" w:left="1644" w:header="369" w:footer="136" w:gutter="0"/>
          <w:cols w:space="720"/>
          <w:docGrid w:linePitch="360"/>
        </w:sectPr>
      </w:pPr>
    </w:p>
    <w:p w14:paraId="12DCCA81" w14:textId="77777777" w:rsidR="00F07AEC" w:rsidRDefault="0044451A" w:rsidP="0044451A">
      <w:pPr>
        <w:pStyle w:val="atitulo1"/>
        <w:rPr>
          <w:bCs/>
          <w:color w:val="auto"/>
          <w:sz w:val="32"/>
        </w:rPr>
      </w:pPr>
      <w:bookmarkStart w:id="65" w:name="_Toc113352961"/>
      <w:bookmarkStart w:id="66" w:name="_Toc114124400"/>
      <w:bookmarkStart w:id="67" w:name="_Toc117840411"/>
      <w:r>
        <w:rPr>
          <w:color w:val="auto"/>
          <w:sz w:val="32"/>
        </w:rPr>
        <w:lastRenderedPageBreak/>
        <w:t>Behin-behineko txostenari aurkeztutako alegazioak</w:t>
      </w:r>
      <w:bookmarkEnd w:id="65"/>
      <w:bookmarkEnd w:id="66"/>
      <w:bookmarkEnd w:id="67"/>
    </w:p>
    <w:p w14:paraId="73304022" w14:textId="77777777" w:rsidR="00985BF5" w:rsidRDefault="00985BF5" w:rsidP="00985BF5">
      <w:pPr>
        <w:pStyle w:val="Estilo"/>
        <w:rPr>
          <w:sz w:val="2"/>
          <w:szCs w:val="2"/>
        </w:rPr>
      </w:pPr>
    </w:p>
    <w:p w14:paraId="1D194D3E" w14:textId="77777777" w:rsidR="00985BF5" w:rsidRPr="00985BF5" w:rsidRDefault="00985BF5" w:rsidP="00985BF5">
      <w:pPr>
        <w:pStyle w:val="texto"/>
      </w:pPr>
      <w:r>
        <w:t xml:space="preserve">David </w:t>
      </w:r>
      <w:proofErr w:type="spellStart"/>
      <w:r>
        <w:t>Campión</w:t>
      </w:r>
      <w:proofErr w:type="spellEnd"/>
      <w:r>
        <w:t xml:space="preserve"> Ventura jaunak, Iruñerriko Mankomunitateko (aurrerantzean IM) lehendakariak, </w:t>
      </w:r>
    </w:p>
    <w:p w14:paraId="6EB504C9" w14:textId="77777777" w:rsidR="00985BF5" w:rsidRPr="00985BF5" w:rsidRDefault="00985BF5" w:rsidP="00985BF5">
      <w:pPr>
        <w:pStyle w:val="texto"/>
        <w:rPr>
          <w:b/>
          <w:bCs/>
        </w:rPr>
      </w:pPr>
      <w:r>
        <w:rPr>
          <w:b/>
        </w:rPr>
        <w:t xml:space="preserve">AZALTZEN DU: </w:t>
      </w:r>
    </w:p>
    <w:p w14:paraId="318574E1" w14:textId="2961CB9E" w:rsidR="00985BF5" w:rsidRPr="00985BF5" w:rsidRDefault="00985BF5" w:rsidP="00985BF5">
      <w:pPr>
        <w:pStyle w:val="texto"/>
      </w:pPr>
      <w:r>
        <w:t xml:space="preserve">2022ko abuztuaren 31n mankomunitate honi jakinarazi zaiola Nafarroako Kontuen Ganberako lehendakariaren 115/2022 Ebazpena; horren bidez behin-behineko fiskalizazio txosten bat onesten da, “Etxeetako eta saltokietako hondakinen kudeaketa. Nola hobetu administrazioen arteko koordinazioa kudeaketa eraginkorrago eta efizienteagoa lortzeko” izenekoa, eta mankomunitate honi irailaren 9ra arteko epea ematen zaio alegazioak egiteko.  </w:t>
      </w:r>
    </w:p>
    <w:p w14:paraId="67E197E7" w14:textId="77777777" w:rsidR="00985BF5" w:rsidRPr="00985BF5" w:rsidRDefault="00985BF5" w:rsidP="00985BF5">
      <w:pPr>
        <w:pStyle w:val="texto"/>
      </w:pPr>
      <w:r>
        <w:t xml:space="preserve">Idazki honen bitartez alegazioak aurkezten dituela. </w:t>
      </w:r>
    </w:p>
    <w:p w14:paraId="548D73A6" w14:textId="77777777" w:rsidR="00985BF5" w:rsidRPr="00985BF5" w:rsidRDefault="00985BF5" w:rsidP="00985BF5">
      <w:pPr>
        <w:pStyle w:val="texto"/>
        <w:rPr>
          <w:b/>
          <w:bCs/>
        </w:rPr>
      </w:pPr>
      <w:r>
        <w:rPr>
          <w:b/>
        </w:rPr>
        <w:t xml:space="preserve">ALEGAZIOAK: </w:t>
      </w:r>
    </w:p>
    <w:p w14:paraId="519A9560" w14:textId="77777777" w:rsidR="00985BF5" w:rsidRPr="00985BF5" w:rsidRDefault="00985BF5" w:rsidP="00985BF5">
      <w:pPr>
        <w:pStyle w:val="texto"/>
      </w:pPr>
      <w:r>
        <w:rPr>
          <w:b/>
          <w:bCs/>
        </w:rPr>
        <w:t>LEHENENGOA:</w:t>
      </w:r>
      <w:r>
        <w:t xml:space="preserve"> </w:t>
      </w:r>
      <w:r>
        <w:rPr>
          <w:i/>
        </w:rPr>
        <w:t>IV. Konklusioak eta gomendioak</w:t>
      </w:r>
      <w:r>
        <w:t xml:space="preserve"> apartatuan (19. or.) hau baieztatzen da beste xehetasunik erantsi gabe: </w:t>
      </w:r>
    </w:p>
    <w:p w14:paraId="32615732" w14:textId="77777777" w:rsidR="00985BF5" w:rsidRPr="000C5B26" w:rsidRDefault="00985BF5" w:rsidP="00985BF5">
      <w:pPr>
        <w:pStyle w:val="texto"/>
        <w:rPr>
          <w:i/>
          <w:iCs/>
        </w:rPr>
      </w:pPr>
      <w:r>
        <w:rPr>
          <w:i/>
        </w:rPr>
        <w:t xml:space="preserve">• </w:t>
      </w:r>
      <w:proofErr w:type="spellStart"/>
      <w:r>
        <w:rPr>
          <w:i/>
        </w:rPr>
        <w:t>IMk</w:t>
      </w:r>
      <w:proofErr w:type="spellEnd"/>
      <w:r>
        <w:rPr>
          <w:i/>
        </w:rPr>
        <w:t xml:space="preserve"> ez du betetzen isurketei buruzko Europako araudia, errefus frakzio osoa hondakindegira eramaten baitu aurretik tratatu gabe. </w:t>
      </w:r>
    </w:p>
    <w:p w14:paraId="5B5AF267" w14:textId="63B089B4" w:rsidR="00985BF5" w:rsidRPr="00985BF5" w:rsidRDefault="00985BF5" w:rsidP="00985BF5">
      <w:pPr>
        <w:pStyle w:val="texto"/>
      </w:pPr>
      <w:r>
        <w:t xml:space="preserve">Baieztapen horrekin loturik, </w:t>
      </w:r>
      <w:r>
        <w:rPr>
          <w:i/>
        </w:rPr>
        <w:t>VI.1.2. Onetsitako plan eta programen jarraipena</w:t>
      </w:r>
      <w:r>
        <w:t xml:space="preserve"> apartatuan (27. or.) mankomunitateen kontra azken lau urteetan hasitako zehapen espedienteak aipatzen dira, eta </w:t>
      </w:r>
      <w:proofErr w:type="spellStart"/>
      <w:r>
        <w:t>IMri</w:t>
      </w:r>
      <w:proofErr w:type="spellEnd"/>
      <w:r>
        <w:t xml:space="preserve"> dagokionez adierazten da Iruñerriko Zerbitzuak SAri (aurrerantzean IZSA) zehapena jarri ziotela eta azkenik 12.000 euroko isunera murriztu zela. Jarraian hau azaltzen da: </w:t>
      </w:r>
    </w:p>
    <w:p w14:paraId="4B124012" w14:textId="77777777" w:rsidR="00985BF5" w:rsidRPr="00282279" w:rsidRDefault="00985BF5" w:rsidP="00985BF5">
      <w:pPr>
        <w:pStyle w:val="texto"/>
        <w:rPr>
          <w:i/>
          <w:iCs/>
        </w:rPr>
      </w:pPr>
      <w:r>
        <w:rPr>
          <w:i/>
        </w:rPr>
        <w:t xml:space="preserve">Hona konklusioak: oro har, ez-betetze errepikatuak izan dira, eta mankomunitateek errekurtsoak jarri izan dituzte zehapenen aurka. Zehapen handiena, 110.000 euroko isuna, 2019an ezarri zioten Iruñerriko Zerbitzuak SAri. Errekurtsoa jarri zuen, eta epaian arau-haustea arintzat kalifikatu zen, aplikatzekoa zen araudiaren ondorioz, eta isuna 12.000 eurora jaitsi. Baina 2020ko abenduan beste lege bat onetsi da ingurumenean eragiten duten jarduerak arautzeko. Horren bidez lege esparrua Estatuko araudiari egokitu zaio eta segurtasun juridiko handiagoa eman zaio Nafarroari. </w:t>
      </w:r>
    </w:p>
    <w:p w14:paraId="1630C689" w14:textId="563E7D22" w:rsidR="00985BF5" w:rsidRPr="00645FB5" w:rsidRDefault="00985BF5" w:rsidP="00985BF5">
      <w:pPr>
        <w:pStyle w:val="texto"/>
      </w:pPr>
      <w:proofErr w:type="spellStart"/>
      <w:r>
        <w:t>IMren</w:t>
      </w:r>
      <w:proofErr w:type="spellEnd"/>
      <w:r>
        <w:t xml:space="preserve"> ez-betetzearen aipamen gehiago daude </w:t>
      </w:r>
      <w:r>
        <w:rPr>
          <w:i/>
        </w:rPr>
        <w:t>VI.2.2.2. Tratatzeko eta ezabatzeko instalazioak, errefus frakzioa</w:t>
      </w:r>
      <w:r>
        <w:t xml:space="preserve"> apartatuan (ezabatzea) (41. or.): </w:t>
      </w:r>
    </w:p>
    <w:p w14:paraId="3A442AB3" w14:textId="0FF9C47B" w:rsidR="00985BF5" w:rsidRPr="00B038A3" w:rsidRDefault="00985BF5" w:rsidP="00985BF5">
      <w:pPr>
        <w:pStyle w:val="texto"/>
        <w:rPr>
          <w:i/>
          <w:iCs/>
        </w:rPr>
      </w:pPr>
      <w:r>
        <w:rPr>
          <w:i/>
        </w:rPr>
        <w:t xml:space="preserve">Bada ez-betetze nabarmen bat, eragina duena NFK-ko adierazle nagusietako batzuetan (birziklatzera eramaten diren hondakinak, tratatzera eramaten den errefus frakzioa eta aurrez tratatu gabe ezabatzen diren hondakinak): hain zuzen ere, </w:t>
      </w:r>
      <w:proofErr w:type="spellStart"/>
      <w:r>
        <w:rPr>
          <w:i/>
        </w:rPr>
        <w:t>IMk</w:t>
      </w:r>
      <w:proofErr w:type="spellEnd"/>
      <w:r>
        <w:rPr>
          <w:i/>
        </w:rPr>
        <w:t xml:space="preserve"> aurrez tratatu gabe bidaltzen du hondakindegira errefus frakzio osoa, hau da, bere </w:t>
      </w:r>
      <w:proofErr w:type="spellStart"/>
      <w:r>
        <w:rPr>
          <w:i/>
        </w:rPr>
        <w:t>ESHen</w:t>
      </w:r>
      <w:proofErr w:type="spellEnd"/>
      <w:r>
        <w:rPr>
          <w:i/>
        </w:rPr>
        <w:t xml:space="preserve"> ehuneko 40 inguru 2020an. Kontuan izanda </w:t>
      </w:r>
      <w:proofErr w:type="spellStart"/>
      <w:r>
        <w:rPr>
          <w:i/>
        </w:rPr>
        <w:t>IMk</w:t>
      </w:r>
      <w:proofErr w:type="spellEnd"/>
      <w:r>
        <w:rPr>
          <w:i/>
        </w:rPr>
        <w:t xml:space="preserve"> 2023rako amaituta edukiko duela edukiontzietarako sarbideak kontrolatzeko sistemaren </w:t>
      </w:r>
      <w:r>
        <w:rPr>
          <w:i/>
        </w:rPr>
        <w:lastRenderedPageBreak/>
        <w:t xml:space="preserve">hedapena, aurreikusten da nabarmen murriztuko dela errefus frakzioa eta, horrenbestez, tratatu gabeko tona kopurua. </w:t>
      </w:r>
    </w:p>
    <w:p w14:paraId="6426E712" w14:textId="77777777" w:rsidR="00985BF5" w:rsidRPr="00B038A3" w:rsidRDefault="00985BF5" w:rsidP="00985BF5">
      <w:pPr>
        <w:pStyle w:val="texto"/>
        <w:rPr>
          <w:i/>
          <w:iCs/>
        </w:rPr>
      </w:pPr>
      <w:r>
        <w:rPr>
          <w:i/>
        </w:rPr>
        <w:t xml:space="preserve">Hala ere, zuzeneko isurketa horrek ez du araudia betetzen. </w:t>
      </w:r>
      <w:proofErr w:type="spellStart"/>
      <w:r>
        <w:rPr>
          <w:i/>
        </w:rPr>
        <w:t>LGIDek</w:t>
      </w:r>
      <w:proofErr w:type="spellEnd"/>
      <w:r>
        <w:rPr>
          <w:i/>
        </w:rPr>
        <w:t xml:space="preserve"> isurketak ikuskatzen eta zehapenak ezartzen ditu. Hala ere, ez dago jasorik </w:t>
      </w:r>
      <w:proofErr w:type="spellStart"/>
      <w:r>
        <w:rPr>
          <w:i/>
        </w:rPr>
        <w:t>IMk</w:t>
      </w:r>
      <w:proofErr w:type="spellEnd"/>
      <w:r>
        <w:rPr>
          <w:i/>
        </w:rPr>
        <w:t xml:space="preserve"> ezer egin duenik arazo honi erantzuna emateko. </w:t>
      </w:r>
    </w:p>
    <w:p w14:paraId="437B99C5" w14:textId="77777777" w:rsidR="00985BF5" w:rsidRPr="00B038A3" w:rsidRDefault="00985BF5" w:rsidP="00985BF5">
      <w:pPr>
        <w:pStyle w:val="texto"/>
        <w:rPr>
          <w:i/>
          <w:iCs/>
        </w:rPr>
      </w:pPr>
      <w:r>
        <w:rPr>
          <w:i/>
        </w:rPr>
        <w:t xml:space="preserve">Jada 2018an, Europako Batzordeak, hondakinen isurketari buruzko 1999/31/EE Zuzentaraua eta HEZ betetzen ote ziren aztertzeko programa pilotu batean, Espainiako bost hondakindegi ikuskatu zituen, Gongorakoa tartean, eta presako neurriak </w:t>
      </w:r>
      <w:proofErr w:type="spellStart"/>
      <w:r>
        <w:rPr>
          <w:i/>
        </w:rPr>
        <w:t>exijitu</w:t>
      </w:r>
      <w:proofErr w:type="spellEnd"/>
      <w:r>
        <w:rPr>
          <w:i/>
        </w:rPr>
        <w:t xml:space="preserve"> zituen, EBko Justizia Auzitegiak </w:t>
      </w:r>
      <w:proofErr w:type="spellStart"/>
      <w:r>
        <w:rPr>
          <w:i/>
        </w:rPr>
        <w:t>Malagrottako</w:t>
      </w:r>
      <w:proofErr w:type="spellEnd"/>
      <w:r>
        <w:rPr>
          <w:i/>
        </w:rPr>
        <w:t xml:space="preserve"> hondakindegiari buruz emandako epaia behar bezala aplikatzeko, isurketei zegokienez. </w:t>
      </w:r>
    </w:p>
    <w:p w14:paraId="77C6FA8C" w14:textId="77777777" w:rsidR="00985BF5" w:rsidRPr="00B038A3" w:rsidRDefault="00985BF5" w:rsidP="00985BF5">
      <w:pPr>
        <w:pStyle w:val="texto"/>
        <w:rPr>
          <w:i/>
          <w:iCs/>
        </w:rPr>
      </w:pPr>
      <w:proofErr w:type="spellStart"/>
      <w:r>
        <w:rPr>
          <w:i/>
        </w:rPr>
        <w:t>LGIDek</w:t>
      </w:r>
      <w:proofErr w:type="spellEnd"/>
      <w:r>
        <w:rPr>
          <w:i/>
        </w:rPr>
        <w:t xml:space="preserve"> 2019ko otsailean ekintza plana aurkeztu zion Trantsizio Ekologikorako eta Erronka Demografikorako Ministerioari (MITERD), detektatutako akatsak eta ez-betetzeak zuzentzeko. Plan hori, gainerako autonomia erkidegoetakoekin batera, Europako Batzordeari aurkeztu zion </w:t>
      </w:r>
      <w:proofErr w:type="spellStart"/>
      <w:r>
        <w:rPr>
          <w:i/>
        </w:rPr>
        <w:t>MITERDek</w:t>
      </w:r>
      <w:proofErr w:type="spellEnd"/>
      <w:r>
        <w:rPr>
          <w:i/>
        </w:rPr>
        <w:t xml:space="preserve">. </w:t>
      </w:r>
    </w:p>
    <w:p w14:paraId="2786C0DA" w14:textId="77777777" w:rsidR="00985BF5" w:rsidRPr="00B038A3" w:rsidRDefault="00985BF5" w:rsidP="00985BF5">
      <w:pPr>
        <w:pStyle w:val="texto"/>
        <w:rPr>
          <w:i/>
          <w:iCs/>
        </w:rPr>
      </w:pPr>
      <w:r>
        <w:rPr>
          <w:i/>
        </w:rPr>
        <w:t xml:space="preserve">Ekintza planak hiru proposamen zituen: Iruñeko Mankomunitateko errefus frakzioa Partzuergoaren tratamendu instalazioetara eramatea; </w:t>
      </w:r>
      <w:proofErr w:type="spellStart"/>
      <w:r>
        <w:rPr>
          <w:i/>
        </w:rPr>
        <w:t>Gongoran</w:t>
      </w:r>
      <w:proofErr w:type="spellEnd"/>
      <w:r>
        <w:rPr>
          <w:i/>
        </w:rPr>
        <w:t xml:space="preserve"> hondakinak tratatzeko behin-behineko konponbide bat instalatzea; edo Nafarroatik kanpoko tratamendu instalazioetara bidaltzea. </w:t>
      </w:r>
    </w:p>
    <w:p w14:paraId="77A12590" w14:textId="77777777" w:rsidR="00985BF5" w:rsidRPr="00B038A3" w:rsidRDefault="00985BF5" w:rsidP="00985BF5">
      <w:pPr>
        <w:pStyle w:val="texto"/>
        <w:rPr>
          <w:i/>
          <w:iCs/>
        </w:rPr>
      </w:pPr>
      <w:r>
        <w:rPr>
          <w:i/>
        </w:rPr>
        <w:t xml:space="preserve">2021eko apirilean Europako Batzordeak ekintza plan guztiak eguneratzeko eskatu zuen. Nafarroak, Gongorari dagokionez, aurreko planeko neurri berak jaso ditu, eta instalazio berriaren eraikuntzaren atzerapena aurreikusten du bertan. </w:t>
      </w:r>
    </w:p>
    <w:p w14:paraId="7C2AF241" w14:textId="77777777" w:rsidR="00985BF5" w:rsidRPr="00B038A3" w:rsidRDefault="00985BF5" w:rsidP="00985BF5">
      <w:pPr>
        <w:pStyle w:val="texto"/>
        <w:rPr>
          <w:i/>
          <w:iCs/>
        </w:rPr>
      </w:pPr>
      <w:r>
        <w:rPr>
          <w:i/>
        </w:rPr>
        <w:t xml:space="preserve">Laburbilduz, Imarkoainen IIZ eraikitzen denean zuzeneko isurketaren arazoa konponduko da, baina, adierazi dugun bezala, 2025-2026 arte ez da aurreikusten hura erabat martxan jartzea. Beraz, epe laburrean, </w:t>
      </w:r>
      <w:proofErr w:type="spellStart"/>
      <w:r>
        <w:rPr>
          <w:i/>
        </w:rPr>
        <w:t>IMk</w:t>
      </w:r>
      <w:proofErr w:type="spellEnd"/>
      <w:r>
        <w:rPr>
          <w:i/>
        </w:rPr>
        <w:t xml:space="preserve"> presaz aztertu behar ditu errefus frakzioa hondakindegira eraman aurretik tratatzeko beste aukera batzuk, araudiak eskatu bezala, eta </w:t>
      </w:r>
      <w:proofErr w:type="spellStart"/>
      <w:r>
        <w:rPr>
          <w:i/>
        </w:rPr>
        <w:t>LGIDek</w:t>
      </w:r>
      <w:proofErr w:type="spellEnd"/>
      <w:r>
        <w:rPr>
          <w:i/>
        </w:rPr>
        <w:t xml:space="preserve"> areagotu egin behar du ikuskatze eta hertsatze ekintza, arauak behin eta berriz urratzea eragozteko. </w:t>
      </w:r>
    </w:p>
    <w:p w14:paraId="169CAC04" w14:textId="77777777" w:rsidR="00985BF5" w:rsidRPr="00985BF5" w:rsidRDefault="00985BF5" w:rsidP="00985BF5">
      <w:pPr>
        <w:pStyle w:val="texto"/>
      </w:pPr>
      <w:r>
        <w:t xml:space="preserve">Hori dela eta, txostenean azaltzen denak (ez dagoela jasorik </w:t>
      </w:r>
      <w:proofErr w:type="spellStart"/>
      <w:r>
        <w:t>IMk</w:t>
      </w:r>
      <w:proofErr w:type="spellEnd"/>
      <w:r>
        <w:t xml:space="preserve"> ezer egin duenik arazo honi erantzuna emateko) aditzera ematen du </w:t>
      </w:r>
      <w:proofErr w:type="spellStart"/>
      <w:r>
        <w:t>IMk</w:t>
      </w:r>
      <w:proofErr w:type="spellEnd"/>
      <w:r>
        <w:t xml:space="preserve"> ez duela deus ere egin salatutako egoeraren aurrean. Aitzitik, 1999. urtetik IM eta IZSA </w:t>
      </w:r>
      <w:r>
        <w:rPr>
          <w:b/>
        </w:rPr>
        <w:t>behin eta berriz eta etengabe ahalegindu dira legea betetzen, horretarako jarduketa askotarikoak eta jarraituak garatu dituzte, eta ezin zaie egotzi horien porrotaren errua.</w:t>
      </w:r>
      <w:r>
        <w:t xml:space="preserve"> </w:t>
      </w:r>
    </w:p>
    <w:p w14:paraId="137FC76F" w14:textId="77777777" w:rsidR="00985BF5" w:rsidRPr="00985BF5" w:rsidRDefault="00985BF5" w:rsidP="00985BF5">
      <w:pPr>
        <w:pStyle w:val="texto"/>
      </w:pPr>
      <w:r>
        <w:t xml:space="preserve">Hala, 1999ko urriaren 25ean Nafarroako Gobernuak Nafarroako Hondakinak Kudeatzeko Plana onetsi zuen, eta helburu hauek zituen, besteak beste: </w:t>
      </w:r>
    </w:p>
    <w:p w14:paraId="2812A6B9" w14:textId="0767122C" w:rsidR="00985BF5" w:rsidRPr="00985BF5" w:rsidRDefault="00B038A3" w:rsidP="00985BF5">
      <w:pPr>
        <w:pStyle w:val="texto"/>
      </w:pPr>
      <w:r>
        <w:t xml:space="preserve">– Baliarazi ezin den frakziora mugatzea hondakindegien erabilera. </w:t>
      </w:r>
    </w:p>
    <w:p w14:paraId="6E92BFED" w14:textId="21D65FEF" w:rsidR="00985BF5" w:rsidRPr="00985BF5" w:rsidRDefault="00B038A3" w:rsidP="00985BF5">
      <w:pPr>
        <w:pStyle w:val="texto"/>
      </w:pPr>
      <w:r>
        <w:t xml:space="preserve">– Hondakindegiak Europar Batasuneko 2005eko araudiari egokitzea. </w:t>
      </w:r>
    </w:p>
    <w:p w14:paraId="0ED9D432" w14:textId="382B1038" w:rsidR="00985BF5" w:rsidRDefault="00985BF5" w:rsidP="00985BF5">
      <w:pPr>
        <w:pStyle w:val="texto"/>
      </w:pPr>
      <w:r>
        <w:lastRenderedPageBreak/>
        <w:t xml:space="preserve">Horretarako ekintza garrantzitsuenetako bat zen </w:t>
      </w:r>
      <w:proofErr w:type="spellStart"/>
      <w:r>
        <w:t>biometanizazio</w:t>
      </w:r>
      <w:proofErr w:type="spellEnd"/>
      <w:r>
        <w:t xml:space="preserve"> eta konpostatze instalazioa eraikitzea Iruñerriko Mankomunitatearen instalazioetan. </w:t>
      </w:r>
    </w:p>
    <w:p w14:paraId="187A4D68" w14:textId="77777777" w:rsidR="00985BF5" w:rsidRPr="00985BF5" w:rsidRDefault="00985BF5" w:rsidP="00985BF5">
      <w:pPr>
        <w:pStyle w:val="texto"/>
      </w:pPr>
      <w:r>
        <w:t xml:space="preserve">Plana betetzeko asmoz, Mankomunitateak hiri hondakinak </w:t>
      </w:r>
      <w:proofErr w:type="spellStart"/>
      <w:r>
        <w:t>Arazurin</w:t>
      </w:r>
      <w:proofErr w:type="spellEnd"/>
      <w:r>
        <w:t xml:space="preserve"> eta </w:t>
      </w:r>
      <w:proofErr w:type="spellStart"/>
      <w:r>
        <w:t>Gongoran</w:t>
      </w:r>
      <w:proofErr w:type="spellEnd"/>
      <w:r>
        <w:t xml:space="preserve"> kudeatzeko </w:t>
      </w:r>
      <w:proofErr w:type="spellStart"/>
      <w:r>
        <w:t>UPSa</w:t>
      </w:r>
      <w:proofErr w:type="spellEnd"/>
      <w:r>
        <w:t xml:space="preserve"> sustatu zuen Nafarroako Gobernuaren aurrean, eta horrek 2001eko urriaren 29an onetsi zuen. </w:t>
      </w:r>
    </w:p>
    <w:p w14:paraId="26F8500C" w14:textId="77777777" w:rsidR="00985BF5" w:rsidRPr="00985BF5" w:rsidRDefault="00985BF5" w:rsidP="00985BF5">
      <w:pPr>
        <w:pStyle w:val="texto"/>
      </w:pPr>
      <w:r>
        <w:t xml:space="preserve">Helburua zen hondakinak isuri aurretik tratatzeko beharrari erantzutea instalazioak eraikiz </w:t>
      </w:r>
      <w:proofErr w:type="spellStart"/>
      <w:r>
        <w:t>Arazuriko</w:t>
      </w:r>
      <w:proofErr w:type="spellEnd"/>
      <w:r>
        <w:t xml:space="preserve"> </w:t>
      </w:r>
      <w:proofErr w:type="spellStart"/>
      <w:r>
        <w:t>HUAn</w:t>
      </w:r>
      <w:proofErr w:type="spellEnd"/>
      <w:r>
        <w:t xml:space="preserve"> eta Gongorako </w:t>
      </w:r>
      <w:proofErr w:type="spellStart"/>
      <w:r>
        <w:t>HHTZn</w:t>
      </w:r>
      <w:proofErr w:type="spellEnd"/>
      <w:r>
        <w:t xml:space="preserve">. </w:t>
      </w:r>
    </w:p>
    <w:p w14:paraId="1F2397DB" w14:textId="77777777" w:rsidR="00985BF5" w:rsidRPr="00985BF5" w:rsidRDefault="00985BF5" w:rsidP="00985BF5">
      <w:pPr>
        <w:pStyle w:val="texto"/>
      </w:pPr>
      <w:r>
        <w:t xml:space="preserve">Errekurtsoa jarri zuten Nafarroako Gobernuaren erabakiaren aurka, eta, instalazioetako obrak hasita zeudela, Nafarroako Justizia Auzitegi Nagusiak obrak eteteko agindu zuen kautelazko neurri gisa 2005eko urrian. </w:t>
      </w:r>
    </w:p>
    <w:p w14:paraId="33856894" w14:textId="77777777" w:rsidR="00985BF5" w:rsidRPr="00985BF5" w:rsidRDefault="00985BF5" w:rsidP="00985BF5">
      <w:pPr>
        <w:pStyle w:val="texto"/>
      </w:pPr>
      <w:r>
        <w:t xml:space="preserve">2007ko ekainean, Auzitegi Goreneko Administrazioarekiko Auzien Salak zuzenbidearen kontrakotzat jo zuen </w:t>
      </w:r>
      <w:proofErr w:type="spellStart"/>
      <w:r>
        <w:t>Arazuri</w:t>
      </w:r>
      <w:proofErr w:type="spellEnd"/>
      <w:r>
        <w:t xml:space="preserve">-Gongorako </w:t>
      </w:r>
      <w:proofErr w:type="spellStart"/>
      <w:r>
        <w:t>UPSa</w:t>
      </w:r>
      <w:proofErr w:type="spellEnd"/>
      <w:r>
        <w:t xml:space="preserve">, eta Iruñerriko Mankomunitateak ezin izan zuen proiektua gauzatzen jarraitu. </w:t>
      </w:r>
    </w:p>
    <w:p w14:paraId="2009BC33" w14:textId="77777777" w:rsidR="00985BF5" w:rsidRPr="00985BF5" w:rsidRDefault="00985BF5" w:rsidP="00985BF5">
      <w:pPr>
        <w:pStyle w:val="texto"/>
      </w:pPr>
      <w:r>
        <w:rPr>
          <w:b/>
        </w:rPr>
        <w:t>Beraz, hondakinak aurretiaz tratatu beharraren arazoa konpontzeko lehen ahalegina 2001ean egin zuen Mankomunitateak, eta porrota ezin zaio berari egotzi</w:t>
      </w:r>
      <w:r>
        <w:t xml:space="preserve">, epaileak Nafarroako Gobernuaren egintza bat deuseztatzearen ondorio izan baitzen. </w:t>
      </w:r>
    </w:p>
    <w:p w14:paraId="3085C07A" w14:textId="77777777" w:rsidR="00985BF5" w:rsidRPr="00985BF5" w:rsidRDefault="00985BF5" w:rsidP="00985BF5">
      <w:pPr>
        <w:pStyle w:val="texto"/>
      </w:pPr>
      <w:r>
        <w:t xml:space="preserve">Ebazpen judizialaren ondorioz, Nafarroako Gobernuak 2010-2020 aldiko Nafarroako Hondakinen Kudeaketarako Plan Integratua egiteko prozesuari ekin zion, eta 2010eko abenduaren 27an onetsi zen plan hori. Balorizazio energetikoko instalazio bat eraikitzea aurreikusten zuen, jatorrian sailkatu gabeko hondakinak tratatzeko. </w:t>
      </w:r>
    </w:p>
    <w:p w14:paraId="1635DAE5" w14:textId="77777777" w:rsidR="00985BF5" w:rsidRPr="00985BF5" w:rsidRDefault="00985BF5" w:rsidP="00985BF5">
      <w:pPr>
        <w:pStyle w:val="texto"/>
      </w:pPr>
      <w:r>
        <w:t xml:space="preserve">2015eko urtarrilaren 16an, Auzitegi Goreneko Administrazioarekiko Auzien Salak epaia eman zuen eta deusez deklaratu zuen Nafarroako Gobernuaren 2010eko abenduaren 27ko Erabakia, zeinaren bidez ingurumen ondorioen adierazpen aldekoa egin baitzen 2010-2020 aldiko Nafarroako Hondakinen Kudeaketarako Planerako. </w:t>
      </w:r>
    </w:p>
    <w:p w14:paraId="2B1B3D1D" w14:textId="77777777" w:rsidR="00985BF5" w:rsidRPr="00B038A3" w:rsidRDefault="00985BF5" w:rsidP="00985BF5">
      <w:pPr>
        <w:pStyle w:val="texto"/>
        <w:rPr>
          <w:b/>
          <w:bCs/>
        </w:rPr>
      </w:pPr>
      <w:r>
        <w:rPr>
          <w:b/>
        </w:rPr>
        <w:t xml:space="preserve">Hots, berriz ere Nafarroako Gobernuaren egintza bat deuseztatzeak geldiarazi zuen konponbidea. </w:t>
      </w:r>
    </w:p>
    <w:p w14:paraId="4F0444AC" w14:textId="77777777" w:rsidR="00985BF5" w:rsidRPr="00985BF5" w:rsidRDefault="00985BF5" w:rsidP="00985BF5">
      <w:pPr>
        <w:pStyle w:val="texto"/>
      </w:pPr>
      <w:r>
        <w:t xml:space="preserve">Egoera berri hori ikusirik, 2015eko otsailaren 10ean, 51/2015 Foru Aginduaren bitartez, Landa Garapeneko, Ingurumeneko eta Toki Administrazioko kontseilariak 2015-2025 aldiko Nafarroako Hondakinen Kudeaketarako Plan Integratua egiteko prozedura hasteko agindu zuen foru agindu bidez. Foru aginduaren zioen azalpenean berariaz aipatzen dira azaldu ditugun aurrekariak, eta horien gaineko erantzukizuna berresten da: </w:t>
      </w:r>
    </w:p>
    <w:p w14:paraId="71CB4ABB" w14:textId="35A8D03C" w:rsidR="00985BF5" w:rsidRPr="00B038A3" w:rsidRDefault="00B038A3" w:rsidP="00985BF5">
      <w:pPr>
        <w:pStyle w:val="texto"/>
        <w:rPr>
          <w:i/>
          <w:iCs/>
        </w:rPr>
      </w:pPr>
      <w:r>
        <w:rPr>
          <w:i/>
        </w:rPr>
        <w:t xml:space="preserve">“2015eko urtarrilaren 30ean departamentu honi jakinarazi zaio Auzitegi Goreneko Administrazioarekiko Auzien Salaren 5. Atalak 2015eko urtarrilaren 16an emandako epaia. Horren bidez Nafarroako Gobernuaren kasazio-errekurtso bat ezetsi du, Nafarroako Justizia Auzitegi Nagusiko Administrazioarekiko </w:t>
      </w:r>
      <w:r>
        <w:rPr>
          <w:i/>
        </w:rPr>
        <w:lastRenderedPageBreak/>
        <w:t xml:space="preserve">Auzien Salaren Lehen Atalak 2013ko urtarrilaren 10ean emandako epaiaren aurkakoa. Epai horrek deusez deklaratu zuen Nafarroako Gobernuaren 2010eko abenduaren 27ko Erabakia, zeinak ingurumen ondorioen adierazpen aldekoa egin baitzuen 2010-2020 aldiko Nafarroako Hondakinen Kudeaketarako Plan Integraturako eta hura behin betiko onetsi baitzuen. </w:t>
      </w:r>
    </w:p>
    <w:p w14:paraId="3F184E7D" w14:textId="77777777" w:rsidR="00B038A3" w:rsidRDefault="00985BF5" w:rsidP="00985BF5">
      <w:pPr>
        <w:pStyle w:val="texto"/>
        <w:rPr>
          <w:i/>
          <w:iCs/>
        </w:rPr>
      </w:pPr>
      <w:r>
        <w:rPr>
          <w:i/>
        </w:rPr>
        <w:t>Azaldutakoa kontuan izanik, bidezkoa da, abian zegoen 2010-2020 aldiko Planaren berrikuspena bukatu ordez, hondakinen kudeaketarako plan integratu berri bat egitea. Plan berriak, Hondakinei eta Lurzoru Kutsatuei buruzko uztailaren 28ko 22/2011 Legearen 14.2 eta 15. artikuluak aplikatuz, Foru Komunitatearen lurraldeko hondakin-kudeaketaren egoeraren azterketa eguneratua jaso behar du”.</w:t>
      </w:r>
    </w:p>
    <w:p w14:paraId="63F8A857" w14:textId="367EF20B" w:rsidR="00985BF5" w:rsidRPr="00985BF5" w:rsidRDefault="00985BF5" w:rsidP="00985BF5">
      <w:pPr>
        <w:pStyle w:val="texto"/>
      </w:pPr>
      <w:r>
        <w:t xml:space="preserve">Plan horrek, autonomia erkidegoen hondakin plan guztiek bezala, koordinatzeko eraginkortasuna du. </w:t>
      </w:r>
    </w:p>
    <w:p w14:paraId="555EF722" w14:textId="77777777" w:rsidR="00985BF5" w:rsidRPr="00985BF5" w:rsidRDefault="00985BF5" w:rsidP="00985BF5">
      <w:pPr>
        <w:pStyle w:val="texto"/>
      </w:pPr>
      <w:r>
        <w:t>Izan ere, TAOLen aurreikuspenarekin bat, Hondakinei eta lurzoru kutsatuei buruzko eta ekonomia zirkularrerako apirilaren 8ko 7/2022 Legeak, bere aurrekoak bezala, autonomia erkidegoei ematen die beren lurralde eremuko hondakinen kudeaketarako plana egiteko ardura (</w:t>
      </w:r>
      <w:proofErr w:type="spellStart"/>
      <w:r>
        <w:t>HLKLren</w:t>
      </w:r>
      <w:proofErr w:type="spellEnd"/>
      <w:r>
        <w:t xml:space="preserve"> 12.4 artikulua): </w:t>
      </w:r>
    </w:p>
    <w:p w14:paraId="373BB1E9" w14:textId="1C81EB93" w:rsidR="00985BF5" w:rsidRPr="00B038A3" w:rsidRDefault="00B038A3" w:rsidP="00985BF5">
      <w:pPr>
        <w:pStyle w:val="texto"/>
        <w:rPr>
          <w:b/>
          <w:bCs/>
        </w:rPr>
      </w:pPr>
      <w:r>
        <w:rPr>
          <w:b/>
        </w:rPr>
        <w:t xml:space="preserve">“4. Autonomia erkidegoei eta Ceutako eta Melillako hiriei dagokie: </w:t>
      </w:r>
    </w:p>
    <w:p w14:paraId="08251A54" w14:textId="41B489B8" w:rsidR="00985BF5" w:rsidRPr="00B038A3" w:rsidRDefault="00985BF5" w:rsidP="00985BF5">
      <w:pPr>
        <w:pStyle w:val="texto"/>
        <w:rPr>
          <w:b/>
          <w:bCs/>
        </w:rPr>
      </w:pPr>
      <w:r>
        <w:rPr>
          <w:b/>
        </w:rPr>
        <w:t xml:space="preserve">a) Hondakinen prebentziorako programa autonomikoak eta hondakinen kudeaketarako plan autonomikoak egitea” </w:t>
      </w:r>
    </w:p>
    <w:p w14:paraId="126FC476" w14:textId="77777777" w:rsidR="00985BF5" w:rsidRPr="00985BF5" w:rsidRDefault="00985BF5" w:rsidP="00985BF5">
      <w:pPr>
        <w:pStyle w:val="texto"/>
      </w:pPr>
      <w:proofErr w:type="spellStart"/>
      <w:r>
        <w:t>HLKLren</w:t>
      </w:r>
      <w:proofErr w:type="spellEnd"/>
      <w:r>
        <w:t xml:space="preserve"> zioen azalpenak berak azpimarratzen du hondakinen kudeaketa planifikatzea hondakinen arloko politikarako funtsezko tresna dela: </w:t>
      </w:r>
    </w:p>
    <w:p w14:paraId="64D0A254" w14:textId="77777777" w:rsidR="00985BF5" w:rsidRPr="00B038A3" w:rsidRDefault="00985BF5" w:rsidP="00985BF5">
      <w:pPr>
        <w:pStyle w:val="texto"/>
        <w:rPr>
          <w:i/>
          <w:iCs/>
        </w:rPr>
      </w:pPr>
      <w:r>
        <w:rPr>
          <w:i/>
        </w:rPr>
        <w:t xml:space="preserve">Hondakinen kudeaketa planifikatzea hondakinen arloko politikarako funtsezko beste tresna bat da. Horregatik, lege honek plan horiek garatzen ditu nazioko, autonomia erkidegoko eta tokiko mailetan: Hondakinak Kudeatzeko Estatuko Esparru Planak hondakinen kudeaketarako estrategia orokorra zehazten du, bai eta gutxieneko helburuak ere. Autonomia erkidegoek, berriz, hondakinak kudeatzeko plan autonomiko bana eginen dute VII. eranskinean aipatzen diren osagaiak jasota, eta toki entitateek ere, bakarka edo batera, hondakinak kudeatzeko programak egin ahalko dituzte aurrekoekin koordinaturik. </w:t>
      </w:r>
    </w:p>
    <w:p w14:paraId="32F06AF3" w14:textId="77777777" w:rsidR="00985BF5" w:rsidRPr="00985BF5" w:rsidRDefault="00985BF5" w:rsidP="00985BF5">
      <w:pPr>
        <w:pStyle w:val="texto"/>
      </w:pPr>
      <w:r>
        <w:t xml:space="preserve">Hondakinen arloko plangintza, ildo horretatik, erdibidean dabil koordinatzeko ahalmenen arau-nagusitasunaren eta toki autonomiaren errespetuaren artean: </w:t>
      </w:r>
    </w:p>
    <w:p w14:paraId="4C43BE79" w14:textId="5067A9CE" w:rsidR="00985BF5" w:rsidRPr="00985BF5" w:rsidRDefault="00B038A3" w:rsidP="00474106">
      <w:pPr>
        <w:pStyle w:val="texto"/>
        <w:ind w:left="567"/>
      </w:pPr>
      <w:r>
        <w:t xml:space="preserve">– Batetik, koordinatzeak nagusitasuna ematen du. Lankidetzazko harremanen aldean, administrazioen arteko koordinazioak esan nahi du administrazio batek nagusitasuna duela edo zuzendaritza funtzioa betetzen duela beste batzuen gain, Konstituzio Auzitegiaren 1996ko ekainaren 27ko Epaiak aitortzen duenez: </w:t>
      </w:r>
    </w:p>
    <w:p w14:paraId="5DEF0BC3" w14:textId="6E3088A4" w:rsidR="00985BF5" w:rsidRPr="00B038A3" w:rsidRDefault="00B038A3" w:rsidP="00474106">
      <w:pPr>
        <w:pStyle w:val="texto"/>
        <w:ind w:left="567"/>
        <w:rPr>
          <w:i/>
          <w:iCs/>
        </w:rPr>
      </w:pPr>
      <w:r>
        <w:rPr>
          <w:i/>
        </w:rPr>
        <w:lastRenderedPageBreak/>
        <w:t xml:space="preserve">“Honelako kasuetan, eskumenak esklusiboak direlarik eta, beraz, eskumen-eremu berean elkar baztertzen dutelarik, Estatuaren eta autonomia erkidegoen eskumenak elkarren parekoak dira eta teknika egokia lankidetza da, </w:t>
      </w:r>
      <w:proofErr w:type="spellStart"/>
      <w:r>
        <w:rPr>
          <w:i/>
        </w:rPr>
        <w:t>borondatezkotasuna</w:t>
      </w:r>
      <w:proofErr w:type="spellEnd"/>
      <w:r>
        <w:rPr>
          <w:i/>
        </w:rPr>
        <w:t xml:space="preserve"> baitu ezaugarri, eta ez koordinazioa, nolabaiteko zuzendaritza-boterea ematen baitu, koordinatzailea koordinatuaren gainetik kokatuz”.</w:t>
      </w:r>
    </w:p>
    <w:p w14:paraId="36A30F95" w14:textId="77777777" w:rsidR="00985BF5" w:rsidRPr="00985BF5" w:rsidRDefault="00985BF5" w:rsidP="00474106">
      <w:pPr>
        <w:pStyle w:val="texto"/>
        <w:ind w:left="567"/>
      </w:pPr>
      <w:r>
        <w:t xml:space="preserve">Eta antzekoa da Konstituzio Auzitegiaren 1998ko maiatzaren 21eko Epaia: </w:t>
      </w:r>
    </w:p>
    <w:p w14:paraId="28999581" w14:textId="5A23707A" w:rsidR="00985BF5" w:rsidRPr="00B038A3" w:rsidRDefault="00B038A3" w:rsidP="00474106">
      <w:pPr>
        <w:pStyle w:val="texto"/>
        <w:ind w:left="567"/>
        <w:rPr>
          <w:i/>
          <w:iCs/>
        </w:rPr>
      </w:pPr>
      <w:r>
        <w:rPr>
          <w:i/>
        </w:rPr>
        <w:t xml:space="preserve">“Hortaz, koordinazioaren ezaugarri nagusietako bat inposaketa denez eta lankidetzazko formulena, berriz, </w:t>
      </w:r>
      <w:proofErr w:type="spellStart"/>
      <w:r>
        <w:rPr>
          <w:i/>
        </w:rPr>
        <w:t>borondatezkotasuna</w:t>
      </w:r>
      <w:proofErr w:type="spellEnd"/>
      <w:r>
        <w:rPr>
          <w:i/>
        </w:rPr>
        <w:t xml:space="preserve"> {cfr., gainera, KAren 331/1993 Epaia, 5.A zuzenbideko oinarria)], argi dago koordinatzeko eskudantziak dituenak zilegi duela, funtsean, bere kabuz ezartzea neurri </w:t>
      </w:r>
      <w:proofErr w:type="spellStart"/>
      <w:r>
        <w:rPr>
          <w:i/>
        </w:rPr>
        <w:t>harmonizatzaileak</w:t>
      </w:r>
      <w:proofErr w:type="spellEnd"/>
      <w:r>
        <w:rPr>
          <w:i/>
        </w:rPr>
        <w:t>, parte hartzen duten entitate guztien jarduna eraginkortasunez bateratzeko”.</w:t>
      </w:r>
    </w:p>
    <w:p w14:paraId="27094F8E" w14:textId="0B5924E9" w:rsidR="00985BF5" w:rsidRDefault="00B038A3" w:rsidP="00474106">
      <w:pPr>
        <w:pStyle w:val="texto"/>
        <w:ind w:left="567"/>
      </w:pPr>
      <w:r>
        <w:t xml:space="preserve">– Bestalde, </w:t>
      </w:r>
      <w:r>
        <w:rPr>
          <w:b/>
        </w:rPr>
        <w:t>koordinazioak ezin du agortu erabaki autonomorako esparrua</w:t>
      </w:r>
      <w:r>
        <w:t>. Konstituzio Auzitegiaren 1998ko maiatzaren 21eko Epaiak, lehenago aipatuak, honako hau dio:</w:t>
      </w:r>
    </w:p>
    <w:p w14:paraId="378DF7F9" w14:textId="64F27086" w:rsidR="00985BF5" w:rsidRPr="00985BF5" w:rsidRDefault="00B038A3" w:rsidP="00474106">
      <w:pPr>
        <w:pStyle w:val="texto"/>
        <w:ind w:left="567"/>
      </w:pPr>
      <w:r>
        <w:rPr>
          <w:i/>
        </w:rPr>
        <w:t xml:space="preserve">“ikuspegi horretatik, egiaz baiezta daiteke koordinazioa «toki korporazioen eskumen propioen egikaritze betearen muga bat» dela {KAren 27/1987 Epaia, 2. zuzenbideko oinarria; orobat KAren 214/1989 Epaia, 20.f) zuzenbideko oinarria]. Hala ere, honaino iristen dira koordinazioak Konstituzioaren arabera modu baliozkoan jarduteko ematen dituen aukerak.  Puntu honetatik harago, toki autonomiaren berme instituzionala hezurmamitzen duen oztopo konstituzional gaindiezina dago: «koordinazioak –zehaztu genuen KAren 27/1987 Epaian –ez die eskumen propiorik kentzen koordinatutako entitateei, soilik muga ezartzen du eskumenok egikaritzeko» (5. zuzenbideko oinarria). Horrenbestez, koordinazioa ezin da inondik ere izan «agindu zehatzak ematea, aurrez goitik behera taxutzen dutenak koordinatutako entitatearen jardueraren edukia, haren erabaki autonomoetarako esparru propioa agortuz; </w:t>
      </w:r>
      <w:r>
        <w:rPr>
          <w:b/>
          <w:i/>
        </w:rPr>
        <w:t>betiere, koordinaziorako bitartekoek eta teknikek erabaki edo irizpide askerako tarte bat errespetatu behar diete koordinaziopeko administrazioei, hura gabe ez baitago benetako autonomiarik</w:t>
      </w:r>
      <w:r>
        <w:rPr>
          <w:i/>
        </w:rPr>
        <w:t>»</w:t>
      </w:r>
      <w:r>
        <w:t xml:space="preserve"> (6. zuzenbideko oinarria). </w:t>
      </w:r>
    </w:p>
    <w:p w14:paraId="5C6EE3CC" w14:textId="77777777" w:rsidR="00985BF5" w:rsidRPr="00985BF5" w:rsidRDefault="00985BF5" w:rsidP="00985BF5">
      <w:pPr>
        <w:pStyle w:val="texto"/>
      </w:pPr>
      <w:r>
        <w:t xml:space="preserve">Hau da, </w:t>
      </w:r>
      <w:r>
        <w:rPr>
          <w:b/>
        </w:rPr>
        <w:t>Mankomunitatea zain egon da, noiz onetsiko zen tresna bat, bere ahalmen autonomoa Foru Komunitatearen esparru osoan beharrezkoa den koordinazioarekin uztartzea ahalbidetuko zuena</w:t>
      </w:r>
      <w:r>
        <w:t xml:space="preserve">. Hori dela eta, hau azpimarratu behar da: </w:t>
      </w:r>
    </w:p>
    <w:p w14:paraId="2525E8DF" w14:textId="54F2478F" w:rsidR="00985BF5" w:rsidRPr="00985BF5" w:rsidRDefault="00D814A5" w:rsidP="00985BF5">
      <w:pPr>
        <w:pStyle w:val="texto"/>
      </w:pPr>
      <w:r>
        <w:t xml:space="preserve">– Plana 2010ean hasi zen idazten, 10/1998 Legearen menpean, eta </w:t>
      </w:r>
      <w:r>
        <w:rPr>
          <w:b/>
        </w:rPr>
        <w:t xml:space="preserve"> derrigorrezkoa zuen toki zehatzak finkatzea</w:t>
      </w:r>
      <w:r>
        <w:t xml:space="preserve"> tratamendu instalazioak kokatzeko. </w:t>
      </w:r>
    </w:p>
    <w:p w14:paraId="3A636BBC" w14:textId="77777777" w:rsidR="00985BF5" w:rsidRPr="00985BF5" w:rsidRDefault="00985BF5" w:rsidP="00985BF5">
      <w:pPr>
        <w:pStyle w:val="texto"/>
      </w:pPr>
      <w:r>
        <w:lastRenderedPageBreak/>
        <w:t xml:space="preserve">Hain zuzen ere kokalekurik ez finkatzea hartu zen oinarritzat aurreko planaren deuseztatze judizialean. Auzitegi Gorenak (137/2015 Epaia) ezetsi egin zuen Nafarroako Justizia Auzitegi Gorenaren 42/2013 Epaiaren kontrako kasazio-errekurtsoa; azken epai horrek 2010-2020 aldiko Nafarroako Hondakinen Kudeaketa Integralerako Plana deuseztatua zuen, eta egintza judizialaren zioa izan zen, hain zuzen ere, instalazioak kokatzeko lekurik ez ezartzea. Hau dio Auzitegi Gorenak, 2011-10-18ko bere epaia gogora ekarriz: </w:t>
      </w:r>
    </w:p>
    <w:p w14:paraId="1328D208" w14:textId="2901FFA7" w:rsidR="00985BF5" w:rsidRPr="00D814A5" w:rsidRDefault="00B038A3" w:rsidP="00985BF5">
      <w:pPr>
        <w:pStyle w:val="texto"/>
        <w:rPr>
          <w:b/>
          <w:bCs/>
          <w:i/>
          <w:iCs/>
        </w:rPr>
      </w:pPr>
      <w:r>
        <w:t>“</w:t>
      </w:r>
      <w:r>
        <w:rPr>
          <w:i/>
        </w:rPr>
        <w:t xml:space="preserve">Hala, bada, doktrina hori ikusirik, eta aintzat harturik egindako frogen balorazioa, espedientean dagoen dokumentazioa eta auzialdian aurkaratutako plangintza-tresnaren beraren edukia, hona gure konklusioa auzi honetan: </w:t>
      </w:r>
      <w:r>
        <w:rPr>
          <w:b/>
          <w:i/>
        </w:rPr>
        <w:t xml:space="preserve">Nafarroako Hondakinen Kudeaketarako Plan Integratuak ez du aurreikusten non kokatuko diren hondakinak ezabatzeko instalazioak, aitzitik, zenbait kokaleku aipatzen dira baina geroko uzten da erabakia; ez da kokapenari buruzko irizpide behar bezain zehatzik ere erabiltzen aplikatzekoa den araudian ezarritakoaren ondorioetarako. </w:t>
      </w:r>
    </w:p>
    <w:p w14:paraId="200E425E" w14:textId="02619623" w:rsidR="00985BF5" w:rsidRPr="00D814A5" w:rsidRDefault="00985BF5" w:rsidP="00985BF5">
      <w:pPr>
        <w:pStyle w:val="texto"/>
        <w:rPr>
          <w:i/>
          <w:iCs/>
        </w:rPr>
      </w:pPr>
      <w:r>
        <w:rPr>
          <w:b/>
          <w:i/>
        </w:rPr>
        <w:t>Horrela, itxuraz soilik betetzen da, eta ez egiaz, aplikatu beharreko lege agindua, zeinak ezartzen baitu autonomia erkidegoetako hondakin planek nahitaez izan behar duten edukia.</w:t>
      </w:r>
      <w:r>
        <w:rPr>
          <w:i/>
        </w:rPr>
        <w:t xml:space="preserve"> Azken batean, entitate demandatuaren ordezkari juridikoak errekurtso hau baiestearen aurkako idazkian argudiatzen duen bezala, eta, betiere, gorago aipatutako koordenatuetan oinarrituta, hizpide dugun kasua bat dator 2011ko urriaren 18ko gure epaian ebatzitakoarekin, eta orduko doktrina bere egiten du errekurtso honen auzialdian emandako epaiak”. </w:t>
      </w:r>
    </w:p>
    <w:p w14:paraId="5E14D23C" w14:textId="158BAF8B" w:rsidR="00985BF5" w:rsidRPr="00D814A5" w:rsidRDefault="00985BF5" w:rsidP="00985BF5">
      <w:pPr>
        <w:pStyle w:val="texto"/>
        <w:rPr>
          <w:b/>
          <w:bCs/>
        </w:rPr>
      </w:pPr>
      <w:r>
        <w:t xml:space="preserve">Beraz, alde batetik, </w:t>
      </w:r>
      <w:r>
        <w:rPr>
          <w:b/>
        </w:rPr>
        <w:t>guztiz zentzuzkoa zen Mankomunitatea planaren onespenaren zain egotea azpiegiturak gauzatzeko urratsak egin aurretik, eta, bestetik, ezin zaizkio berari egotzi plana deuseztatzearen ondoriozko erantzukizunak.</w:t>
      </w:r>
    </w:p>
    <w:p w14:paraId="0F8BD6A1" w14:textId="77777777" w:rsidR="00985BF5" w:rsidRPr="00985BF5" w:rsidRDefault="00985BF5" w:rsidP="00985BF5">
      <w:pPr>
        <w:pStyle w:val="texto"/>
      </w:pPr>
      <w:r>
        <w:t xml:space="preserve">Hori dela eta, 2013ko apirilaren 5ean jada Landa Garapeneko, Ingurumeneko eta Toki Administrazioko kontseilariak errefus frakziorako konponbideak modu koordinatuan aztertu beharra zegoela adierazi zion Mankomunitateari, Nafarroako Justizia Auzitegi Nagusiko Salak plana deuseztatu eta berehala: </w:t>
      </w:r>
    </w:p>
    <w:p w14:paraId="02B59A83" w14:textId="6FA8308D" w:rsidR="00985BF5" w:rsidRPr="00D814A5" w:rsidRDefault="00B038A3" w:rsidP="00985BF5">
      <w:pPr>
        <w:pStyle w:val="texto"/>
        <w:rPr>
          <w:i/>
          <w:iCs/>
        </w:rPr>
      </w:pPr>
      <w:r>
        <w:rPr>
          <w:i/>
        </w:rPr>
        <w:t xml:space="preserve">“Errefus frakzioaren kudeaketari dagokionez, arduragabekeriaz jokatuko nuke saiatuko banintz zuri ezkutatzen egungo egoera ekonomikoak inoiz baino gehiago behartzen gaituela gastu publikoaren inguruko erabaki ahalik eta arrazionalenak hartzera, kontuan harturik, gainera, honelako zerbitzuek, azken batean, zergen zama handitzen dietela herritarrei eta gure ekonomiako ekoizpen sektoreari; eta horren harira, nirekin bat etorriko zara, sakonean berrikusi behar dira ohiko finantzaketa formulak, batez ere Nafarroako Gobernuaren aurrekontu-ekarpenetan oinarritutakoak. Hala ere, ez dugu ahaztu behar ingurumen araudia oso zorrotza dela gai honetan eta, gainera, Iruñerrian badela denborazko konpromiso zehatz bat errefus frakzioa Gongorako hondakindegira eramateari uzteko. Horrek are gehiago premiatzen gaitu erabakiak hartzera. </w:t>
      </w:r>
    </w:p>
    <w:p w14:paraId="0BF533AA" w14:textId="0E6355EA" w:rsidR="00985BF5" w:rsidRPr="00D814A5" w:rsidRDefault="00985BF5" w:rsidP="00985BF5">
      <w:pPr>
        <w:pStyle w:val="texto"/>
        <w:rPr>
          <w:i/>
          <w:iCs/>
        </w:rPr>
      </w:pPr>
      <w:r>
        <w:rPr>
          <w:i/>
        </w:rPr>
        <w:lastRenderedPageBreak/>
        <w:t xml:space="preserve">Horregatik guztiagatik, nire lankidetza osoa eta nire lantaldeena eskaintzen dizut, bai Toki Administrazioko Zuzendaritza Nagusitik bai Ingurumenaren eta Uraren Zuzendaritza Nagusitik, gaia batera hausnar dezagun, ikuspegi instituzional eta teknikotik, arestian azaldu dizkizudan hiru premisak abiapuntutzat hartuta betiere: arrazionalizazio ekonomikoa eta araudiaren eta ezarritako epeen betetze zorrotza”. </w:t>
      </w:r>
    </w:p>
    <w:p w14:paraId="58CBAA58" w14:textId="1D61EDF7" w:rsidR="00985BF5" w:rsidRPr="00D814A5" w:rsidRDefault="00D814A5" w:rsidP="00985BF5">
      <w:pPr>
        <w:pStyle w:val="texto"/>
        <w:rPr>
          <w:b/>
          <w:bCs/>
        </w:rPr>
      </w:pPr>
      <w:r>
        <w:rPr>
          <w:b/>
        </w:rPr>
        <w:t xml:space="preserve">– 2017-2027 aldiko Hondakinen Planari dagokionez, zalantzarik gabe berari dagokio zehaztea bai aurreikusitako askotariko teknologia posibleak bai instalazioak kokatzeko irizpideak: </w:t>
      </w:r>
    </w:p>
    <w:p w14:paraId="1852DB89" w14:textId="77777777" w:rsidR="00985BF5" w:rsidRPr="00D814A5" w:rsidRDefault="00985BF5" w:rsidP="00985BF5">
      <w:pPr>
        <w:pStyle w:val="texto"/>
        <w:rPr>
          <w:b/>
          <w:bCs/>
        </w:rPr>
      </w:pPr>
      <w:r>
        <w:rPr>
          <w:b/>
        </w:rPr>
        <w:t xml:space="preserve">Hain zuzen ere, hau dio hondakinei buruzko lege indardunaren VII. eranskinak: </w:t>
      </w:r>
    </w:p>
    <w:p w14:paraId="3DBCDEB3" w14:textId="02E56F0E" w:rsidR="00985BF5" w:rsidRPr="00D814A5" w:rsidRDefault="00985BF5" w:rsidP="00985BF5">
      <w:pPr>
        <w:pStyle w:val="texto"/>
        <w:rPr>
          <w:b/>
          <w:bCs/>
        </w:rPr>
      </w:pPr>
      <w:r>
        <w:rPr>
          <w:b/>
        </w:rPr>
        <w:t xml:space="preserve">Hondakinak kudeatzeko autonomia erkidegoetako planen edukia. “1.- Planen gutxieneko edukia: </w:t>
      </w:r>
    </w:p>
    <w:p w14:paraId="11B86141" w14:textId="77777777" w:rsidR="00985BF5" w:rsidRPr="00D814A5" w:rsidRDefault="00985BF5" w:rsidP="00985BF5">
      <w:pPr>
        <w:pStyle w:val="texto"/>
        <w:rPr>
          <w:i/>
          <w:iCs/>
        </w:rPr>
      </w:pPr>
      <w:r>
        <w:rPr>
          <w:i/>
        </w:rPr>
        <w:t xml:space="preserve">1. Planen gutxieneko edukia: </w:t>
      </w:r>
    </w:p>
    <w:p w14:paraId="6977C77D" w14:textId="77777777" w:rsidR="00985BF5" w:rsidRPr="00D814A5" w:rsidRDefault="00985BF5" w:rsidP="00985BF5">
      <w:pPr>
        <w:pStyle w:val="texto"/>
        <w:rPr>
          <w:b/>
          <w:bCs/>
          <w:i/>
          <w:iCs/>
        </w:rPr>
      </w:pPr>
      <w:r>
        <w:rPr>
          <w:b/>
          <w:i/>
        </w:rPr>
        <w:t xml:space="preserve">f) Behar den informazioa hondakinak ezabatzeko etorkizuneko instalazioen edo hondakinak baliarazteko instalazio nagusien kokagunea identifikatzeko kokapen-irizpideei buruz eta haien ahalmenari buruz. Irizpide horiek zehazterakoan kontuan hartuko dira tokian tokiko klima baldintzak, ezbehar meteorologikoek –hala nola uholdeek edo irristatzeek– izan dezaketen inpaktua leuntzeko. </w:t>
      </w:r>
    </w:p>
    <w:p w14:paraId="332CEE30" w14:textId="77777777" w:rsidR="00985BF5" w:rsidRPr="00D814A5" w:rsidRDefault="00985BF5" w:rsidP="00985BF5">
      <w:pPr>
        <w:pStyle w:val="texto"/>
        <w:rPr>
          <w:i/>
          <w:iCs/>
        </w:rPr>
      </w:pPr>
      <w:r>
        <w:rPr>
          <w:i/>
        </w:rPr>
        <w:t xml:space="preserve">g) Hondakinak kudeatzeko politikak, </w:t>
      </w:r>
      <w:r>
        <w:rPr>
          <w:b/>
          <w:i/>
        </w:rPr>
        <w:t>hondakinen kudeaketarako aurreikusitako metodoak eta teknologiak barne</w:t>
      </w:r>
      <w:r>
        <w:rPr>
          <w:i/>
        </w:rPr>
        <w:t xml:space="preserve">, eta kudeatzeko arazo espezifikoak planteatzen dituzten hondakinen identifikazioa. </w:t>
      </w:r>
    </w:p>
    <w:p w14:paraId="5DBA70DE" w14:textId="77777777" w:rsidR="00985BF5" w:rsidRPr="00985BF5" w:rsidRDefault="00985BF5" w:rsidP="00985BF5">
      <w:pPr>
        <w:pStyle w:val="texto"/>
      </w:pPr>
      <w:r>
        <w:t xml:space="preserve">Hondakinen Planak berak aurrekoa berresten du azpiegiturei buruz honako hau dioenean: </w:t>
      </w:r>
    </w:p>
    <w:p w14:paraId="5488CEC9" w14:textId="10D67426" w:rsidR="00985BF5" w:rsidRPr="00D814A5" w:rsidRDefault="00985BF5" w:rsidP="00985BF5">
      <w:pPr>
        <w:pStyle w:val="texto"/>
        <w:rPr>
          <w:i/>
          <w:iCs/>
        </w:rPr>
      </w:pPr>
      <w:r>
        <w:rPr>
          <w:i/>
        </w:rPr>
        <w:t xml:space="preserve">Gongorako, Tuterako eta Carcarko hondakindegien aipamenak kentzea, horiek ixtea programatuta dagoelako eta, gainera, </w:t>
      </w:r>
      <w:r>
        <w:rPr>
          <w:b/>
          <w:i/>
        </w:rPr>
        <w:t>Hondakinen Planak ez duelako kokalekurik zehaztu behar, helburuak eta kokatzeko irizpideak ezarri baino</w:t>
      </w:r>
      <w:r>
        <w:rPr>
          <w:i/>
        </w:rPr>
        <w:t>, eta erabakiak mankomunitate bakoitzean hartu behar direlako.</w:t>
      </w:r>
    </w:p>
    <w:p w14:paraId="5783006E" w14:textId="77777777" w:rsidR="00985BF5" w:rsidRPr="00D814A5" w:rsidRDefault="00985BF5" w:rsidP="00985BF5">
      <w:pPr>
        <w:pStyle w:val="texto"/>
        <w:rPr>
          <w:b/>
          <w:bCs/>
        </w:rPr>
      </w:pPr>
      <w:r>
        <w:rPr>
          <w:b/>
        </w:rPr>
        <w:t xml:space="preserve">Berriz ere guztiz zentzuzkoa dirudi plana onetsi arte itxaron izanak, planean teknologiak eta kokapen irizpideak zehaztu eta gero garapenari eta azpiegituren exekuzioari ekiteko. </w:t>
      </w:r>
    </w:p>
    <w:p w14:paraId="57B468FB" w14:textId="77777777" w:rsidR="00985BF5" w:rsidRPr="00985BF5" w:rsidRDefault="00985BF5" w:rsidP="00985BF5">
      <w:pPr>
        <w:pStyle w:val="texto"/>
      </w:pPr>
      <w:r>
        <w:t xml:space="preserve">Aurrekari horiek ikusirik, gauza nabaria da </w:t>
      </w:r>
      <w:proofErr w:type="spellStart"/>
      <w:r>
        <w:t>IMk</w:t>
      </w:r>
      <w:proofErr w:type="spellEnd"/>
      <w:r>
        <w:t xml:space="preserve"> eta </w:t>
      </w:r>
      <w:proofErr w:type="spellStart"/>
      <w:r>
        <w:t>IZSAk</w:t>
      </w:r>
      <w:proofErr w:type="spellEnd"/>
      <w:r>
        <w:t xml:space="preserve"> behar ziren jarduketa guztiak garatu dituztela behar ziren instalazioak egiteko, eta Nafarroako Gobernuaren plangintzari men egin diotela, araudiak agintzen duen bezala. </w:t>
      </w:r>
    </w:p>
    <w:p w14:paraId="3F2C4A0A" w14:textId="77777777" w:rsidR="00985BF5" w:rsidRPr="00985BF5" w:rsidRDefault="00985BF5" w:rsidP="00985BF5">
      <w:pPr>
        <w:pStyle w:val="texto"/>
      </w:pPr>
      <w:r>
        <w:t xml:space="preserve">Behin onetsita egungo Hondakinen Plana, </w:t>
      </w:r>
      <w:proofErr w:type="spellStart"/>
      <w:r>
        <w:t>IZSAk</w:t>
      </w:r>
      <w:proofErr w:type="spellEnd"/>
      <w:r>
        <w:t xml:space="preserve"> egindako jarduketa nagusiek xedetzat izan dute Hondakinei eta haien Fiskalitateari buruzko 14/2018 Foru Legean, 2017-2027 aldiko Nafarroako Hondakinen Planean eta aplikatzekoa den </w:t>
      </w:r>
      <w:r>
        <w:lastRenderedPageBreak/>
        <w:t xml:space="preserve">Estatuko eta Europako araudi osoan ezarritako helburuak eta betebeharrak betetzea.  </w:t>
      </w:r>
    </w:p>
    <w:p w14:paraId="212127D8" w14:textId="77777777" w:rsidR="00985BF5" w:rsidRPr="00985BF5" w:rsidRDefault="00985BF5" w:rsidP="00985BF5">
      <w:pPr>
        <w:pStyle w:val="texto"/>
      </w:pPr>
      <w:r>
        <w:t xml:space="preserve">Hain zuzen ere, jarduketa hauek azpimarra ditzakegu: </w:t>
      </w:r>
    </w:p>
    <w:p w14:paraId="10024484" w14:textId="2A3711A4" w:rsidR="00985BF5" w:rsidRPr="00D814A5" w:rsidRDefault="00D814A5" w:rsidP="00985BF5">
      <w:pPr>
        <w:pStyle w:val="texto"/>
        <w:rPr>
          <w:b/>
          <w:bCs/>
        </w:rPr>
      </w:pPr>
      <w:r>
        <w:rPr>
          <w:b/>
        </w:rPr>
        <w:t xml:space="preserve">– Edukiontzietarako sarbidea kontrolatzeko sistema (ESKS) ezartzea </w:t>
      </w:r>
    </w:p>
    <w:p w14:paraId="420B3486" w14:textId="77777777" w:rsidR="00985BF5" w:rsidRPr="00985BF5" w:rsidRDefault="00985BF5" w:rsidP="00985BF5">
      <w:pPr>
        <w:pStyle w:val="texto"/>
      </w:pPr>
      <w:r>
        <w:t xml:space="preserve">Gaikako bilketarako prozedurei buruz 2017an azterlan bat egin ondoren erabaki zen gaikako bilketa sistema hobetzea, edukiontzien sistema adimenduna diseinatuz, bilketa zerbitzua </w:t>
      </w:r>
      <w:proofErr w:type="spellStart"/>
      <w:r>
        <w:t>monitorizatzeko</w:t>
      </w:r>
      <w:proofErr w:type="spellEnd"/>
      <w:r>
        <w:t xml:space="preserve"> eta haren datuak lortzeko estrategiarekin bat etorriz. </w:t>
      </w:r>
    </w:p>
    <w:p w14:paraId="42EAD7D7" w14:textId="77777777" w:rsidR="00985BF5" w:rsidRPr="00985BF5" w:rsidRDefault="00985BF5" w:rsidP="00985BF5">
      <w:pPr>
        <w:pStyle w:val="texto"/>
      </w:pPr>
      <w:r>
        <w:t xml:space="preserve">2018an esperientzia pilotu bat ezarri zen 4.000 etxetan (Artika Berria eta </w:t>
      </w:r>
      <w:proofErr w:type="spellStart"/>
      <w:r>
        <w:t>Azpilagaña</w:t>
      </w:r>
      <w:proofErr w:type="spellEnd"/>
      <w:r>
        <w:t xml:space="preserve"> auzoetan): materia organikoaren eta errefusaren edukiontzietan itxigailu elektroniko helbidedunak jarri ziren. Lau urtez, pandemia tartean, jarraipena egin ondoren, Iruñerriko hirialdeetan zabaltzea erabaki zen, eta edukiontziak aldatzeko eta itxigailu elektronikoak jartzeko inbertsioaren aurreikuspena egin zen. </w:t>
      </w:r>
    </w:p>
    <w:p w14:paraId="466720CE" w14:textId="77777777" w:rsidR="00985BF5" w:rsidRPr="00985BF5" w:rsidRDefault="00985BF5" w:rsidP="00985BF5">
      <w:pPr>
        <w:pStyle w:val="texto"/>
      </w:pPr>
      <w:r>
        <w:t xml:space="preserve">Dagoeneko sistema hori hirietako biztanleen % 50engana iritsi da (I. multzoa 2021eko udazkenean eta II. multzoa 2022ko udaberrian), eta aurtengo udazkenerako % 70engana iristea aurreikusten da (III. multzoa 2022ko udazkenean). Lortutako emaitzak pozgarriak dira. Azpimarratzekoa da, </w:t>
      </w:r>
      <w:proofErr w:type="spellStart"/>
      <w:r>
        <w:t>IZSAren</w:t>
      </w:r>
      <w:proofErr w:type="spellEnd"/>
      <w:r>
        <w:t xml:space="preserve"> kudeaketa planaren 1. seihilekoko ebaluazioaren arabera, jada nabarmen hobetu direla errendimenduak edukiontzi sistema berriaren eraginez: </w:t>
      </w:r>
    </w:p>
    <w:p w14:paraId="7D626689" w14:textId="29E6E4EA" w:rsidR="00985BF5" w:rsidRPr="00985BF5" w:rsidRDefault="00D814A5" w:rsidP="00985BF5">
      <w:pPr>
        <w:pStyle w:val="texto"/>
      </w:pPr>
      <w:r>
        <w:t xml:space="preserve">– nabarmen hazi da gaikako bilketa (materia organikoaren % 31,37, ontzien % 9,93 eta paper-kartoien % 9,79). </w:t>
      </w:r>
    </w:p>
    <w:p w14:paraId="43047E98" w14:textId="4CC5ACE0" w:rsidR="00985BF5" w:rsidRPr="00985BF5" w:rsidRDefault="00D814A5" w:rsidP="00985BF5">
      <w:pPr>
        <w:pStyle w:val="texto"/>
      </w:pPr>
      <w:r>
        <w:t xml:space="preserve">– gutxiago eramaten da hondakindegira (% 6,63 gutxitu da 2021etik, eta % 8,84 azken bost urteetan). </w:t>
      </w:r>
    </w:p>
    <w:p w14:paraId="1E796B8E" w14:textId="4CE3BA25" w:rsidR="00985BF5" w:rsidRPr="00985BF5" w:rsidRDefault="00D814A5" w:rsidP="00985BF5">
      <w:pPr>
        <w:pStyle w:val="texto"/>
      </w:pPr>
      <w:r>
        <w:t xml:space="preserve">– tratatu gabeko hondakin gutxiago eramaten dira (% 11,71) </w:t>
      </w:r>
    </w:p>
    <w:p w14:paraId="331FF45D" w14:textId="77777777" w:rsidR="00985BF5" w:rsidRPr="00D814A5" w:rsidRDefault="00985BF5" w:rsidP="00985BF5">
      <w:pPr>
        <w:pStyle w:val="texto"/>
        <w:rPr>
          <w:b/>
          <w:bCs/>
        </w:rPr>
      </w:pPr>
      <w:r>
        <w:rPr>
          <w:b/>
        </w:rPr>
        <w:t xml:space="preserve">Esan dezakegu, beraz, dagoeneko hobekuntza nabarmena egiaztatu dela bilketa selektiboaren emaitzetan eta, horrenbestez, Gongorako hondakindegira eramandako hondakin kopuruan. Hori guztia bat dator Nafarroako Hondakinen Planean eta ingurumen baimen integratuan eskatutakoarekin. </w:t>
      </w:r>
    </w:p>
    <w:p w14:paraId="6BEE5C17" w14:textId="190D896E" w:rsidR="00985BF5" w:rsidRPr="00D814A5" w:rsidRDefault="00D814A5" w:rsidP="00985BF5">
      <w:pPr>
        <w:pStyle w:val="texto"/>
        <w:rPr>
          <w:b/>
          <w:bCs/>
        </w:rPr>
      </w:pPr>
      <w:r>
        <w:rPr>
          <w:b/>
        </w:rPr>
        <w:t xml:space="preserve">– Iruñerriko Ingurumen Zentroa Noain Elortzibarren </w:t>
      </w:r>
    </w:p>
    <w:p w14:paraId="324FC30F" w14:textId="363A0BF1" w:rsidR="00985BF5" w:rsidRDefault="00985BF5" w:rsidP="00985BF5">
      <w:pPr>
        <w:pStyle w:val="texto"/>
      </w:pPr>
      <w:r>
        <w:t>Optimizazio-, egokiera- eta estrategia-arrazoiak tarteko, IM-</w:t>
      </w:r>
      <w:proofErr w:type="spellStart"/>
      <w:r>
        <w:t>IZSAk</w:t>
      </w:r>
      <w:proofErr w:type="spellEnd"/>
      <w:r>
        <w:t xml:space="preserve"> erabaki zuen, beste jarduketa batzuen artean, instalazio bakarrean tratamendu integrala ematea etxeetako hondakinen eta pareko hondakinen frakzio hauei: materia organikoa, ontziak eta materialak, errefusa eta zura. </w:t>
      </w:r>
    </w:p>
    <w:p w14:paraId="3997F48E" w14:textId="77777777" w:rsidR="00985BF5" w:rsidRPr="00B86126" w:rsidRDefault="00985BF5" w:rsidP="00985BF5">
      <w:pPr>
        <w:pStyle w:val="texto"/>
        <w:rPr>
          <w:b/>
          <w:bCs/>
        </w:rPr>
      </w:pPr>
      <w:r>
        <w:rPr>
          <w:b/>
        </w:rPr>
        <w:t xml:space="preserve">Deskribatutako egoerak hartaraturik, </w:t>
      </w:r>
      <w:proofErr w:type="spellStart"/>
      <w:r>
        <w:rPr>
          <w:b/>
        </w:rPr>
        <w:t>IZSAk</w:t>
      </w:r>
      <w:proofErr w:type="spellEnd"/>
      <w:r>
        <w:rPr>
          <w:b/>
        </w:rPr>
        <w:t xml:space="preserve"> jarduketa asko garatu ditu, denak helburu berarekin: lehenbailehen sustatzea Iruñerriko Ingurumen Zentroaren eraikuntza eta zerbitzuan jartzea, Mankomunitateak </w:t>
      </w:r>
      <w:proofErr w:type="spellStart"/>
      <w:r>
        <w:rPr>
          <w:b/>
        </w:rPr>
        <w:t>ISZAren</w:t>
      </w:r>
      <w:proofErr w:type="spellEnd"/>
      <w:r>
        <w:rPr>
          <w:b/>
        </w:rPr>
        <w:t xml:space="preserve"> bitartez eskuratu behar duen ezinbesteko azpiegitura baita, Iruñerrian </w:t>
      </w:r>
      <w:r>
        <w:rPr>
          <w:b/>
        </w:rPr>
        <w:lastRenderedPageBreak/>
        <w:t xml:space="preserve">behingoz bete daitezen hiri hondakin solidoen kudeaketarekin lotutako lege eta ingurumen betekizun guztiak, eta, oso bereziki, hondakin horien tratamenduaren ingurukoak. </w:t>
      </w:r>
    </w:p>
    <w:p w14:paraId="158DC607" w14:textId="77777777" w:rsidR="00985BF5" w:rsidRPr="00985BF5" w:rsidRDefault="00985BF5" w:rsidP="00985BF5">
      <w:pPr>
        <w:pStyle w:val="texto"/>
      </w:pPr>
      <w:r>
        <w:t xml:space="preserve">Jarduketa garrantzitsuenak hauek izan dira: </w:t>
      </w:r>
    </w:p>
    <w:p w14:paraId="7AF2B73B" w14:textId="4C2EFB93" w:rsidR="00985BF5" w:rsidRPr="00985BF5" w:rsidRDefault="00B86126" w:rsidP="00985BF5">
      <w:pPr>
        <w:pStyle w:val="texto"/>
      </w:pPr>
      <w:r>
        <w:t xml:space="preserve">– Nafarroako Gobernuaren aurrean izapidetzea Ingurumen Zentroaren udalez gaindiko proiektu sektoriala, interes orokorraren deklarazioarekin batera. Nafarroako Gobernuak 2021eko abenduaren 15eko bilkuran onetsi zituen. </w:t>
      </w:r>
    </w:p>
    <w:p w14:paraId="4C6C5795" w14:textId="6C5969AA" w:rsidR="00985BF5" w:rsidRPr="00985BF5" w:rsidRDefault="00B86126" w:rsidP="00985BF5">
      <w:pPr>
        <w:pStyle w:val="texto"/>
      </w:pPr>
      <w:r>
        <w:t xml:space="preserve">– Ingurumen Zentroa kokatzeko lurzatiaren salerosketa kontratua sinatzeko behar ziren egintza guztiak egitea. Kontratua 2021eko azaroaren 16ko eskritura publikoan formalizatu zen, eta </w:t>
      </w:r>
      <w:proofErr w:type="spellStart"/>
      <w:r>
        <w:t>IZSArentzat</w:t>
      </w:r>
      <w:proofErr w:type="spellEnd"/>
      <w:r>
        <w:t xml:space="preserve"> 12.056.801,79 euroko kostua izan zuen (BEZa barne). </w:t>
      </w:r>
    </w:p>
    <w:p w14:paraId="7368C06C" w14:textId="72C122D6" w:rsidR="00985BF5" w:rsidRPr="00985BF5" w:rsidRDefault="00B86126" w:rsidP="00985BF5">
      <w:pPr>
        <w:pStyle w:val="texto"/>
      </w:pPr>
      <w:r>
        <w:t xml:space="preserve">–  Iruñerriko Ingurumen Zentroa ezartzeko behar ziren kontratu guztiak lizitatu eta adjudikatzea: </w:t>
      </w:r>
    </w:p>
    <w:p w14:paraId="14AAF283" w14:textId="77777777" w:rsidR="00985BF5" w:rsidRPr="00985BF5" w:rsidRDefault="00985BF5" w:rsidP="00B86126">
      <w:pPr>
        <w:pStyle w:val="texto"/>
        <w:ind w:left="567" w:firstLine="0"/>
      </w:pPr>
      <w:r>
        <w:t xml:space="preserve">Eskaintzak baloratzeko, proiektuaren idazketa zuzentzeko, obra zuzentzeko eta Ingurumen Zentroa abian jartzeko laguntza teknikoaren kontratua; 2021eko uztailaren 21ean formalizatu zen, IDP </w:t>
      </w:r>
      <w:proofErr w:type="spellStart"/>
      <w:r>
        <w:t>Ingeniería</w:t>
      </w:r>
      <w:proofErr w:type="spellEnd"/>
      <w:r>
        <w:t xml:space="preserve"> y </w:t>
      </w:r>
      <w:proofErr w:type="spellStart"/>
      <w:r>
        <w:t>Arquitectura</w:t>
      </w:r>
      <w:proofErr w:type="spellEnd"/>
      <w:r>
        <w:t xml:space="preserve"> Iberia </w:t>
      </w:r>
      <w:proofErr w:type="spellStart"/>
      <w:r>
        <w:t>SLrekin</w:t>
      </w:r>
      <w:proofErr w:type="spellEnd"/>
      <w:r>
        <w:t xml:space="preserve">, 1.329.066,82 euroko prezioan (BEZik gabe). </w:t>
      </w:r>
    </w:p>
    <w:p w14:paraId="7D26480E" w14:textId="1E122FC5" w:rsidR="00985BF5" w:rsidRPr="00985BF5" w:rsidRDefault="00985BF5" w:rsidP="00B86126">
      <w:pPr>
        <w:pStyle w:val="texto"/>
        <w:ind w:left="567" w:firstLine="0"/>
      </w:pPr>
      <w:r>
        <w:t xml:space="preserve">Proiektua idazteko, obra gauzatzeko eta Iruñerriko Ingurumen Zentroa abian jartzeko kontratua; 2021eko abenduaren 22an formalizatu zen, FCC Medio </w:t>
      </w:r>
      <w:proofErr w:type="spellStart"/>
      <w:r>
        <w:t>Ambiente</w:t>
      </w:r>
      <w:proofErr w:type="spellEnd"/>
      <w:r>
        <w:t xml:space="preserve"> eta FCC </w:t>
      </w:r>
      <w:proofErr w:type="spellStart"/>
      <w:r>
        <w:t>Construcción</w:t>
      </w:r>
      <w:proofErr w:type="spellEnd"/>
      <w:r>
        <w:t xml:space="preserve"> enpresek osatutako </w:t>
      </w:r>
      <w:proofErr w:type="spellStart"/>
      <w:r>
        <w:t>ABEEarekin</w:t>
      </w:r>
      <w:proofErr w:type="spellEnd"/>
      <w:r>
        <w:t xml:space="preserve">, 66.189.924,44 euroko prezioan (BEZik gabe), eta obrak egin eta zentroa abian jartzeko 36 hilabeteko epearekin. </w:t>
      </w:r>
    </w:p>
    <w:p w14:paraId="40A73154" w14:textId="45DC30FC" w:rsidR="00985BF5" w:rsidRPr="00B86126" w:rsidRDefault="00B86126" w:rsidP="00985BF5">
      <w:pPr>
        <w:pStyle w:val="texto"/>
        <w:rPr>
          <w:b/>
          <w:bCs/>
        </w:rPr>
      </w:pPr>
      <w:r>
        <w:rPr>
          <w:b/>
        </w:rPr>
        <w:t xml:space="preserve">– Garraioaren Hiriaren 4. faseko </w:t>
      </w:r>
      <w:proofErr w:type="spellStart"/>
      <w:r>
        <w:rPr>
          <w:b/>
        </w:rPr>
        <w:t>UPSaren</w:t>
      </w:r>
      <w:proofErr w:type="spellEnd"/>
      <w:r>
        <w:rPr>
          <w:b/>
        </w:rPr>
        <w:t xml:space="preserve"> aldaketa eta Iruñerriko Ingurumen Zentroaren </w:t>
      </w:r>
      <w:proofErr w:type="spellStart"/>
      <w:r>
        <w:rPr>
          <w:b/>
        </w:rPr>
        <w:t>UPROSa</w:t>
      </w:r>
      <w:proofErr w:type="spellEnd"/>
      <w:r>
        <w:rPr>
          <w:b/>
        </w:rPr>
        <w:t xml:space="preserve"> </w:t>
      </w:r>
    </w:p>
    <w:p w14:paraId="717A130C" w14:textId="6D218CE0" w:rsidR="00985BF5" w:rsidRPr="00985BF5" w:rsidRDefault="00985BF5" w:rsidP="00B86126">
      <w:pPr>
        <w:pStyle w:val="texto"/>
      </w:pPr>
      <w:r>
        <w:t xml:space="preserve">Eragiketa horiek guztiek oinarri izan zuten NASUVINSA enpresa publikoak aurretik sustatutako izapide hau: Garraioaren Hiriaren </w:t>
      </w:r>
      <w:proofErr w:type="spellStart"/>
      <w:r>
        <w:t>UPSaren</w:t>
      </w:r>
      <w:proofErr w:type="spellEnd"/>
      <w:r>
        <w:t xml:space="preserve"> aldaketa, Ingurumen Zentroa ezartzeko. Nafarroako Gobernuak 2019ko abenduaren 27an onetsi zuen. </w:t>
      </w:r>
      <w:r>
        <w:rPr>
          <w:b/>
        </w:rPr>
        <w:t xml:space="preserve">Onespen horren eta Lurralde Antolamenduko zuzendari nagusiak </w:t>
      </w:r>
      <w:proofErr w:type="spellStart"/>
      <w:r>
        <w:rPr>
          <w:b/>
        </w:rPr>
        <w:t>UPSaren</w:t>
      </w:r>
      <w:proofErr w:type="spellEnd"/>
      <w:r>
        <w:rPr>
          <w:b/>
        </w:rPr>
        <w:t xml:space="preserve"> testu </w:t>
      </w:r>
      <w:proofErr w:type="spellStart"/>
      <w:r>
        <w:rPr>
          <w:b/>
        </w:rPr>
        <w:t>bategina</w:t>
      </w:r>
      <w:proofErr w:type="spellEnd"/>
      <w:r>
        <w:rPr>
          <w:b/>
        </w:rPr>
        <w:t xml:space="preserve"> eta araudia onesteko emandako ebazpenaren aurka Nafarroako Auzitegi Nagusian errekurtso bana jarri zuten partikular batek eta Noain Elortzibarko Udalak, hurrenez hurren. </w:t>
      </w:r>
      <w:proofErr w:type="spellStart"/>
      <w:r>
        <w:rPr>
          <w:b/>
        </w:rPr>
        <w:t>NASUVINSAren</w:t>
      </w:r>
      <w:proofErr w:type="spellEnd"/>
      <w:r>
        <w:rPr>
          <w:b/>
        </w:rPr>
        <w:t xml:space="preserve"> eta Nafarroako Gobernuaren administrazio-egintza horietan guztietan eta geroko errekurtsoetan, </w:t>
      </w:r>
      <w:proofErr w:type="spellStart"/>
      <w:r>
        <w:rPr>
          <w:b/>
        </w:rPr>
        <w:t>IZSAk</w:t>
      </w:r>
      <w:proofErr w:type="spellEnd"/>
      <w:r>
        <w:rPr>
          <w:b/>
        </w:rPr>
        <w:t xml:space="preserve"> ez zuen inola ere parte hartu. Nafarroako Auzitegi Nagusiaren 2021eko abenduaren 23ko eta 30eko epaietan (2022ko urtarrilaren 11n jakinarazi zitzaizkien alderdiei eta helarazi </w:t>
      </w:r>
      <w:proofErr w:type="spellStart"/>
      <w:r>
        <w:rPr>
          <w:b/>
        </w:rPr>
        <w:t>IZSAri</w:t>
      </w:r>
      <w:proofErr w:type="spellEnd"/>
      <w:r>
        <w:rPr>
          <w:b/>
        </w:rPr>
        <w:t xml:space="preserve">), auzitegiak deusez deklaratu zuen Garraioaren Hiriaren </w:t>
      </w:r>
      <w:proofErr w:type="spellStart"/>
      <w:r>
        <w:rPr>
          <w:b/>
        </w:rPr>
        <w:t>UPSaren</w:t>
      </w:r>
      <w:proofErr w:type="spellEnd"/>
      <w:r>
        <w:rPr>
          <w:b/>
        </w:rPr>
        <w:t xml:space="preserve"> aldaketa.</w:t>
      </w:r>
      <w:r>
        <w:t xml:space="preserve"> Garraioaren Hiriaren </w:t>
      </w:r>
      <w:proofErr w:type="spellStart"/>
      <w:r>
        <w:t>UPSaren</w:t>
      </w:r>
      <w:proofErr w:type="spellEnd"/>
      <w:r>
        <w:t xml:space="preserve"> aldaketa bertan behera gelditu eta gero, hirigintzako figura horrek ematen zuenez oinarria Ingurumen Zentroaren </w:t>
      </w:r>
      <w:proofErr w:type="spellStart"/>
      <w:r>
        <w:t>UPROSa</w:t>
      </w:r>
      <w:proofErr w:type="spellEnd"/>
      <w:r>
        <w:t xml:space="preserve"> izapidetzeko, argi dago </w:t>
      </w:r>
      <w:proofErr w:type="spellStart"/>
      <w:r>
        <w:t>IZSAk</w:t>
      </w:r>
      <w:proofErr w:type="spellEnd"/>
      <w:r>
        <w:t xml:space="preserve"> oraingoz ez duela hirigintzako babesik Ingurumen Zentroaren proiektua garatu ahal izateko, eta, ondorioz, aipatu kontratuak eten egin dira. </w:t>
      </w:r>
    </w:p>
    <w:p w14:paraId="73399AFB" w14:textId="77777777" w:rsidR="00985BF5" w:rsidRPr="00985BF5" w:rsidRDefault="00985BF5" w:rsidP="00985BF5">
      <w:pPr>
        <w:pStyle w:val="texto"/>
      </w:pPr>
      <w:r>
        <w:lastRenderedPageBreak/>
        <w:t xml:space="preserve">Horregatik, </w:t>
      </w:r>
      <w:proofErr w:type="spellStart"/>
      <w:r>
        <w:t>IZSAk</w:t>
      </w:r>
      <w:proofErr w:type="spellEnd"/>
      <w:r>
        <w:t xml:space="preserve"> bere Administrazio Kontseiluan aztergai jarri zuen </w:t>
      </w:r>
      <w:proofErr w:type="spellStart"/>
      <w:r>
        <w:t>Nasuvinsarekin</w:t>
      </w:r>
      <w:proofErr w:type="spellEnd"/>
      <w:r>
        <w:t xml:space="preserve"> hitzarmen bat egiteko aukera, Iruñerriko hiri hondakinen tratamendurako azpiegitura sustatzeari berriz ekiteko eta ahalik eta lasterren azpiegitura hori gauzatu ahal izateko. Hala, bada, </w:t>
      </w:r>
      <w:proofErr w:type="spellStart"/>
      <w:r>
        <w:t>IZSAren</w:t>
      </w:r>
      <w:proofErr w:type="spellEnd"/>
      <w:r>
        <w:t xml:space="preserve"> Administrazio Kontseiluak </w:t>
      </w:r>
      <w:proofErr w:type="spellStart"/>
      <w:r>
        <w:t>Nasuvinsarekin</w:t>
      </w:r>
      <w:proofErr w:type="spellEnd"/>
      <w:r>
        <w:t xml:space="preserve"> hitzarmena egitea erabaki zuen. Hitzarmen horri esker aurrera egin da Garraioaren Hiriaren UPS berriaren eta Ingurumen Zentroaren UPROS berriaren idazketan. Dagoeneko hasierako onespena jaso dute Nafarroako Gobernuaren iragan maiatzaren 25eko bilkuran, eta, behin betiko onesten direnean, berriz ekinen zaie Ingurumen Zentroa ezartzeko adjudikatutako kontratuei. </w:t>
      </w:r>
    </w:p>
    <w:p w14:paraId="03FB977B" w14:textId="77777777" w:rsidR="00985BF5" w:rsidRPr="00B86126" w:rsidRDefault="00985BF5" w:rsidP="00985BF5">
      <w:pPr>
        <w:pStyle w:val="texto"/>
        <w:rPr>
          <w:b/>
          <w:bCs/>
        </w:rPr>
      </w:pPr>
      <w:r>
        <w:rPr>
          <w:b/>
        </w:rPr>
        <w:t xml:space="preserve">Horrela, </w:t>
      </w:r>
      <w:proofErr w:type="spellStart"/>
      <w:r>
        <w:rPr>
          <w:b/>
        </w:rPr>
        <w:t>IZSAk</w:t>
      </w:r>
      <w:proofErr w:type="spellEnd"/>
      <w:r>
        <w:rPr>
          <w:b/>
        </w:rPr>
        <w:t xml:space="preserve"> Hondakinen Plan indardunaren gidalerroei jarraitzen die; izan ere, plan horrek instalazio berri bat egitea hobesten du, eta ez Iruñerritik kanpo dauden instalazioen gehikuntza (6.3.3.1.3 apartatua): </w:t>
      </w:r>
    </w:p>
    <w:p w14:paraId="65EF0CBE" w14:textId="5B83E93F" w:rsidR="00985BF5" w:rsidRPr="00B86126" w:rsidRDefault="00B038A3" w:rsidP="00985BF5">
      <w:pPr>
        <w:pStyle w:val="texto"/>
        <w:rPr>
          <w:i/>
          <w:iCs/>
        </w:rPr>
      </w:pPr>
      <w:r>
        <w:rPr>
          <w:i/>
        </w:rPr>
        <w:t xml:space="preserve">“Planak ez du jasotzen izaera publikoko azpiegitura berririk paratzea errefusaren aurretratamendurako; izan ere, aurreikuspenen arabera, 2014an sortu zenaren erdira jaitsiko da errefusa, eta planaren arabera Tuterako eta Carcarko plantak nahikoak dira Nafarroan sortzen den errefus guztia tratatzeko). Hori dela eta, planean jasota dago Iruñerrian transferentzia planta berri bat egitea, dela lehendik dauden instalazioetan, dela kokaleku berrietan, errefusa planta horietara eramaten bada. </w:t>
      </w:r>
    </w:p>
    <w:p w14:paraId="1EC8C4AB" w14:textId="612D949B" w:rsidR="00985BF5" w:rsidRPr="00B86126" w:rsidRDefault="00985BF5" w:rsidP="00985BF5">
      <w:pPr>
        <w:pStyle w:val="texto"/>
        <w:rPr>
          <w:i/>
          <w:iCs/>
        </w:rPr>
      </w:pPr>
      <w:r>
        <w:rPr>
          <w:i/>
        </w:rPr>
        <w:t>Aukeran, planta bat egin liteke Iruñerrian, zeren eta Nafarroako biztanleriaren erdia baino gehiago bertan bizi baita, horrekin lotuta dagoen beste tratamendu-planta batzuetarako garraioa saiheste aldera”.</w:t>
      </w:r>
    </w:p>
    <w:p w14:paraId="172DA053" w14:textId="77777777" w:rsidR="00985BF5" w:rsidRPr="00985BF5" w:rsidRDefault="00985BF5" w:rsidP="00985BF5">
      <w:pPr>
        <w:pStyle w:val="texto"/>
      </w:pPr>
      <w:r>
        <w:t xml:space="preserve">Eta lehendik dauden instalazioetan eraikitzeari dagokionez, planak berak behin baino gehiagotan adierazten du: </w:t>
      </w:r>
    </w:p>
    <w:p w14:paraId="4C6C5F93" w14:textId="11584450" w:rsidR="00985BF5" w:rsidRPr="009F54A8" w:rsidRDefault="00B038A3" w:rsidP="00985BF5">
      <w:pPr>
        <w:pStyle w:val="texto"/>
        <w:rPr>
          <w:i/>
          <w:iCs/>
        </w:rPr>
      </w:pPr>
      <w:r>
        <w:rPr>
          <w:i/>
        </w:rPr>
        <w:t>“Errespetatu eginen da Iruñerriko Mankomunitatearen eta Aranguren Ibarreko Udalaren arteko hitzarmena; hortaz, aipatu hitzarmena bukatu arte bakarrik erabiliko da zabortegi hori hondakinak suntsitzeko azpiegitura gisa”.</w:t>
      </w:r>
    </w:p>
    <w:p w14:paraId="749B78EB" w14:textId="7F2DF95F" w:rsidR="00985BF5" w:rsidRPr="00985BF5" w:rsidRDefault="00985BF5" w:rsidP="00985BF5">
      <w:pPr>
        <w:pStyle w:val="texto"/>
      </w:pPr>
      <w:r>
        <w:t>Halaber, 2017ko irailaren 21ean kontsulta egin zitzaion Nafarroako Hondakinen Partzuergoari, informazio hau eskatuz: “</w:t>
      </w:r>
      <w:r>
        <w:rPr>
          <w:i/>
        </w:rPr>
        <w:t>Bere beharrizanei aurre egiteko ahalmen gehigarria (egungoa eta bilakaeraren aurreikuspena) Partzuergoak kudeatzen dituen instalazioetan, errefus frakzioaren aurretiazko tratamenduari dagokionez</w:t>
      </w:r>
      <w:r>
        <w:t xml:space="preserve">”. </w:t>
      </w:r>
    </w:p>
    <w:p w14:paraId="0B7ACC81" w14:textId="77777777" w:rsidR="00985BF5" w:rsidRPr="00985BF5" w:rsidRDefault="00985BF5" w:rsidP="00985BF5">
      <w:pPr>
        <w:pStyle w:val="texto"/>
      </w:pPr>
      <w:r>
        <w:t xml:space="preserve">Ez da erantzunik jaso, eta hori guztiz esanguratsua da, ordezko aukerarik ez dagoen seinale. </w:t>
      </w:r>
    </w:p>
    <w:p w14:paraId="616CB616" w14:textId="2F43D6E7" w:rsidR="00985BF5" w:rsidRPr="00985BF5" w:rsidRDefault="00985BF5" w:rsidP="00985BF5">
      <w:pPr>
        <w:pStyle w:val="texto"/>
      </w:pPr>
      <w:r>
        <w:t xml:space="preserve">Hori nahikoa ez eta Foru Komunitatearen lurraldetik kanpoko tratamendu aukerak ere aztertu dira. Frakzio hori hurbileko beste autonomia erkidego batean edo batzuetan tratatzeko aukera baztertu egin da hasiera batean, hainbat arrazoi tarteko: Errioxa (ahalmenik eza), Bizkaia (garraioaren eta tratamenduaren kostua), Kantabria (garraioaren eta tratamenduaren kostua), Gipuzkoa (garraioaren </w:t>
      </w:r>
      <w:r>
        <w:lastRenderedPageBreak/>
        <w:t xml:space="preserve">eta tratamenduaren kostua). Aukera jasanezina da ikuspegi ekonomiko eta sozialetik, beste printzipio batzuk bete behar direla albora utzi gabe. </w:t>
      </w:r>
    </w:p>
    <w:p w14:paraId="229244F5" w14:textId="77777777" w:rsidR="00985BF5" w:rsidRPr="00985BF5" w:rsidRDefault="00985BF5" w:rsidP="00985BF5">
      <w:pPr>
        <w:pStyle w:val="texto"/>
      </w:pPr>
      <w:r>
        <w:t xml:space="preserve">Oso argi dago IZSA planaren jarraibideak betetzen ari dela eta, bere esku dagoen heinean, aurrera egiten ari dela Iruñerriko Ingurumen Zentroa lehenbailehen ezartzeko, eta bere erabaki-eremuko jarduketa guztiak garatzen ahalik eta hondakin gutxien eramateko hondakindegira eta horren inpaktua zuzentzeko. </w:t>
      </w:r>
    </w:p>
    <w:p w14:paraId="606C321C" w14:textId="77777777" w:rsidR="00985BF5" w:rsidRPr="00985BF5" w:rsidRDefault="00985BF5" w:rsidP="00985BF5">
      <w:pPr>
        <w:pStyle w:val="texto"/>
      </w:pPr>
      <w:r>
        <w:t xml:space="preserve">Hala, bada, </w:t>
      </w:r>
      <w:r>
        <w:rPr>
          <w:b/>
        </w:rPr>
        <w:t xml:space="preserve">behin-behineko txostenean jasotako ikuspegia ez dator bat errealitatearekin, ez dituelako kontuan hartzen urte hauetan </w:t>
      </w:r>
      <w:proofErr w:type="spellStart"/>
      <w:r>
        <w:rPr>
          <w:b/>
        </w:rPr>
        <w:t>IMk</w:t>
      </w:r>
      <w:proofErr w:type="spellEnd"/>
      <w:r>
        <w:rPr>
          <w:b/>
        </w:rPr>
        <w:t xml:space="preserve"> eta bere sozietate kudeatzaileak legea betetzeko egin dituzten jarduketak. Jarduketa horiek ahal bezain laster garatu dira, hau da, indarrean dagoen Nafarroako Hondakinen Plana onetsi bezain laster.</w:t>
      </w:r>
      <w:r>
        <w:t xml:space="preserve"> </w:t>
      </w:r>
    </w:p>
    <w:p w14:paraId="31CB4479" w14:textId="77777777" w:rsidR="00985BF5" w:rsidRPr="00985BF5" w:rsidRDefault="00985BF5" w:rsidP="00985BF5">
      <w:pPr>
        <w:pStyle w:val="texto"/>
      </w:pPr>
      <w:r>
        <w:t xml:space="preserve">Horri gehitu behar zaio, azaldu dugun bezala, jarduketen porrota ezin zaiola </w:t>
      </w:r>
      <w:proofErr w:type="spellStart"/>
      <w:r>
        <w:t>IZSAri</w:t>
      </w:r>
      <w:proofErr w:type="spellEnd"/>
      <w:r>
        <w:t xml:space="preserve"> leporatu. Izan ere, jarduketei babesa ematen zieten bi tresna juridikoak (</w:t>
      </w:r>
      <w:proofErr w:type="spellStart"/>
      <w:r>
        <w:t>UPSa</w:t>
      </w:r>
      <w:proofErr w:type="spellEnd"/>
      <w:r>
        <w:t xml:space="preserve"> eta lehengo Hondakin Plana, Nafarroako Gobernuak onetsiak) auzitegiek deuseztatu izanaren ondorio izan zen. </w:t>
      </w:r>
    </w:p>
    <w:p w14:paraId="5E0EA9CD" w14:textId="77777777" w:rsidR="00985BF5" w:rsidRPr="00985BF5" w:rsidRDefault="00985BF5" w:rsidP="00985BF5">
      <w:pPr>
        <w:pStyle w:val="texto"/>
      </w:pPr>
      <w:r>
        <w:t xml:space="preserve">Eta, gorago azaldu den moduan, Ingurumen Zentroa ezartzeko egindako kontratuen exekuzioaren etenaldia ere ezin zaio </w:t>
      </w:r>
      <w:proofErr w:type="spellStart"/>
      <w:r>
        <w:t>IZSAri</w:t>
      </w:r>
      <w:proofErr w:type="spellEnd"/>
      <w:r>
        <w:t xml:space="preserve"> egotzi, zeren eta, berriz ere, auzitegiek deusez deklaratu baitzuten Garraioren Hiriaren 4. faseko </w:t>
      </w:r>
      <w:proofErr w:type="spellStart"/>
      <w:r>
        <w:t>UPSaren</w:t>
      </w:r>
      <w:proofErr w:type="spellEnd"/>
      <w:r>
        <w:t xml:space="preserve"> aldaketa. </w:t>
      </w:r>
      <w:proofErr w:type="spellStart"/>
      <w:r>
        <w:t>NASUVINSAk</w:t>
      </w:r>
      <w:proofErr w:type="spellEnd"/>
      <w:r>
        <w:t xml:space="preserve"> sustatu zuen aldaketa hori, eta </w:t>
      </w:r>
      <w:proofErr w:type="spellStart"/>
      <w:r>
        <w:t>IZSAk</w:t>
      </w:r>
      <w:proofErr w:type="spellEnd"/>
      <w:r>
        <w:t xml:space="preserve"> ez zuen inola ere parte hartu. </w:t>
      </w:r>
    </w:p>
    <w:p w14:paraId="73950120" w14:textId="77777777" w:rsidR="00985BF5" w:rsidRPr="009F54A8" w:rsidRDefault="00985BF5" w:rsidP="00985BF5">
      <w:pPr>
        <w:pStyle w:val="texto"/>
        <w:rPr>
          <w:b/>
          <w:bCs/>
        </w:rPr>
      </w:pPr>
      <w:r>
        <w:rPr>
          <w:b/>
        </w:rPr>
        <w:t xml:space="preserve">Bestalde, kontuan hartu behar dira, halaber, </w:t>
      </w:r>
      <w:proofErr w:type="spellStart"/>
      <w:r>
        <w:rPr>
          <w:b/>
        </w:rPr>
        <w:t>IMk</w:t>
      </w:r>
      <w:proofErr w:type="spellEnd"/>
      <w:r>
        <w:rPr>
          <w:b/>
        </w:rPr>
        <w:t xml:space="preserve">, </w:t>
      </w:r>
      <w:proofErr w:type="spellStart"/>
      <w:r>
        <w:rPr>
          <w:b/>
        </w:rPr>
        <w:t>IZSAren</w:t>
      </w:r>
      <w:proofErr w:type="spellEnd"/>
      <w:r>
        <w:rPr>
          <w:b/>
        </w:rPr>
        <w:t xml:space="preserve"> bitartez, hondakin gutxiago botatzeko eta hondakindegiaren inpaktua zuzentzeko egin dituen jarduketak: </w:t>
      </w:r>
    </w:p>
    <w:p w14:paraId="365918CB" w14:textId="624D6568" w:rsidR="00985BF5" w:rsidRPr="00985BF5" w:rsidRDefault="009F54A8" w:rsidP="00985BF5">
      <w:pPr>
        <w:pStyle w:val="texto"/>
      </w:pPr>
      <w:r>
        <w:t xml:space="preserve">– </w:t>
      </w:r>
      <w:r>
        <w:rPr>
          <w:b/>
        </w:rPr>
        <w:t>Ahalik eta hondakin gutxien botatzea</w:t>
      </w:r>
      <w:r>
        <w:t xml:space="preserve">: botatako hondakinen osaera eta ezaugarri historikoak. </w:t>
      </w:r>
    </w:p>
    <w:p w14:paraId="1318FA71" w14:textId="020CEB67" w:rsidR="00985BF5" w:rsidRDefault="00985BF5" w:rsidP="00985BF5">
      <w:pPr>
        <w:pStyle w:val="texto"/>
      </w:pPr>
      <w:r>
        <w:t xml:space="preserve">Grafikoan ikus daitekeenez, hondakindegian utzitako hondakinen jatorriari eta osaerari erreparatuta, aldaketa nabarmenak egin dira </w:t>
      </w:r>
      <w:proofErr w:type="spellStart"/>
      <w:r>
        <w:t>Gongoran</w:t>
      </w:r>
      <w:proofErr w:type="spellEnd"/>
      <w:r>
        <w:t xml:space="preserve"> ahalik eta hondakin gutxien botatzeko. Lehenik, botatako kopurua erdira murriztu da, eta gainera osaera nabarmen aldatu da: industriako hondakinak murriztu egin dira, batez ere hondakin organikoak sortzen dituzten enpresetatik ekarritakoak.</w:t>
      </w:r>
    </w:p>
    <w:p w14:paraId="44AF8916" w14:textId="1D2AF374" w:rsidR="001A7A81" w:rsidRDefault="001A7A81" w:rsidP="00985BF5">
      <w:pPr>
        <w:pStyle w:val="texto"/>
      </w:pPr>
      <w:r>
        <w:rPr>
          <w:rFonts w:ascii="Arial" w:hAnsi="Arial"/>
          <w:noProof/>
          <w:sz w:val="20"/>
        </w:rPr>
        <w:lastRenderedPageBreak/>
        <w:drawing>
          <wp:inline distT="0" distB="0" distL="0" distR="0" wp14:anchorId="13CA672F" wp14:editId="56E538D6">
            <wp:extent cx="4950554" cy="3333750"/>
            <wp:effectExtent l="0" t="0" r="0" b="0"/>
            <wp:docPr id="32" name="image4.png"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descr="Gráfico, Gráfico de líneas&#10;&#10;Descripción generada automáticamente"/>
                    <pic:cNvPicPr/>
                  </pic:nvPicPr>
                  <pic:blipFill>
                    <a:blip r:embed="rId60" cstate="print"/>
                    <a:stretch>
                      <a:fillRect/>
                    </a:stretch>
                  </pic:blipFill>
                  <pic:spPr>
                    <a:xfrm>
                      <a:off x="0" y="0"/>
                      <a:ext cx="4950554" cy="3333750"/>
                    </a:xfrm>
                    <a:prstGeom prst="rect">
                      <a:avLst/>
                    </a:prstGeom>
                  </pic:spPr>
                </pic:pic>
              </a:graphicData>
            </a:graphic>
          </wp:inline>
        </w:drawing>
      </w:r>
    </w:p>
    <w:p w14:paraId="1E92EB10" w14:textId="6B3D2B94" w:rsidR="00985BF5" w:rsidRPr="001A7A81" w:rsidRDefault="001A7A81" w:rsidP="00985BF5">
      <w:pPr>
        <w:pStyle w:val="texto"/>
        <w:rPr>
          <w:b/>
          <w:bCs/>
        </w:rPr>
      </w:pPr>
      <w:r>
        <w:rPr>
          <w:b/>
        </w:rPr>
        <w:t xml:space="preserve">– Edukiontzietarako sarbidea kontrolatzeko sistema (ESKS) ezartzea </w:t>
      </w:r>
    </w:p>
    <w:p w14:paraId="05508421" w14:textId="77777777" w:rsidR="00985BF5" w:rsidRPr="00985BF5" w:rsidRDefault="00985BF5" w:rsidP="00985BF5">
      <w:pPr>
        <w:pStyle w:val="texto"/>
      </w:pPr>
      <w:r>
        <w:t xml:space="preserve">Gorago azaldu den bezala, edukiontzietarako sarbidea kontrolatzeko sistemaren ezarpenaren ondorioz (dagoeneko Iruñerriko biztanleen %50engana hedatu da) nabarmen igo da gaikako bilketa (% 31,37 materia organikoarena, % 9,93 ontziena eta % 9,79 paper-kartoiena). </w:t>
      </w:r>
    </w:p>
    <w:p w14:paraId="7CE9AC1E" w14:textId="6E76AD45" w:rsidR="00985BF5" w:rsidRPr="00985BF5" w:rsidRDefault="001A7A81" w:rsidP="00985BF5">
      <w:pPr>
        <w:pStyle w:val="texto"/>
      </w:pPr>
      <w:r>
        <w:t xml:space="preserve">– gutxiago eramaten da hondakindegira (% 6,63 gutxitu da 2021etik, eta % 8,84 azken bost urteetan). </w:t>
      </w:r>
    </w:p>
    <w:p w14:paraId="2B7CFBB4" w14:textId="00132505" w:rsidR="00985BF5" w:rsidRPr="00985BF5" w:rsidRDefault="001A7A81" w:rsidP="00985BF5">
      <w:pPr>
        <w:pStyle w:val="texto"/>
      </w:pPr>
      <w:r>
        <w:t xml:space="preserve">– tratatu gabeko hondakin gutxiago eramaten dira (% 11,71) </w:t>
      </w:r>
    </w:p>
    <w:p w14:paraId="74D0E528" w14:textId="6EF508AB" w:rsidR="00985BF5" w:rsidRPr="00985BF5" w:rsidRDefault="00985BF5" w:rsidP="00985BF5">
      <w:pPr>
        <w:pStyle w:val="texto"/>
      </w:pPr>
      <w:r>
        <w:t>Hala, materia organikoaren kasuan –hondakin biodegradagarriena da, eta ondorioz kutsatzaileena–, lehen seihileko honetan berreskuratutako materiala % 28 gehiago izan da 2021ean baino, eta ekainean gehikuntza % 55etik gorakoa izan da (716 tonatik 1.113 tonara). Horrek erakusten du zenbateraino sendotu den bilketa sistema adimendun berria.</w:t>
      </w:r>
    </w:p>
    <w:p w14:paraId="0CF4154A" w14:textId="77777777" w:rsidR="00985BF5" w:rsidRPr="00985BF5" w:rsidRDefault="00985BF5" w:rsidP="00985BF5">
      <w:pPr>
        <w:pStyle w:val="texto"/>
      </w:pPr>
      <w:r>
        <w:t xml:space="preserve">Esan dezakegu, beraz, dagoeneko hobekuntza nabarmena egiaztatu dela gaikako bilketaren emaitzetan eta, horrenbestez, berreskuratutako hondakinetan, bai eta Gongorako hondakindegira eramandako hondakin kopuruan ere. Hori guztia bat dator Nafarroako Hondakinen Planean eta ingurumen baimen integratuan eskatutakoarekin. </w:t>
      </w:r>
    </w:p>
    <w:p w14:paraId="0AE15EC6" w14:textId="2DF96ED5" w:rsidR="00985BF5" w:rsidRPr="001A7A81" w:rsidRDefault="001A7A81" w:rsidP="00985BF5">
      <w:pPr>
        <w:pStyle w:val="texto"/>
        <w:rPr>
          <w:b/>
          <w:bCs/>
        </w:rPr>
      </w:pPr>
      <w:r>
        <w:rPr>
          <w:b/>
        </w:rPr>
        <w:t xml:space="preserve">– Neurri zuzentzaileak Gongorako hondakindegiaren ustiapenean </w:t>
      </w:r>
    </w:p>
    <w:p w14:paraId="3E494CF4" w14:textId="396899BE" w:rsidR="00985BF5" w:rsidRPr="00985BF5" w:rsidRDefault="00985BF5" w:rsidP="00985BF5">
      <w:pPr>
        <w:pStyle w:val="texto"/>
      </w:pPr>
      <w:r>
        <w:t>Gongorako hondakindegiaren ustiapena ingurunean ahalik eta eragin txikiena izateko moduan diseinatuta dago. Teknika erabilgarri onenak aplikatzen dira bertan utzitako materia organikoaren deskonposizioan sortzen diren degradazio-</w:t>
      </w:r>
      <w:r>
        <w:lastRenderedPageBreak/>
        <w:t>substantziak (</w:t>
      </w:r>
      <w:proofErr w:type="spellStart"/>
      <w:r>
        <w:t>lixibiatuak</w:t>
      </w:r>
      <w:proofErr w:type="spellEnd"/>
      <w:r>
        <w:t xml:space="preserve"> eta atmosferarako isuriak) kontrolatzeko eta tratatzeko. Tratatu ez ezik, aprobetxamendu intentsiboa aplikatzen zaie </w:t>
      </w:r>
      <w:proofErr w:type="spellStart"/>
      <w:r>
        <w:t>lixibiatuei</w:t>
      </w:r>
      <w:proofErr w:type="spellEnd"/>
      <w:r>
        <w:t xml:space="preserve"> eta hondakindegi-gasari, energia berriztagarriak eta ongarriak ekoizteko. </w:t>
      </w:r>
    </w:p>
    <w:p w14:paraId="1D19F7B9" w14:textId="0DE7E12B" w:rsidR="00985BF5" w:rsidRPr="001A7A81" w:rsidRDefault="001A7A81" w:rsidP="00985BF5">
      <w:pPr>
        <w:pStyle w:val="texto"/>
        <w:rPr>
          <w:b/>
          <w:bCs/>
        </w:rPr>
      </w:pPr>
      <w:r>
        <w:rPr>
          <w:b/>
        </w:rPr>
        <w:t xml:space="preserve">– </w:t>
      </w:r>
      <w:proofErr w:type="spellStart"/>
      <w:r>
        <w:rPr>
          <w:b/>
        </w:rPr>
        <w:t>Lixibiatuak</w:t>
      </w:r>
      <w:proofErr w:type="spellEnd"/>
      <w:r>
        <w:rPr>
          <w:b/>
        </w:rPr>
        <w:t xml:space="preserve"> </w:t>
      </w:r>
    </w:p>
    <w:p w14:paraId="084127D6" w14:textId="4629A057" w:rsidR="00985BF5" w:rsidRDefault="00985BF5" w:rsidP="00985BF5">
      <w:pPr>
        <w:pStyle w:val="texto"/>
      </w:pPr>
      <w:r>
        <w:t xml:space="preserve">Edukiontzi adimenduna hedatu ahala gero eta materia organiko gutxiago eramaten denez hondakindegira, substantzia organikoen gutxitze nabarmena sumatzen ari da hondakindegian sortutako </w:t>
      </w:r>
      <w:proofErr w:type="spellStart"/>
      <w:r>
        <w:t>lixibiatuetan</w:t>
      </w:r>
      <w:proofErr w:type="spellEnd"/>
      <w:r>
        <w:t xml:space="preserve">. Erantsitako grafikoan ageri denez, kutsadura horren adierazle nagusia, oxigeno-eskari kimikoa (mg/1), murrizten ari da argi eta garbi, martxan jarri direlako materia organikoaren bilketa selektibo efizienteagoak (17.000 mg/l-tik 4.000ra pasatu da). Hori guztia etengabe hobera egiten ari garen seinale da. </w:t>
      </w:r>
    </w:p>
    <w:p w14:paraId="45F903BF" w14:textId="7D117D91" w:rsidR="001A7A81" w:rsidRPr="00985BF5" w:rsidRDefault="001A7A81" w:rsidP="00985BF5">
      <w:pPr>
        <w:pStyle w:val="texto"/>
      </w:pPr>
      <w:r>
        <w:rPr>
          <w:rFonts w:ascii="Arial" w:hAnsi="Arial"/>
          <w:noProof/>
          <w:sz w:val="20"/>
        </w:rPr>
        <w:drawing>
          <wp:inline distT="0" distB="0" distL="0" distR="0" wp14:anchorId="230B12F2" wp14:editId="7AE29DB6">
            <wp:extent cx="5554699" cy="3143250"/>
            <wp:effectExtent l="0" t="0" r="0" b="0"/>
            <wp:docPr id="33" name="image5.png"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png" descr="Gráfico, Gráfico de líneas&#10;&#10;Descripción generada automáticamente"/>
                    <pic:cNvPicPr/>
                  </pic:nvPicPr>
                  <pic:blipFill>
                    <a:blip r:embed="rId61" cstate="print"/>
                    <a:stretch>
                      <a:fillRect/>
                    </a:stretch>
                  </pic:blipFill>
                  <pic:spPr>
                    <a:xfrm>
                      <a:off x="0" y="0"/>
                      <a:ext cx="5554699" cy="3143250"/>
                    </a:xfrm>
                    <a:prstGeom prst="rect">
                      <a:avLst/>
                    </a:prstGeom>
                  </pic:spPr>
                </pic:pic>
              </a:graphicData>
            </a:graphic>
          </wp:inline>
        </w:drawing>
      </w:r>
    </w:p>
    <w:p w14:paraId="6D89979C" w14:textId="77777777" w:rsidR="00985BF5" w:rsidRPr="00985BF5" w:rsidRDefault="00985BF5" w:rsidP="00985BF5">
      <w:pPr>
        <w:pStyle w:val="texto"/>
      </w:pPr>
      <w:proofErr w:type="spellStart"/>
      <w:r>
        <w:t>Lixibiatu</w:t>
      </w:r>
      <w:proofErr w:type="spellEnd"/>
      <w:r>
        <w:t xml:space="preserve"> horiek </w:t>
      </w:r>
      <w:proofErr w:type="spellStart"/>
      <w:r>
        <w:t>Arazuriko</w:t>
      </w:r>
      <w:proofErr w:type="spellEnd"/>
      <w:r>
        <w:t xml:space="preserve"> araztegira eramaten dira eta han araztu egiten dira Arga ibaira isuri baino lehen. Arazketako lohiak ekoizteko baliatzen dira, nekazaritzan birziklatzeko eta energia elektrikoaren ekoizpenerako biogasa sortzeko.  Duela gutxi berritu egin da </w:t>
      </w:r>
      <w:proofErr w:type="spellStart"/>
      <w:r>
        <w:t>lixibiatu</w:t>
      </w:r>
      <w:proofErr w:type="spellEnd"/>
      <w:r>
        <w:t xml:space="preserve"> horiek bideratzen dituen kolektorea, hodien estankotasuna bermatzeko. Horretan bi milioi euro inguruko inbertsioa egin da. </w:t>
      </w:r>
    </w:p>
    <w:p w14:paraId="528A301C" w14:textId="77777777" w:rsidR="00985BF5" w:rsidRPr="00985BF5" w:rsidRDefault="00985BF5" w:rsidP="00985BF5">
      <w:pPr>
        <w:pStyle w:val="texto"/>
      </w:pPr>
      <w:proofErr w:type="spellStart"/>
      <w:r>
        <w:t>Lixibiatu</w:t>
      </w:r>
      <w:proofErr w:type="spellEnd"/>
      <w:r>
        <w:t xml:space="preserve"> horiez gain, saneamendu kanona ordaintzen da indize zuzentzaile baten arabera. Indize horrek </w:t>
      </w:r>
      <w:proofErr w:type="spellStart"/>
      <w:r>
        <w:t>lixibiatuaren</w:t>
      </w:r>
      <w:proofErr w:type="spellEnd"/>
      <w:r>
        <w:t xml:space="preserve"> kutsatzaile-karga eta, beraz, tratamenduaren kostua islatzen du. Gaur egun tratamenduaren kostua milioi erdi eurokoa da. Kutsatzaile-karga murriztu ahala behera egiten joan da. </w:t>
      </w:r>
    </w:p>
    <w:p w14:paraId="1A648681" w14:textId="7585A9F8" w:rsidR="00985BF5" w:rsidRDefault="00985BF5" w:rsidP="00985BF5">
      <w:pPr>
        <w:pStyle w:val="texto"/>
      </w:pPr>
      <w:r>
        <w:t xml:space="preserve">Azaldutakoa dela eta, ondorioztatu behar da eskura dauden teknikarik onenak erabilita ahalik gehien aprobetxatzen direla hondakindegira eramandako baliabideak. </w:t>
      </w:r>
    </w:p>
    <w:p w14:paraId="4D5F1141" w14:textId="3B41B60E" w:rsidR="00985BF5" w:rsidRPr="001A7A81" w:rsidRDefault="001A7A81" w:rsidP="00985BF5">
      <w:pPr>
        <w:pStyle w:val="texto"/>
        <w:rPr>
          <w:b/>
          <w:bCs/>
        </w:rPr>
      </w:pPr>
      <w:r>
        <w:rPr>
          <w:b/>
        </w:rPr>
        <w:lastRenderedPageBreak/>
        <w:t xml:space="preserve">– Isuriak atmosferara </w:t>
      </w:r>
    </w:p>
    <w:p w14:paraId="5325B936" w14:textId="77777777" w:rsidR="00985BF5" w:rsidRPr="00985BF5" w:rsidRDefault="00985BF5" w:rsidP="00985BF5">
      <w:pPr>
        <w:pStyle w:val="texto"/>
      </w:pPr>
      <w:r>
        <w:t xml:space="preserve">Ingurumen baimen integratuaren arabera, hiru urtean behin hondakindegiaren isurketen ebaluazioak egiten dira, usaina neurtzeko azterketa eginez. Azterketa horrek hondakindegiaren isuriek inguruan duten inpaktua neurtzen du. Emaitzak onak dira, inguruaren gaineko eragin oso txikiekin. </w:t>
      </w:r>
    </w:p>
    <w:p w14:paraId="693F3B36" w14:textId="77777777" w:rsidR="00985BF5" w:rsidRPr="00985BF5" w:rsidRDefault="00985BF5" w:rsidP="00985BF5">
      <w:pPr>
        <w:pStyle w:val="texto"/>
      </w:pPr>
      <w:r>
        <w:t xml:space="preserve">Hondakindegia </w:t>
      </w:r>
      <w:proofErr w:type="spellStart"/>
      <w:r>
        <w:t>zeldaka</w:t>
      </w:r>
      <w:proofErr w:type="spellEnd"/>
      <w:r>
        <w:t xml:space="preserve"> ustiatzen da, erabat zigilatuta egon dadin, eta hondakinen deskonposizio anaerobioan sortutako hondakindegi-gasa ateratzeko sistema ahalik eta eraginkorrena izan dadin isuriak atxikitzen. Sortutako biogasa errekuntza-motorretan baliatzen da, energia berriztagarria sortuz Gongorako zentrorako. </w:t>
      </w:r>
    </w:p>
    <w:p w14:paraId="39CF645A" w14:textId="77777777" w:rsidR="00985BF5" w:rsidRPr="00985BF5" w:rsidRDefault="00985BF5" w:rsidP="00985BF5">
      <w:pPr>
        <w:pStyle w:val="texto"/>
      </w:pPr>
      <w:r>
        <w:t xml:space="preserve">Azaldutakoak erakusten duenez, isurien gaineko ingurumen kontrolak eraginkorrak dira inpaktua ahalik gehien arintzeko, eta, gainera, sortutako biogasa kogenerazio instalazio batean baliatzen da energia berriztagarria ekoizteko. </w:t>
      </w:r>
    </w:p>
    <w:p w14:paraId="6449B373" w14:textId="77777777" w:rsidR="00985BF5" w:rsidRPr="001A7A81" w:rsidRDefault="00985BF5" w:rsidP="00985BF5">
      <w:pPr>
        <w:pStyle w:val="texto"/>
        <w:rPr>
          <w:b/>
          <w:bCs/>
        </w:rPr>
      </w:pPr>
      <w:r>
        <w:rPr>
          <w:b/>
        </w:rPr>
        <w:t xml:space="preserve">Azaldutako datuetatik atera beharreko ondorio gisa, garrantzitsutzat jotzen dugu txostenean aitortzea, halaber, behin-behineko txosteneko konklusioetan salatzen den egungo ez-betetze egoera ekarri duten inguruabarrak, bai eta entitate honek legea betetzeko eta ingurumena babesteko egindako jarduketak ere. </w:t>
      </w:r>
    </w:p>
    <w:p w14:paraId="7A762C0C" w14:textId="35AD862F" w:rsidR="00985BF5" w:rsidRPr="00985BF5" w:rsidRDefault="00985BF5" w:rsidP="00985BF5">
      <w:pPr>
        <w:pStyle w:val="texto"/>
      </w:pPr>
      <w:r>
        <w:rPr>
          <w:b/>
        </w:rPr>
        <w:t>BIGARRENA:</w:t>
      </w:r>
      <w:r>
        <w:rPr>
          <w:i/>
        </w:rPr>
        <w:t xml:space="preserve"> VI.2.2.2. Tratatzeko eta ezabatzeko instalazioak</w:t>
      </w:r>
      <w:r>
        <w:t xml:space="preserve"> apartatuan, </w:t>
      </w:r>
      <w:r>
        <w:rPr>
          <w:i/>
          <w:iCs/>
        </w:rPr>
        <w:t>Tratatzeko eta ezabatzeko instalazioak, materia organikoa</w:t>
      </w:r>
      <w:r>
        <w:t xml:space="preserve"> puntuan (38. or.), hau adierazten da: </w:t>
      </w:r>
    </w:p>
    <w:p w14:paraId="2284D06E" w14:textId="77777777" w:rsidR="00985BF5" w:rsidRPr="001A7A81" w:rsidRDefault="00985BF5" w:rsidP="00985BF5">
      <w:pPr>
        <w:pStyle w:val="texto"/>
        <w:rPr>
          <w:i/>
          <w:iCs/>
        </w:rPr>
      </w:pPr>
      <w:r>
        <w:rPr>
          <w:i/>
        </w:rPr>
        <w:t xml:space="preserve">Txosten hau bukatzerakoan eraikita dago Arbizuko instalazioa eta 2022-2024 </w:t>
      </w:r>
      <w:proofErr w:type="spellStart"/>
      <w:r>
        <w:rPr>
          <w:i/>
        </w:rPr>
        <w:t>TIPean</w:t>
      </w:r>
      <w:proofErr w:type="spellEnd"/>
      <w:r>
        <w:rPr>
          <w:i/>
        </w:rPr>
        <w:t xml:space="preserve"> jasota dago bi instalazio berri eraikitzea Tafallan eta Donezteben. </w:t>
      </w:r>
    </w:p>
    <w:p w14:paraId="5C3CE067" w14:textId="77777777" w:rsidR="00985BF5" w:rsidRPr="001A7A81" w:rsidRDefault="00985BF5" w:rsidP="00985BF5">
      <w:pPr>
        <w:pStyle w:val="texto"/>
        <w:rPr>
          <w:b/>
          <w:bCs/>
        </w:rPr>
      </w:pPr>
      <w:r>
        <w:rPr>
          <w:b/>
        </w:rPr>
        <w:t xml:space="preserve">Uste dugu hau jaso behar dela: </w:t>
      </w:r>
      <w:proofErr w:type="spellStart"/>
      <w:r>
        <w:rPr>
          <w:b/>
        </w:rPr>
        <w:t>IMren</w:t>
      </w:r>
      <w:proofErr w:type="spellEnd"/>
      <w:r>
        <w:rPr>
          <w:b/>
        </w:rPr>
        <w:t xml:space="preserve"> kasuan, lurrak erosi dira Garraioaren Hirian, Imarkoainen, Iruñerriko Ingurumen Zentroa (IIZ) eraikitzeko, eta bertan tratatuko dira Iruñerriko hondakinak. Zentro horrek badu bere eraikuntza proiektua. Zentro horretarako udalez gaindiko proiektu sektoriala ere izapidetzen ari da, obrak 2023an hasteko. </w:t>
      </w:r>
    </w:p>
    <w:p w14:paraId="2679C475" w14:textId="1CD61611" w:rsidR="00985BF5" w:rsidRPr="00985BF5" w:rsidRDefault="00985BF5" w:rsidP="00985BF5">
      <w:pPr>
        <w:pStyle w:val="texto"/>
      </w:pPr>
      <w:r>
        <w:rPr>
          <w:b/>
        </w:rPr>
        <w:t>HIRUGARRENA:</w:t>
      </w:r>
      <w:r>
        <w:rPr>
          <w:i/>
        </w:rPr>
        <w:t xml:space="preserve"> VI.2.2.2. Tratatzeko eta ezabatzeko instalazioak</w:t>
      </w:r>
      <w:r>
        <w:t xml:space="preserve"> apartatuan, </w:t>
      </w:r>
      <w:r>
        <w:rPr>
          <w:i/>
        </w:rPr>
        <w:t>Tratatzeko eta ezabatzeko instalazioak, errefus frakzioa, birziklatzea</w:t>
      </w:r>
      <w:r>
        <w:t xml:space="preserve"> puntuan (40. or.), hau adierazten da: </w:t>
      </w:r>
    </w:p>
    <w:p w14:paraId="28728BB4" w14:textId="77777777" w:rsidR="00985BF5" w:rsidRPr="00B139C3" w:rsidRDefault="00985BF5" w:rsidP="00985BF5">
      <w:pPr>
        <w:pStyle w:val="texto"/>
        <w:rPr>
          <w:i/>
          <w:iCs/>
        </w:rPr>
      </w:pPr>
      <w:proofErr w:type="spellStart"/>
      <w:r>
        <w:rPr>
          <w:i/>
        </w:rPr>
        <w:t>NHPk</w:t>
      </w:r>
      <w:proofErr w:type="spellEnd"/>
      <w:r>
        <w:rPr>
          <w:i/>
        </w:rPr>
        <w:t xml:space="preserve"> Iruñerriko Ingurumen Zentro berria ere jasotzen du. Imarkoainen proiektatuta dago eta 2025-2026 aldera abiaraztekoa da. </w:t>
      </w:r>
    </w:p>
    <w:p w14:paraId="4D665201" w14:textId="3E00239F" w:rsidR="00985BF5" w:rsidRDefault="00985BF5" w:rsidP="00985BF5">
      <w:pPr>
        <w:pStyle w:val="texto"/>
      </w:pPr>
      <w:r>
        <w:t xml:space="preserve">Halaber, 42. orrialdean, IIZ martxan jartzeari dagokionez, berriz adierazten da: </w:t>
      </w:r>
    </w:p>
    <w:p w14:paraId="63329222" w14:textId="77777777" w:rsidR="00985BF5" w:rsidRPr="00B139C3" w:rsidRDefault="00985BF5" w:rsidP="00985BF5">
      <w:pPr>
        <w:pStyle w:val="texto"/>
        <w:rPr>
          <w:i/>
          <w:iCs/>
        </w:rPr>
      </w:pPr>
      <w:r>
        <w:rPr>
          <w:i/>
        </w:rPr>
        <w:t xml:space="preserve">Laburbilduz, Imarkoainen IIZ eraikitzen denean zuzeneko isurketaren arazoa konponduko da, baina, adierazi dugun bezala, 2025-2026 arte ez da aurreikusten hura erabat martxan jartzea. </w:t>
      </w:r>
    </w:p>
    <w:p w14:paraId="261D1E0F" w14:textId="77777777" w:rsidR="00985BF5" w:rsidRPr="00B139C3" w:rsidRDefault="00985BF5" w:rsidP="00985BF5">
      <w:pPr>
        <w:pStyle w:val="texto"/>
        <w:rPr>
          <w:b/>
          <w:bCs/>
        </w:rPr>
      </w:pPr>
      <w:r>
        <w:rPr>
          <w:b/>
        </w:rPr>
        <w:lastRenderedPageBreak/>
        <w:t xml:space="preserve">Argitu beharra dago 2025erako aurreikusten dela IIZ martxan jartzea, non Nafarroako Iparraldeko errefus frakzioa tratatuko baita. </w:t>
      </w:r>
    </w:p>
    <w:p w14:paraId="4616FB04" w14:textId="2F9B402C" w:rsidR="0062119D" w:rsidRDefault="00985BF5" w:rsidP="00985BF5">
      <w:pPr>
        <w:pStyle w:val="texto"/>
        <w:rPr>
          <w:b/>
          <w:bCs/>
        </w:rPr>
      </w:pPr>
      <w:r>
        <w:rPr>
          <w:b/>
        </w:rPr>
        <w:t xml:space="preserve">LAUGARRENA: </w:t>
      </w:r>
    </w:p>
    <w:p w14:paraId="71F9A1A3" w14:textId="32325166" w:rsidR="0062119D" w:rsidRDefault="0062119D">
      <w:pPr>
        <w:spacing w:after="0"/>
        <w:ind w:firstLine="0"/>
        <w:jc w:val="left"/>
        <w:rPr>
          <w:b/>
          <w:bCs/>
          <w:spacing w:val="6"/>
          <w:sz w:val="26"/>
          <w:szCs w:val="24"/>
        </w:rPr>
      </w:pPr>
      <w:r>
        <w:rPr>
          <w:rFonts w:ascii="Calibri" w:hAnsi="Calibri"/>
          <w:i/>
          <w:sz w:val="28"/>
        </w:rPr>
        <w:t>VI.3. Hondakin zerbitzuaren ondoriozko gastuak eta diru-sarrerak</w:t>
      </w:r>
      <w:r>
        <w:rPr>
          <w:rFonts w:ascii="Calibri" w:hAnsi="Calibri"/>
          <w:sz w:val="28"/>
        </w:rPr>
        <w:t xml:space="preserve"> apartatuan (52. or.) hau adierazten da: </w:t>
      </w:r>
      <w:r>
        <w:br w:type="page"/>
      </w:r>
    </w:p>
    <w:tbl>
      <w:tblPr>
        <w:tblpPr w:leftFromText="141" w:rightFromText="141" w:vertAnchor="text" w:horzAnchor="margin" w:tblpY="436"/>
        <w:tblOverlap w:val="never"/>
        <w:tblW w:w="8838" w:type="dxa"/>
        <w:tblLayout w:type="fixed"/>
        <w:tblCellMar>
          <w:left w:w="70" w:type="dxa"/>
          <w:right w:w="70" w:type="dxa"/>
        </w:tblCellMar>
        <w:tblLook w:val="04A0" w:firstRow="1" w:lastRow="0" w:firstColumn="1" w:lastColumn="0" w:noHBand="0" w:noVBand="1"/>
      </w:tblPr>
      <w:tblGrid>
        <w:gridCol w:w="3472"/>
        <w:gridCol w:w="760"/>
        <w:gridCol w:w="2033"/>
        <w:gridCol w:w="1700"/>
        <w:gridCol w:w="873"/>
      </w:tblGrid>
      <w:tr w:rsidR="0062119D" w:rsidRPr="006C4D96" w14:paraId="24D7FA17" w14:textId="77777777" w:rsidTr="0062119D">
        <w:trPr>
          <w:trHeight w:val="198"/>
        </w:trPr>
        <w:tc>
          <w:tcPr>
            <w:tcW w:w="3472" w:type="dxa"/>
            <w:tcBorders>
              <w:top w:val="single" w:sz="4" w:space="0" w:color="auto"/>
              <w:left w:val="nil"/>
              <w:bottom w:val="single" w:sz="4" w:space="0" w:color="auto"/>
              <w:right w:val="nil"/>
            </w:tcBorders>
            <w:shd w:val="clear" w:color="auto" w:fill="FABF8F" w:themeFill="accent6" w:themeFillTint="99"/>
            <w:noWrap/>
            <w:vAlign w:val="center"/>
            <w:hideMark/>
          </w:tcPr>
          <w:p w14:paraId="5C37A3AE" w14:textId="77777777" w:rsidR="0062119D" w:rsidRPr="006C4D96" w:rsidRDefault="0062119D" w:rsidP="0062119D">
            <w:pPr>
              <w:pStyle w:val="cuadroCabe"/>
              <w:spacing w:line="240" w:lineRule="auto"/>
              <w:jc w:val="left"/>
              <w:rPr>
                <w:sz w:val="17"/>
                <w:szCs w:val="17"/>
              </w:rPr>
            </w:pPr>
            <w:r>
              <w:rPr>
                <w:sz w:val="17"/>
              </w:rPr>
              <w:lastRenderedPageBreak/>
              <w:t>Entitatea</w:t>
            </w:r>
          </w:p>
        </w:tc>
        <w:tc>
          <w:tcPr>
            <w:tcW w:w="760" w:type="dxa"/>
            <w:tcBorders>
              <w:top w:val="single" w:sz="4" w:space="0" w:color="auto"/>
              <w:left w:val="nil"/>
              <w:bottom w:val="single" w:sz="4" w:space="0" w:color="auto"/>
              <w:right w:val="nil"/>
            </w:tcBorders>
            <w:shd w:val="clear" w:color="auto" w:fill="FABF8F" w:themeFill="accent6" w:themeFillTint="99"/>
            <w:noWrap/>
            <w:vAlign w:val="center"/>
            <w:hideMark/>
          </w:tcPr>
          <w:p w14:paraId="5D8F31E9" w14:textId="77777777" w:rsidR="0062119D" w:rsidRPr="006C4D96" w:rsidRDefault="0062119D" w:rsidP="0062119D">
            <w:pPr>
              <w:pStyle w:val="cuadroCabe"/>
              <w:spacing w:line="240" w:lineRule="auto"/>
              <w:jc w:val="right"/>
              <w:rPr>
                <w:sz w:val="17"/>
                <w:szCs w:val="17"/>
              </w:rPr>
            </w:pPr>
            <w:r>
              <w:rPr>
                <w:sz w:val="17"/>
              </w:rPr>
              <w:t>Onespen urtea</w:t>
            </w:r>
          </w:p>
        </w:tc>
        <w:tc>
          <w:tcPr>
            <w:tcW w:w="2033" w:type="dxa"/>
            <w:tcBorders>
              <w:top w:val="single" w:sz="4" w:space="0" w:color="auto"/>
              <w:left w:val="nil"/>
              <w:bottom w:val="single" w:sz="4" w:space="0" w:color="auto"/>
              <w:right w:val="nil"/>
            </w:tcBorders>
            <w:shd w:val="clear" w:color="auto" w:fill="FABF8F" w:themeFill="accent6" w:themeFillTint="99"/>
            <w:noWrap/>
            <w:vAlign w:val="center"/>
            <w:hideMark/>
          </w:tcPr>
          <w:p w14:paraId="597AA078" w14:textId="77777777" w:rsidR="0062119D" w:rsidRPr="006C4D96" w:rsidRDefault="0062119D" w:rsidP="0062119D">
            <w:pPr>
              <w:pStyle w:val="cuadroCabe"/>
              <w:spacing w:line="240" w:lineRule="auto"/>
              <w:jc w:val="right"/>
              <w:rPr>
                <w:sz w:val="17"/>
                <w:szCs w:val="17"/>
              </w:rPr>
            </w:pPr>
            <w:r>
              <w:rPr>
                <w:sz w:val="17"/>
              </w:rPr>
              <w:t xml:space="preserve">Bilketa tasa 2020 </w:t>
            </w:r>
          </w:p>
          <w:p w14:paraId="506AF9DA" w14:textId="77777777" w:rsidR="0062119D" w:rsidRPr="006C4D96" w:rsidRDefault="0062119D" w:rsidP="0062119D">
            <w:pPr>
              <w:pStyle w:val="cuadroCabe"/>
              <w:spacing w:line="240" w:lineRule="auto"/>
              <w:jc w:val="right"/>
              <w:rPr>
                <w:sz w:val="17"/>
                <w:szCs w:val="17"/>
              </w:rPr>
            </w:pPr>
          </w:p>
        </w:tc>
        <w:tc>
          <w:tcPr>
            <w:tcW w:w="1700" w:type="dxa"/>
            <w:tcBorders>
              <w:top w:val="single" w:sz="4" w:space="0" w:color="auto"/>
              <w:left w:val="nil"/>
              <w:bottom w:val="single" w:sz="4" w:space="0" w:color="auto"/>
              <w:right w:val="nil"/>
            </w:tcBorders>
            <w:shd w:val="clear" w:color="auto" w:fill="FABF8F" w:themeFill="accent6" w:themeFillTint="99"/>
            <w:noWrap/>
            <w:vAlign w:val="center"/>
            <w:hideMark/>
          </w:tcPr>
          <w:p w14:paraId="33000D5E" w14:textId="77777777" w:rsidR="0062119D" w:rsidRPr="006C4D96" w:rsidRDefault="0062119D" w:rsidP="0062119D">
            <w:pPr>
              <w:pStyle w:val="cuadroCabe"/>
              <w:spacing w:line="240" w:lineRule="auto"/>
              <w:jc w:val="right"/>
              <w:rPr>
                <w:sz w:val="17"/>
                <w:szCs w:val="17"/>
              </w:rPr>
            </w:pPr>
            <w:r>
              <w:rPr>
                <w:sz w:val="17"/>
              </w:rPr>
              <w:t xml:space="preserve">Tratamendu tasa 2020 </w:t>
            </w:r>
          </w:p>
          <w:p w14:paraId="240D9B94" w14:textId="77777777" w:rsidR="0062119D" w:rsidRPr="006C4D96" w:rsidRDefault="0062119D" w:rsidP="0062119D">
            <w:pPr>
              <w:pStyle w:val="cuadroCabe"/>
              <w:spacing w:line="240" w:lineRule="auto"/>
              <w:jc w:val="right"/>
              <w:rPr>
                <w:sz w:val="17"/>
                <w:szCs w:val="17"/>
              </w:rPr>
            </w:pPr>
          </w:p>
        </w:tc>
        <w:tc>
          <w:tcPr>
            <w:tcW w:w="873" w:type="dxa"/>
            <w:tcBorders>
              <w:top w:val="single" w:sz="4" w:space="0" w:color="auto"/>
              <w:left w:val="nil"/>
              <w:bottom w:val="single" w:sz="4" w:space="0" w:color="auto"/>
              <w:right w:val="nil"/>
            </w:tcBorders>
            <w:shd w:val="clear" w:color="auto" w:fill="FABF8F" w:themeFill="accent6" w:themeFillTint="99"/>
            <w:noWrap/>
            <w:vAlign w:val="center"/>
            <w:hideMark/>
          </w:tcPr>
          <w:p w14:paraId="39163ABB" w14:textId="77777777" w:rsidR="0062119D" w:rsidRPr="006C4D96" w:rsidRDefault="0062119D" w:rsidP="0062119D">
            <w:pPr>
              <w:pStyle w:val="cuadroCabe"/>
              <w:spacing w:line="240" w:lineRule="auto"/>
              <w:jc w:val="right"/>
              <w:rPr>
                <w:sz w:val="17"/>
                <w:szCs w:val="17"/>
              </w:rPr>
            </w:pPr>
            <w:r>
              <w:rPr>
                <w:sz w:val="17"/>
              </w:rPr>
              <w:t>Guztira</w:t>
            </w:r>
          </w:p>
        </w:tc>
      </w:tr>
      <w:tr w:rsidR="0062119D" w:rsidRPr="006C4D96" w14:paraId="7B37D5B9" w14:textId="77777777" w:rsidTr="0062119D">
        <w:trPr>
          <w:trHeight w:val="198"/>
        </w:trPr>
        <w:tc>
          <w:tcPr>
            <w:tcW w:w="3472" w:type="dxa"/>
            <w:tcBorders>
              <w:top w:val="single" w:sz="4" w:space="0" w:color="auto"/>
              <w:left w:val="nil"/>
              <w:bottom w:val="single" w:sz="2" w:space="0" w:color="auto"/>
              <w:right w:val="nil"/>
            </w:tcBorders>
            <w:shd w:val="clear" w:color="auto" w:fill="auto"/>
            <w:noWrap/>
            <w:vAlign w:val="center"/>
            <w:hideMark/>
          </w:tcPr>
          <w:p w14:paraId="0CA21C40" w14:textId="77777777" w:rsidR="0062119D" w:rsidRPr="006C4D96" w:rsidRDefault="0062119D" w:rsidP="0062119D">
            <w:pPr>
              <w:pStyle w:val="cuatexto"/>
              <w:spacing w:line="240" w:lineRule="auto"/>
              <w:jc w:val="left"/>
              <w:rPr>
                <w:sz w:val="19"/>
                <w:szCs w:val="19"/>
              </w:rPr>
            </w:pPr>
            <w:r>
              <w:rPr>
                <w:sz w:val="19"/>
              </w:rPr>
              <w:t xml:space="preserve">Mendialdea </w:t>
            </w:r>
            <w:proofErr w:type="spellStart"/>
            <w:r>
              <w:rPr>
                <w:sz w:val="19"/>
              </w:rPr>
              <w:t>Mank</w:t>
            </w:r>
            <w:proofErr w:type="spellEnd"/>
            <w:r>
              <w:rPr>
                <w:sz w:val="19"/>
              </w:rPr>
              <w:t>.</w:t>
            </w:r>
          </w:p>
        </w:tc>
        <w:tc>
          <w:tcPr>
            <w:tcW w:w="760" w:type="dxa"/>
            <w:tcBorders>
              <w:top w:val="single" w:sz="4" w:space="0" w:color="auto"/>
              <w:left w:val="nil"/>
              <w:bottom w:val="single" w:sz="2" w:space="0" w:color="auto"/>
              <w:right w:val="nil"/>
            </w:tcBorders>
            <w:shd w:val="clear" w:color="auto" w:fill="auto"/>
            <w:noWrap/>
            <w:vAlign w:val="center"/>
            <w:hideMark/>
          </w:tcPr>
          <w:p w14:paraId="42227933" w14:textId="77777777" w:rsidR="0062119D" w:rsidRPr="006C4D96" w:rsidRDefault="0062119D" w:rsidP="0062119D">
            <w:pPr>
              <w:pStyle w:val="cuatexto"/>
              <w:spacing w:line="240" w:lineRule="auto"/>
              <w:jc w:val="right"/>
              <w:rPr>
                <w:sz w:val="19"/>
                <w:szCs w:val="19"/>
              </w:rPr>
            </w:pPr>
            <w:r>
              <w:rPr>
                <w:sz w:val="19"/>
              </w:rPr>
              <w:t>2020</w:t>
            </w:r>
          </w:p>
        </w:tc>
        <w:tc>
          <w:tcPr>
            <w:tcW w:w="2033" w:type="dxa"/>
            <w:tcBorders>
              <w:top w:val="single" w:sz="4" w:space="0" w:color="auto"/>
              <w:left w:val="nil"/>
              <w:bottom w:val="single" w:sz="2" w:space="0" w:color="auto"/>
              <w:right w:val="nil"/>
            </w:tcBorders>
            <w:shd w:val="clear" w:color="auto" w:fill="auto"/>
            <w:noWrap/>
            <w:vAlign w:val="center"/>
            <w:hideMark/>
          </w:tcPr>
          <w:p w14:paraId="3F906AFA" w14:textId="77777777" w:rsidR="0062119D" w:rsidRPr="006C4D96" w:rsidRDefault="0062119D" w:rsidP="0062119D">
            <w:pPr>
              <w:pStyle w:val="cuatexto"/>
              <w:spacing w:line="240" w:lineRule="auto"/>
              <w:jc w:val="right"/>
              <w:rPr>
                <w:sz w:val="19"/>
                <w:szCs w:val="19"/>
              </w:rPr>
            </w:pPr>
            <w:r>
              <w:rPr>
                <w:sz w:val="19"/>
              </w:rPr>
              <w:t>86,90</w:t>
            </w:r>
          </w:p>
        </w:tc>
        <w:tc>
          <w:tcPr>
            <w:tcW w:w="1700" w:type="dxa"/>
            <w:tcBorders>
              <w:top w:val="single" w:sz="4" w:space="0" w:color="auto"/>
              <w:left w:val="nil"/>
              <w:bottom w:val="single" w:sz="2" w:space="0" w:color="auto"/>
              <w:right w:val="nil"/>
            </w:tcBorders>
            <w:shd w:val="clear" w:color="auto" w:fill="auto"/>
            <w:noWrap/>
            <w:vAlign w:val="center"/>
            <w:hideMark/>
          </w:tcPr>
          <w:p w14:paraId="2264BD4F"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4" w:space="0" w:color="auto"/>
              <w:left w:val="nil"/>
              <w:bottom w:val="single" w:sz="2" w:space="0" w:color="auto"/>
              <w:right w:val="nil"/>
            </w:tcBorders>
            <w:shd w:val="clear" w:color="auto" w:fill="auto"/>
            <w:noWrap/>
            <w:vAlign w:val="center"/>
            <w:hideMark/>
          </w:tcPr>
          <w:p w14:paraId="0DBF33ED" w14:textId="77777777" w:rsidR="0062119D" w:rsidRPr="006C4D96" w:rsidRDefault="0062119D" w:rsidP="0062119D">
            <w:pPr>
              <w:pStyle w:val="cuatexto"/>
              <w:spacing w:line="240" w:lineRule="auto"/>
              <w:jc w:val="right"/>
              <w:rPr>
                <w:sz w:val="19"/>
                <w:szCs w:val="19"/>
              </w:rPr>
            </w:pPr>
            <w:r>
              <w:rPr>
                <w:sz w:val="19"/>
              </w:rPr>
              <w:t>152,58</w:t>
            </w:r>
          </w:p>
        </w:tc>
      </w:tr>
      <w:tr w:rsidR="0062119D" w:rsidRPr="006C4D96" w14:paraId="3C27DBB3"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280F171D" w14:textId="77777777" w:rsidR="0062119D" w:rsidRPr="006C4D96" w:rsidRDefault="0062119D" w:rsidP="0062119D">
            <w:pPr>
              <w:pStyle w:val="cuatexto"/>
              <w:spacing w:line="240" w:lineRule="auto"/>
              <w:jc w:val="left"/>
              <w:rPr>
                <w:sz w:val="19"/>
                <w:szCs w:val="19"/>
              </w:rPr>
            </w:pPr>
            <w:r>
              <w:rPr>
                <w:sz w:val="19"/>
              </w:rPr>
              <w:t xml:space="preserve">Erriberako Hondakin Solidoen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65F68594" w14:textId="77777777" w:rsidR="0062119D" w:rsidRPr="006C4D96" w:rsidRDefault="0062119D" w:rsidP="0062119D">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3D6F7AFF" w14:textId="77777777" w:rsidR="0062119D" w:rsidRPr="006C4D96" w:rsidRDefault="0062119D" w:rsidP="0062119D">
            <w:pPr>
              <w:pStyle w:val="cuatexto"/>
              <w:spacing w:line="240" w:lineRule="auto"/>
              <w:jc w:val="right"/>
              <w:rPr>
                <w:sz w:val="19"/>
                <w:szCs w:val="19"/>
              </w:rPr>
            </w:pPr>
            <w:r>
              <w:rPr>
                <w:sz w:val="19"/>
              </w:rPr>
              <w:t>71,76</w:t>
            </w:r>
          </w:p>
        </w:tc>
        <w:tc>
          <w:tcPr>
            <w:tcW w:w="1700" w:type="dxa"/>
            <w:tcBorders>
              <w:top w:val="single" w:sz="2" w:space="0" w:color="auto"/>
              <w:left w:val="nil"/>
              <w:bottom w:val="single" w:sz="2" w:space="0" w:color="auto"/>
              <w:right w:val="nil"/>
            </w:tcBorders>
            <w:shd w:val="clear" w:color="auto" w:fill="auto"/>
            <w:noWrap/>
            <w:vAlign w:val="center"/>
            <w:hideMark/>
          </w:tcPr>
          <w:p w14:paraId="78CE689E"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21906964" w14:textId="77777777" w:rsidR="0062119D" w:rsidRPr="006C4D96" w:rsidRDefault="0062119D" w:rsidP="0062119D">
            <w:pPr>
              <w:pStyle w:val="cuatexto"/>
              <w:spacing w:line="240" w:lineRule="auto"/>
              <w:jc w:val="right"/>
              <w:rPr>
                <w:sz w:val="19"/>
                <w:szCs w:val="19"/>
              </w:rPr>
            </w:pPr>
            <w:r>
              <w:rPr>
                <w:sz w:val="19"/>
              </w:rPr>
              <w:t>137,44</w:t>
            </w:r>
          </w:p>
        </w:tc>
      </w:tr>
      <w:tr w:rsidR="0062119D" w:rsidRPr="006C4D96" w14:paraId="5B193EB9"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6024289C" w14:textId="77777777" w:rsidR="0062119D" w:rsidRPr="006C4D96" w:rsidRDefault="0062119D" w:rsidP="0062119D">
            <w:pPr>
              <w:pStyle w:val="cuatexto"/>
              <w:spacing w:line="240" w:lineRule="auto"/>
              <w:jc w:val="left"/>
              <w:rPr>
                <w:sz w:val="19"/>
                <w:szCs w:val="19"/>
              </w:rPr>
            </w:pPr>
            <w:r>
              <w:rPr>
                <w:sz w:val="19"/>
              </w:rPr>
              <w:t xml:space="preserve">Sakanako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6636C68E" w14:textId="77777777" w:rsidR="0062119D" w:rsidRPr="006C4D96" w:rsidRDefault="0062119D" w:rsidP="0062119D">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5E6C2647" w14:textId="77777777" w:rsidR="0062119D" w:rsidRPr="006C4D96" w:rsidRDefault="0062119D" w:rsidP="0062119D">
            <w:pPr>
              <w:pStyle w:val="cuatexto"/>
              <w:spacing w:line="240" w:lineRule="auto"/>
              <w:jc w:val="right"/>
              <w:rPr>
                <w:sz w:val="19"/>
                <w:szCs w:val="19"/>
              </w:rPr>
            </w:pPr>
            <w:r>
              <w:rPr>
                <w:sz w:val="19"/>
              </w:rPr>
              <w:t>83,16</w:t>
            </w:r>
          </w:p>
        </w:tc>
        <w:tc>
          <w:tcPr>
            <w:tcW w:w="1700" w:type="dxa"/>
            <w:tcBorders>
              <w:top w:val="single" w:sz="2" w:space="0" w:color="auto"/>
              <w:left w:val="nil"/>
              <w:bottom w:val="single" w:sz="2" w:space="0" w:color="auto"/>
              <w:right w:val="nil"/>
            </w:tcBorders>
            <w:shd w:val="clear" w:color="auto" w:fill="auto"/>
            <w:noWrap/>
            <w:vAlign w:val="center"/>
            <w:hideMark/>
          </w:tcPr>
          <w:p w14:paraId="760552D2"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45474B1C" w14:textId="77777777" w:rsidR="0062119D" w:rsidRPr="006C4D96" w:rsidRDefault="0062119D" w:rsidP="0062119D">
            <w:pPr>
              <w:pStyle w:val="cuatexto"/>
              <w:spacing w:line="240" w:lineRule="auto"/>
              <w:jc w:val="right"/>
              <w:rPr>
                <w:sz w:val="19"/>
                <w:szCs w:val="19"/>
              </w:rPr>
            </w:pPr>
            <w:r>
              <w:rPr>
                <w:sz w:val="19"/>
              </w:rPr>
              <w:t>148,84</w:t>
            </w:r>
          </w:p>
        </w:tc>
      </w:tr>
      <w:tr w:rsidR="0062119D" w:rsidRPr="006C4D96" w14:paraId="24CE026A"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728818F8" w14:textId="77777777" w:rsidR="0062119D" w:rsidRPr="006C4D96" w:rsidRDefault="0062119D" w:rsidP="0062119D">
            <w:pPr>
              <w:pStyle w:val="cuatexto"/>
              <w:spacing w:line="240" w:lineRule="auto"/>
              <w:jc w:val="left"/>
              <w:rPr>
                <w:sz w:val="19"/>
                <w:szCs w:val="19"/>
              </w:rPr>
            </w:pPr>
            <w:proofErr w:type="spellStart"/>
            <w:r>
              <w:rPr>
                <w:sz w:val="19"/>
              </w:rPr>
              <w:t>Erriberagoieneko</w:t>
            </w:r>
            <w:proofErr w:type="spellEnd"/>
            <w:r>
              <w:rPr>
                <w:sz w:val="19"/>
              </w:rPr>
              <w:t xml:space="preserve"> H.H.S.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6A32D329" w14:textId="77777777" w:rsidR="0062119D" w:rsidRPr="006C4D96" w:rsidRDefault="0062119D" w:rsidP="0062119D">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3ADBA97B" w14:textId="77777777" w:rsidR="0062119D" w:rsidRPr="006C4D96" w:rsidRDefault="0062119D" w:rsidP="0062119D">
            <w:pPr>
              <w:pStyle w:val="cuatexto"/>
              <w:spacing w:line="240" w:lineRule="auto"/>
              <w:jc w:val="right"/>
              <w:rPr>
                <w:sz w:val="19"/>
                <w:szCs w:val="19"/>
              </w:rPr>
            </w:pPr>
            <w:r>
              <w:rPr>
                <w:sz w:val="19"/>
              </w:rPr>
              <w:t>59,17</w:t>
            </w:r>
          </w:p>
        </w:tc>
        <w:tc>
          <w:tcPr>
            <w:tcW w:w="1700" w:type="dxa"/>
            <w:tcBorders>
              <w:top w:val="single" w:sz="2" w:space="0" w:color="auto"/>
              <w:left w:val="nil"/>
              <w:bottom w:val="single" w:sz="2" w:space="0" w:color="auto"/>
              <w:right w:val="nil"/>
            </w:tcBorders>
            <w:shd w:val="clear" w:color="auto" w:fill="auto"/>
            <w:noWrap/>
            <w:vAlign w:val="center"/>
            <w:hideMark/>
          </w:tcPr>
          <w:p w14:paraId="1801A881"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12AA2805" w14:textId="77777777" w:rsidR="0062119D" w:rsidRPr="006C4D96" w:rsidRDefault="0062119D" w:rsidP="0062119D">
            <w:pPr>
              <w:pStyle w:val="cuatexto"/>
              <w:spacing w:line="240" w:lineRule="auto"/>
              <w:jc w:val="right"/>
              <w:rPr>
                <w:sz w:val="19"/>
                <w:szCs w:val="19"/>
              </w:rPr>
            </w:pPr>
            <w:r>
              <w:rPr>
                <w:sz w:val="19"/>
              </w:rPr>
              <w:t>124,85</w:t>
            </w:r>
          </w:p>
        </w:tc>
      </w:tr>
      <w:tr w:rsidR="0062119D" w:rsidRPr="006C4D96" w14:paraId="1EC7D13F"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0E3F51A3" w14:textId="77777777" w:rsidR="0062119D" w:rsidRPr="006C4D96" w:rsidRDefault="0062119D" w:rsidP="0062119D">
            <w:pPr>
              <w:pStyle w:val="cuatexto"/>
              <w:spacing w:line="240" w:lineRule="auto"/>
              <w:jc w:val="left"/>
              <w:rPr>
                <w:sz w:val="19"/>
                <w:szCs w:val="19"/>
              </w:rPr>
            </w:pPr>
            <w:r>
              <w:rPr>
                <w:sz w:val="19"/>
              </w:rPr>
              <w:t xml:space="preserve">Izarbeibarko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2E2B8560" w14:textId="77777777" w:rsidR="0062119D" w:rsidRPr="006C4D96" w:rsidRDefault="0062119D" w:rsidP="0062119D">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56A87F54" w14:textId="77777777" w:rsidR="0062119D" w:rsidRPr="006C4D96" w:rsidRDefault="0062119D" w:rsidP="0062119D">
            <w:pPr>
              <w:pStyle w:val="cuatexto"/>
              <w:spacing w:line="240" w:lineRule="auto"/>
              <w:jc w:val="right"/>
              <w:rPr>
                <w:sz w:val="19"/>
                <w:szCs w:val="19"/>
              </w:rPr>
            </w:pPr>
            <w:r>
              <w:rPr>
                <w:sz w:val="19"/>
              </w:rPr>
              <w:t>89,32</w:t>
            </w:r>
          </w:p>
        </w:tc>
        <w:tc>
          <w:tcPr>
            <w:tcW w:w="1700" w:type="dxa"/>
            <w:tcBorders>
              <w:top w:val="single" w:sz="2" w:space="0" w:color="auto"/>
              <w:left w:val="nil"/>
              <w:bottom w:val="single" w:sz="2" w:space="0" w:color="auto"/>
              <w:right w:val="nil"/>
            </w:tcBorders>
            <w:shd w:val="clear" w:color="auto" w:fill="auto"/>
            <w:noWrap/>
            <w:vAlign w:val="center"/>
            <w:hideMark/>
          </w:tcPr>
          <w:p w14:paraId="19298FFC"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6A85818C" w14:textId="77777777" w:rsidR="0062119D" w:rsidRPr="006C4D96" w:rsidRDefault="0062119D" w:rsidP="0062119D">
            <w:pPr>
              <w:pStyle w:val="cuatexto"/>
              <w:spacing w:line="240" w:lineRule="auto"/>
              <w:jc w:val="right"/>
              <w:rPr>
                <w:sz w:val="19"/>
                <w:szCs w:val="19"/>
              </w:rPr>
            </w:pPr>
            <w:r>
              <w:rPr>
                <w:sz w:val="19"/>
              </w:rPr>
              <w:t>155,00</w:t>
            </w:r>
          </w:p>
        </w:tc>
      </w:tr>
      <w:tr w:rsidR="0062119D" w:rsidRPr="006C4D96" w14:paraId="536C7428"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72B31B40" w14:textId="77777777" w:rsidR="0062119D" w:rsidRPr="006C4D96" w:rsidRDefault="0062119D" w:rsidP="0062119D">
            <w:pPr>
              <w:pStyle w:val="cuatexto"/>
              <w:spacing w:line="240" w:lineRule="auto"/>
              <w:jc w:val="left"/>
              <w:rPr>
                <w:sz w:val="19"/>
                <w:szCs w:val="19"/>
              </w:rPr>
            </w:pPr>
            <w:r>
              <w:rPr>
                <w:sz w:val="19"/>
              </w:rPr>
              <w:t xml:space="preserve">Malerrekako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5C295D62" w14:textId="77777777" w:rsidR="0062119D" w:rsidRPr="006C4D96" w:rsidRDefault="0062119D" w:rsidP="0062119D">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39F0719D" w14:textId="77777777" w:rsidR="0062119D" w:rsidRPr="006C4D96" w:rsidRDefault="0062119D" w:rsidP="0062119D">
            <w:pPr>
              <w:pStyle w:val="cuatexto"/>
              <w:spacing w:line="240" w:lineRule="auto"/>
              <w:jc w:val="right"/>
              <w:rPr>
                <w:sz w:val="19"/>
                <w:szCs w:val="19"/>
              </w:rPr>
            </w:pPr>
            <w:r>
              <w:rPr>
                <w:sz w:val="19"/>
              </w:rPr>
              <w:t>75,82</w:t>
            </w:r>
          </w:p>
        </w:tc>
        <w:tc>
          <w:tcPr>
            <w:tcW w:w="1700" w:type="dxa"/>
            <w:tcBorders>
              <w:top w:val="single" w:sz="2" w:space="0" w:color="auto"/>
              <w:left w:val="nil"/>
              <w:bottom w:val="single" w:sz="2" w:space="0" w:color="auto"/>
              <w:right w:val="nil"/>
            </w:tcBorders>
            <w:shd w:val="clear" w:color="auto" w:fill="auto"/>
            <w:noWrap/>
            <w:vAlign w:val="center"/>
            <w:hideMark/>
          </w:tcPr>
          <w:p w14:paraId="584354EC"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2A1DC71D" w14:textId="77777777" w:rsidR="0062119D" w:rsidRPr="006C4D96" w:rsidRDefault="0062119D" w:rsidP="0062119D">
            <w:pPr>
              <w:pStyle w:val="cuatexto"/>
              <w:spacing w:line="240" w:lineRule="auto"/>
              <w:jc w:val="right"/>
              <w:rPr>
                <w:sz w:val="19"/>
                <w:szCs w:val="19"/>
              </w:rPr>
            </w:pPr>
            <w:r>
              <w:rPr>
                <w:sz w:val="19"/>
              </w:rPr>
              <w:t>141,50</w:t>
            </w:r>
          </w:p>
        </w:tc>
      </w:tr>
      <w:tr w:rsidR="0062119D" w:rsidRPr="006C4D96" w14:paraId="35A4CFED"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02B10D75" w14:textId="77777777" w:rsidR="0062119D" w:rsidRPr="006C4D96" w:rsidRDefault="0062119D" w:rsidP="0062119D">
            <w:pPr>
              <w:pStyle w:val="cuatexto"/>
              <w:spacing w:line="240" w:lineRule="auto"/>
              <w:jc w:val="left"/>
              <w:rPr>
                <w:sz w:val="19"/>
                <w:szCs w:val="19"/>
              </w:rPr>
            </w:pPr>
            <w:proofErr w:type="spellStart"/>
            <w:r>
              <w:rPr>
                <w:sz w:val="19"/>
              </w:rPr>
              <w:t>Mairagako</w:t>
            </w:r>
            <w:proofErr w:type="spellEnd"/>
            <w:r>
              <w:rPr>
                <w:sz w:val="19"/>
              </w:rPr>
              <w:t xml:space="preserve">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5D5DFCB2" w14:textId="77777777" w:rsidR="0062119D" w:rsidRPr="006C4D96" w:rsidRDefault="0062119D" w:rsidP="0062119D">
            <w:pPr>
              <w:pStyle w:val="cuatexto"/>
              <w:spacing w:line="240" w:lineRule="auto"/>
              <w:jc w:val="right"/>
              <w:rPr>
                <w:sz w:val="19"/>
                <w:szCs w:val="19"/>
              </w:rPr>
            </w:pPr>
            <w:r>
              <w:rPr>
                <w:sz w:val="19"/>
              </w:rPr>
              <w:t>2019</w:t>
            </w:r>
          </w:p>
        </w:tc>
        <w:tc>
          <w:tcPr>
            <w:tcW w:w="2033" w:type="dxa"/>
            <w:tcBorders>
              <w:top w:val="single" w:sz="2" w:space="0" w:color="auto"/>
              <w:left w:val="nil"/>
              <w:bottom w:val="single" w:sz="2" w:space="0" w:color="auto"/>
              <w:right w:val="nil"/>
            </w:tcBorders>
            <w:shd w:val="clear" w:color="auto" w:fill="auto"/>
            <w:noWrap/>
            <w:vAlign w:val="center"/>
            <w:hideMark/>
          </w:tcPr>
          <w:p w14:paraId="79B42589" w14:textId="77777777" w:rsidR="0062119D" w:rsidRPr="006C4D96" w:rsidRDefault="0062119D" w:rsidP="0062119D">
            <w:pPr>
              <w:pStyle w:val="cuatexto"/>
              <w:spacing w:line="240" w:lineRule="auto"/>
              <w:jc w:val="right"/>
              <w:rPr>
                <w:sz w:val="19"/>
                <w:szCs w:val="19"/>
              </w:rPr>
            </w:pPr>
            <w:r>
              <w:rPr>
                <w:sz w:val="19"/>
              </w:rPr>
              <w:t>13,28 + 0,281080 €/m3</w:t>
            </w:r>
          </w:p>
        </w:tc>
        <w:tc>
          <w:tcPr>
            <w:tcW w:w="1700" w:type="dxa"/>
            <w:tcBorders>
              <w:top w:val="single" w:sz="2" w:space="0" w:color="auto"/>
              <w:left w:val="nil"/>
              <w:bottom w:val="single" w:sz="2" w:space="0" w:color="auto"/>
              <w:right w:val="nil"/>
            </w:tcBorders>
            <w:shd w:val="clear" w:color="auto" w:fill="auto"/>
            <w:noWrap/>
            <w:vAlign w:val="center"/>
            <w:hideMark/>
          </w:tcPr>
          <w:p w14:paraId="0F10E6B1"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166ED9C3" w14:textId="77777777" w:rsidR="0062119D" w:rsidRPr="006C4D96" w:rsidRDefault="0062119D" w:rsidP="0062119D">
            <w:pPr>
              <w:pStyle w:val="cuatexto"/>
              <w:spacing w:line="240" w:lineRule="auto"/>
              <w:jc w:val="right"/>
              <w:rPr>
                <w:sz w:val="19"/>
                <w:szCs w:val="19"/>
              </w:rPr>
            </w:pPr>
            <w:proofErr w:type="spellStart"/>
            <w:r>
              <w:rPr>
                <w:sz w:val="19"/>
              </w:rPr>
              <w:t>Dat.ez</w:t>
            </w:r>
            <w:proofErr w:type="spellEnd"/>
          </w:p>
        </w:tc>
      </w:tr>
      <w:tr w:rsidR="0062119D" w:rsidRPr="006C4D96" w14:paraId="01DF1747"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0EC998E2" w14:textId="77777777" w:rsidR="0062119D" w:rsidRPr="006C4D96" w:rsidRDefault="0062119D" w:rsidP="0062119D">
            <w:pPr>
              <w:pStyle w:val="cuatexto"/>
              <w:spacing w:line="240" w:lineRule="auto"/>
              <w:jc w:val="left"/>
              <w:rPr>
                <w:sz w:val="19"/>
                <w:szCs w:val="19"/>
              </w:rPr>
            </w:pPr>
            <w:r>
              <w:rPr>
                <w:sz w:val="19"/>
              </w:rPr>
              <w:t xml:space="preserve">Bortzirietako H.H.S.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66FACB26" w14:textId="77777777" w:rsidR="0062119D" w:rsidRPr="006C4D96" w:rsidRDefault="0062119D" w:rsidP="0062119D">
            <w:pPr>
              <w:pStyle w:val="cuatexto"/>
              <w:spacing w:line="240" w:lineRule="auto"/>
              <w:jc w:val="right"/>
              <w:rPr>
                <w:sz w:val="19"/>
                <w:szCs w:val="19"/>
              </w:rPr>
            </w:pPr>
            <w:r>
              <w:rPr>
                <w:sz w:val="19"/>
              </w:rPr>
              <w:t>2019</w:t>
            </w:r>
          </w:p>
        </w:tc>
        <w:tc>
          <w:tcPr>
            <w:tcW w:w="2033" w:type="dxa"/>
            <w:tcBorders>
              <w:top w:val="single" w:sz="2" w:space="0" w:color="auto"/>
              <w:left w:val="nil"/>
              <w:bottom w:val="single" w:sz="2" w:space="0" w:color="auto"/>
              <w:right w:val="nil"/>
            </w:tcBorders>
            <w:shd w:val="clear" w:color="auto" w:fill="auto"/>
            <w:noWrap/>
            <w:vAlign w:val="center"/>
            <w:hideMark/>
          </w:tcPr>
          <w:p w14:paraId="3E5061B9" w14:textId="77777777" w:rsidR="0062119D" w:rsidRPr="006C4D96" w:rsidRDefault="0062119D" w:rsidP="0062119D">
            <w:pPr>
              <w:pStyle w:val="cuatexto"/>
              <w:spacing w:line="240" w:lineRule="auto"/>
              <w:jc w:val="right"/>
              <w:rPr>
                <w:sz w:val="19"/>
                <w:szCs w:val="19"/>
              </w:rPr>
            </w:pPr>
            <w:r>
              <w:rPr>
                <w:sz w:val="19"/>
              </w:rPr>
              <w:t>79,80</w:t>
            </w:r>
          </w:p>
        </w:tc>
        <w:tc>
          <w:tcPr>
            <w:tcW w:w="1700" w:type="dxa"/>
            <w:tcBorders>
              <w:top w:val="single" w:sz="2" w:space="0" w:color="auto"/>
              <w:left w:val="nil"/>
              <w:bottom w:val="single" w:sz="2" w:space="0" w:color="auto"/>
              <w:right w:val="nil"/>
            </w:tcBorders>
            <w:shd w:val="clear" w:color="auto" w:fill="auto"/>
            <w:noWrap/>
            <w:vAlign w:val="center"/>
            <w:hideMark/>
          </w:tcPr>
          <w:p w14:paraId="2CC1C5C8"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20CD5FC0" w14:textId="77777777" w:rsidR="0062119D" w:rsidRPr="006C4D96" w:rsidRDefault="0062119D" w:rsidP="0062119D">
            <w:pPr>
              <w:pStyle w:val="cuatexto"/>
              <w:spacing w:line="240" w:lineRule="auto"/>
              <w:jc w:val="right"/>
              <w:rPr>
                <w:sz w:val="19"/>
                <w:szCs w:val="19"/>
              </w:rPr>
            </w:pPr>
            <w:r>
              <w:rPr>
                <w:sz w:val="19"/>
              </w:rPr>
              <w:t>145,48</w:t>
            </w:r>
          </w:p>
        </w:tc>
      </w:tr>
      <w:tr w:rsidR="0062119D" w:rsidRPr="006C4D96" w14:paraId="4E71EFEB"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668CC00E" w14:textId="77777777" w:rsidR="0062119D" w:rsidRPr="006C4D96" w:rsidRDefault="0062119D" w:rsidP="0062119D">
            <w:pPr>
              <w:pStyle w:val="cuatexto"/>
              <w:spacing w:line="240" w:lineRule="auto"/>
              <w:jc w:val="left"/>
              <w:rPr>
                <w:sz w:val="19"/>
                <w:szCs w:val="19"/>
              </w:rPr>
            </w:pPr>
            <w:proofErr w:type="spellStart"/>
            <w:r>
              <w:rPr>
                <w:sz w:val="19"/>
              </w:rPr>
              <w:t>Araxesgoieneko</w:t>
            </w:r>
            <w:proofErr w:type="spellEnd"/>
            <w:r>
              <w:rPr>
                <w:sz w:val="19"/>
              </w:rPr>
              <w:t xml:space="preserve">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40B0BAF2" w14:textId="77777777" w:rsidR="0062119D" w:rsidRPr="006C4D96" w:rsidRDefault="0062119D" w:rsidP="0062119D">
            <w:pPr>
              <w:pStyle w:val="cuatexto"/>
              <w:spacing w:line="240" w:lineRule="auto"/>
              <w:jc w:val="right"/>
              <w:rPr>
                <w:sz w:val="19"/>
                <w:szCs w:val="19"/>
              </w:rPr>
            </w:pPr>
            <w:r>
              <w:rPr>
                <w:sz w:val="19"/>
              </w:rPr>
              <w:t>2008</w:t>
            </w:r>
          </w:p>
        </w:tc>
        <w:tc>
          <w:tcPr>
            <w:tcW w:w="2033" w:type="dxa"/>
            <w:tcBorders>
              <w:top w:val="single" w:sz="2" w:space="0" w:color="auto"/>
              <w:left w:val="nil"/>
              <w:bottom w:val="single" w:sz="2" w:space="0" w:color="auto"/>
              <w:right w:val="nil"/>
            </w:tcBorders>
            <w:shd w:val="clear" w:color="auto" w:fill="auto"/>
            <w:noWrap/>
            <w:vAlign w:val="center"/>
            <w:hideMark/>
          </w:tcPr>
          <w:p w14:paraId="5700A8EF" w14:textId="77777777" w:rsidR="0062119D" w:rsidRPr="006C4D96" w:rsidRDefault="0062119D" w:rsidP="0062119D">
            <w:pPr>
              <w:pStyle w:val="cuatexto"/>
              <w:spacing w:line="240" w:lineRule="auto"/>
              <w:jc w:val="right"/>
              <w:rPr>
                <w:sz w:val="19"/>
                <w:szCs w:val="19"/>
              </w:rPr>
            </w:pPr>
            <w:r>
              <w:rPr>
                <w:sz w:val="19"/>
              </w:rPr>
              <w:t>40,00</w:t>
            </w:r>
          </w:p>
        </w:tc>
        <w:tc>
          <w:tcPr>
            <w:tcW w:w="1700" w:type="dxa"/>
            <w:tcBorders>
              <w:top w:val="single" w:sz="2" w:space="0" w:color="auto"/>
              <w:left w:val="nil"/>
              <w:bottom w:val="single" w:sz="2" w:space="0" w:color="auto"/>
              <w:right w:val="nil"/>
            </w:tcBorders>
            <w:shd w:val="clear" w:color="auto" w:fill="auto"/>
            <w:noWrap/>
            <w:vAlign w:val="center"/>
            <w:hideMark/>
          </w:tcPr>
          <w:p w14:paraId="4F5DBC8E"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5A17645B" w14:textId="77777777" w:rsidR="0062119D" w:rsidRPr="006C4D96" w:rsidRDefault="0062119D" w:rsidP="0062119D">
            <w:pPr>
              <w:pStyle w:val="cuatexto"/>
              <w:spacing w:line="240" w:lineRule="auto"/>
              <w:jc w:val="right"/>
              <w:rPr>
                <w:sz w:val="19"/>
                <w:szCs w:val="19"/>
              </w:rPr>
            </w:pPr>
            <w:r>
              <w:rPr>
                <w:sz w:val="19"/>
              </w:rPr>
              <w:t>105,68</w:t>
            </w:r>
          </w:p>
        </w:tc>
      </w:tr>
      <w:tr w:rsidR="0062119D" w:rsidRPr="006C4D96" w14:paraId="29B80EA7"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040DE3B1" w14:textId="77777777" w:rsidR="0062119D" w:rsidRPr="006C4D96" w:rsidRDefault="0062119D" w:rsidP="0062119D">
            <w:pPr>
              <w:pStyle w:val="cuatexto"/>
              <w:spacing w:line="240" w:lineRule="auto"/>
              <w:jc w:val="left"/>
              <w:rPr>
                <w:sz w:val="19"/>
                <w:szCs w:val="19"/>
              </w:rPr>
            </w:pPr>
            <w:proofErr w:type="spellStart"/>
            <w:r>
              <w:rPr>
                <w:sz w:val="19"/>
              </w:rPr>
              <w:t>Jurramendiko</w:t>
            </w:r>
            <w:proofErr w:type="spellEnd"/>
            <w:r>
              <w:rPr>
                <w:sz w:val="19"/>
              </w:rPr>
              <w:t xml:space="preserve">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23E49E32" w14:textId="77777777" w:rsidR="0062119D" w:rsidRPr="006C4D96" w:rsidRDefault="0062119D" w:rsidP="0062119D">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1495B40A" w14:textId="77777777" w:rsidR="0062119D" w:rsidRPr="006C4D96" w:rsidRDefault="0062119D" w:rsidP="0062119D">
            <w:pPr>
              <w:pStyle w:val="cuatexto"/>
              <w:spacing w:line="240" w:lineRule="auto"/>
              <w:jc w:val="right"/>
              <w:rPr>
                <w:sz w:val="19"/>
                <w:szCs w:val="19"/>
              </w:rPr>
            </w:pPr>
            <w:r>
              <w:rPr>
                <w:sz w:val="19"/>
              </w:rPr>
              <w:t>39,95</w:t>
            </w:r>
          </w:p>
        </w:tc>
        <w:tc>
          <w:tcPr>
            <w:tcW w:w="1700" w:type="dxa"/>
            <w:tcBorders>
              <w:top w:val="single" w:sz="2" w:space="0" w:color="auto"/>
              <w:left w:val="nil"/>
              <w:bottom w:val="single" w:sz="2" w:space="0" w:color="auto"/>
              <w:right w:val="nil"/>
            </w:tcBorders>
            <w:shd w:val="clear" w:color="auto" w:fill="auto"/>
            <w:noWrap/>
            <w:vAlign w:val="center"/>
            <w:hideMark/>
          </w:tcPr>
          <w:p w14:paraId="4E28AF3C"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09D77534" w14:textId="77777777" w:rsidR="0062119D" w:rsidRPr="006C4D96" w:rsidRDefault="0062119D" w:rsidP="0062119D">
            <w:pPr>
              <w:pStyle w:val="cuatexto"/>
              <w:spacing w:line="240" w:lineRule="auto"/>
              <w:jc w:val="right"/>
              <w:rPr>
                <w:sz w:val="19"/>
                <w:szCs w:val="19"/>
              </w:rPr>
            </w:pPr>
            <w:r>
              <w:rPr>
                <w:sz w:val="19"/>
              </w:rPr>
              <w:t>105,63</w:t>
            </w:r>
          </w:p>
        </w:tc>
      </w:tr>
      <w:tr w:rsidR="0062119D" w:rsidRPr="006C4D96" w14:paraId="66A677EF"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1516F071" w14:textId="77777777" w:rsidR="0062119D" w:rsidRPr="006C4D96" w:rsidRDefault="0062119D" w:rsidP="0062119D">
            <w:pPr>
              <w:pStyle w:val="cuatexto"/>
              <w:spacing w:line="240" w:lineRule="auto"/>
              <w:jc w:val="left"/>
              <w:rPr>
                <w:sz w:val="19"/>
                <w:szCs w:val="19"/>
              </w:rPr>
            </w:pPr>
            <w:r>
              <w:rPr>
                <w:sz w:val="19"/>
              </w:rPr>
              <w:t xml:space="preserve">Zangozako. Esk. </w:t>
            </w:r>
            <w:proofErr w:type="spellStart"/>
            <w:r>
              <w:rPr>
                <w:sz w:val="19"/>
              </w:rPr>
              <w:t>Zerb</w:t>
            </w:r>
            <w:proofErr w:type="spellEnd"/>
            <w:r>
              <w:rPr>
                <w:sz w:val="19"/>
              </w:rPr>
              <w:t xml:space="preserve">.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2C12D560" w14:textId="77777777" w:rsidR="0062119D" w:rsidRPr="006C4D96" w:rsidRDefault="0062119D" w:rsidP="0062119D">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699091CC" w14:textId="77777777" w:rsidR="0062119D" w:rsidRPr="006C4D96" w:rsidRDefault="0062119D" w:rsidP="0062119D">
            <w:pPr>
              <w:pStyle w:val="cuatexto"/>
              <w:spacing w:line="240" w:lineRule="auto"/>
              <w:jc w:val="right"/>
              <w:rPr>
                <w:sz w:val="19"/>
                <w:szCs w:val="19"/>
              </w:rPr>
            </w:pPr>
            <w:r>
              <w:rPr>
                <w:sz w:val="19"/>
              </w:rPr>
              <w:t>70,26</w:t>
            </w:r>
          </w:p>
        </w:tc>
        <w:tc>
          <w:tcPr>
            <w:tcW w:w="1700" w:type="dxa"/>
            <w:tcBorders>
              <w:top w:val="single" w:sz="2" w:space="0" w:color="auto"/>
              <w:left w:val="nil"/>
              <w:bottom w:val="single" w:sz="2" w:space="0" w:color="auto"/>
              <w:right w:val="nil"/>
            </w:tcBorders>
            <w:shd w:val="clear" w:color="auto" w:fill="auto"/>
            <w:noWrap/>
            <w:vAlign w:val="center"/>
            <w:hideMark/>
          </w:tcPr>
          <w:p w14:paraId="6A363BB6"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3D9DB7F1" w14:textId="77777777" w:rsidR="0062119D" w:rsidRPr="006C4D96" w:rsidRDefault="0062119D" w:rsidP="0062119D">
            <w:pPr>
              <w:pStyle w:val="cuatexto"/>
              <w:spacing w:line="240" w:lineRule="auto"/>
              <w:jc w:val="right"/>
              <w:rPr>
                <w:sz w:val="19"/>
                <w:szCs w:val="19"/>
              </w:rPr>
            </w:pPr>
            <w:r>
              <w:rPr>
                <w:sz w:val="19"/>
              </w:rPr>
              <w:t>135,94</w:t>
            </w:r>
          </w:p>
        </w:tc>
      </w:tr>
      <w:tr w:rsidR="0062119D" w:rsidRPr="006C4D96" w14:paraId="7D85D338"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1B53EE6F" w14:textId="77777777" w:rsidR="0062119D" w:rsidRPr="006C4D96" w:rsidRDefault="0062119D" w:rsidP="0062119D">
            <w:pPr>
              <w:pStyle w:val="cuatexto"/>
              <w:spacing w:line="240" w:lineRule="auto"/>
              <w:jc w:val="left"/>
              <w:rPr>
                <w:sz w:val="19"/>
                <w:szCs w:val="19"/>
              </w:rPr>
            </w:pPr>
            <w:r>
              <w:rPr>
                <w:sz w:val="19"/>
              </w:rPr>
              <w:t xml:space="preserve">Irati H.H.S. </w:t>
            </w:r>
            <w:proofErr w:type="spellStart"/>
            <w:r>
              <w:rPr>
                <w:sz w:val="19"/>
              </w:rPr>
              <w:t>Mank</w:t>
            </w:r>
            <w:proofErr w:type="spellEnd"/>
            <w:r>
              <w:rPr>
                <w:sz w:val="19"/>
              </w:rPr>
              <w:t>. (10. eremua)</w:t>
            </w:r>
          </w:p>
        </w:tc>
        <w:tc>
          <w:tcPr>
            <w:tcW w:w="760" w:type="dxa"/>
            <w:tcBorders>
              <w:top w:val="single" w:sz="2" w:space="0" w:color="auto"/>
              <w:left w:val="nil"/>
              <w:bottom w:val="single" w:sz="2" w:space="0" w:color="auto"/>
              <w:right w:val="nil"/>
            </w:tcBorders>
            <w:shd w:val="clear" w:color="auto" w:fill="auto"/>
            <w:noWrap/>
            <w:vAlign w:val="center"/>
            <w:hideMark/>
          </w:tcPr>
          <w:p w14:paraId="7DEECD4C" w14:textId="77777777" w:rsidR="0062119D" w:rsidRPr="006C4D96" w:rsidRDefault="0062119D" w:rsidP="0062119D">
            <w:pPr>
              <w:pStyle w:val="cuatexto"/>
              <w:spacing w:line="240" w:lineRule="auto"/>
              <w:jc w:val="right"/>
              <w:rPr>
                <w:sz w:val="19"/>
                <w:szCs w:val="19"/>
              </w:rPr>
            </w:pPr>
            <w:proofErr w:type="spellStart"/>
            <w:r>
              <w:rPr>
                <w:sz w:val="19"/>
              </w:rPr>
              <w:t>Dat.ez</w:t>
            </w:r>
            <w:proofErr w:type="spellEnd"/>
          </w:p>
        </w:tc>
        <w:tc>
          <w:tcPr>
            <w:tcW w:w="2033" w:type="dxa"/>
            <w:tcBorders>
              <w:top w:val="single" w:sz="2" w:space="0" w:color="auto"/>
              <w:left w:val="nil"/>
              <w:bottom w:val="single" w:sz="2" w:space="0" w:color="auto"/>
              <w:right w:val="nil"/>
            </w:tcBorders>
            <w:shd w:val="clear" w:color="auto" w:fill="auto"/>
            <w:noWrap/>
            <w:vAlign w:val="center"/>
            <w:hideMark/>
          </w:tcPr>
          <w:p w14:paraId="4D46C68F" w14:textId="77777777" w:rsidR="0062119D" w:rsidRPr="006C4D96" w:rsidRDefault="0062119D" w:rsidP="0062119D">
            <w:pPr>
              <w:pStyle w:val="cuatexto"/>
              <w:spacing w:line="240" w:lineRule="auto"/>
              <w:jc w:val="right"/>
              <w:rPr>
                <w:sz w:val="19"/>
                <w:szCs w:val="19"/>
              </w:rPr>
            </w:pPr>
            <w:r>
              <w:rPr>
                <w:sz w:val="19"/>
              </w:rPr>
              <w:t>56,25</w:t>
            </w:r>
          </w:p>
        </w:tc>
        <w:tc>
          <w:tcPr>
            <w:tcW w:w="1700" w:type="dxa"/>
            <w:tcBorders>
              <w:top w:val="single" w:sz="2" w:space="0" w:color="auto"/>
              <w:left w:val="nil"/>
              <w:bottom w:val="single" w:sz="2" w:space="0" w:color="auto"/>
              <w:right w:val="nil"/>
            </w:tcBorders>
            <w:shd w:val="clear" w:color="auto" w:fill="auto"/>
            <w:noWrap/>
            <w:vAlign w:val="center"/>
            <w:hideMark/>
          </w:tcPr>
          <w:p w14:paraId="2F3C2FCC"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33026267" w14:textId="77777777" w:rsidR="0062119D" w:rsidRPr="006C4D96" w:rsidRDefault="0062119D" w:rsidP="0062119D">
            <w:pPr>
              <w:pStyle w:val="cuatexto"/>
              <w:spacing w:line="240" w:lineRule="auto"/>
              <w:jc w:val="right"/>
              <w:rPr>
                <w:sz w:val="19"/>
                <w:szCs w:val="19"/>
              </w:rPr>
            </w:pPr>
            <w:r>
              <w:rPr>
                <w:sz w:val="19"/>
              </w:rPr>
              <w:t>121,93</w:t>
            </w:r>
          </w:p>
        </w:tc>
      </w:tr>
      <w:tr w:rsidR="0062119D" w:rsidRPr="006C4D96" w14:paraId="7C7D38A2"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12050854" w14:textId="77777777" w:rsidR="0062119D" w:rsidRPr="006C4D96" w:rsidRDefault="0062119D" w:rsidP="0062119D">
            <w:pPr>
              <w:pStyle w:val="cuatexto"/>
              <w:spacing w:line="240" w:lineRule="auto"/>
              <w:jc w:val="left"/>
              <w:rPr>
                <w:sz w:val="19"/>
                <w:szCs w:val="19"/>
              </w:rPr>
            </w:pPr>
            <w:r>
              <w:rPr>
                <w:sz w:val="19"/>
              </w:rPr>
              <w:t>Baztango Udala</w:t>
            </w:r>
          </w:p>
        </w:tc>
        <w:tc>
          <w:tcPr>
            <w:tcW w:w="760" w:type="dxa"/>
            <w:tcBorders>
              <w:top w:val="single" w:sz="2" w:space="0" w:color="auto"/>
              <w:left w:val="nil"/>
              <w:bottom w:val="single" w:sz="2" w:space="0" w:color="auto"/>
              <w:right w:val="nil"/>
            </w:tcBorders>
            <w:shd w:val="clear" w:color="auto" w:fill="auto"/>
            <w:noWrap/>
            <w:vAlign w:val="center"/>
            <w:hideMark/>
          </w:tcPr>
          <w:p w14:paraId="661D3117" w14:textId="77777777" w:rsidR="0062119D" w:rsidRPr="006C4D96" w:rsidRDefault="0062119D" w:rsidP="0062119D">
            <w:pPr>
              <w:pStyle w:val="cuatexto"/>
              <w:spacing w:line="240" w:lineRule="auto"/>
              <w:jc w:val="right"/>
              <w:rPr>
                <w:sz w:val="19"/>
                <w:szCs w:val="19"/>
              </w:rPr>
            </w:pPr>
            <w:r>
              <w:rPr>
                <w:sz w:val="19"/>
              </w:rPr>
              <w:t>2020</w:t>
            </w:r>
          </w:p>
        </w:tc>
        <w:tc>
          <w:tcPr>
            <w:tcW w:w="2033" w:type="dxa"/>
            <w:tcBorders>
              <w:top w:val="single" w:sz="2" w:space="0" w:color="auto"/>
              <w:left w:val="nil"/>
              <w:bottom w:val="single" w:sz="2" w:space="0" w:color="auto"/>
              <w:right w:val="nil"/>
            </w:tcBorders>
            <w:shd w:val="clear" w:color="auto" w:fill="auto"/>
            <w:noWrap/>
            <w:vAlign w:val="center"/>
            <w:hideMark/>
          </w:tcPr>
          <w:p w14:paraId="08F13080" w14:textId="77777777" w:rsidR="0062119D" w:rsidRPr="006C4D96" w:rsidRDefault="0062119D" w:rsidP="0062119D">
            <w:pPr>
              <w:pStyle w:val="cuatexto"/>
              <w:spacing w:line="240" w:lineRule="auto"/>
              <w:jc w:val="right"/>
              <w:rPr>
                <w:sz w:val="19"/>
                <w:szCs w:val="19"/>
              </w:rPr>
            </w:pPr>
            <w:r>
              <w:rPr>
                <w:sz w:val="19"/>
              </w:rPr>
              <w:t>67,77</w:t>
            </w:r>
          </w:p>
        </w:tc>
        <w:tc>
          <w:tcPr>
            <w:tcW w:w="1700" w:type="dxa"/>
            <w:tcBorders>
              <w:top w:val="single" w:sz="2" w:space="0" w:color="auto"/>
              <w:left w:val="nil"/>
              <w:bottom w:val="single" w:sz="2" w:space="0" w:color="auto"/>
              <w:right w:val="nil"/>
            </w:tcBorders>
            <w:shd w:val="clear" w:color="auto" w:fill="auto"/>
            <w:noWrap/>
            <w:vAlign w:val="center"/>
            <w:hideMark/>
          </w:tcPr>
          <w:p w14:paraId="27DE5C9E"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1893E321" w14:textId="77777777" w:rsidR="0062119D" w:rsidRPr="006C4D96" w:rsidRDefault="0062119D" w:rsidP="0062119D">
            <w:pPr>
              <w:pStyle w:val="cuatexto"/>
              <w:spacing w:line="240" w:lineRule="auto"/>
              <w:jc w:val="right"/>
              <w:rPr>
                <w:sz w:val="19"/>
                <w:szCs w:val="19"/>
              </w:rPr>
            </w:pPr>
            <w:r>
              <w:rPr>
                <w:sz w:val="19"/>
              </w:rPr>
              <w:t>133,45</w:t>
            </w:r>
          </w:p>
        </w:tc>
      </w:tr>
      <w:tr w:rsidR="0062119D" w:rsidRPr="006C4D96" w14:paraId="5E4D22C6"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6AF2A246" w14:textId="77777777" w:rsidR="0062119D" w:rsidRPr="006C4D96" w:rsidRDefault="0062119D" w:rsidP="0062119D">
            <w:pPr>
              <w:pStyle w:val="cuatexto"/>
              <w:spacing w:line="240" w:lineRule="auto"/>
              <w:jc w:val="left"/>
              <w:rPr>
                <w:sz w:val="19"/>
                <w:szCs w:val="19"/>
              </w:rPr>
            </w:pPr>
            <w:proofErr w:type="spellStart"/>
            <w:r>
              <w:rPr>
                <w:sz w:val="19"/>
              </w:rPr>
              <w:t>Bidausi</w:t>
            </w:r>
            <w:proofErr w:type="spellEnd"/>
            <w:r>
              <w:rPr>
                <w:sz w:val="19"/>
              </w:rPr>
              <w:t xml:space="preserve"> H.S.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79484858" w14:textId="77777777" w:rsidR="0062119D" w:rsidRPr="006C4D96" w:rsidRDefault="0062119D" w:rsidP="0062119D">
            <w:pPr>
              <w:pStyle w:val="cuatexto"/>
              <w:spacing w:line="240" w:lineRule="auto"/>
              <w:jc w:val="right"/>
              <w:rPr>
                <w:sz w:val="19"/>
                <w:szCs w:val="19"/>
              </w:rPr>
            </w:pPr>
            <w:r>
              <w:rPr>
                <w:sz w:val="19"/>
              </w:rPr>
              <w:t>2013</w:t>
            </w:r>
          </w:p>
        </w:tc>
        <w:tc>
          <w:tcPr>
            <w:tcW w:w="2033" w:type="dxa"/>
            <w:tcBorders>
              <w:top w:val="single" w:sz="2" w:space="0" w:color="auto"/>
              <w:left w:val="nil"/>
              <w:bottom w:val="single" w:sz="2" w:space="0" w:color="auto"/>
              <w:right w:val="nil"/>
            </w:tcBorders>
            <w:shd w:val="clear" w:color="auto" w:fill="auto"/>
            <w:noWrap/>
            <w:vAlign w:val="center"/>
            <w:hideMark/>
          </w:tcPr>
          <w:p w14:paraId="650C4DFB" w14:textId="77777777" w:rsidR="0062119D" w:rsidRPr="006C4D96" w:rsidRDefault="0062119D" w:rsidP="0062119D">
            <w:pPr>
              <w:pStyle w:val="cuatexto"/>
              <w:spacing w:line="240" w:lineRule="auto"/>
              <w:jc w:val="right"/>
              <w:rPr>
                <w:sz w:val="19"/>
                <w:szCs w:val="19"/>
              </w:rPr>
            </w:pPr>
            <w:r>
              <w:rPr>
                <w:sz w:val="19"/>
              </w:rPr>
              <w:t>45,40</w:t>
            </w:r>
          </w:p>
        </w:tc>
        <w:tc>
          <w:tcPr>
            <w:tcW w:w="1700" w:type="dxa"/>
            <w:tcBorders>
              <w:top w:val="single" w:sz="2" w:space="0" w:color="auto"/>
              <w:left w:val="nil"/>
              <w:bottom w:val="single" w:sz="2" w:space="0" w:color="auto"/>
              <w:right w:val="nil"/>
            </w:tcBorders>
            <w:shd w:val="clear" w:color="auto" w:fill="auto"/>
            <w:noWrap/>
            <w:vAlign w:val="center"/>
            <w:hideMark/>
          </w:tcPr>
          <w:p w14:paraId="24187352"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590CE229" w14:textId="77777777" w:rsidR="0062119D" w:rsidRPr="006C4D96" w:rsidRDefault="0062119D" w:rsidP="0062119D">
            <w:pPr>
              <w:pStyle w:val="cuatexto"/>
              <w:spacing w:line="240" w:lineRule="auto"/>
              <w:jc w:val="right"/>
              <w:rPr>
                <w:sz w:val="19"/>
                <w:szCs w:val="19"/>
              </w:rPr>
            </w:pPr>
            <w:r>
              <w:rPr>
                <w:sz w:val="19"/>
              </w:rPr>
              <w:t>111,08</w:t>
            </w:r>
          </w:p>
        </w:tc>
      </w:tr>
      <w:tr w:rsidR="0062119D" w:rsidRPr="006C4D96" w14:paraId="1BFBC74E" w14:textId="77777777" w:rsidTr="0062119D">
        <w:trPr>
          <w:trHeight w:val="198"/>
        </w:trPr>
        <w:tc>
          <w:tcPr>
            <w:tcW w:w="3472" w:type="dxa"/>
            <w:tcBorders>
              <w:top w:val="single" w:sz="2" w:space="0" w:color="auto"/>
              <w:left w:val="nil"/>
              <w:bottom w:val="single" w:sz="2" w:space="0" w:color="auto"/>
              <w:right w:val="nil"/>
            </w:tcBorders>
            <w:shd w:val="clear" w:color="auto" w:fill="auto"/>
            <w:noWrap/>
            <w:vAlign w:val="center"/>
            <w:hideMark/>
          </w:tcPr>
          <w:p w14:paraId="503BE4A3" w14:textId="77777777" w:rsidR="0062119D" w:rsidRPr="006C4D96" w:rsidRDefault="0062119D" w:rsidP="0062119D">
            <w:pPr>
              <w:pStyle w:val="cuatexto"/>
              <w:spacing w:line="240" w:lineRule="auto"/>
              <w:jc w:val="left"/>
              <w:rPr>
                <w:sz w:val="19"/>
                <w:szCs w:val="19"/>
              </w:rPr>
            </w:pPr>
            <w:r>
              <w:rPr>
                <w:sz w:val="19"/>
              </w:rPr>
              <w:t xml:space="preserve">Ezka-Zaraitzu H.S. </w:t>
            </w:r>
            <w:proofErr w:type="spellStart"/>
            <w:r>
              <w:rPr>
                <w:sz w:val="19"/>
              </w:rPr>
              <w:t>Mank</w:t>
            </w:r>
            <w:proofErr w:type="spellEnd"/>
            <w:r>
              <w:rPr>
                <w:sz w:val="19"/>
              </w:rPr>
              <w:t>.</w:t>
            </w:r>
          </w:p>
        </w:tc>
        <w:tc>
          <w:tcPr>
            <w:tcW w:w="760" w:type="dxa"/>
            <w:tcBorders>
              <w:top w:val="single" w:sz="2" w:space="0" w:color="auto"/>
              <w:left w:val="nil"/>
              <w:bottom w:val="single" w:sz="2" w:space="0" w:color="auto"/>
              <w:right w:val="nil"/>
            </w:tcBorders>
            <w:shd w:val="clear" w:color="auto" w:fill="auto"/>
            <w:noWrap/>
            <w:vAlign w:val="center"/>
            <w:hideMark/>
          </w:tcPr>
          <w:p w14:paraId="24BF31D6" w14:textId="77777777" w:rsidR="0062119D" w:rsidRPr="006C4D96" w:rsidRDefault="0062119D" w:rsidP="0062119D">
            <w:pPr>
              <w:pStyle w:val="cuatexto"/>
              <w:spacing w:line="240" w:lineRule="auto"/>
              <w:jc w:val="right"/>
              <w:rPr>
                <w:sz w:val="19"/>
                <w:szCs w:val="19"/>
              </w:rPr>
            </w:pPr>
            <w:r>
              <w:rPr>
                <w:sz w:val="19"/>
              </w:rPr>
              <w:t>2009</w:t>
            </w:r>
          </w:p>
        </w:tc>
        <w:tc>
          <w:tcPr>
            <w:tcW w:w="2033" w:type="dxa"/>
            <w:tcBorders>
              <w:top w:val="single" w:sz="2" w:space="0" w:color="auto"/>
              <w:left w:val="nil"/>
              <w:bottom w:val="single" w:sz="2" w:space="0" w:color="auto"/>
              <w:right w:val="nil"/>
            </w:tcBorders>
            <w:shd w:val="clear" w:color="auto" w:fill="auto"/>
            <w:noWrap/>
            <w:vAlign w:val="center"/>
            <w:hideMark/>
          </w:tcPr>
          <w:p w14:paraId="55E79271" w14:textId="77777777" w:rsidR="0062119D" w:rsidRPr="006C4D96" w:rsidRDefault="0062119D" w:rsidP="0062119D">
            <w:pPr>
              <w:pStyle w:val="cuatexto"/>
              <w:spacing w:line="240" w:lineRule="auto"/>
              <w:jc w:val="right"/>
              <w:rPr>
                <w:sz w:val="19"/>
                <w:szCs w:val="19"/>
              </w:rPr>
            </w:pPr>
            <w:r>
              <w:rPr>
                <w:sz w:val="19"/>
              </w:rPr>
              <w:t>66,18</w:t>
            </w:r>
          </w:p>
        </w:tc>
        <w:tc>
          <w:tcPr>
            <w:tcW w:w="1700" w:type="dxa"/>
            <w:tcBorders>
              <w:top w:val="single" w:sz="2" w:space="0" w:color="auto"/>
              <w:left w:val="nil"/>
              <w:bottom w:val="single" w:sz="2" w:space="0" w:color="auto"/>
              <w:right w:val="nil"/>
            </w:tcBorders>
            <w:shd w:val="clear" w:color="auto" w:fill="auto"/>
            <w:noWrap/>
            <w:vAlign w:val="center"/>
            <w:hideMark/>
          </w:tcPr>
          <w:p w14:paraId="2FE9DFA1" w14:textId="77777777" w:rsidR="0062119D" w:rsidRPr="006C4D96" w:rsidRDefault="0062119D" w:rsidP="0062119D">
            <w:pPr>
              <w:pStyle w:val="cuatexto"/>
              <w:spacing w:line="240" w:lineRule="auto"/>
              <w:jc w:val="right"/>
              <w:rPr>
                <w:sz w:val="19"/>
                <w:szCs w:val="19"/>
              </w:rPr>
            </w:pPr>
            <w:r>
              <w:rPr>
                <w:sz w:val="19"/>
              </w:rPr>
              <w:t>65,68</w:t>
            </w:r>
          </w:p>
        </w:tc>
        <w:tc>
          <w:tcPr>
            <w:tcW w:w="873" w:type="dxa"/>
            <w:tcBorders>
              <w:top w:val="single" w:sz="2" w:space="0" w:color="auto"/>
              <w:left w:val="nil"/>
              <w:bottom w:val="single" w:sz="2" w:space="0" w:color="auto"/>
              <w:right w:val="nil"/>
            </w:tcBorders>
            <w:shd w:val="clear" w:color="auto" w:fill="auto"/>
            <w:noWrap/>
            <w:vAlign w:val="center"/>
            <w:hideMark/>
          </w:tcPr>
          <w:p w14:paraId="3A34F084" w14:textId="77777777" w:rsidR="0062119D" w:rsidRPr="006C4D96" w:rsidRDefault="0062119D" w:rsidP="0062119D">
            <w:pPr>
              <w:pStyle w:val="cuatexto"/>
              <w:spacing w:line="240" w:lineRule="auto"/>
              <w:jc w:val="right"/>
              <w:rPr>
                <w:sz w:val="19"/>
                <w:szCs w:val="19"/>
              </w:rPr>
            </w:pPr>
            <w:r>
              <w:rPr>
                <w:sz w:val="19"/>
              </w:rPr>
              <w:t>131,86</w:t>
            </w:r>
          </w:p>
        </w:tc>
      </w:tr>
      <w:tr w:rsidR="0062119D" w:rsidRPr="006C4D96" w14:paraId="513D7AC5" w14:textId="77777777" w:rsidTr="0062119D">
        <w:trPr>
          <w:trHeight w:val="198"/>
        </w:trPr>
        <w:tc>
          <w:tcPr>
            <w:tcW w:w="3472" w:type="dxa"/>
            <w:tcBorders>
              <w:top w:val="single" w:sz="2" w:space="0" w:color="auto"/>
              <w:left w:val="nil"/>
              <w:bottom w:val="single" w:sz="4" w:space="0" w:color="auto"/>
              <w:right w:val="nil"/>
            </w:tcBorders>
            <w:shd w:val="clear" w:color="auto" w:fill="auto"/>
            <w:noWrap/>
            <w:vAlign w:val="center"/>
            <w:hideMark/>
          </w:tcPr>
          <w:p w14:paraId="2519BC87" w14:textId="77777777" w:rsidR="0062119D" w:rsidRPr="006C4D96" w:rsidRDefault="0062119D" w:rsidP="0062119D">
            <w:pPr>
              <w:pStyle w:val="cuatexto"/>
              <w:spacing w:line="240" w:lineRule="auto"/>
              <w:jc w:val="left"/>
              <w:rPr>
                <w:sz w:val="19"/>
                <w:szCs w:val="19"/>
              </w:rPr>
            </w:pPr>
            <w:r>
              <w:rPr>
                <w:sz w:val="19"/>
              </w:rPr>
              <w:t xml:space="preserve">Iruñerriko </w:t>
            </w:r>
            <w:proofErr w:type="spellStart"/>
            <w:r>
              <w:rPr>
                <w:sz w:val="19"/>
              </w:rPr>
              <w:t>Mank</w:t>
            </w:r>
            <w:proofErr w:type="spellEnd"/>
            <w:r>
              <w:rPr>
                <w:sz w:val="19"/>
              </w:rPr>
              <w:t>.</w:t>
            </w:r>
          </w:p>
        </w:tc>
        <w:tc>
          <w:tcPr>
            <w:tcW w:w="760" w:type="dxa"/>
            <w:tcBorders>
              <w:top w:val="single" w:sz="2" w:space="0" w:color="auto"/>
              <w:left w:val="nil"/>
              <w:bottom w:val="single" w:sz="4" w:space="0" w:color="auto"/>
              <w:right w:val="nil"/>
            </w:tcBorders>
            <w:shd w:val="clear" w:color="auto" w:fill="auto"/>
            <w:noWrap/>
            <w:vAlign w:val="center"/>
            <w:hideMark/>
          </w:tcPr>
          <w:p w14:paraId="67623B91" w14:textId="77777777" w:rsidR="0062119D" w:rsidRPr="006C4D96" w:rsidRDefault="0062119D" w:rsidP="0062119D">
            <w:pPr>
              <w:pStyle w:val="cuatexto"/>
              <w:spacing w:line="240" w:lineRule="auto"/>
              <w:jc w:val="right"/>
              <w:rPr>
                <w:sz w:val="19"/>
                <w:szCs w:val="19"/>
              </w:rPr>
            </w:pPr>
            <w:r>
              <w:rPr>
                <w:sz w:val="19"/>
              </w:rPr>
              <w:t>2020</w:t>
            </w:r>
          </w:p>
        </w:tc>
        <w:tc>
          <w:tcPr>
            <w:tcW w:w="4606" w:type="dxa"/>
            <w:gridSpan w:val="3"/>
            <w:tcBorders>
              <w:top w:val="single" w:sz="2" w:space="0" w:color="auto"/>
              <w:left w:val="nil"/>
              <w:bottom w:val="single" w:sz="4" w:space="0" w:color="auto"/>
              <w:right w:val="nil"/>
            </w:tcBorders>
            <w:shd w:val="clear" w:color="auto" w:fill="auto"/>
            <w:noWrap/>
            <w:vAlign w:val="center"/>
            <w:hideMark/>
          </w:tcPr>
          <w:p w14:paraId="3E94102E" w14:textId="77777777" w:rsidR="0062119D" w:rsidRPr="006C4D96" w:rsidRDefault="0062119D" w:rsidP="0062119D">
            <w:pPr>
              <w:pStyle w:val="cuatexto"/>
              <w:spacing w:line="240" w:lineRule="auto"/>
              <w:ind w:left="-80"/>
              <w:jc w:val="right"/>
              <w:rPr>
                <w:sz w:val="19"/>
                <w:szCs w:val="19"/>
              </w:rPr>
            </w:pPr>
            <w:r>
              <w:rPr>
                <w:sz w:val="19"/>
              </w:rPr>
              <w:t xml:space="preserve">47,36 + Katastro balioaren </w:t>
            </w:r>
            <w:proofErr w:type="spellStart"/>
            <w:r>
              <w:rPr>
                <w:sz w:val="19"/>
              </w:rPr>
              <w:t>arab</w:t>
            </w:r>
            <w:proofErr w:type="spellEnd"/>
            <w:r>
              <w:rPr>
                <w:sz w:val="19"/>
              </w:rPr>
              <w:t>. kuota. Gehienez 128,52</w:t>
            </w:r>
          </w:p>
        </w:tc>
      </w:tr>
    </w:tbl>
    <w:p w14:paraId="76500E45" w14:textId="78406878" w:rsidR="0062119D" w:rsidRDefault="0062119D" w:rsidP="00985BF5">
      <w:pPr>
        <w:pStyle w:val="texto"/>
      </w:pPr>
      <w:r>
        <w:rPr>
          <w:rFonts w:ascii="Calibri" w:hAnsi="Calibri"/>
          <w:sz w:val="28"/>
        </w:rPr>
        <w:t>3.1 puntua.– Hondakinen bilketa eta tratamendu tasak</w:t>
      </w:r>
    </w:p>
    <w:p w14:paraId="542AE299" w14:textId="59F4CA17" w:rsidR="00985BF5" w:rsidRPr="00985BF5" w:rsidRDefault="0062119D" w:rsidP="00985BF5">
      <w:pPr>
        <w:pStyle w:val="texto"/>
      </w:pPr>
      <w:r>
        <w:br/>
        <w:t xml:space="preserve">Tasen taula horretan guztizko tasa 128,52 euro da, baina, 2022ko abuztuaren 19ko bileran eta 2022ko abuztuaren 22an bidalitako mezu elektronikoan jakinarazi genizuen bezala: </w:t>
      </w:r>
    </w:p>
    <w:p w14:paraId="0C43E6D2" w14:textId="7F04864E" w:rsidR="00985BF5" w:rsidRPr="00B139C3" w:rsidRDefault="00B038A3" w:rsidP="00985BF5">
      <w:pPr>
        <w:pStyle w:val="texto"/>
        <w:rPr>
          <w:i/>
          <w:iCs/>
        </w:rPr>
      </w:pPr>
      <w:r>
        <w:rPr>
          <w:i/>
        </w:rPr>
        <w:t>“</w:t>
      </w:r>
      <w:proofErr w:type="spellStart"/>
      <w:r>
        <w:rPr>
          <w:i/>
        </w:rPr>
        <w:t>IMren</w:t>
      </w:r>
      <w:proofErr w:type="spellEnd"/>
      <w:r>
        <w:rPr>
          <w:i/>
        </w:rPr>
        <w:t xml:space="preserve"> eremuan, etxebizitza-erabilerarako batez besteko tarifa 103,65 eurokoa izan zen 2020an. Honela kalkulatu da batez besteko tarifa hori: 2020-12-31n etxebizitza-erabilerako 164.994 kontratu genituen. Kontratu horiei fakturazioaren simulazioa egin zaie urte horretarako onetsitako tarifekin, eta hortik atera dira batezbestekoak. (54. orrialdea)” </w:t>
      </w:r>
    </w:p>
    <w:p w14:paraId="23FAB499" w14:textId="77777777" w:rsidR="00985BF5" w:rsidRPr="00985BF5" w:rsidRDefault="00985BF5" w:rsidP="00985BF5">
      <w:pPr>
        <w:pStyle w:val="texto"/>
      </w:pPr>
      <w:r>
        <w:t xml:space="preserve">Uste dugu datu hori zuzendu egin behar dela, txostenean jasoz </w:t>
      </w:r>
      <w:proofErr w:type="spellStart"/>
      <w:r>
        <w:t>IMren</w:t>
      </w:r>
      <w:proofErr w:type="spellEnd"/>
      <w:r>
        <w:t xml:space="preserve"> eremuko etxebizitza-erabilerako batez besteko tarifa. </w:t>
      </w:r>
    </w:p>
    <w:p w14:paraId="63EF0ECC" w14:textId="77777777" w:rsidR="00985BF5" w:rsidRPr="00B139C3" w:rsidRDefault="00985BF5" w:rsidP="00985BF5">
      <w:pPr>
        <w:pStyle w:val="texto"/>
        <w:rPr>
          <w:b/>
          <w:bCs/>
        </w:rPr>
      </w:pPr>
      <w:r>
        <w:rPr>
          <w:b/>
        </w:rPr>
        <w:t xml:space="preserve">BOSGARRENA: </w:t>
      </w:r>
    </w:p>
    <w:p w14:paraId="6517914F" w14:textId="64ED2D93" w:rsidR="00985BF5" w:rsidRPr="00985BF5" w:rsidRDefault="00985BF5" w:rsidP="00985BF5">
      <w:pPr>
        <w:pStyle w:val="texto"/>
      </w:pPr>
      <w:r>
        <w:rPr>
          <w:i/>
        </w:rPr>
        <w:t>VI.3. Hondakin zerbitzuaren ondoriozko gastuak eta diru-sarrerak</w:t>
      </w:r>
      <w:r>
        <w:t xml:space="preserve"> apartatuan (53. or.) hau adierazten da: </w:t>
      </w:r>
    </w:p>
    <w:p w14:paraId="542E5E70" w14:textId="77777777" w:rsidR="00985BF5" w:rsidRPr="00985BF5" w:rsidRDefault="00985BF5" w:rsidP="00985BF5">
      <w:pPr>
        <w:pStyle w:val="texto"/>
      </w:pPr>
      <w:r>
        <w:t xml:space="preserve">3.2 puntua </w:t>
      </w:r>
    </w:p>
    <w:p w14:paraId="11E9C742" w14:textId="77777777" w:rsidR="00985BF5" w:rsidRPr="00B139C3" w:rsidRDefault="00985BF5" w:rsidP="00985BF5">
      <w:pPr>
        <w:pStyle w:val="texto"/>
        <w:rPr>
          <w:i/>
          <w:iCs/>
        </w:rPr>
      </w:pPr>
      <w:r>
        <w:rPr>
          <w:i/>
        </w:rPr>
        <w:t xml:space="preserve">Kasu honetan bilketa gastuak </w:t>
      </w:r>
      <w:proofErr w:type="spellStart"/>
      <w:r>
        <w:rPr>
          <w:i/>
        </w:rPr>
        <w:t>mankomunitateka</w:t>
      </w:r>
      <w:proofErr w:type="spellEnd"/>
      <w:r>
        <w:rPr>
          <w:i/>
        </w:rPr>
        <w:t xml:space="preserve"> aztertu ditugu, IMkoak kanpoan utzita, ez daukagulako haren bilketa daturik tratamendu datuetatik bereiz. </w:t>
      </w:r>
    </w:p>
    <w:p w14:paraId="3530156B" w14:textId="38E58057" w:rsidR="00985BF5" w:rsidRPr="00985BF5" w:rsidRDefault="00985BF5" w:rsidP="00B139C3">
      <w:pPr>
        <w:pStyle w:val="texto"/>
      </w:pPr>
      <w:r>
        <w:t xml:space="preserve">Hori dela eta, adierazi behar dugu 2021eko maiatzaren 5ean izan genuen bileran, beste datu batzuen artean, hondakinen arloko gastuak eta diru-sarrerak eskatu zenizkigutela. Esan genizuen datuen laburpena bidaliko genizuela </w:t>
      </w:r>
      <w:proofErr w:type="spellStart"/>
      <w:r>
        <w:t>partidaka</w:t>
      </w:r>
      <w:proofErr w:type="spellEnd"/>
      <w:r>
        <w:t xml:space="preserve">, eta, edozein informazio osagarri behar izanez gero, noiznahi eskatzeko. 2021eko maiatzaren 18an bidali genizkizuen bilera horretan eskatutako datu guztiak. </w:t>
      </w:r>
    </w:p>
    <w:p w14:paraId="10B28669" w14:textId="77777777" w:rsidR="00985BF5" w:rsidRPr="00985BF5" w:rsidRDefault="00985BF5" w:rsidP="00985BF5">
      <w:pPr>
        <w:pStyle w:val="texto"/>
      </w:pPr>
      <w:r>
        <w:lastRenderedPageBreak/>
        <w:t xml:space="preserve">Gerora beste datu batzuk eskatu izan dizkiguzue, baina batere ez bilketa eta tratamendu kostu bereiziei buruz. Zehazki, 2022ko apirilaren 4an hau eskatu zeniguten: </w:t>
      </w:r>
    </w:p>
    <w:p w14:paraId="2BDB2A23" w14:textId="10D1D5E4" w:rsidR="00985BF5" w:rsidRPr="00B139C3" w:rsidRDefault="00985BF5" w:rsidP="00985BF5">
      <w:pPr>
        <w:pStyle w:val="texto"/>
        <w:rPr>
          <w:i/>
          <w:iCs/>
        </w:rPr>
      </w:pPr>
      <w:r>
        <w:rPr>
          <w:i/>
        </w:rPr>
        <w:t xml:space="preserve">Behinola, beste gauza batzuen artean, sozietateak 2020an izandako gastuen eta diru-sarreren </w:t>
      </w:r>
      <w:proofErr w:type="spellStart"/>
      <w:r>
        <w:rPr>
          <w:i/>
        </w:rPr>
        <w:t>excela</w:t>
      </w:r>
      <w:proofErr w:type="spellEnd"/>
      <w:r>
        <w:rPr>
          <w:i/>
        </w:rPr>
        <w:t xml:space="preserve"> eman zeniguten. </w:t>
      </w:r>
    </w:p>
    <w:p w14:paraId="11EC38D7" w14:textId="77777777" w:rsidR="00985BF5" w:rsidRPr="00B139C3" w:rsidRDefault="00985BF5" w:rsidP="00985BF5">
      <w:pPr>
        <w:pStyle w:val="texto"/>
        <w:rPr>
          <w:i/>
          <w:iCs/>
        </w:rPr>
      </w:pPr>
      <w:r>
        <w:rPr>
          <w:i/>
        </w:rPr>
        <w:t xml:space="preserve">Orri horretan hiru motatako diru-sarrerak azaltzen dira: </w:t>
      </w:r>
    </w:p>
    <w:p w14:paraId="2E4D4575" w14:textId="77777777" w:rsidR="00985BF5" w:rsidRPr="00B139C3" w:rsidRDefault="00985BF5" w:rsidP="00985BF5">
      <w:pPr>
        <w:pStyle w:val="texto"/>
        <w:rPr>
          <w:i/>
          <w:iCs/>
        </w:rPr>
      </w:pPr>
      <w:r>
        <w:rPr>
          <w:i/>
        </w:rPr>
        <w:t xml:space="preserve">• Salmenten eta hitzarmenen bidezko diru-sarrerak: 6.967.106,65 € </w:t>
      </w:r>
    </w:p>
    <w:p w14:paraId="656E5991" w14:textId="77777777" w:rsidR="00985BF5" w:rsidRPr="00B139C3" w:rsidRDefault="00985BF5" w:rsidP="00985BF5">
      <w:pPr>
        <w:pStyle w:val="texto"/>
        <w:rPr>
          <w:i/>
          <w:iCs/>
        </w:rPr>
      </w:pPr>
      <w:r>
        <w:rPr>
          <w:i/>
        </w:rPr>
        <w:t xml:space="preserve">• Hondakinen fakturazioa: 26.466.517,03 € </w:t>
      </w:r>
    </w:p>
    <w:p w14:paraId="556EF521" w14:textId="77777777" w:rsidR="00985BF5" w:rsidRPr="00B139C3" w:rsidRDefault="00985BF5" w:rsidP="00985BF5">
      <w:pPr>
        <w:pStyle w:val="texto"/>
        <w:rPr>
          <w:i/>
          <w:iCs/>
        </w:rPr>
      </w:pPr>
      <w:r>
        <w:rPr>
          <w:i/>
        </w:rPr>
        <w:t xml:space="preserve">• HTZ tasaren bidezko diru-sarrerak Gongora: 395.176,52 € </w:t>
      </w:r>
    </w:p>
    <w:p w14:paraId="1CBECA95" w14:textId="77777777" w:rsidR="00985BF5" w:rsidRPr="00B139C3" w:rsidRDefault="00985BF5" w:rsidP="00985BF5">
      <w:pPr>
        <w:pStyle w:val="texto"/>
        <w:rPr>
          <w:i/>
          <w:iCs/>
        </w:rPr>
      </w:pPr>
      <w:r>
        <w:rPr>
          <w:i/>
        </w:rPr>
        <w:t xml:space="preserve">Kontzeptu horien xehetasun gehiago nahi genituzke. Batetik –uste dut jada esan dizuegula–, batez ere etxe eta saltokietako hondakinekin eginen dugu lana, eta jakin behar genuke kopuru horietatik zenbat dagokien mota horretako hondakinei eta zenbat gainerakoei. </w:t>
      </w:r>
    </w:p>
    <w:p w14:paraId="5E6E7691" w14:textId="77777777" w:rsidR="00985BF5" w:rsidRPr="00B139C3" w:rsidRDefault="00985BF5" w:rsidP="00985BF5">
      <w:pPr>
        <w:pStyle w:val="texto"/>
        <w:rPr>
          <w:i/>
          <w:iCs/>
        </w:rPr>
      </w:pPr>
      <w:r>
        <w:rPr>
          <w:i/>
        </w:rPr>
        <w:t xml:space="preserve">Eta etxeetako eta saltokietako hondakinen barnean, bereizten ari gara familiek ordaindutakoa (etxebizitzetakoa) eta gainerakoek ordaindutakoa. </w:t>
      </w:r>
    </w:p>
    <w:p w14:paraId="4EC77A9B" w14:textId="77777777" w:rsidR="00985BF5" w:rsidRPr="00B139C3" w:rsidRDefault="00985BF5" w:rsidP="00985BF5">
      <w:pPr>
        <w:pStyle w:val="texto"/>
        <w:rPr>
          <w:i/>
          <w:iCs/>
        </w:rPr>
      </w:pPr>
      <w:r>
        <w:rPr>
          <w:i/>
        </w:rPr>
        <w:t xml:space="preserve">Gastuei dagokienez, hondakinen gaineko zerga dela-eta ordaindutako zenbatekoa jakin nahi dugu. </w:t>
      </w:r>
      <w:proofErr w:type="spellStart"/>
      <w:r>
        <w:rPr>
          <w:i/>
        </w:rPr>
        <w:t>Excelean</w:t>
      </w:r>
      <w:proofErr w:type="spellEnd"/>
      <w:r>
        <w:rPr>
          <w:i/>
        </w:rPr>
        <w:t xml:space="preserve"> 2.008.374,03 euro ageri dira hondakinak direla-eta, eta jakin behar dugu zenbat den hondakinen gaineko zerga, eta zerga horretatik zenbat dagokien Mankomunitateko etxe eta saltokietako hondakinei. </w:t>
      </w:r>
    </w:p>
    <w:p w14:paraId="55B775A8" w14:textId="27337736" w:rsidR="00985BF5" w:rsidRPr="00B139C3" w:rsidRDefault="00985BF5" w:rsidP="00985BF5">
      <w:pPr>
        <w:pStyle w:val="texto"/>
        <w:rPr>
          <w:i/>
          <w:iCs/>
        </w:rPr>
      </w:pPr>
      <w:r>
        <w:rPr>
          <w:i/>
        </w:rPr>
        <w:t xml:space="preserve">Ez dakit ba ote dituzuen xehakapen horiek; nahi duzunean hitz eginen dugu.” </w:t>
      </w:r>
    </w:p>
    <w:p w14:paraId="7A2996B4" w14:textId="77777777" w:rsidR="00985BF5" w:rsidRPr="00B139C3" w:rsidRDefault="00985BF5" w:rsidP="00985BF5">
      <w:pPr>
        <w:pStyle w:val="texto"/>
        <w:rPr>
          <w:i/>
          <w:iCs/>
        </w:rPr>
      </w:pPr>
      <w:r>
        <w:rPr>
          <w:i/>
        </w:rPr>
        <w:t xml:space="preserve">Informazio hori 2022ko apirilaren 12an bidali genizuen. </w:t>
      </w:r>
    </w:p>
    <w:p w14:paraId="28876E14" w14:textId="77777777" w:rsidR="00985BF5" w:rsidRPr="00985BF5" w:rsidRDefault="00985BF5" w:rsidP="00985BF5">
      <w:pPr>
        <w:pStyle w:val="texto"/>
      </w:pPr>
      <w:r>
        <w:t xml:space="preserve">2022ko abuztuaren 5ean txostenaren zirriborroa bidali zeniguten, eta hau zioen goian aipatutako paragrafoak: </w:t>
      </w:r>
    </w:p>
    <w:p w14:paraId="6E96C450" w14:textId="77777777" w:rsidR="00985BF5" w:rsidRPr="00B139C3" w:rsidRDefault="00985BF5" w:rsidP="00985BF5">
      <w:pPr>
        <w:pStyle w:val="texto"/>
        <w:rPr>
          <w:i/>
          <w:iCs/>
        </w:rPr>
      </w:pPr>
      <w:r>
        <w:rPr>
          <w:i/>
        </w:rPr>
        <w:t xml:space="preserve">Kasu honetan bilketa gastuak </w:t>
      </w:r>
      <w:proofErr w:type="spellStart"/>
      <w:r>
        <w:rPr>
          <w:i/>
        </w:rPr>
        <w:t>mankomunitateka</w:t>
      </w:r>
      <w:proofErr w:type="spellEnd"/>
      <w:r>
        <w:rPr>
          <w:i/>
        </w:rPr>
        <w:t xml:space="preserve"> aztertu ditugu, IMkoak kanpoan utzita, ez daukagulako haren bilketari buruzko daturik tratamendu datuetatik bereiz. </w:t>
      </w:r>
    </w:p>
    <w:p w14:paraId="28F6231B" w14:textId="77777777" w:rsidR="00985BF5" w:rsidRPr="00985BF5" w:rsidRDefault="00985BF5" w:rsidP="00985BF5">
      <w:pPr>
        <w:pStyle w:val="texto"/>
      </w:pPr>
      <w:r>
        <w:t xml:space="preserve">Azaldu dugun bezala, datu horiek ez zitzaizkigun aurretik eskatu, eta duela urte askotatik beti egiten ditugun kostu-xehakapenak dira. Gastuen kontabilitate bereizia eramaten dugu, kontuan izanik, besteak beste, bilketa edo tratamendu gastu espezifikoak diren. </w:t>
      </w:r>
    </w:p>
    <w:p w14:paraId="05AD87F9" w14:textId="735FF4DE" w:rsidR="00985BF5" w:rsidRPr="00985BF5" w:rsidRDefault="00985BF5" w:rsidP="00985BF5">
      <w:pPr>
        <w:pStyle w:val="texto"/>
      </w:pPr>
      <w:r>
        <w:t xml:space="preserve">2022ko abuztuaren 19an, Kontuen Ganberako </w:t>
      </w:r>
      <w:proofErr w:type="spellStart"/>
      <w:r>
        <w:t>auditorearekin</w:t>
      </w:r>
      <w:proofErr w:type="spellEnd"/>
      <w:r>
        <w:t xml:space="preserve"> bildu ginen gai horretaz eta txostenaren zirriborroko beste gai batzuez hitz egiteko. Bilera berean adostu genuen moduan, hurrengo egun baliodunean, 2022ko abuztuaren 22an, hondakinen gastuak bidali genizkizuen bilketan, tratamenduan eta prebentzioan banatuta, ohar honekin: “Bilketa, tratamendu eta prebentzio kostuen banaketa. </w:t>
      </w:r>
      <w:r>
        <w:lastRenderedPageBreak/>
        <w:t xml:space="preserve">(Urtero prestatzen ditugu). Bada bilketa, tratamendu eta prebentzio gastu arruntei dagokien zenbateko txiki bat, banatuta behar baduzue, gastuen proportzioan banatuko litzatekeena.” </w:t>
      </w:r>
    </w:p>
    <w:p w14:paraId="6D4601AB" w14:textId="77777777" w:rsidR="00985BF5" w:rsidRPr="00985BF5" w:rsidRDefault="00985BF5" w:rsidP="00985BF5">
      <w:pPr>
        <w:pStyle w:val="texto"/>
      </w:pPr>
      <w:r>
        <w:t xml:space="preserve">Hala ere, hasieran jada esan dugun bezala, informazio hori ez da jaso txostenean, eta gainera jarraitzen duzue esaten ez dauzkazuela datu horiek bereizita. </w:t>
      </w:r>
    </w:p>
    <w:p w14:paraId="31BAEF63" w14:textId="79BE28E2" w:rsidR="00985BF5" w:rsidRPr="00B139C3" w:rsidRDefault="00985BF5" w:rsidP="00985BF5">
      <w:pPr>
        <w:pStyle w:val="texto"/>
        <w:rPr>
          <w:b/>
          <w:bCs/>
        </w:rPr>
      </w:pPr>
      <w:r>
        <w:rPr>
          <w:b/>
        </w:rPr>
        <w:t>Horregatik eskatzen dugu aintzat har dadila aurretik bidalitako informazioa, eta behin betiko txostenean jaso dadila.</w:t>
      </w:r>
    </w:p>
    <w:p w14:paraId="376EAB85" w14:textId="77777777" w:rsidR="00985BF5" w:rsidRPr="00B139C3" w:rsidRDefault="00985BF5" w:rsidP="00985BF5">
      <w:pPr>
        <w:pStyle w:val="texto"/>
        <w:rPr>
          <w:b/>
          <w:bCs/>
        </w:rPr>
      </w:pPr>
      <w:r>
        <w:rPr>
          <w:b/>
        </w:rPr>
        <w:t xml:space="preserve">SEIGARRENA: </w:t>
      </w:r>
    </w:p>
    <w:p w14:paraId="2BB6E67C" w14:textId="77777777" w:rsidR="00985BF5" w:rsidRPr="00985BF5" w:rsidRDefault="00985BF5" w:rsidP="00985BF5">
      <w:pPr>
        <w:pStyle w:val="texto"/>
      </w:pPr>
      <w:r>
        <w:t xml:space="preserve">Hondakinen Funtsari dagokionez –eta funts horretarako ekarpena entitateei itzultzeari, hondakinen kudeaketa hobetu ditzaten–, azpimarratu behar da ekarpenak isurketen proportzioan egiten direla, zentzuzkoa denez, baina ekarpenak entitateei itzultzean ez dela kontuan hartzen haien tamaina, ezta kudeaketa egokia egin ahal izateko behar duten finantzaketa ere. </w:t>
      </w:r>
    </w:p>
    <w:p w14:paraId="22B4DC5E" w14:textId="77777777" w:rsidR="00985BF5" w:rsidRPr="00985BF5" w:rsidRDefault="00985BF5" w:rsidP="00985BF5">
      <w:pPr>
        <w:pStyle w:val="texto"/>
      </w:pPr>
      <w:r>
        <w:t xml:space="preserve">Argi dago Nafarroako biztanleriaren erdia baino gehiago zerbitzatzeak hondakin kopuru handia kudeatzea dakarrela, eta hondakinetako batzuk hondakindegira eramanen dira beste aukerarik ez dagoen bitartean; behar diren inbertsioak ere ez dira berdinak entitate txiki batean eta </w:t>
      </w:r>
      <w:proofErr w:type="spellStart"/>
      <w:r>
        <w:t>IMn</w:t>
      </w:r>
      <w:proofErr w:type="spellEnd"/>
      <w:r>
        <w:t xml:space="preserve">, eta ondorioz, gaur egun, </w:t>
      </w:r>
      <w:proofErr w:type="spellStart"/>
      <w:r>
        <w:t>IMren</w:t>
      </w:r>
      <w:proofErr w:type="spellEnd"/>
      <w:r>
        <w:t xml:space="preserve"> kasuan, prozesua hobetzeko itzulketa hori ez da iristen ezta egindako munta handiko ekarpenaren % 20ra ere. </w:t>
      </w:r>
    </w:p>
    <w:p w14:paraId="0F76DA44" w14:textId="77777777" w:rsidR="00985BF5" w:rsidRPr="00B139C3" w:rsidRDefault="00985BF5" w:rsidP="00985BF5">
      <w:pPr>
        <w:pStyle w:val="texto"/>
        <w:rPr>
          <w:b/>
          <w:bCs/>
        </w:rPr>
      </w:pPr>
      <w:r>
        <w:rPr>
          <w:b/>
        </w:rPr>
        <w:t xml:space="preserve">Horregatik, eskatu nahi dugu entitate bakoitzak zerbitzu ematen dion biztanle kopuruaren araberako formula aurreikus dadila Funtsaren itzulketan. </w:t>
      </w:r>
    </w:p>
    <w:p w14:paraId="5DA02D8E" w14:textId="77777777" w:rsidR="00985BF5" w:rsidRPr="00985BF5" w:rsidRDefault="00985BF5" w:rsidP="00985BF5">
      <w:pPr>
        <w:pStyle w:val="texto"/>
      </w:pPr>
      <w:r>
        <w:t xml:space="preserve">Horrenbestez </w:t>
      </w:r>
    </w:p>
    <w:p w14:paraId="65008C08" w14:textId="50B8035F" w:rsidR="00985BF5" w:rsidRPr="00985BF5" w:rsidRDefault="00985BF5" w:rsidP="00985BF5">
      <w:pPr>
        <w:pStyle w:val="texto"/>
      </w:pPr>
      <w:r>
        <w:rPr>
          <w:b/>
        </w:rPr>
        <w:t>ESKATZEN DUT</w:t>
      </w:r>
      <w:r>
        <w:t xml:space="preserve"> alegazio horiek aintzat har daitezela, eta proposatzen dituzten aldaketak jaso daitezela “Etxeetako eta saltokietako hondakinen kudeaketa. Nola hobetu administrazioen arteko koordinazioa kudeaketa eraginkorrago eta efizienteagoa lortzeko” izeneko behin betiko fiskalizazio txostenean. </w:t>
      </w:r>
    </w:p>
    <w:p w14:paraId="6108FAE0" w14:textId="77777777" w:rsidR="00985BF5" w:rsidRPr="00985BF5" w:rsidRDefault="00985BF5" w:rsidP="00985BF5">
      <w:pPr>
        <w:pStyle w:val="texto"/>
      </w:pPr>
      <w:r>
        <w:t xml:space="preserve">Iruñean, sinadura elektronikoaren egunean. </w:t>
      </w:r>
    </w:p>
    <w:p w14:paraId="308D59C3" w14:textId="77777777" w:rsidR="00985BF5" w:rsidRPr="00985BF5" w:rsidRDefault="00985BF5" w:rsidP="00985BF5">
      <w:pPr>
        <w:pStyle w:val="texto"/>
      </w:pPr>
      <w:r>
        <w:t xml:space="preserve">LEHENDAKARIA, </w:t>
      </w:r>
    </w:p>
    <w:p w14:paraId="39B96761" w14:textId="77777777" w:rsidR="00985BF5" w:rsidRPr="00985BF5" w:rsidRDefault="00985BF5" w:rsidP="00985BF5">
      <w:pPr>
        <w:pStyle w:val="texto"/>
      </w:pPr>
      <w:r>
        <w:t xml:space="preserve">David </w:t>
      </w:r>
      <w:proofErr w:type="spellStart"/>
      <w:r>
        <w:t>Campión</w:t>
      </w:r>
      <w:proofErr w:type="spellEnd"/>
      <w:r>
        <w:t xml:space="preserve"> Ventura </w:t>
      </w:r>
    </w:p>
    <w:p w14:paraId="7EC532F5" w14:textId="311AFB87" w:rsidR="00985BF5" w:rsidRDefault="00985BF5" w:rsidP="00985BF5">
      <w:pPr>
        <w:pStyle w:val="texto"/>
        <w:sectPr w:rsidR="00985BF5" w:rsidSect="0044451A">
          <w:pgSz w:w="11907" w:h="16840" w:code="9"/>
          <w:pgMar w:top="2109" w:right="1559" w:bottom="1644" w:left="1559" w:header="369" w:footer="136" w:gutter="0"/>
          <w:cols w:space="720"/>
          <w:docGrid w:linePitch="360"/>
        </w:sectPr>
      </w:pPr>
    </w:p>
    <w:p w14:paraId="08786575" w14:textId="77777777" w:rsidR="0044451A" w:rsidRDefault="0044451A" w:rsidP="0044451A">
      <w:pPr>
        <w:pStyle w:val="atitulo1"/>
        <w:rPr>
          <w:color w:val="auto"/>
        </w:rPr>
      </w:pPr>
      <w:bookmarkStart w:id="68" w:name="_Toc113352962"/>
      <w:bookmarkStart w:id="69" w:name="_Toc95376237"/>
      <w:bookmarkStart w:id="70" w:name="_Toc67986925"/>
      <w:bookmarkStart w:id="71" w:name="_Toc67302673"/>
      <w:bookmarkStart w:id="72" w:name="_Toc60127855"/>
      <w:bookmarkStart w:id="73" w:name="_Toc60127699"/>
      <w:bookmarkStart w:id="74" w:name="_Toc4671439"/>
      <w:bookmarkStart w:id="75" w:name="_Toc114124401"/>
      <w:bookmarkStart w:id="76" w:name="_Toc117840412"/>
      <w:r>
        <w:rPr>
          <w:color w:val="auto"/>
        </w:rPr>
        <w:lastRenderedPageBreak/>
        <w:t>Behin-behineko txostena dela-eta aurkeztutako alegazioei Kontuen Ganberak emandako erantzuna</w:t>
      </w:r>
      <w:bookmarkEnd w:id="68"/>
      <w:bookmarkEnd w:id="69"/>
      <w:bookmarkEnd w:id="70"/>
      <w:bookmarkEnd w:id="71"/>
      <w:bookmarkEnd w:id="72"/>
      <w:bookmarkEnd w:id="73"/>
      <w:bookmarkEnd w:id="74"/>
      <w:bookmarkEnd w:id="75"/>
      <w:bookmarkEnd w:id="76"/>
    </w:p>
    <w:p w14:paraId="0DD8E4D1" w14:textId="77777777" w:rsidR="0044451A" w:rsidRDefault="0044451A" w:rsidP="0044451A">
      <w:pPr>
        <w:ind w:firstLine="284"/>
        <w:rPr>
          <w:sz w:val="26"/>
          <w:szCs w:val="26"/>
        </w:rPr>
      </w:pPr>
      <w:r>
        <w:rPr>
          <w:sz w:val="26"/>
        </w:rPr>
        <w:t xml:space="preserve">Eskerrak eman nahi dizkiogu Iruñerriko Mankomunitateko lehendakariari aurkeztu dizkigun alegazioengatik. Horiek aztertu ondoren, lehenengotik hirugarrenera bitartekoak eta bosgarrena txostenari erantsi dizkiogu. </w:t>
      </w:r>
    </w:p>
    <w:p w14:paraId="54CED8F3" w14:textId="77777777" w:rsidR="0044451A" w:rsidRPr="00FC7CB0" w:rsidRDefault="0044451A" w:rsidP="0044451A">
      <w:pPr>
        <w:ind w:firstLine="284"/>
        <w:rPr>
          <w:sz w:val="26"/>
          <w:szCs w:val="26"/>
        </w:rPr>
      </w:pPr>
      <w:r>
        <w:rPr>
          <w:sz w:val="26"/>
        </w:rPr>
        <w:t>Uste dugu gainerako alegazioetan emandako informazioak ez dituela aldarazten behin-behineko txosteneko konklusio orokorrak, eta txosten hori behin betikotzat ematen dugu. Halere, Ganberak honako hau adierazi nahi du:</w:t>
      </w:r>
    </w:p>
    <w:p w14:paraId="1E65D6DE" w14:textId="77777777" w:rsidR="0044451A" w:rsidRDefault="0044451A" w:rsidP="0044451A">
      <w:pPr>
        <w:pStyle w:val="Prrafodelista"/>
        <w:numPr>
          <w:ilvl w:val="0"/>
          <w:numId w:val="49"/>
        </w:numPr>
        <w:spacing w:after="200" w:line="276" w:lineRule="auto"/>
        <w:rPr>
          <w:sz w:val="26"/>
          <w:szCs w:val="26"/>
        </w:rPr>
      </w:pPr>
      <w:r>
        <w:rPr>
          <w:sz w:val="26"/>
        </w:rPr>
        <w:t>Laugarren alegazioari dagokionez, esan behar da bilketa tasen taulan mankomunitate guztiek eta Baztango Udalak 2020rako onetsitako tasak jaso direla, eta ez batez besteko tarifak. Beraz, ez dago zuzendu beharrik.</w:t>
      </w:r>
    </w:p>
    <w:p w14:paraId="43F0CE67" w14:textId="383FE9E6" w:rsidR="0044451A" w:rsidRPr="008D041C" w:rsidRDefault="0044451A" w:rsidP="0006038A">
      <w:pPr>
        <w:ind w:firstLine="284"/>
        <w:jc w:val="center"/>
        <w:rPr>
          <w:sz w:val="26"/>
          <w:szCs w:val="26"/>
        </w:rPr>
      </w:pPr>
      <w:r>
        <w:rPr>
          <w:sz w:val="26"/>
        </w:rPr>
        <w:t>Iruñean, 2022ko irailaren 16an</w:t>
      </w:r>
    </w:p>
    <w:p w14:paraId="7973C762" w14:textId="77777777" w:rsidR="0006038A" w:rsidRPr="0006038A" w:rsidRDefault="0006038A" w:rsidP="0006038A">
      <w:pPr>
        <w:ind w:firstLine="284"/>
        <w:jc w:val="center"/>
        <w:rPr>
          <w:sz w:val="26"/>
          <w:szCs w:val="26"/>
        </w:rPr>
      </w:pPr>
      <w:r>
        <w:rPr>
          <w:sz w:val="26"/>
        </w:rPr>
        <w:t xml:space="preserve">Ignacio </w:t>
      </w:r>
      <w:proofErr w:type="spellStart"/>
      <w:r>
        <w:rPr>
          <w:sz w:val="26"/>
        </w:rPr>
        <w:t>Cabeza</w:t>
      </w:r>
      <w:proofErr w:type="spellEnd"/>
      <w:r>
        <w:rPr>
          <w:sz w:val="26"/>
        </w:rPr>
        <w:t xml:space="preserve"> del Salvador Nafarroako Kontuen Ganberako lehendakariak </w:t>
      </w:r>
      <w:proofErr w:type="spellStart"/>
      <w:r>
        <w:rPr>
          <w:sz w:val="26"/>
        </w:rPr>
        <w:t>elektronikoki</w:t>
      </w:r>
      <w:proofErr w:type="spellEnd"/>
      <w:r>
        <w:rPr>
          <w:sz w:val="26"/>
        </w:rPr>
        <w:t xml:space="preserve"> sinatua</w:t>
      </w:r>
    </w:p>
    <w:p w14:paraId="082B1166" w14:textId="69B4FD80" w:rsidR="0044451A" w:rsidRPr="008D041C" w:rsidRDefault="0044451A" w:rsidP="0006038A">
      <w:pPr>
        <w:ind w:firstLine="284"/>
        <w:jc w:val="center"/>
        <w:rPr>
          <w:sz w:val="26"/>
          <w:szCs w:val="26"/>
        </w:rPr>
      </w:pPr>
    </w:p>
    <w:sectPr w:rsidR="0044451A" w:rsidRPr="008D041C" w:rsidSect="0044451A">
      <w:footerReference w:type="default" r:id="rId62"/>
      <w:pgSz w:w="11907" w:h="16840" w:code="9"/>
      <w:pgMar w:top="2109" w:right="1559" w:bottom="1644" w:left="1559" w:header="369"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41DFA" w14:textId="77777777" w:rsidR="005B2440" w:rsidRDefault="005B2440">
      <w:r>
        <w:separator/>
      </w:r>
    </w:p>
    <w:p w14:paraId="11BEC67B" w14:textId="77777777" w:rsidR="005B2440" w:rsidRDefault="005B2440"/>
    <w:p w14:paraId="5ED11B2C" w14:textId="77777777" w:rsidR="005B2440" w:rsidRDefault="005B2440"/>
    <w:p w14:paraId="170C538F" w14:textId="77777777" w:rsidR="005B2440" w:rsidRDefault="005B2440"/>
  </w:endnote>
  <w:endnote w:type="continuationSeparator" w:id="0">
    <w:p w14:paraId="277FA236" w14:textId="77777777" w:rsidR="005B2440" w:rsidRDefault="005B2440">
      <w:r>
        <w:continuationSeparator/>
      </w:r>
    </w:p>
    <w:p w14:paraId="667EAA69" w14:textId="77777777" w:rsidR="005B2440" w:rsidRDefault="005B2440"/>
    <w:p w14:paraId="245C7236" w14:textId="77777777" w:rsidR="005B2440" w:rsidRDefault="005B2440"/>
    <w:p w14:paraId="099642F5" w14:textId="77777777" w:rsidR="005B2440" w:rsidRDefault="005B24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Omega">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ajan">
    <w:altName w:val="Cambria"/>
    <w:panose1 w:val="00000000000000000000"/>
    <w:charset w:val="00"/>
    <w:family w:val="roman"/>
    <w:notTrueType/>
    <w:pitch w:val="variable"/>
    <w:sig w:usb0="00000003" w:usb1="00000000" w:usb2="00000000" w:usb3="00000000" w:csb0="00000001" w:csb1="00000000"/>
  </w:font>
  <w:font w:name="GillSans">
    <w:altName w:val="Calibri"/>
    <w:panose1 w:val="00000000000000000000"/>
    <w:charset w:val="00"/>
    <w:family w:val="swiss"/>
    <w:notTrueType/>
    <w:pitch w:val="variable"/>
    <w:sig w:usb0="00000003" w:usb1="00000000" w:usb2="00000000" w:usb3="00000000" w:csb0="00000001" w:csb1="00000000"/>
  </w:font>
  <w:font w:name="CIDFont+F6">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0E63" w14:textId="765D33C0" w:rsidR="005B2440" w:rsidRDefault="005B2440"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54325F">
      <w:rPr>
        <w:rStyle w:val="Nmerodepgina"/>
      </w:rPr>
      <w:fldChar w:fldCharType="separate"/>
    </w:r>
    <w:r w:rsidR="0054325F">
      <w:rPr>
        <w:rStyle w:val="Nmerodepgina"/>
        <w:noProof/>
      </w:rPr>
      <w:t>100</w:t>
    </w:r>
    <w:r>
      <w:rPr>
        <w:rStyle w:val="Nmerodepgina"/>
      </w:rPr>
      <w:fldChar w:fldCharType="end"/>
    </w:r>
  </w:p>
  <w:p w14:paraId="6FB9D982" w14:textId="77777777" w:rsidR="005B2440" w:rsidRDefault="005B2440"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BAF0" w14:textId="77777777" w:rsidR="005B2440" w:rsidRPr="00F03814" w:rsidRDefault="005B2440" w:rsidP="00C13453">
    <w:pPr>
      <w:pStyle w:val="Piedepgina"/>
      <w:tabs>
        <w:tab w:val="clear" w:pos="4252"/>
        <w:tab w:val="right" w:pos="8880"/>
      </w:tabs>
      <w:ind w:right="360"/>
      <w:jc w:val="left"/>
      <w:rPr>
        <w:rFonts w:ascii="GillSans" w:hAnsi="GillSans"/>
      </w:rPr>
    </w:pPr>
    <w:r>
      <w:rPr>
        <w:rFonts w:ascii="GillSans" w:hAnsi="GillSans"/>
        <w:noProof/>
      </w:rPr>
      <w:drawing>
        <wp:inline distT="0" distB="0" distL="0" distR="0" wp14:anchorId="3947FA6C" wp14:editId="195ED754">
          <wp:extent cx="219075" cy="371475"/>
          <wp:effectExtent l="0" t="0" r="9525" b="9525"/>
          <wp:docPr id="18" name="Imagen 18"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14:paraId="3B8A4DD3" w14:textId="77777777" w:rsidR="005B2440" w:rsidRPr="00F74E38" w:rsidRDefault="005B2440" w:rsidP="00F03814">
    <w:pPr>
      <w:pStyle w:val="Piedepgina"/>
      <w:tabs>
        <w:tab w:val="clear" w:pos="4252"/>
        <w:tab w:val="clear" w:pos="8504"/>
        <w:tab w:val="center" w:pos="4560"/>
      </w:tabs>
      <w:ind w:right="360"/>
      <w:jc w:val="left"/>
      <w:rPr>
        <w:rStyle w:val="Nmerodepgina"/>
      </w:rPr>
    </w:pPr>
  </w:p>
  <w:p w14:paraId="43D859D0" w14:textId="1E1120F4" w:rsidR="005B2440" w:rsidRPr="00C13453" w:rsidRDefault="005B2440" w:rsidP="00D2472C">
    <w:pPr>
      <w:pStyle w:val="BorradorProvisional"/>
      <w:ind w:left="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8CFF7" w14:textId="77777777" w:rsidR="005B2440" w:rsidRDefault="005B2440"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7372" w14:textId="6C5E811D" w:rsidR="005B2440" w:rsidRPr="00F03814" w:rsidRDefault="005B244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rPr>
      <w:drawing>
        <wp:inline distT="0" distB="0" distL="0" distR="0" wp14:anchorId="3FEFB0D5" wp14:editId="695FBDC2">
          <wp:extent cx="213100" cy="3714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06038A">
      <w:rPr>
        <w:rStyle w:val="Nmerodepgina"/>
      </w:rPr>
      <w:t>64</w:t>
    </w:r>
    <w:r w:rsidRPr="001D4F09">
      <w:rPr>
        <w:rStyle w:val="Nmerodepgina"/>
      </w:rPr>
      <w:fldChar w:fldCharType="end"/>
    </w:r>
    <w:r>
      <w:rPr>
        <w:rStyle w:val="Nmerodepgina"/>
      </w:rPr>
      <w:t xml:space="preserve"> -</w:t>
    </w:r>
  </w:p>
  <w:p w14:paraId="1CDF5F94" w14:textId="77777777" w:rsidR="005B2440" w:rsidRDefault="005B244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C85E" w14:textId="1F82BD66" w:rsidR="005B2440" w:rsidRPr="00F03814" w:rsidRDefault="005B244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rPr>
      <w:drawing>
        <wp:inline distT="0" distB="0" distL="0" distR="0" wp14:anchorId="18FFA846" wp14:editId="22E75561">
          <wp:extent cx="213100" cy="3714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Pr>
        <w:rFonts w:ascii="GillSans" w:hAnsi="GillSans"/>
      </w:rPr>
      <w:tab/>
    </w:r>
    <w:r>
      <w:rPr>
        <w:rFonts w:ascii="GillSans" w:hAnsi="GillSans"/>
      </w:rPr>
      <w:tab/>
    </w:r>
    <w:r>
      <w:rPr>
        <w:rFonts w:ascii="GillSans" w:hAnsi="GillSans"/>
      </w:rPr>
      <w:tab/>
    </w: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06038A">
      <w:rPr>
        <w:rStyle w:val="Nmerodepgina"/>
      </w:rPr>
      <w:t>65</w:t>
    </w:r>
    <w:r w:rsidRPr="001D4F09">
      <w:rPr>
        <w:rStyle w:val="Nmerodepgina"/>
      </w:rPr>
      <w:fldChar w:fldCharType="end"/>
    </w:r>
    <w:r>
      <w:rPr>
        <w:rStyle w:val="Nmerodepgina"/>
      </w:rPr>
      <w:t xml:space="preserve"> -</w:t>
    </w:r>
  </w:p>
  <w:p w14:paraId="75541F43" w14:textId="77777777" w:rsidR="005B2440" w:rsidRDefault="005B244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C9AA" w14:textId="3931562F" w:rsidR="005B2440" w:rsidRPr="00F03814" w:rsidRDefault="005B244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rPr>
      <w:drawing>
        <wp:inline distT="0" distB="0" distL="0" distR="0" wp14:anchorId="1FC33CD0" wp14:editId="2000B17C">
          <wp:extent cx="213100" cy="3714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06038A">
      <w:rPr>
        <w:rStyle w:val="Nmerodepgina"/>
      </w:rPr>
      <w:t>71</w:t>
    </w:r>
    <w:r w:rsidRPr="001D4F09">
      <w:rPr>
        <w:rStyle w:val="Nmerodepgina"/>
      </w:rPr>
      <w:fldChar w:fldCharType="end"/>
    </w:r>
    <w:r>
      <w:rPr>
        <w:rStyle w:val="Nmerodepgina"/>
      </w:rPr>
      <w:t xml:space="preserve"> -</w:t>
    </w:r>
  </w:p>
  <w:p w14:paraId="4913FEB3" w14:textId="77777777" w:rsidR="005B2440" w:rsidRDefault="005B244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D09D" w14:textId="077EC04E" w:rsidR="005B2440" w:rsidRPr="00F03814" w:rsidRDefault="005B2440"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rPr>
      <w:drawing>
        <wp:inline distT="0" distB="0" distL="0" distR="0" wp14:anchorId="55A5A52E" wp14:editId="4EBECC52">
          <wp:extent cx="213100" cy="3714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06038A">
      <w:rPr>
        <w:rStyle w:val="Nmerodepgina"/>
      </w:rPr>
      <w:t>81</w:t>
    </w:r>
    <w:r w:rsidRPr="001D4F09">
      <w:rPr>
        <w:rStyle w:val="Nmerodepgina"/>
      </w:rPr>
      <w:fldChar w:fldCharType="end"/>
    </w:r>
    <w:r>
      <w:rPr>
        <w:rStyle w:val="Nmerodepgina"/>
      </w:rPr>
      <w:t xml:space="preserve"> -</w:t>
    </w:r>
  </w:p>
  <w:p w14:paraId="14EFF077" w14:textId="77777777" w:rsidR="005B2440" w:rsidRDefault="005B244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8378E" w14:textId="61B30D63" w:rsidR="00F07AEC" w:rsidRPr="00F03814" w:rsidRDefault="00F07AEC"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rPr>
      <w:drawing>
        <wp:inline distT="0" distB="0" distL="0" distR="0" wp14:anchorId="67109684" wp14:editId="026B4077">
          <wp:extent cx="213100" cy="3714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p>
  <w:p w14:paraId="7A77F576" w14:textId="77777777" w:rsidR="00F07AEC" w:rsidRDefault="00F07A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1FB42" w14:textId="77777777" w:rsidR="005B2440" w:rsidRPr="0069529C" w:rsidRDefault="005B2440" w:rsidP="0069529C">
      <w:pPr>
        <w:pStyle w:val="Piedepgina"/>
      </w:pPr>
      <w:r>
        <w:separator/>
      </w:r>
    </w:p>
  </w:footnote>
  <w:footnote w:type="continuationSeparator" w:id="0">
    <w:p w14:paraId="71B8BB54" w14:textId="77777777" w:rsidR="005B2440" w:rsidRDefault="005B2440">
      <w:r>
        <w:continuationSeparator/>
      </w:r>
    </w:p>
    <w:p w14:paraId="56F7705D" w14:textId="77777777" w:rsidR="005B2440" w:rsidRDefault="005B2440"/>
    <w:p w14:paraId="6D9E7A85" w14:textId="77777777" w:rsidR="005B2440" w:rsidRDefault="005B2440"/>
    <w:p w14:paraId="73CF3F3E" w14:textId="77777777" w:rsidR="005B2440" w:rsidRDefault="005B2440"/>
  </w:footnote>
  <w:footnote w:id="1">
    <w:p w14:paraId="67FFE2FD" w14:textId="77777777" w:rsidR="005B2440" w:rsidRPr="00D03E90" w:rsidRDefault="005B2440" w:rsidP="0044451A">
      <w:pPr>
        <w:pStyle w:val="Textonotapie"/>
        <w:ind w:firstLine="0"/>
      </w:pPr>
      <w:r>
        <w:rPr>
          <w:rStyle w:val="Refdenotaalpie"/>
        </w:rPr>
        <w:footnoteRef/>
      </w:r>
      <w:r>
        <w:t xml:space="preserve"> </w:t>
      </w:r>
      <w:r>
        <w:rPr>
          <w:rStyle w:val="hgkelc"/>
        </w:rPr>
        <w:t>Prozesu honen bitartez hondakin bat eraldatu egiten da beste helburu baterako erabiltzeko, edo materialak ordezteko beste industria-prozesu edo beste produktu batzuetan.</w:t>
      </w:r>
    </w:p>
  </w:footnote>
  <w:footnote w:id="2">
    <w:p w14:paraId="15F95199" w14:textId="77777777" w:rsidR="005B2440" w:rsidRPr="00093593" w:rsidRDefault="005B2440" w:rsidP="00296D38">
      <w:pPr>
        <w:pStyle w:val="Textonotapie"/>
        <w:ind w:firstLine="0"/>
        <w:rPr>
          <w:rStyle w:val="Refdenotaalpie"/>
        </w:rPr>
      </w:pPr>
      <w:r>
        <w:rPr>
          <w:rStyle w:val="Refdenotaalpie"/>
        </w:rPr>
        <w:footnoteRef/>
      </w:r>
      <w:r>
        <w:rPr>
          <w:rStyle w:val="Refdenotaalpie"/>
        </w:rPr>
        <w:t xml:space="preserve"> </w:t>
      </w:r>
      <w:r>
        <w:t>Instalazio horietan hondakin organikoak birziklatzen dira tratamendu biologikoa emanez, eta konpost edo ongarri organikoa lortzen da.</w:t>
      </w:r>
    </w:p>
  </w:footnote>
  <w:footnote w:id="3">
    <w:p w14:paraId="18BC1F38" w14:textId="77777777" w:rsidR="005B2440" w:rsidRPr="00D03E90" w:rsidRDefault="005B2440" w:rsidP="00CB3158">
      <w:pPr>
        <w:pStyle w:val="Textonotapie"/>
        <w:ind w:firstLine="0"/>
      </w:pPr>
      <w:r>
        <w:rPr>
          <w:rStyle w:val="Refdenotaalpie"/>
        </w:rPr>
        <w:footnoteRef/>
      </w:r>
      <w:r>
        <w:t xml:space="preserve"> Laneratzeko zailtasunak dituzten pertsonak hartzen dituen irabazi-asmorik gabeko fundazio bat da, objektuak bildu, berrerabili eta birziklatzeko prestatu eta saltzen dituena.</w:t>
      </w:r>
    </w:p>
  </w:footnote>
  <w:footnote w:id="4">
    <w:p w14:paraId="04066982" w14:textId="77777777" w:rsidR="005B2440" w:rsidRPr="008A2200" w:rsidRDefault="005B2440" w:rsidP="00C35D0B">
      <w:pPr>
        <w:pStyle w:val="Textonotapie"/>
        <w:ind w:firstLine="0"/>
      </w:pPr>
      <w:r>
        <w:rPr>
          <w:rStyle w:val="Refdenotaalpie"/>
        </w:rPr>
        <w:footnoteRef/>
      </w:r>
      <w:r>
        <w:t xml:space="preserve"> Karbono aztarnak, kasu honetan, errepideko garraioari lotutako berotegi efektuko gasen isurketak neurtzen ditu. CO</w:t>
      </w:r>
      <w:r>
        <w:rPr>
          <w:vertAlign w:val="subscript"/>
        </w:rPr>
        <w:t>2</w:t>
      </w:r>
      <w:r>
        <w:t xml:space="preserve"> tonatan adierazten da, eta klima aldaketaren gaineko inpaktua neurtzen du.</w:t>
      </w:r>
    </w:p>
  </w:footnote>
  <w:footnote w:id="5">
    <w:p w14:paraId="050A629E" w14:textId="77777777" w:rsidR="005B2440" w:rsidRDefault="005B2440" w:rsidP="00BF1978">
      <w:pPr>
        <w:pStyle w:val="Textonotapie"/>
        <w:spacing w:after="0"/>
        <w:ind w:firstLine="0"/>
      </w:pPr>
      <w:r>
        <w:rPr>
          <w:rStyle w:val="Refdenotaalpie"/>
        </w:rPr>
        <w:footnoteRef/>
      </w:r>
      <w:r>
        <w:t xml:space="preserve"> Lau edukiontziak dira paper eta kartoiena (edukiontzi urdina), beirarena (iglu berdea), ontziena (edukiontzi horia) eta errefusarena (edukiontzi berdea edo grisa). Bosgarren edukiontzia materia organikoarena da (marroia).</w:t>
      </w:r>
    </w:p>
  </w:footnote>
  <w:footnote w:id="6">
    <w:p w14:paraId="7C9A69FC" w14:textId="4DBAA6C4" w:rsidR="005B2440" w:rsidRPr="002C10BC" w:rsidRDefault="005B2440" w:rsidP="0044451A">
      <w:pPr>
        <w:pStyle w:val="Textonotapie"/>
        <w:ind w:firstLine="0"/>
      </w:pPr>
      <w:r>
        <w:rPr>
          <w:rStyle w:val="Refdenotaalpie"/>
        </w:rPr>
        <w:footnoteRef/>
      </w:r>
      <w:r>
        <w:t xml:space="preserve"> IMko lehendakariaren bigarren alegazioaren ondorioz aldatutako paragrafoa.</w:t>
      </w:r>
    </w:p>
  </w:footnote>
  <w:footnote w:id="7">
    <w:p w14:paraId="1AC47972" w14:textId="77777777" w:rsidR="005B2440" w:rsidRPr="007D1741" w:rsidRDefault="005B2440" w:rsidP="00C35D0B">
      <w:pPr>
        <w:pStyle w:val="Textonotapie"/>
        <w:ind w:firstLine="0"/>
      </w:pPr>
      <w:r>
        <w:rPr>
          <w:rStyle w:val="Refdenotaalpie"/>
        </w:rPr>
        <w:footnoteRef/>
      </w:r>
      <w:r>
        <w:t xml:space="preserve"> Instalazioaren eraginkortasuna = Ateratako tonak / Sartutako tonak + inpropioak // Instalazioaren errendimendua = Berreskuratutako mat. / Sartutako tonak </w:t>
      </w:r>
    </w:p>
  </w:footnote>
  <w:footnote w:id="8">
    <w:p w14:paraId="7E73D676" w14:textId="77777777" w:rsidR="005B2440" w:rsidRPr="00DE218C" w:rsidRDefault="005B2440" w:rsidP="00C35D0B">
      <w:pPr>
        <w:pStyle w:val="Textonotapie"/>
        <w:ind w:firstLine="0"/>
      </w:pPr>
      <w:r>
        <w:rPr>
          <w:rStyle w:val="Refdenotaalpie"/>
        </w:rPr>
        <w:footnoteRef/>
      </w:r>
      <w:r>
        <w:t xml:space="preserve"> </w:t>
      </w:r>
      <w:r>
        <w:rPr>
          <w:rStyle w:val="hgkelc"/>
        </w:rPr>
        <w:t>Eskuzko triajearen bidezko hondakin-karakterizazioetan hondakinen frakzioak bereizten dira, eta zehaztu egiten da frakzio bakoitzaren izaera, zer ehunekotan dagoen, zein hondakin baliarazi ahal diren, eta abar.</w:t>
      </w:r>
    </w:p>
  </w:footnote>
  <w:footnote w:id="9">
    <w:p w14:paraId="0D6C1099" w14:textId="481CC779" w:rsidR="005B2440" w:rsidRPr="002C10BC" w:rsidRDefault="005B2440" w:rsidP="002C10BC">
      <w:pPr>
        <w:pStyle w:val="Textonotapie"/>
        <w:ind w:firstLine="0"/>
      </w:pPr>
      <w:r>
        <w:rPr>
          <w:rStyle w:val="Refdenotaalpie"/>
        </w:rPr>
        <w:footnoteRef/>
      </w:r>
      <w:r>
        <w:t xml:space="preserve"> IMko lehendakariaren lehen alegazioaren ondorioz aldatutako paragrafoa.</w:t>
      </w:r>
    </w:p>
  </w:footnote>
  <w:footnote w:id="10">
    <w:p w14:paraId="3CF77B15" w14:textId="77777777" w:rsidR="005B2440" w:rsidRPr="005D55D1" w:rsidRDefault="005B2440" w:rsidP="00C35D0B">
      <w:pPr>
        <w:pStyle w:val="Textonotapie"/>
        <w:ind w:firstLine="0"/>
        <w:rPr>
          <w:szCs w:val="19"/>
        </w:rPr>
      </w:pPr>
      <w:r>
        <w:rPr>
          <w:sz w:val="19"/>
          <w:szCs w:val="19"/>
          <w:vertAlign w:val="superscript"/>
        </w:rPr>
        <w:footnoteRef/>
      </w:r>
      <w:r>
        <w:rPr>
          <w:sz w:val="19"/>
          <w:vertAlign w:val="superscript"/>
        </w:rPr>
        <w:t xml:space="preserve"> </w:t>
      </w:r>
      <w:r>
        <w:t>EBko Justizia Auzitegiak, 2014an, Italia kondenatu zuen Malagrotta auzian, Erromako eta Latinako probintzietako hiri hondakinak aurrez inolako tratamendurik jaso gabe hondakindegietara eramateagatik.</w:t>
      </w:r>
    </w:p>
  </w:footnote>
  <w:footnote w:id="11">
    <w:p w14:paraId="0CD0ACD5" w14:textId="6AEAF70F" w:rsidR="005B2440" w:rsidRPr="002C10BC" w:rsidRDefault="005B2440" w:rsidP="002C10BC">
      <w:pPr>
        <w:pStyle w:val="Textonotapie"/>
        <w:ind w:firstLine="0"/>
      </w:pPr>
      <w:r>
        <w:rPr>
          <w:rStyle w:val="Refdenotaalpie"/>
        </w:rPr>
        <w:footnoteRef/>
      </w:r>
      <w:r>
        <w:t xml:space="preserve"> IMko lehendakariaren 3. alegazioaren ondorioz aldatutako paragrafoa. </w:t>
      </w:r>
    </w:p>
  </w:footnote>
  <w:footnote w:id="12">
    <w:p w14:paraId="7D39A52C" w14:textId="77777777" w:rsidR="005B2440" w:rsidRPr="00D330A0" w:rsidRDefault="005B2440" w:rsidP="00C35D0B">
      <w:pPr>
        <w:pStyle w:val="Textonotapie"/>
        <w:ind w:firstLine="0"/>
      </w:pPr>
      <w:r>
        <w:rPr>
          <w:rStyle w:val="Refdenotaalpie"/>
        </w:rPr>
        <w:footnoteRef/>
      </w:r>
      <w:r>
        <w:t xml:space="preserve"> </w:t>
      </w:r>
      <w:r>
        <w:rPr>
          <w:rStyle w:val="hgkelc"/>
        </w:rPr>
        <w:t>Kasu honetan, materia organikoaren frakziokoak izan gabe materia organikoaren edukiontzira botatzen diren hondakinak dira</w:t>
      </w:r>
    </w:p>
  </w:footnote>
  <w:footnote w:id="13">
    <w:p w14:paraId="6B84A01A" w14:textId="35948FDA" w:rsidR="005B2440" w:rsidRDefault="005B2440" w:rsidP="0044451A">
      <w:pPr>
        <w:pStyle w:val="Textonotapie"/>
        <w:ind w:firstLine="0"/>
      </w:pPr>
      <w:r>
        <w:rPr>
          <w:rStyle w:val="Refdenotaalpie"/>
        </w:rPr>
        <w:footnoteRef/>
      </w:r>
      <w:r>
        <w:t xml:space="preserve"> IMko lehendakariaren 5. alegazioaren ondorioz aldatutako paragrafoa</w:t>
      </w:r>
    </w:p>
  </w:footnote>
  <w:footnote w:id="14">
    <w:p w14:paraId="2782934E" w14:textId="77777777" w:rsidR="005B2440" w:rsidRPr="003D7E18" w:rsidRDefault="005B2440" w:rsidP="00272DE1">
      <w:pPr>
        <w:pStyle w:val="Textonotapie"/>
        <w:ind w:firstLine="0"/>
      </w:pPr>
      <w:r>
        <w:rPr>
          <w:rStyle w:val="Refdenotaalpie"/>
        </w:rPr>
        <w:footnoteRef/>
      </w:r>
      <w:r>
        <w:t xml:space="preserve"> </w:t>
      </w:r>
      <w:r>
        <w:rPr>
          <w:sz w:val="22"/>
        </w:rPr>
        <w:t>Medialak dira zeharkako kostuak edo kostu-zentroak, helburutzat dutenak zerbitzuak eman edo lan osagarriak egitea amaierako kostu-zentroentzat</w:t>
      </w:r>
      <w:r>
        <w:rPr>
          <w:rFonts w:ascii="Arial" w:hAnsi="Arial"/>
          <w:b/>
          <w:color w:val="202124"/>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F5FA" w14:textId="32EDCF28" w:rsidR="005B2440" w:rsidRPr="004E348A" w:rsidRDefault="005B2440" w:rsidP="00553A0F">
    <w:pPr>
      <w:pStyle w:val="Encabezado"/>
      <w:pBdr>
        <w:bottom w:val="single" w:sz="4" w:space="1" w:color="auto"/>
      </w:pBdr>
      <w:spacing w:after="40"/>
      <w:ind w:firstLine="0"/>
      <w:jc w:val="left"/>
      <w:rPr>
        <w:sz w:val="13"/>
        <w:szCs w:val="13"/>
      </w:rPr>
    </w:pPr>
    <w:r>
      <w:rPr>
        <w:b/>
        <w:noProof/>
      </w:rPr>
      <w:drawing>
        <wp:inline distT="0" distB="0" distL="0" distR="0" wp14:anchorId="5F98DCAA" wp14:editId="065656AE">
          <wp:extent cx="771525" cy="762000"/>
          <wp:effectExtent l="0" t="0" r="9525" b="0"/>
          <wp:docPr id="17" name="Imagen 17"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Nafarroako etxeetako eta saltokietako hondakinen kudeaketari buruzko fiskalizazio txostena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F95A" w14:textId="77777777" w:rsidR="005B2440" w:rsidRDefault="005B2440" w:rsidP="006A2D41">
    <w:pPr>
      <w:pStyle w:val="Encabezado"/>
      <w:ind w:firstLine="0"/>
      <w:jc w:val="left"/>
    </w:pPr>
    <w:r>
      <w:rPr>
        <w:noProof/>
      </w:rPr>
      <w:drawing>
        <wp:inline distT="0" distB="0" distL="0" distR="0" wp14:anchorId="6677800A" wp14:editId="1177E743">
          <wp:extent cx="771525" cy="762000"/>
          <wp:effectExtent l="0" t="0" r="9525" b="0"/>
          <wp:docPr id="20" name="Imagen 20"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4CBF" w14:textId="77777777" w:rsidR="005B2440" w:rsidRDefault="005B2440"/>
  <w:p w14:paraId="7B5DEB0A" w14:textId="77777777" w:rsidR="005B2440" w:rsidRDefault="005B2440"/>
  <w:p w14:paraId="5D0ECC8D" w14:textId="77777777" w:rsidR="005B2440" w:rsidRDefault="005B244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DE46" w14:textId="52CC6BFE" w:rsidR="005B2440" w:rsidRPr="004E348A" w:rsidRDefault="005B2440" w:rsidP="00553A0F">
    <w:pPr>
      <w:pStyle w:val="Encabezado"/>
      <w:pBdr>
        <w:bottom w:val="single" w:sz="4" w:space="1" w:color="auto"/>
      </w:pBdr>
      <w:spacing w:after="40"/>
      <w:ind w:firstLine="0"/>
      <w:jc w:val="left"/>
      <w:rPr>
        <w:sz w:val="13"/>
        <w:szCs w:val="13"/>
      </w:rPr>
    </w:pPr>
    <w:r>
      <w:rPr>
        <w:b/>
        <w:noProof/>
      </w:rPr>
      <w:drawing>
        <wp:inline distT="0" distB="0" distL="0" distR="0" wp14:anchorId="7665F121" wp14:editId="3FE066B0">
          <wp:extent cx="771525" cy="762000"/>
          <wp:effectExtent l="0" t="0" r="9525" b="0"/>
          <wp:docPr id="29" name="Imagen 29"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r>
      <w:rPr>
        <w:sz w:val="13"/>
      </w:rPr>
      <w:t>Nafarroako etxeetako eta saltokietako hondakinen kudeaketari buruzko behin-behineko txostena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6247D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8B59CA"/>
    <w:multiLevelType w:val="hybridMultilevel"/>
    <w:tmpl w:val="C3A8B2B6"/>
    <w:lvl w:ilvl="0" w:tplc="9B4AFCCC">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02D14A8D"/>
    <w:multiLevelType w:val="hybridMultilevel"/>
    <w:tmpl w:val="C9F20174"/>
    <w:lvl w:ilvl="0" w:tplc="0108D1EC">
      <w:start w:val="761"/>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3A605B"/>
    <w:multiLevelType w:val="multilevel"/>
    <w:tmpl w:val="4858DEA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3745D"/>
    <w:multiLevelType w:val="hybridMultilevel"/>
    <w:tmpl w:val="A8EE2306"/>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 w15:restartNumberingAfterBreak="0">
    <w:nsid w:val="10FE1E86"/>
    <w:multiLevelType w:val="singleLevel"/>
    <w:tmpl w:val="CBC6FF46"/>
    <w:lvl w:ilvl="0">
      <w:start w:val="1"/>
      <w:numFmt w:val="lowerRoman"/>
      <w:pStyle w:val="Sangradoi"/>
      <w:lvlText w:val="%1)"/>
      <w:lvlJc w:val="left"/>
      <w:pPr>
        <w:tabs>
          <w:tab w:val="num" w:pos="567"/>
        </w:tabs>
        <w:ind w:left="567" w:hanging="567"/>
      </w:pPr>
    </w:lvl>
  </w:abstractNum>
  <w:abstractNum w:abstractNumId="6"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7" w15:restartNumberingAfterBreak="0">
    <w:nsid w:val="14A06524"/>
    <w:multiLevelType w:val="hybridMultilevel"/>
    <w:tmpl w:val="1E900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4946D9"/>
    <w:multiLevelType w:val="hybridMultilevel"/>
    <w:tmpl w:val="12582FE6"/>
    <w:lvl w:ilvl="0" w:tplc="1FBAA39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 w15:restartNumberingAfterBreak="0">
    <w:nsid w:val="1DA91C55"/>
    <w:multiLevelType w:val="hybridMultilevel"/>
    <w:tmpl w:val="CC9CFA50"/>
    <w:lvl w:ilvl="0" w:tplc="CF8CDC88">
      <w:start w:val="1"/>
      <w:numFmt w:val="lowerLetter"/>
      <w:lvlText w:val="%1)"/>
      <w:lvlJc w:val="left"/>
      <w:pPr>
        <w:ind w:left="649" w:hanging="360"/>
      </w:pPr>
      <w:rPr>
        <w:rFonts w:hint="default"/>
      </w:rPr>
    </w:lvl>
    <w:lvl w:ilvl="1" w:tplc="0C0A0019" w:tentative="1">
      <w:start w:val="1"/>
      <w:numFmt w:val="lowerLetter"/>
      <w:lvlText w:val="%2."/>
      <w:lvlJc w:val="left"/>
      <w:pPr>
        <w:ind w:left="1369" w:hanging="360"/>
      </w:pPr>
    </w:lvl>
    <w:lvl w:ilvl="2" w:tplc="0C0A001B" w:tentative="1">
      <w:start w:val="1"/>
      <w:numFmt w:val="lowerRoman"/>
      <w:lvlText w:val="%3."/>
      <w:lvlJc w:val="right"/>
      <w:pPr>
        <w:ind w:left="2089" w:hanging="180"/>
      </w:pPr>
    </w:lvl>
    <w:lvl w:ilvl="3" w:tplc="0C0A000F" w:tentative="1">
      <w:start w:val="1"/>
      <w:numFmt w:val="decimal"/>
      <w:lvlText w:val="%4."/>
      <w:lvlJc w:val="left"/>
      <w:pPr>
        <w:ind w:left="2809" w:hanging="360"/>
      </w:pPr>
    </w:lvl>
    <w:lvl w:ilvl="4" w:tplc="0C0A0019" w:tentative="1">
      <w:start w:val="1"/>
      <w:numFmt w:val="lowerLetter"/>
      <w:lvlText w:val="%5."/>
      <w:lvlJc w:val="left"/>
      <w:pPr>
        <w:ind w:left="3529" w:hanging="360"/>
      </w:pPr>
    </w:lvl>
    <w:lvl w:ilvl="5" w:tplc="0C0A001B" w:tentative="1">
      <w:start w:val="1"/>
      <w:numFmt w:val="lowerRoman"/>
      <w:lvlText w:val="%6."/>
      <w:lvlJc w:val="right"/>
      <w:pPr>
        <w:ind w:left="4249" w:hanging="180"/>
      </w:pPr>
    </w:lvl>
    <w:lvl w:ilvl="6" w:tplc="0C0A000F" w:tentative="1">
      <w:start w:val="1"/>
      <w:numFmt w:val="decimal"/>
      <w:lvlText w:val="%7."/>
      <w:lvlJc w:val="left"/>
      <w:pPr>
        <w:ind w:left="4969" w:hanging="360"/>
      </w:pPr>
    </w:lvl>
    <w:lvl w:ilvl="7" w:tplc="0C0A0019" w:tentative="1">
      <w:start w:val="1"/>
      <w:numFmt w:val="lowerLetter"/>
      <w:lvlText w:val="%8."/>
      <w:lvlJc w:val="left"/>
      <w:pPr>
        <w:ind w:left="5689" w:hanging="360"/>
      </w:pPr>
    </w:lvl>
    <w:lvl w:ilvl="8" w:tplc="0C0A001B" w:tentative="1">
      <w:start w:val="1"/>
      <w:numFmt w:val="lowerRoman"/>
      <w:lvlText w:val="%9."/>
      <w:lvlJc w:val="right"/>
      <w:pPr>
        <w:ind w:left="6409" w:hanging="180"/>
      </w:pPr>
    </w:lvl>
  </w:abstractNum>
  <w:abstractNum w:abstractNumId="10" w15:restartNumberingAfterBreak="0">
    <w:nsid w:val="1E195844"/>
    <w:multiLevelType w:val="multilevel"/>
    <w:tmpl w:val="CF4E6F0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2891421"/>
    <w:multiLevelType w:val="hybridMultilevel"/>
    <w:tmpl w:val="B1381FB2"/>
    <w:lvl w:ilvl="0" w:tplc="0C0A0001">
      <w:start w:val="1"/>
      <w:numFmt w:val="bullet"/>
      <w:lvlText w:val=""/>
      <w:lvlJc w:val="left"/>
      <w:pPr>
        <w:ind w:left="1009" w:hanging="360"/>
      </w:pPr>
      <w:rPr>
        <w:rFonts w:ascii="Symbol" w:hAnsi="Symbol" w:hint="default"/>
      </w:rPr>
    </w:lvl>
    <w:lvl w:ilvl="1" w:tplc="0C0A0003" w:tentative="1">
      <w:start w:val="1"/>
      <w:numFmt w:val="bullet"/>
      <w:lvlText w:val="o"/>
      <w:lvlJc w:val="left"/>
      <w:pPr>
        <w:ind w:left="1729" w:hanging="360"/>
      </w:pPr>
      <w:rPr>
        <w:rFonts w:ascii="Courier New" w:hAnsi="Courier New" w:cs="Courier New" w:hint="default"/>
      </w:rPr>
    </w:lvl>
    <w:lvl w:ilvl="2" w:tplc="0C0A0005" w:tentative="1">
      <w:start w:val="1"/>
      <w:numFmt w:val="bullet"/>
      <w:lvlText w:val=""/>
      <w:lvlJc w:val="left"/>
      <w:pPr>
        <w:ind w:left="2449" w:hanging="360"/>
      </w:pPr>
      <w:rPr>
        <w:rFonts w:ascii="Wingdings" w:hAnsi="Wingdings" w:hint="default"/>
      </w:rPr>
    </w:lvl>
    <w:lvl w:ilvl="3" w:tplc="0C0A0001">
      <w:start w:val="1"/>
      <w:numFmt w:val="bullet"/>
      <w:lvlText w:val=""/>
      <w:lvlJc w:val="left"/>
      <w:pPr>
        <w:ind w:left="3169" w:hanging="360"/>
      </w:pPr>
      <w:rPr>
        <w:rFonts w:ascii="Symbol" w:hAnsi="Symbol" w:hint="default"/>
      </w:rPr>
    </w:lvl>
    <w:lvl w:ilvl="4" w:tplc="0C0A0003" w:tentative="1">
      <w:start w:val="1"/>
      <w:numFmt w:val="bullet"/>
      <w:lvlText w:val="o"/>
      <w:lvlJc w:val="left"/>
      <w:pPr>
        <w:ind w:left="3889" w:hanging="360"/>
      </w:pPr>
      <w:rPr>
        <w:rFonts w:ascii="Courier New" w:hAnsi="Courier New" w:cs="Courier New" w:hint="default"/>
      </w:rPr>
    </w:lvl>
    <w:lvl w:ilvl="5" w:tplc="0C0A0005" w:tentative="1">
      <w:start w:val="1"/>
      <w:numFmt w:val="bullet"/>
      <w:lvlText w:val=""/>
      <w:lvlJc w:val="left"/>
      <w:pPr>
        <w:ind w:left="4609" w:hanging="360"/>
      </w:pPr>
      <w:rPr>
        <w:rFonts w:ascii="Wingdings" w:hAnsi="Wingdings" w:hint="default"/>
      </w:rPr>
    </w:lvl>
    <w:lvl w:ilvl="6" w:tplc="0C0A0001" w:tentative="1">
      <w:start w:val="1"/>
      <w:numFmt w:val="bullet"/>
      <w:lvlText w:val=""/>
      <w:lvlJc w:val="left"/>
      <w:pPr>
        <w:ind w:left="5329" w:hanging="360"/>
      </w:pPr>
      <w:rPr>
        <w:rFonts w:ascii="Symbol" w:hAnsi="Symbol" w:hint="default"/>
      </w:rPr>
    </w:lvl>
    <w:lvl w:ilvl="7" w:tplc="0C0A0003" w:tentative="1">
      <w:start w:val="1"/>
      <w:numFmt w:val="bullet"/>
      <w:lvlText w:val="o"/>
      <w:lvlJc w:val="left"/>
      <w:pPr>
        <w:ind w:left="6049" w:hanging="360"/>
      </w:pPr>
      <w:rPr>
        <w:rFonts w:ascii="Courier New" w:hAnsi="Courier New" w:cs="Courier New" w:hint="default"/>
      </w:rPr>
    </w:lvl>
    <w:lvl w:ilvl="8" w:tplc="0C0A0005" w:tentative="1">
      <w:start w:val="1"/>
      <w:numFmt w:val="bullet"/>
      <w:lvlText w:val=""/>
      <w:lvlJc w:val="left"/>
      <w:pPr>
        <w:ind w:left="6769" w:hanging="360"/>
      </w:pPr>
      <w:rPr>
        <w:rFonts w:ascii="Wingdings" w:hAnsi="Wingdings" w:hint="default"/>
      </w:rPr>
    </w:lvl>
  </w:abstractNum>
  <w:abstractNum w:abstractNumId="12" w15:restartNumberingAfterBreak="0">
    <w:nsid w:val="22F248BB"/>
    <w:multiLevelType w:val="multilevel"/>
    <w:tmpl w:val="CF4E6F0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2FE1043"/>
    <w:multiLevelType w:val="hybridMultilevel"/>
    <w:tmpl w:val="098CBE30"/>
    <w:lvl w:ilvl="0" w:tplc="683E9ED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15:restartNumberingAfterBreak="0">
    <w:nsid w:val="269A0FAD"/>
    <w:multiLevelType w:val="hybridMultilevel"/>
    <w:tmpl w:val="1B0CF5C4"/>
    <w:lvl w:ilvl="0" w:tplc="C9FA1BE4">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6D167B"/>
    <w:multiLevelType w:val="hybridMultilevel"/>
    <w:tmpl w:val="4A40F1A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C9C2826"/>
    <w:multiLevelType w:val="hybridMultilevel"/>
    <w:tmpl w:val="073E4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32D3020B"/>
    <w:multiLevelType w:val="hybridMultilevel"/>
    <w:tmpl w:val="BA22201E"/>
    <w:lvl w:ilvl="0" w:tplc="F7DC3C4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58F72C9"/>
    <w:multiLevelType w:val="multilevel"/>
    <w:tmpl w:val="957C39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384EF9"/>
    <w:multiLevelType w:val="hybridMultilevel"/>
    <w:tmpl w:val="2AD0BAD8"/>
    <w:lvl w:ilvl="0" w:tplc="82E88016">
      <w:start w:val="1"/>
      <w:numFmt w:val="upp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15:restartNumberingAfterBreak="0">
    <w:nsid w:val="377F4671"/>
    <w:multiLevelType w:val="hybridMultilevel"/>
    <w:tmpl w:val="8ED64080"/>
    <w:lvl w:ilvl="0" w:tplc="04D8387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15:restartNumberingAfterBreak="0">
    <w:nsid w:val="393B3FA5"/>
    <w:multiLevelType w:val="multilevel"/>
    <w:tmpl w:val="CBEC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634B94"/>
    <w:multiLevelType w:val="hybridMultilevel"/>
    <w:tmpl w:val="8A4285F8"/>
    <w:lvl w:ilvl="0" w:tplc="0C0A0001">
      <w:start w:val="1"/>
      <w:numFmt w:val="bullet"/>
      <w:lvlText w:val=""/>
      <w:lvlJc w:val="left"/>
      <w:pPr>
        <w:ind w:left="1009" w:hanging="360"/>
      </w:pPr>
      <w:rPr>
        <w:rFonts w:ascii="Symbol" w:hAnsi="Symbol" w:hint="default"/>
      </w:rPr>
    </w:lvl>
    <w:lvl w:ilvl="1" w:tplc="0C0A0003" w:tentative="1">
      <w:start w:val="1"/>
      <w:numFmt w:val="bullet"/>
      <w:lvlText w:val="o"/>
      <w:lvlJc w:val="left"/>
      <w:pPr>
        <w:ind w:left="1729" w:hanging="360"/>
      </w:pPr>
      <w:rPr>
        <w:rFonts w:ascii="Courier New" w:hAnsi="Courier New" w:cs="Courier New" w:hint="default"/>
      </w:rPr>
    </w:lvl>
    <w:lvl w:ilvl="2" w:tplc="0C0A0005" w:tentative="1">
      <w:start w:val="1"/>
      <w:numFmt w:val="bullet"/>
      <w:lvlText w:val=""/>
      <w:lvlJc w:val="left"/>
      <w:pPr>
        <w:ind w:left="2449" w:hanging="360"/>
      </w:pPr>
      <w:rPr>
        <w:rFonts w:ascii="Wingdings" w:hAnsi="Wingdings" w:hint="default"/>
      </w:rPr>
    </w:lvl>
    <w:lvl w:ilvl="3" w:tplc="0C0A0001" w:tentative="1">
      <w:start w:val="1"/>
      <w:numFmt w:val="bullet"/>
      <w:lvlText w:val=""/>
      <w:lvlJc w:val="left"/>
      <w:pPr>
        <w:ind w:left="3169" w:hanging="360"/>
      </w:pPr>
      <w:rPr>
        <w:rFonts w:ascii="Symbol" w:hAnsi="Symbol" w:hint="default"/>
      </w:rPr>
    </w:lvl>
    <w:lvl w:ilvl="4" w:tplc="0C0A0003" w:tentative="1">
      <w:start w:val="1"/>
      <w:numFmt w:val="bullet"/>
      <w:lvlText w:val="o"/>
      <w:lvlJc w:val="left"/>
      <w:pPr>
        <w:ind w:left="3889" w:hanging="360"/>
      </w:pPr>
      <w:rPr>
        <w:rFonts w:ascii="Courier New" w:hAnsi="Courier New" w:cs="Courier New" w:hint="default"/>
      </w:rPr>
    </w:lvl>
    <w:lvl w:ilvl="5" w:tplc="0C0A0005" w:tentative="1">
      <w:start w:val="1"/>
      <w:numFmt w:val="bullet"/>
      <w:lvlText w:val=""/>
      <w:lvlJc w:val="left"/>
      <w:pPr>
        <w:ind w:left="4609" w:hanging="360"/>
      </w:pPr>
      <w:rPr>
        <w:rFonts w:ascii="Wingdings" w:hAnsi="Wingdings" w:hint="default"/>
      </w:rPr>
    </w:lvl>
    <w:lvl w:ilvl="6" w:tplc="0C0A0001" w:tentative="1">
      <w:start w:val="1"/>
      <w:numFmt w:val="bullet"/>
      <w:lvlText w:val=""/>
      <w:lvlJc w:val="left"/>
      <w:pPr>
        <w:ind w:left="5329" w:hanging="360"/>
      </w:pPr>
      <w:rPr>
        <w:rFonts w:ascii="Symbol" w:hAnsi="Symbol" w:hint="default"/>
      </w:rPr>
    </w:lvl>
    <w:lvl w:ilvl="7" w:tplc="0C0A0003" w:tentative="1">
      <w:start w:val="1"/>
      <w:numFmt w:val="bullet"/>
      <w:lvlText w:val="o"/>
      <w:lvlJc w:val="left"/>
      <w:pPr>
        <w:ind w:left="6049" w:hanging="360"/>
      </w:pPr>
      <w:rPr>
        <w:rFonts w:ascii="Courier New" w:hAnsi="Courier New" w:cs="Courier New" w:hint="default"/>
      </w:rPr>
    </w:lvl>
    <w:lvl w:ilvl="8" w:tplc="0C0A0005" w:tentative="1">
      <w:start w:val="1"/>
      <w:numFmt w:val="bullet"/>
      <w:lvlText w:val=""/>
      <w:lvlJc w:val="left"/>
      <w:pPr>
        <w:ind w:left="6769" w:hanging="360"/>
      </w:pPr>
      <w:rPr>
        <w:rFonts w:ascii="Wingdings" w:hAnsi="Wingdings" w:hint="default"/>
      </w:rPr>
    </w:lvl>
  </w:abstractNum>
  <w:abstractNum w:abstractNumId="23" w15:restartNumberingAfterBreak="0">
    <w:nsid w:val="3C03755C"/>
    <w:multiLevelType w:val="hybridMultilevel"/>
    <w:tmpl w:val="B65C9B44"/>
    <w:lvl w:ilvl="0" w:tplc="CED443A0">
      <w:start w:val="1"/>
      <w:numFmt w:val="bullet"/>
      <w:lvlText w:val=""/>
      <w:lvlJc w:val="left"/>
      <w:pPr>
        <w:ind w:left="1004" w:hanging="360"/>
      </w:pPr>
      <w:rPr>
        <w:rFonts w:ascii="Symbol" w:hAnsi="Symbol" w:hint="default"/>
        <w:sz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44036CC3"/>
    <w:multiLevelType w:val="hybridMultilevel"/>
    <w:tmpl w:val="24FA052E"/>
    <w:lvl w:ilvl="0" w:tplc="39A619F6">
      <w:start w:val="1"/>
      <w:numFmt w:val="bullet"/>
      <w:lvlText w:val=""/>
      <w:lvlJc w:val="left"/>
      <w:pPr>
        <w:ind w:left="1004" w:hanging="360"/>
      </w:pPr>
      <w:rPr>
        <w:rFonts w:ascii="Symbol" w:hAnsi="Symbol" w:hint="default"/>
        <w:sz w:val="22"/>
      </w:rPr>
    </w:lvl>
    <w:lvl w:ilvl="1" w:tplc="0C0A0003">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453E190A"/>
    <w:multiLevelType w:val="hybridMultilevel"/>
    <w:tmpl w:val="740A1858"/>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6" w15:restartNumberingAfterBreak="0">
    <w:nsid w:val="46A8626D"/>
    <w:multiLevelType w:val="hybridMultilevel"/>
    <w:tmpl w:val="F120E5C6"/>
    <w:lvl w:ilvl="0" w:tplc="9A2E5FBA">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4A346B33"/>
    <w:multiLevelType w:val="multilevel"/>
    <w:tmpl w:val="AE267CD2"/>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8" w15:restartNumberingAfterBreak="0">
    <w:nsid w:val="4C517AB2"/>
    <w:multiLevelType w:val="hybridMultilevel"/>
    <w:tmpl w:val="941EF02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15:restartNumberingAfterBreak="0">
    <w:nsid w:val="50AC2FAC"/>
    <w:multiLevelType w:val="multilevel"/>
    <w:tmpl w:val="2D846D58"/>
    <w:lvl w:ilvl="0">
      <w:start w:val="3"/>
      <w:numFmt w:val="decimal"/>
      <w:lvlText w:val="%1"/>
      <w:lvlJc w:val="left"/>
      <w:pPr>
        <w:ind w:left="360" w:hanging="360"/>
      </w:pPr>
      <w:rPr>
        <w:rFonts w:hint="default"/>
      </w:rPr>
    </w:lvl>
    <w:lvl w:ilvl="1">
      <w:start w:val="2"/>
      <w:numFmt w:val="decimal"/>
      <w:lvlText w:val="%1.%2"/>
      <w:lvlJc w:val="left"/>
      <w:pPr>
        <w:ind w:left="177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0" w15:restartNumberingAfterBreak="0">
    <w:nsid w:val="526F2F20"/>
    <w:multiLevelType w:val="multilevel"/>
    <w:tmpl w:val="31247A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883F62"/>
    <w:multiLevelType w:val="hybridMultilevel"/>
    <w:tmpl w:val="4A52791E"/>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2" w15:restartNumberingAfterBreak="0">
    <w:nsid w:val="53BE6AE2"/>
    <w:multiLevelType w:val="hybridMultilevel"/>
    <w:tmpl w:val="190C33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C0D3116"/>
    <w:multiLevelType w:val="hybridMultilevel"/>
    <w:tmpl w:val="B3485056"/>
    <w:lvl w:ilvl="0" w:tplc="0C0A0001">
      <w:start w:val="1"/>
      <w:numFmt w:val="bullet"/>
      <w:lvlText w:val=""/>
      <w:lvlJc w:val="left"/>
      <w:pPr>
        <w:ind w:left="644" w:hanging="360"/>
      </w:pPr>
      <w:rPr>
        <w:rFonts w:ascii="Symbol" w:hAnsi="Symbol"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4" w15:restartNumberingAfterBreak="0">
    <w:nsid w:val="5D055892"/>
    <w:multiLevelType w:val="hybridMultilevel"/>
    <w:tmpl w:val="448E80C6"/>
    <w:lvl w:ilvl="0" w:tplc="0108D1EC">
      <w:start w:val="761"/>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0CA6676"/>
    <w:multiLevelType w:val="hybridMultilevel"/>
    <w:tmpl w:val="E32CA88E"/>
    <w:lvl w:ilvl="0" w:tplc="97A6612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37" w15:restartNumberingAfterBreak="0">
    <w:nsid w:val="674B74FA"/>
    <w:multiLevelType w:val="hybridMultilevel"/>
    <w:tmpl w:val="3AFC47A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87E7D97"/>
    <w:multiLevelType w:val="multilevel"/>
    <w:tmpl w:val="9B72E64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9" w15:restartNumberingAfterBreak="0">
    <w:nsid w:val="6C3B641D"/>
    <w:multiLevelType w:val="hybridMultilevel"/>
    <w:tmpl w:val="5A5039E6"/>
    <w:lvl w:ilvl="0" w:tplc="E8B861A2">
      <w:start w:val="1"/>
      <w:numFmt w:val="bullet"/>
      <w:lvlText w:val=""/>
      <w:lvlJc w:val="left"/>
      <w:pPr>
        <w:tabs>
          <w:tab w:val="num" w:pos="2557"/>
        </w:tabs>
        <w:ind w:left="2557" w:hanging="397"/>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0" w15:restartNumberingAfterBreak="0">
    <w:nsid w:val="6F392CD5"/>
    <w:multiLevelType w:val="hybridMultilevel"/>
    <w:tmpl w:val="46FA54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0DA1D34"/>
    <w:multiLevelType w:val="hybridMultilevel"/>
    <w:tmpl w:val="BEF8BB7E"/>
    <w:lvl w:ilvl="0" w:tplc="0C0A0001">
      <w:start w:val="1"/>
      <w:numFmt w:val="bullet"/>
      <w:lvlText w:val=""/>
      <w:lvlJc w:val="left"/>
      <w:pPr>
        <w:ind w:left="5322"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2" w15:restartNumberingAfterBreak="0">
    <w:nsid w:val="72BF6901"/>
    <w:multiLevelType w:val="hybridMultilevel"/>
    <w:tmpl w:val="127A57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9EE70E9"/>
    <w:multiLevelType w:val="hybridMultilevel"/>
    <w:tmpl w:val="F4A4E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B065DFB"/>
    <w:multiLevelType w:val="singleLevel"/>
    <w:tmpl w:val="5746A6D2"/>
    <w:lvl w:ilvl="0">
      <w:start w:val="46"/>
      <w:numFmt w:val="bullet"/>
      <w:lvlText w:val=""/>
      <w:lvlJc w:val="left"/>
      <w:pPr>
        <w:tabs>
          <w:tab w:val="num" w:pos="1948"/>
        </w:tabs>
        <w:ind w:left="1418" w:firstLine="170"/>
      </w:pPr>
      <w:rPr>
        <w:rFonts w:ascii="Wingdings" w:hAnsi="Wingdings" w:hint="default"/>
      </w:rPr>
    </w:lvl>
  </w:abstractNum>
  <w:abstractNum w:abstractNumId="45" w15:restartNumberingAfterBreak="0">
    <w:nsid w:val="7D9E6D3F"/>
    <w:multiLevelType w:val="multilevel"/>
    <w:tmpl w:val="AD20270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ECE01E7"/>
    <w:multiLevelType w:val="multilevel"/>
    <w:tmpl w:val="349E087A"/>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num w:numId="1" w16cid:durableId="1195458868">
    <w:abstractNumId w:val="44"/>
  </w:num>
  <w:num w:numId="2" w16cid:durableId="2087536710">
    <w:abstractNumId w:val="36"/>
  </w:num>
  <w:num w:numId="3" w16cid:durableId="486477084">
    <w:abstractNumId w:val="6"/>
  </w:num>
  <w:num w:numId="4" w16cid:durableId="1799757113">
    <w:abstractNumId w:val="25"/>
  </w:num>
  <w:num w:numId="5" w16cid:durableId="257326508">
    <w:abstractNumId w:val="39"/>
  </w:num>
  <w:num w:numId="6" w16cid:durableId="1921980866">
    <w:abstractNumId w:val="6"/>
  </w:num>
  <w:num w:numId="7" w16cid:durableId="1644390567">
    <w:abstractNumId w:val="6"/>
  </w:num>
  <w:num w:numId="8" w16cid:durableId="1485314659">
    <w:abstractNumId w:val="6"/>
  </w:num>
  <w:num w:numId="9" w16cid:durableId="1317689415">
    <w:abstractNumId w:val="24"/>
  </w:num>
  <w:num w:numId="10" w16cid:durableId="1710033447">
    <w:abstractNumId w:val="5"/>
  </w:num>
  <w:num w:numId="11" w16cid:durableId="840314660">
    <w:abstractNumId w:val="41"/>
  </w:num>
  <w:num w:numId="12" w16cid:durableId="534805978">
    <w:abstractNumId w:val="23"/>
  </w:num>
  <w:num w:numId="13" w16cid:durableId="1013801088">
    <w:abstractNumId w:val="40"/>
  </w:num>
  <w:num w:numId="14" w16cid:durableId="100345858">
    <w:abstractNumId w:val="4"/>
  </w:num>
  <w:num w:numId="15" w16cid:durableId="1835607952">
    <w:abstractNumId w:val="19"/>
  </w:num>
  <w:num w:numId="16" w16cid:durableId="1698970272">
    <w:abstractNumId w:val="3"/>
  </w:num>
  <w:num w:numId="17" w16cid:durableId="1814982000">
    <w:abstractNumId w:val="21"/>
  </w:num>
  <w:num w:numId="18" w16cid:durableId="1865704985">
    <w:abstractNumId w:val="20"/>
  </w:num>
  <w:num w:numId="19" w16cid:durableId="1420565002">
    <w:abstractNumId w:val="31"/>
  </w:num>
  <w:num w:numId="20" w16cid:durableId="967975267">
    <w:abstractNumId w:val="45"/>
  </w:num>
  <w:num w:numId="21" w16cid:durableId="1389381288">
    <w:abstractNumId w:val="30"/>
  </w:num>
  <w:num w:numId="22" w16cid:durableId="206995146">
    <w:abstractNumId w:val="7"/>
  </w:num>
  <w:num w:numId="23" w16cid:durableId="494689969">
    <w:abstractNumId w:val="2"/>
  </w:num>
  <w:num w:numId="24" w16cid:durableId="941493240">
    <w:abstractNumId w:val="35"/>
  </w:num>
  <w:num w:numId="25" w16cid:durableId="176046874">
    <w:abstractNumId w:val="34"/>
  </w:num>
  <w:num w:numId="26" w16cid:durableId="1888300005">
    <w:abstractNumId w:val="37"/>
  </w:num>
  <w:num w:numId="27" w16cid:durableId="1304968340">
    <w:abstractNumId w:val="12"/>
  </w:num>
  <w:num w:numId="28" w16cid:durableId="2141537402">
    <w:abstractNumId w:val="10"/>
  </w:num>
  <w:num w:numId="29" w16cid:durableId="1785226547">
    <w:abstractNumId w:val="38"/>
  </w:num>
  <w:num w:numId="30" w16cid:durableId="1571307035">
    <w:abstractNumId w:val="26"/>
  </w:num>
  <w:num w:numId="31" w16cid:durableId="960570880">
    <w:abstractNumId w:val="1"/>
  </w:num>
  <w:num w:numId="32" w16cid:durableId="777019801">
    <w:abstractNumId w:val="27"/>
  </w:num>
  <w:num w:numId="33" w16cid:durableId="1428576769">
    <w:abstractNumId w:val="42"/>
  </w:num>
  <w:num w:numId="34" w16cid:durableId="941886708">
    <w:abstractNumId w:val="17"/>
  </w:num>
  <w:num w:numId="35" w16cid:durableId="77097296">
    <w:abstractNumId w:val="32"/>
  </w:num>
  <w:num w:numId="36" w16cid:durableId="1842816247">
    <w:abstractNumId w:val="13"/>
  </w:num>
  <w:num w:numId="37" w16cid:durableId="1992715201">
    <w:abstractNumId w:val="28"/>
  </w:num>
  <w:num w:numId="38" w16cid:durableId="227083665">
    <w:abstractNumId w:val="8"/>
  </w:num>
  <w:num w:numId="39" w16cid:durableId="45876174">
    <w:abstractNumId w:val="46"/>
  </w:num>
  <w:num w:numId="40" w16cid:durableId="351882970">
    <w:abstractNumId w:val="29"/>
  </w:num>
  <w:num w:numId="41" w16cid:durableId="1806508469">
    <w:abstractNumId w:val="22"/>
  </w:num>
  <w:num w:numId="42" w16cid:durableId="1021591430">
    <w:abstractNumId w:val="11"/>
  </w:num>
  <w:num w:numId="43" w16cid:durableId="29377655">
    <w:abstractNumId w:val="9"/>
  </w:num>
  <w:num w:numId="44" w16cid:durableId="222646199">
    <w:abstractNumId w:val="33"/>
  </w:num>
  <w:num w:numId="45" w16cid:durableId="1056005713">
    <w:abstractNumId w:val="18"/>
  </w:num>
  <w:num w:numId="46" w16cid:durableId="865219411">
    <w:abstractNumId w:val="15"/>
  </w:num>
  <w:num w:numId="47" w16cid:durableId="77531196">
    <w:abstractNumId w:val="16"/>
  </w:num>
  <w:num w:numId="48" w16cid:durableId="844515281">
    <w:abstractNumId w:val="14"/>
  </w:num>
  <w:num w:numId="49" w16cid:durableId="584530638">
    <w:abstractNumId w:val="43"/>
  </w:num>
  <w:num w:numId="50" w16cid:durableId="2041390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8BD"/>
    <w:rsid w:val="00000CFD"/>
    <w:rsid w:val="000019D8"/>
    <w:rsid w:val="0000423E"/>
    <w:rsid w:val="00006736"/>
    <w:rsid w:val="00006A97"/>
    <w:rsid w:val="0001123B"/>
    <w:rsid w:val="00012A7F"/>
    <w:rsid w:val="00013E2A"/>
    <w:rsid w:val="00017A3A"/>
    <w:rsid w:val="00024F14"/>
    <w:rsid w:val="0002624E"/>
    <w:rsid w:val="00035E55"/>
    <w:rsid w:val="00036E42"/>
    <w:rsid w:val="0004373B"/>
    <w:rsid w:val="00043E32"/>
    <w:rsid w:val="000448FA"/>
    <w:rsid w:val="00053A42"/>
    <w:rsid w:val="000548BF"/>
    <w:rsid w:val="0005517D"/>
    <w:rsid w:val="00056C7F"/>
    <w:rsid w:val="000571DC"/>
    <w:rsid w:val="0006038A"/>
    <w:rsid w:val="0006133D"/>
    <w:rsid w:val="00061C9C"/>
    <w:rsid w:val="00063585"/>
    <w:rsid w:val="000643B1"/>
    <w:rsid w:val="000670DA"/>
    <w:rsid w:val="000703A4"/>
    <w:rsid w:val="00071CD0"/>
    <w:rsid w:val="00074DBB"/>
    <w:rsid w:val="00075677"/>
    <w:rsid w:val="00075692"/>
    <w:rsid w:val="00082A57"/>
    <w:rsid w:val="00087B8D"/>
    <w:rsid w:val="00090EC5"/>
    <w:rsid w:val="00093593"/>
    <w:rsid w:val="00093D67"/>
    <w:rsid w:val="00093E60"/>
    <w:rsid w:val="000951A2"/>
    <w:rsid w:val="000A07F1"/>
    <w:rsid w:val="000A18B7"/>
    <w:rsid w:val="000A2C1E"/>
    <w:rsid w:val="000A4697"/>
    <w:rsid w:val="000B18F2"/>
    <w:rsid w:val="000B2728"/>
    <w:rsid w:val="000B3943"/>
    <w:rsid w:val="000B4477"/>
    <w:rsid w:val="000C0704"/>
    <w:rsid w:val="000C2B07"/>
    <w:rsid w:val="000C3828"/>
    <w:rsid w:val="000C39CC"/>
    <w:rsid w:val="000C4C22"/>
    <w:rsid w:val="000C5B26"/>
    <w:rsid w:val="000C7566"/>
    <w:rsid w:val="000D188E"/>
    <w:rsid w:val="000D428C"/>
    <w:rsid w:val="000D5335"/>
    <w:rsid w:val="000E09FF"/>
    <w:rsid w:val="000E40AF"/>
    <w:rsid w:val="000E544C"/>
    <w:rsid w:val="000E7B86"/>
    <w:rsid w:val="000F1BFB"/>
    <w:rsid w:val="000F2B66"/>
    <w:rsid w:val="000F3D83"/>
    <w:rsid w:val="000F4310"/>
    <w:rsid w:val="00100F12"/>
    <w:rsid w:val="00103589"/>
    <w:rsid w:val="00104485"/>
    <w:rsid w:val="001045C9"/>
    <w:rsid w:val="00107CC1"/>
    <w:rsid w:val="00111A92"/>
    <w:rsid w:val="00113CE1"/>
    <w:rsid w:val="001145C3"/>
    <w:rsid w:val="001152A6"/>
    <w:rsid w:val="001157F6"/>
    <w:rsid w:val="001161D2"/>
    <w:rsid w:val="0011704D"/>
    <w:rsid w:val="0011758E"/>
    <w:rsid w:val="001212EF"/>
    <w:rsid w:val="001278C1"/>
    <w:rsid w:val="00131DF1"/>
    <w:rsid w:val="00132C38"/>
    <w:rsid w:val="00133984"/>
    <w:rsid w:val="001365C4"/>
    <w:rsid w:val="0013743F"/>
    <w:rsid w:val="00140320"/>
    <w:rsid w:val="0014147D"/>
    <w:rsid w:val="00141D29"/>
    <w:rsid w:val="001447FB"/>
    <w:rsid w:val="0014506A"/>
    <w:rsid w:val="0014728F"/>
    <w:rsid w:val="001515B8"/>
    <w:rsid w:val="001521A2"/>
    <w:rsid w:val="00152358"/>
    <w:rsid w:val="00152ABA"/>
    <w:rsid w:val="00153DB2"/>
    <w:rsid w:val="00155928"/>
    <w:rsid w:val="00155BFF"/>
    <w:rsid w:val="00156D77"/>
    <w:rsid w:val="00160F66"/>
    <w:rsid w:val="001633AF"/>
    <w:rsid w:val="00163F5E"/>
    <w:rsid w:val="001661A2"/>
    <w:rsid w:val="00166A6C"/>
    <w:rsid w:val="00167A6D"/>
    <w:rsid w:val="00170084"/>
    <w:rsid w:val="001728D0"/>
    <w:rsid w:val="00173EDD"/>
    <w:rsid w:val="0017402B"/>
    <w:rsid w:val="00177437"/>
    <w:rsid w:val="00181D37"/>
    <w:rsid w:val="001835B7"/>
    <w:rsid w:val="0018426B"/>
    <w:rsid w:val="00185A37"/>
    <w:rsid w:val="00190979"/>
    <w:rsid w:val="00193673"/>
    <w:rsid w:val="00193EC5"/>
    <w:rsid w:val="00193EF7"/>
    <w:rsid w:val="00194309"/>
    <w:rsid w:val="0019660E"/>
    <w:rsid w:val="001A0492"/>
    <w:rsid w:val="001A552B"/>
    <w:rsid w:val="001A5600"/>
    <w:rsid w:val="001A6045"/>
    <w:rsid w:val="001A63E2"/>
    <w:rsid w:val="001A6956"/>
    <w:rsid w:val="001A740A"/>
    <w:rsid w:val="001A7A81"/>
    <w:rsid w:val="001B05D5"/>
    <w:rsid w:val="001B11FF"/>
    <w:rsid w:val="001B316C"/>
    <w:rsid w:val="001B39E2"/>
    <w:rsid w:val="001B4B5C"/>
    <w:rsid w:val="001C1756"/>
    <w:rsid w:val="001C2B26"/>
    <w:rsid w:val="001C3A32"/>
    <w:rsid w:val="001C3D32"/>
    <w:rsid w:val="001C4073"/>
    <w:rsid w:val="001C45E4"/>
    <w:rsid w:val="001C711B"/>
    <w:rsid w:val="001C7469"/>
    <w:rsid w:val="001D21C8"/>
    <w:rsid w:val="001D3454"/>
    <w:rsid w:val="001D4F09"/>
    <w:rsid w:val="001D5069"/>
    <w:rsid w:val="001F1482"/>
    <w:rsid w:val="001F1970"/>
    <w:rsid w:val="001F20D7"/>
    <w:rsid w:val="001F2641"/>
    <w:rsid w:val="001F264A"/>
    <w:rsid w:val="001F6EFD"/>
    <w:rsid w:val="001F7744"/>
    <w:rsid w:val="002000ED"/>
    <w:rsid w:val="002014EB"/>
    <w:rsid w:val="00202B1A"/>
    <w:rsid w:val="00204979"/>
    <w:rsid w:val="002103A7"/>
    <w:rsid w:val="00211D69"/>
    <w:rsid w:val="00214E3F"/>
    <w:rsid w:val="00216383"/>
    <w:rsid w:val="002179DB"/>
    <w:rsid w:val="002255C8"/>
    <w:rsid w:val="00227E48"/>
    <w:rsid w:val="00230577"/>
    <w:rsid w:val="0023159D"/>
    <w:rsid w:val="00231CD6"/>
    <w:rsid w:val="0023209D"/>
    <w:rsid w:val="002333F8"/>
    <w:rsid w:val="00233D79"/>
    <w:rsid w:val="0023496F"/>
    <w:rsid w:val="0023542F"/>
    <w:rsid w:val="00237657"/>
    <w:rsid w:val="00241F94"/>
    <w:rsid w:val="00242BA7"/>
    <w:rsid w:val="00243719"/>
    <w:rsid w:val="002437B5"/>
    <w:rsid w:val="00244EF1"/>
    <w:rsid w:val="0024662C"/>
    <w:rsid w:val="00246F21"/>
    <w:rsid w:val="00251A0B"/>
    <w:rsid w:val="00253E78"/>
    <w:rsid w:val="00255768"/>
    <w:rsid w:val="00256F5B"/>
    <w:rsid w:val="00261EBE"/>
    <w:rsid w:val="00261F9F"/>
    <w:rsid w:val="00262616"/>
    <w:rsid w:val="00262C3C"/>
    <w:rsid w:val="00264C88"/>
    <w:rsid w:val="0026532C"/>
    <w:rsid w:val="0026575D"/>
    <w:rsid w:val="002705B0"/>
    <w:rsid w:val="002717A6"/>
    <w:rsid w:val="00272015"/>
    <w:rsid w:val="0027218A"/>
    <w:rsid w:val="00272DE1"/>
    <w:rsid w:val="00273C10"/>
    <w:rsid w:val="00274B4C"/>
    <w:rsid w:val="00275A70"/>
    <w:rsid w:val="00276264"/>
    <w:rsid w:val="002765E1"/>
    <w:rsid w:val="00280022"/>
    <w:rsid w:val="00281DB1"/>
    <w:rsid w:val="00281DCA"/>
    <w:rsid w:val="00282279"/>
    <w:rsid w:val="00287581"/>
    <w:rsid w:val="0029113C"/>
    <w:rsid w:val="00296D38"/>
    <w:rsid w:val="002976B2"/>
    <w:rsid w:val="00297B04"/>
    <w:rsid w:val="002A056C"/>
    <w:rsid w:val="002A47EF"/>
    <w:rsid w:val="002A66A5"/>
    <w:rsid w:val="002A6EBB"/>
    <w:rsid w:val="002A740A"/>
    <w:rsid w:val="002B11DB"/>
    <w:rsid w:val="002B21E9"/>
    <w:rsid w:val="002B2728"/>
    <w:rsid w:val="002B2B87"/>
    <w:rsid w:val="002B4E0F"/>
    <w:rsid w:val="002B5183"/>
    <w:rsid w:val="002B5754"/>
    <w:rsid w:val="002B68ED"/>
    <w:rsid w:val="002C10BC"/>
    <w:rsid w:val="002C21CF"/>
    <w:rsid w:val="002C2C06"/>
    <w:rsid w:val="002C516B"/>
    <w:rsid w:val="002C7026"/>
    <w:rsid w:val="002C7E08"/>
    <w:rsid w:val="002D089F"/>
    <w:rsid w:val="002D5635"/>
    <w:rsid w:val="002D5D81"/>
    <w:rsid w:val="002D65E8"/>
    <w:rsid w:val="002D7D32"/>
    <w:rsid w:val="002D7D37"/>
    <w:rsid w:val="002E02E5"/>
    <w:rsid w:val="002E0478"/>
    <w:rsid w:val="002E0791"/>
    <w:rsid w:val="002E1B92"/>
    <w:rsid w:val="002E4D41"/>
    <w:rsid w:val="002E560F"/>
    <w:rsid w:val="002E7B81"/>
    <w:rsid w:val="002F09FB"/>
    <w:rsid w:val="002F0FE3"/>
    <w:rsid w:val="002F1AF0"/>
    <w:rsid w:val="002F2530"/>
    <w:rsid w:val="002F272A"/>
    <w:rsid w:val="002F3225"/>
    <w:rsid w:val="002F53B4"/>
    <w:rsid w:val="002F622B"/>
    <w:rsid w:val="002F76D6"/>
    <w:rsid w:val="002F78F2"/>
    <w:rsid w:val="00303506"/>
    <w:rsid w:val="00305CF7"/>
    <w:rsid w:val="00307057"/>
    <w:rsid w:val="00312819"/>
    <w:rsid w:val="00312931"/>
    <w:rsid w:val="00312E9C"/>
    <w:rsid w:val="00313875"/>
    <w:rsid w:val="00313D30"/>
    <w:rsid w:val="00316CC5"/>
    <w:rsid w:val="003203BF"/>
    <w:rsid w:val="00321369"/>
    <w:rsid w:val="0032163C"/>
    <w:rsid w:val="00321816"/>
    <w:rsid w:val="003232C8"/>
    <w:rsid w:val="00330787"/>
    <w:rsid w:val="003357C3"/>
    <w:rsid w:val="00337493"/>
    <w:rsid w:val="0034285F"/>
    <w:rsid w:val="00343D0C"/>
    <w:rsid w:val="003446AC"/>
    <w:rsid w:val="00345B45"/>
    <w:rsid w:val="003464A4"/>
    <w:rsid w:val="00351684"/>
    <w:rsid w:val="00354458"/>
    <w:rsid w:val="00357EFF"/>
    <w:rsid w:val="00363653"/>
    <w:rsid w:val="0036509D"/>
    <w:rsid w:val="003656A2"/>
    <w:rsid w:val="0037228C"/>
    <w:rsid w:val="003738FD"/>
    <w:rsid w:val="00374250"/>
    <w:rsid w:val="00375401"/>
    <w:rsid w:val="00375973"/>
    <w:rsid w:val="003810BE"/>
    <w:rsid w:val="00384C3F"/>
    <w:rsid w:val="00385701"/>
    <w:rsid w:val="00386F6C"/>
    <w:rsid w:val="00387709"/>
    <w:rsid w:val="00387794"/>
    <w:rsid w:val="00394BEF"/>
    <w:rsid w:val="00397162"/>
    <w:rsid w:val="003A081F"/>
    <w:rsid w:val="003A1167"/>
    <w:rsid w:val="003A1986"/>
    <w:rsid w:val="003A335E"/>
    <w:rsid w:val="003A3DD2"/>
    <w:rsid w:val="003A7E3A"/>
    <w:rsid w:val="003B05C9"/>
    <w:rsid w:val="003B3573"/>
    <w:rsid w:val="003B5813"/>
    <w:rsid w:val="003B5CF6"/>
    <w:rsid w:val="003B62C3"/>
    <w:rsid w:val="003C0168"/>
    <w:rsid w:val="003C03EA"/>
    <w:rsid w:val="003C196B"/>
    <w:rsid w:val="003C6E1D"/>
    <w:rsid w:val="003C6F7C"/>
    <w:rsid w:val="003D058C"/>
    <w:rsid w:val="003D5398"/>
    <w:rsid w:val="003D76B1"/>
    <w:rsid w:val="003D7940"/>
    <w:rsid w:val="003D7E18"/>
    <w:rsid w:val="003E03CE"/>
    <w:rsid w:val="003E17A6"/>
    <w:rsid w:val="003E4881"/>
    <w:rsid w:val="003E4AA5"/>
    <w:rsid w:val="003E4AA6"/>
    <w:rsid w:val="003E683D"/>
    <w:rsid w:val="003F1CEC"/>
    <w:rsid w:val="003F24E4"/>
    <w:rsid w:val="003F43BF"/>
    <w:rsid w:val="003F4B0C"/>
    <w:rsid w:val="003F4B98"/>
    <w:rsid w:val="003F503D"/>
    <w:rsid w:val="003F6BE4"/>
    <w:rsid w:val="003F76A7"/>
    <w:rsid w:val="00403659"/>
    <w:rsid w:val="00403CF8"/>
    <w:rsid w:val="00404645"/>
    <w:rsid w:val="00407459"/>
    <w:rsid w:val="0040768E"/>
    <w:rsid w:val="004108E2"/>
    <w:rsid w:val="00414D01"/>
    <w:rsid w:val="004169B5"/>
    <w:rsid w:val="004170FE"/>
    <w:rsid w:val="00417D81"/>
    <w:rsid w:val="004209E6"/>
    <w:rsid w:val="0042257E"/>
    <w:rsid w:val="0042324B"/>
    <w:rsid w:val="004234E8"/>
    <w:rsid w:val="0042600C"/>
    <w:rsid w:val="00426805"/>
    <w:rsid w:val="00426C41"/>
    <w:rsid w:val="004272CD"/>
    <w:rsid w:val="0042781B"/>
    <w:rsid w:val="00430150"/>
    <w:rsid w:val="004302F9"/>
    <w:rsid w:val="0043229B"/>
    <w:rsid w:val="00434EAF"/>
    <w:rsid w:val="00435287"/>
    <w:rsid w:val="004356BB"/>
    <w:rsid w:val="00440A22"/>
    <w:rsid w:val="0044451A"/>
    <w:rsid w:val="004525AA"/>
    <w:rsid w:val="00454D64"/>
    <w:rsid w:val="0045550E"/>
    <w:rsid w:val="00456348"/>
    <w:rsid w:val="00456456"/>
    <w:rsid w:val="004617CE"/>
    <w:rsid w:val="0046210E"/>
    <w:rsid w:val="004622FB"/>
    <w:rsid w:val="00462367"/>
    <w:rsid w:val="0046490C"/>
    <w:rsid w:val="00466829"/>
    <w:rsid w:val="00470287"/>
    <w:rsid w:val="00470733"/>
    <w:rsid w:val="00471AC4"/>
    <w:rsid w:val="00472412"/>
    <w:rsid w:val="00474106"/>
    <w:rsid w:val="00477C53"/>
    <w:rsid w:val="00485380"/>
    <w:rsid w:val="00493D87"/>
    <w:rsid w:val="004950D4"/>
    <w:rsid w:val="004A0506"/>
    <w:rsid w:val="004A2342"/>
    <w:rsid w:val="004A2F62"/>
    <w:rsid w:val="004A47C0"/>
    <w:rsid w:val="004B1DB8"/>
    <w:rsid w:val="004B2615"/>
    <w:rsid w:val="004B2F01"/>
    <w:rsid w:val="004B4182"/>
    <w:rsid w:val="004B4538"/>
    <w:rsid w:val="004B6FB6"/>
    <w:rsid w:val="004C3423"/>
    <w:rsid w:val="004C571D"/>
    <w:rsid w:val="004C5ACD"/>
    <w:rsid w:val="004C5EB9"/>
    <w:rsid w:val="004D35A2"/>
    <w:rsid w:val="004D5FD1"/>
    <w:rsid w:val="004D6A4E"/>
    <w:rsid w:val="004E348A"/>
    <w:rsid w:val="004E5A54"/>
    <w:rsid w:val="004E60E8"/>
    <w:rsid w:val="004E7836"/>
    <w:rsid w:val="004F4336"/>
    <w:rsid w:val="004F7C93"/>
    <w:rsid w:val="00506105"/>
    <w:rsid w:val="00510349"/>
    <w:rsid w:val="00510EA6"/>
    <w:rsid w:val="00513162"/>
    <w:rsid w:val="005157FE"/>
    <w:rsid w:val="0052067D"/>
    <w:rsid w:val="00520E54"/>
    <w:rsid w:val="00525809"/>
    <w:rsid w:val="005328CD"/>
    <w:rsid w:val="005337EC"/>
    <w:rsid w:val="00535130"/>
    <w:rsid w:val="0053547E"/>
    <w:rsid w:val="00537302"/>
    <w:rsid w:val="0054325F"/>
    <w:rsid w:val="0054374E"/>
    <w:rsid w:val="0054724C"/>
    <w:rsid w:val="00553A0F"/>
    <w:rsid w:val="00555509"/>
    <w:rsid w:val="005567A1"/>
    <w:rsid w:val="00561C5B"/>
    <w:rsid w:val="00562398"/>
    <w:rsid w:val="00563B47"/>
    <w:rsid w:val="00564F2D"/>
    <w:rsid w:val="00566CDA"/>
    <w:rsid w:val="0056727E"/>
    <w:rsid w:val="00567BA6"/>
    <w:rsid w:val="00570033"/>
    <w:rsid w:val="00570147"/>
    <w:rsid w:val="00570747"/>
    <w:rsid w:val="00571CDC"/>
    <w:rsid w:val="0057307E"/>
    <w:rsid w:val="005739FF"/>
    <w:rsid w:val="00573A4C"/>
    <w:rsid w:val="00574B79"/>
    <w:rsid w:val="00574D12"/>
    <w:rsid w:val="005800B4"/>
    <w:rsid w:val="0058070B"/>
    <w:rsid w:val="0058143D"/>
    <w:rsid w:val="005822BC"/>
    <w:rsid w:val="0058296F"/>
    <w:rsid w:val="00593514"/>
    <w:rsid w:val="00595E80"/>
    <w:rsid w:val="0059650E"/>
    <w:rsid w:val="00596953"/>
    <w:rsid w:val="00597DB3"/>
    <w:rsid w:val="005A0BC5"/>
    <w:rsid w:val="005A3825"/>
    <w:rsid w:val="005A4DE9"/>
    <w:rsid w:val="005A6030"/>
    <w:rsid w:val="005B1C82"/>
    <w:rsid w:val="005B2365"/>
    <w:rsid w:val="005B2440"/>
    <w:rsid w:val="005B57AD"/>
    <w:rsid w:val="005B598C"/>
    <w:rsid w:val="005B722E"/>
    <w:rsid w:val="005C02FE"/>
    <w:rsid w:val="005C50AC"/>
    <w:rsid w:val="005C6406"/>
    <w:rsid w:val="005C78A6"/>
    <w:rsid w:val="005D55D1"/>
    <w:rsid w:val="005D69D1"/>
    <w:rsid w:val="005E210D"/>
    <w:rsid w:val="005E3A84"/>
    <w:rsid w:val="005E542D"/>
    <w:rsid w:val="005F2425"/>
    <w:rsid w:val="005F5EC7"/>
    <w:rsid w:val="005F67CD"/>
    <w:rsid w:val="005F7207"/>
    <w:rsid w:val="005F725B"/>
    <w:rsid w:val="005F7FCF"/>
    <w:rsid w:val="00600B60"/>
    <w:rsid w:val="00601831"/>
    <w:rsid w:val="00604663"/>
    <w:rsid w:val="00607691"/>
    <w:rsid w:val="00607CE3"/>
    <w:rsid w:val="0061062C"/>
    <w:rsid w:val="00613183"/>
    <w:rsid w:val="006133F0"/>
    <w:rsid w:val="006139F7"/>
    <w:rsid w:val="0061479A"/>
    <w:rsid w:val="00616888"/>
    <w:rsid w:val="006176BE"/>
    <w:rsid w:val="0062119D"/>
    <w:rsid w:val="006212CB"/>
    <w:rsid w:val="00624DA6"/>
    <w:rsid w:val="0062633C"/>
    <w:rsid w:val="006279F9"/>
    <w:rsid w:val="00627C30"/>
    <w:rsid w:val="00627CF5"/>
    <w:rsid w:val="0063005D"/>
    <w:rsid w:val="00630998"/>
    <w:rsid w:val="00632FD8"/>
    <w:rsid w:val="00633CE5"/>
    <w:rsid w:val="006369EE"/>
    <w:rsid w:val="006432ED"/>
    <w:rsid w:val="00645FB5"/>
    <w:rsid w:val="006465CF"/>
    <w:rsid w:val="0064700E"/>
    <w:rsid w:val="00650183"/>
    <w:rsid w:val="0065031F"/>
    <w:rsid w:val="00650677"/>
    <w:rsid w:val="00650FFE"/>
    <w:rsid w:val="00671CE7"/>
    <w:rsid w:val="00671D2D"/>
    <w:rsid w:val="0067255F"/>
    <w:rsid w:val="00672F5E"/>
    <w:rsid w:val="006736A9"/>
    <w:rsid w:val="00673BC7"/>
    <w:rsid w:val="00674975"/>
    <w:rsid w:val="00675D39"/>
    <w:rsid w:val="00676099"/>
    <w:rsid w:val="0068560B"/>
    <w:rsid w:val="00694F9A"/>
    <w:rsid w:val="0069529C"/>
    <w:rsid w:val="00696F25"/>
    <w:rsid w:val="006A0EF7"/>
    <w:rsid w:val="006A1277"/>
    <w:rsid w:val="006A136C"/>
    <w:rsid w:val="006A2602"/>
    <w:rsid w:val="006A2A4D"/>
    <w:rsid w:val="006A2D41"/>
    <w:rsid w:val="006A67E1"/>
    <w:rsid w:val="006A6A2B"/>
    <w:rsid w:val="006B38BD"/>
    <w:rsid w:val="006B666A"/>
    <w:rsid w:val="006C36FB"/>
    <w:rsid w:val="006C4D96"/>
    <w:rsid w:val="006C5FB0"/>
    <w:rsid w:val="006C7CB0"/>
    <w:rsid w:val="006C7D62"/>
    <w:rsid w:val="006D02B0"/>
    <w:rsid w:val="006D0B23"/>
    <w:rsid w:val="006D2ED6"/>
    <w:rsid w:val="006D5685"/>
    <w:rsid w:val="006D7769"/>
    <w:rsid w:val="006E0C61"/>
    <w:rsid w:val="006E18E0"/>
    <w:rsid w:val="006E1987"/>
    <w:rsid w:val="006E23B2"/>
    <w:rsid w:val="006E5207"/>
    <w:rsid w:val="006F0F2A"/>
    <w:rsid w:val="006F3F18"/>
    <w:rsid w:val="006F5C70"/>
    <w:rsid w:val="006F6423"/>
    <w:rsid w:val="006F6A20"/>
    <w:rsid w:val="00701C01"/>
    <w:rsid w:val="00701C51"/>
    <w:rsid w:val="007047B2"/>
    <w:rsid w:val="0070489B"/>
    <w:rsid w:val="00704DE7"/>
    <w:rsid w:val="00704E0D"/>
    <w:rsid w:val="00706868"/>
    <w:rsid w:val="0070740C"/>
    <w:rsid w:val="007078B8"/>
    <w:rsid w:val="00712181"/>
    <w:rsid w:val="00714A72"/>
    <w:rsid w:val="00715E32"/>
    <w:rsid w:val="007162D1"/>
    <w:rsid w:val="00716463"/>
    <w:rsid w:val="0071706E"/>
    <w:rsid w:val="00717A35"/>
    <w:rsid w:val="00727292"/>
    <w:rsid w:val="00730BA2"/>
    <w:rsid w:val="00731CBA"/>
    <w:rsid w:val="00732749"/>
    <w:rsid w:val="00733223"/>
    <w:rsid w:val="00735ECF"/>
    <w:rsid w:val="00742F6A"/>
    <w:rsid w:val="00743746"/>
    <w:rsid w:val="007446E8"/>
    <w:rsid w:val="0074580D"/>
    <w:rsid w:val="00751553"/>
    <w:rsid w:val="0075165E"/>
    <w:rsid w:val="00754E10"/>
    <w:rsid w:val="00755511"/>
    <w:rsid w:val="00756357"/>
    <w:rsid w:val="007566AF"/>
    <w:rsid w:val="00756E85"/>
    <w:rsid w:val="00762A29"/>
    <w:rsid w:val="00762EED"/>
    <w:rsid w:val="0076327D"/>
    <w:rsid w:val="00764308"/>
    <w:rsid w:val="00764762"/>
    <w:rsid w:val="00766896"/>
    <w:rsid w:val="00767745"/>
    <w:rsid w:val="007707FC"/>
    <w:rsid w:val="00770BE3"/>
    <w:rsid w:val="0077177A"/>
    <w:rsid w:val="007728A8"/>
    <w:rsid w:val="0077601B"/>
    <w:rsid w:val="00782E1A"/>
    <w:rsid w:val="00785A76"/>
    <w:rsid w:val="00786E29"/>
    <w:rsid w:val="00787852"/>
    <w:rsid w:val="007878E8"/>
    <w:rsid w:val="00787FB2"/>
    <w:rsid w:val="007913F5"/>
    <w:rsid w:val="007915BC"/>
    <w:rsid w:val="007967FA"/>
    <w:rsid w:val="00797E7A"/>
    <w:rsid w:val="00797F87"/>
    <w:rsid w:val="007A0EA6"/>
    <w:rsid w:val="007A196E"/>
    <w:rsid w:val="007A2D9E"/>
    <w:rsid w:val="007A3DDD"/>
    <w:rsid w:val="007A7EF3"/>
    <w:rsid w:val="007B0381"/>
    <w:rsid w:val="007B0F3D"/>
    <w:rsid w:val="007B148D"/>
    <w:rsid w:val="007B18C8"/>
    <w:rsid w:val="007B28DE"/>
    <w:rsid w:val="007B6652"/>
    <w:rsid w:val="007B7A5F"/>
    <w:rsid w:val="007C1085"/>
    <w:rsid w:val="007C1F97"/>
    <w:rsid w:val="007C228F"/>
    <w:rsid w:val="007C36BE"/>
    <w:rsid w:val="007D1741"/>
    <w:rsid w:val="007D4DAF"/>
    <w:rsid w:val="007D53ED"/>
    <w:rsid w:val="007D6001"/>
    <w:rsid w:val="007D60DC"/>
    <w:rsid w:val="007D7F94"/>
    <w:rsid w:val="007E1B76"/>
    <w:rsid w:val="007E2152"/>
    <w:rsid w:val="007E219A"/>
    <w:rsid w:val="007E37BF"/>
    <w:rsid w:val="007E6593"/>
    <w:rsid w:val="007F0AAD"/>
    <w:rsid w:val="007F1101"/>
    <w:rsid w:val="007F20F2"/>
    <w:rsid w:val="007F2CB1"/>
    <w:rsid w:val="007F44A6"/>
    <w:rsid w:val="00801195"/>
    <w:rsid w:val="00803D20"/>
    <w:rsid w:val="008112A0"/>
    <w:rsid w:val="00814AC0"/>
    <w:rsid w:val="00816527"/>
    <w:rsid w:val="0081696D"/>
    <w:rsid w:val="00816E01"/>
    <w:rsid w:val="008173D0"/>
    <w:rsid w:val="008175CD"/>
    <w:rsid w:val="00822C5A"/>
    <w:rsid w:val="00823235"/>
    <w:rsid w:val="008249F1"/>
    <w:rsid w:val="00824AF2"/>
    <w:rsid w:val="00826686"/>
    <w:rsid w:val="00832ED5"/>
    <w:rsid w:val="00832EDF"/>
    <w:rsid w:val="00835563"/>
    <w:rsid w:val="00836511"/>
    <w:rsid w:val="00836B02"/>
    <w:rsid w:val="00836EC6"/>
    <w:rsid w:val="0083741E"/>
    <w:rsid w:val="00837985"/>
    <w:rsid w:val="00840E3D"/>
    <w:rsid w:val="00841D8C"/>
    <w:rsid w:val="00842220"/>
    <w:rsid w:val="0084291E"/>
    <w:rsid w:val="00844111"/>
    <w:rsid w:val="00844F74"/>
    <w:rsid w:val="00846382"/>
    <w:rsid w:val="00850937"/>
    <w:rsid w:val="00850F57"/>
    <w:rsid w:val="008536C2"/>
    <w:rsid w:val="00853B4E"/>
    <w:rsid w:val="0085646F"/>
    <w:rsid w:val="008600C7"/>
    <w:rsid w:val="008617D0"/>
    <w:rsid w:val="00861A60"/>
    <w:rsid w:val="00862357"/>
    <w:rsid w:val="00862D02"/>
    <w:rsid w:val="008637B9"/>
    <w:rsid w:val="00864194"/>
    <w:rsid w:val="00870399"/>
    <w:rsid w:val="008711EC"/>
    <w:rsid w:val="008718FE"/>
    <w:rsid w:val="00872946"/>
    <w:rsid w:val="00872A50"/>
    <w:rsid w:val="00873818"/>
    <w:rsid w:val="00875AB6"/>
    <w:rsid w:val="00880086"/>
    <w:rsid w:val="00883928"/>
    <w:rsid w:val="00883DDE"/>
    <w:rsid w:val="008863D9"/>
    <w:rsid w:val="00886A1A"/>
    <w:rsid w:val="00887023"/>
    <w:rsid w:val="00887348"/>
    <w:rsid w:val="00891D73"/>
    <w:rsid w:val="00892A44"/>
    <w:rsid w:val="008A2DE8"/>
    <w:rsid w:val="008A312D"/>
    <w:rsid w:val="008A3B99"/>
    <w:rsid w:val="008A3E09"/>
    <w:rsid w:val="008A3E57"/>
    <w:rsid w:val="008A682D"/>
    <w:rsid w:val="008A6E5C"/>
    <w:rsid w:val="008A77A7"/>
    <w:rsid w:val="008B3F34"/>
    <w:rsid w:val="008B5F86"/>
    <w:rsid w:val="008B60FC"/>
    <w:rsid w:val="008C56B9"/>
    <w:rsid w:val="008D05E0"/>
    <w:rsid w:val="008D19B9"/>
    <w:rsid w:val="008D2600"/>
    <w:rsid w:val="008D3FD6"/>
    <w:rsid w:val="008D586F"/>
    <w:rsid w:val="008D63D5"/>
    <w:rsid w:val="008D6647"/>
    <w:rsid w:val="008D66DF"/>
    <w:rsid w:val="008E0AC0"/>
    <w:rsid w:val="008E0FB6"/>
    <w:rsid w:val="008E1EF0"/>
    <w:rsid w:val="008E221A"/>
    <w:rsid w:val="008E3FFE"/>
    <w:rsid w:val="008E60BE"/>
    <w:rsid w:val="008E6193"/>
    <w:rsid w:val="008E6B74"/>
    <w:rsid w:val="008E6F91"/>
    <w:rsid w:val="008F0795"/>
    <w:rsid w:val="008F0FAF"/>
    <w:rsid w:val="008F1DAD"/>
    <w:rsid w:val="008F46CD"/>
    <w:rsid w:val="008F6480"/>
    <w:rsid w:val="008F7740"/>
    <w:rsid w:val="00900CA2"/>
    <w:rsid w:val="00900EF1"/>
    <w:rsid w:val="00903653"/>
    <w:rsid w:val="00910A52"/>
    <w:rsid w:val="00911479"/>
    <w:rsid w:val="0091484D"/>
    <w:rsid w:val="00914D26"/>
    <w:rsid w:val="00916D11"/>
    <w:rsid w:val="00920851"/>
    <w:rsid w:val="00923421"/>
    <w:rsid w:val="00924AF0"/>
    <w:rsid w:val="00925488"/>
    <w:rsid w:val="00925E71"/>
    <w:rsid w:val="009270F3"/>
    <w:rsid w:val="0093329F"/>
    <w:rsid w:val="00937043"/>
    <w:rsid w:val="00937AFB"/>
    <w:rsid w:val="009445D3"/>
    <w:rsid w:val="00952A21"/>
    <w:rsid w:val="00952CC9"/>
    <w:rsid w:val="00955A8A"/>
    <w:rsid w:val="00960DED"/>
    <w:rsid w:val="009628E6"/>
    <w:rsid w:val="00963B25"/>
    <w:rsid w:val="0096400D"/>
    <w:rsid w:val="00965391"/>
    <w:rsid w:val="00966600"/>
    <w:rsid w:val="009671D9"/>
    <w:rsid w:val="00967B9C"/>
    <w:rsid w:val="00971352"/>
    <w:rsid w:val="00975E5B"/>
    <w:rsid w:val="00976246"/>
    <w:rsid w:val="00977C8F"/>
    <w:rsid w:val="00977F94"/>
    <w:rsid w:val="009809CB"/>
    <w:rsid w:val="0098154E"/>
    <w:rsid w:val="00985BF5"/>
    <w:rsid w:val="009863E9"/>
    <w:rsid w:val="00990491"/>
    <w:rsid w:val="00990E32"/>
    <w:rsid w:val="00991968"/>
    <w:rsid w:val="009926A1"/>
    <w:rsid w:val="00992E20"/>
    <w:rsid w:val="009936FC"/>
    <w:rsid w:val="00993925"/>
    <w:rsid w:val="00993977"/>
    <w:rsid w:val="009968DC"/>
    <w:rsid w:val="0099715F"/>
    <w:rsid w:val="009A05D1"/>
    <w:rsid w:val="009A2256"/>
    <w:rsid w:val="009A28AC"/>
    <w:rsid w:val="009A3A5B"/>
    <w:rsid w:val="009A3F2A"/>
    <w:rsid w:val="009B2AAC"/>
    <w:rsid w:val="009B2E5A"/>
    <w:rsid w:val="009B3521"/>
    <w:rsid w:val="009B4F5B"/>
    <w:rsid w:val="009B541C"/>
    <w:rsid w:val="009C11E5"/>
    <w:rsid w:val="009C4460"/>
    <w:rsid w:val="009C573C"/>
    <w:rsid w:val="009C5A3D"/>
    <w:rsid w:val="009D2ABD"/>
    <w:rsid w:val="009D5697"/>
    <w:rsid w:val="009D6EFA"/>
    <w:rsid w:val="009D7192"/>
    <w:rsid w:val="009E0E38"/>
    <w:rsid w:val="009E1A35"/>
    <w:rsid w:val="009F09AA"/>
    <w:rsid w:val="009F2C16"/>
    <w:rsid w:val="009F2C1B"/>
    <w:rsid w:val="009F335C"/>
    <w:rsid w:val="009F54A8"/>
    <w:rsid w:val="009F69F4"/>
    <w:rsid w:val="00A002B5"/>
    <w:rsid w:val="00A00DBD"/>
    <w:rsid w:val="00A016C6"/>
    <w:rsid w:val="00A0260C"/>
    <w:rsid w:val="00A041B5"/>
    <w:rsid w:val="00A04F1A"/>
    <w:rsid w:val="00A04F8C"/>
    <w:rsid w:val="00A05158"/>
    <w:rsid w:val="00A10F64"/>
    <w:rsid w:val="00A12A90"/>
    <w:rsid w:val="00A1399D"/>
    <w:rsid w:val="00A13BF5"/>
    <w:rsid w:val="00A14837"/>
    <w:rsid w:val="00A225E3"/>
    <w:rsid w:val="00A22762"/>
    <w:rsid w:val="00A23A26"/>
    <w:rsid w:val="00A24734"/>
    <w:rsid w:val="00A24A8F"/>
    <w:rsid w:val="00A25708"/>
    <w:rsid w:val="00A25BF0"/>
    <w:rsid w:val="00A27727"/>
    <w:rsid w:val="00A3026E"/>
    <w:rsid w:val="00A319A7"/>
    <w:rsid w:val="00A358DB"/>
    <w:rsid w:val="00A44597"/>
    <w:rsid w:val="00A4576A"/>
    <w:rsid w:val="00A45AD0"/>
    <w:rsid w:val="00A45EE9"/>
    <w:rsid w:val="00A46B21"/>
    <w:rsid w:val="00A5190E"/>
    <w:rsid w:val="00A53C14"/>
    <w:rsid w:val="00A5550C"/>
    <w:rsid w:val="00A56268"/>
    <w:rsid w:val="00A61410"/>
    <w:rsid w:val="00A6198A"/>
    <w:rsid w:val="00A65108"/>
    <w:rsid w:val="00A6570D"/>
    <w:rsid w:val="00A7067F"/>
    <w:rsid w:val="00A707A7"/>
    <w:rsid w:val="00A718FD"/>
    <w:rsid w:val="00A72341"/>
    <w:rsid w:val="00A776ED"/>
    <w:rsid w:val="00A80E50"/>
    <w:rsid w:val="00A8137F"/>
    <w:rsid w:val="00A8226E"/>
    <w:rsid w:val="00A834C7"/>
    <w:rsid w:val="00A83641"/>
    <w:rsid w:val="00A83663"/>
    <w:rsid w:val="00A83B0F"/>
    <w:rsid w:val="00A84216"/>
    <w:rsid w:val="00A84F6D"/>
    <w:rsid w:val="00A90BFA"/>
    <w:rsid w:val="00A91413"/>
    <w:rsid w:val="00A92BF3"/>
    <w:rsid w:val="00A943C8"/>
    <w:rsid w:val="00A94A76"/>
    <w:rsid w:val="00A950A4"/>
    <w:rsid w:val="00A9520D"/>
    <w:rsid w:val="00A9747D"/>
    <w:rsid w:val="00AA00A6"/>
    <w:rsid w:val="00AA2609"/>
    <w:rsid w:val="00AA4CDA"/>
    <w:rsid w:val="00AA6557"/>
    <w:rsid w:val="00AA6A7C"/>
    <w:rsid w:val="00AA6BA8"/>
    <w:rsid w:val="00AA7DDC"/>
    <w:rsid w:val="00AA7F5A"/>
    <w:rsid w:val="00AB2340"/>
    <w:rsid w:val="00AB5FE4"/>
    <w:rsid w:val="00AB659D"/>
    <w:rsid w:val="00AC1967"/>
    <w:rsid w:val="00AC229F"/>
    <w:rsid w:val="00AC3A69"/>
    <w:rsid w:val="00AC5842"/>
    <w:rsid w:val="00AD030F"/>
    <w:rsid w:val="00AD7671"/>
    <w:rsid w:val="00AE2350"/>
    <w:rsid w:val="00AE53CA"/>
    <w:rsid w:val="00AE53E8"/>
    <w:rsid w:val="00AE6FE4"/>
    <w:rsid w:val="00AE78A4"/>
    <w:rsid w:val="00AF2059"/>
    <w:rsid w:val="00AF3D84"/>
    <w:rsid w:val="00AF4161"/>
    <w:rsid w:val="00AF55F5"/>
    <w:rsid w:val="00AF580B"/>
    <w:rsid w:val="00AF6621"/>
    <w:rsid w:val="00B007C8"/>
    <w:rsid w:val="00B016DB"/>
    <w:rsid w:val="00B038A3"/>
    <w:rsid w:val="00B06B1F"/>
    <w:rsid w:val="00B073EF"/>
    <w:rsid w:val="00B11615"/>
    <w:rsid w:val="00B137EF"/>
    <w:rsid w:val="00B139C3"/>
    <w:rsid w:val="00B14410"/>
    <w:rsid w:val="00B15E61"/>
    <w:rsid w:val="00B24F35"/>
    <w:rsid w:val="00B25B20"/>
    <w:rsid w:val="00B31F5E"/>
    <w:rsid w:val="00B32C88"/>
    <w:rsid w:val="00B34747"/>
    <w:rsid w:val="00B34B5E"/>
    <w:rsid w:val="00B413A0"/>
    <w:rsid w:val="00B42E49"/>
    <w:rsid w:val="00B431CB"/>
    <w:rsid w:val="00B435BC"/>
    <w:rsid w:val="00B502C9"/>
    <w:rsid w:val="00B50903"/>
    <w:rsid w:val="00B5118C"/>
    <w:rsid w:val="00B5256A"/>
    <w:rsid w:val="00B55061"/>
    <w:rsid w:val="00B55B29"/>
    <w:rsid w:val="00B612AB"/>
    <w:rsid w:val="00B62B6A"/>
    <w:rsid w:val="00B62FFE"/>
    <w:rsid w:val="00B65013"/>
    <w:rsid w:val="00B653CF"/>
    <w:rsid w:val="00B7123A"/>
    <w:rsid w:val="00B7435C"/>
    <w:rsid w:val="00B75189"/>
    <w:rsid w:val="00B76F38"/>
    <w:rsid w:val="00B779A1"/>
    <w:rsid w:val="00B77D4C"/>
    <w:rsid w:val="00B8085D"/>
    <w:rsid w:val="00B81EFF"/>
    <w:rsid w:val="00B835DA"/>
    <w:rsid w:val="00B836BB"/>
    <w:rsid w:val="00B84122"/>
    <w:rsid w:val="00B86126"/>
    <w:rsid w:val="00B862B0"/>
    <w:rsid w:val="00B879B5"/>
    <w:rsid w:val="00B87F71"/>
    <w:rsid w:val="00B904FE"/>
    <w:rsid w:val="00B92D7B"/>
    <w:rsid w:val="00B95C49"/>
    <w:rsid w:val="00BA1BBB"/>
    <w:rsid w:val="00BA2B7C"/>
    <w:rsid w:val="00BB142A"/>
    <w:rsid w:val="00BB34B9"/>
    <w:rsid w:val="00BB35C2"/>
    <w:rsid w:val="00BB553B"/>
    <w:rsid w:val="00BB5E83"/>
    <w:rsid w:val="00BC0994"/>
    <w:rsid w:val="00BC28D7"/>
    <w:rsid w:val="00BC376C"/>
    <w:rsid w:val="00BC6321"/>
    <w:rsid w:val="00BC75C7"/>
    <w:rsid w:val="00BC7817"/>
    <w:rsid w:val="00BD3819"/>
    <w:rsid w:val="00BD642D"/>
    <w:rsid w:val="00BD6834"/>
    <w:rsid w:val="00BD6988"/>
    <w:rsid w:val="00BE0F35"/>
    <w:rsid w:val="00BE1A77"/>
    <w:rsid w:val="00BE4742"/>
    <w:rsid w:val="00BE7383"/>
    <w:rsid w:val="00BE754D"/>
    <w:rsid w:val="00BE7F21"/>
    <w:rsid w:val="00BF1244"/>
    <w:rsid w:val="00BF1978"/>
    <w:rsid w:val="00BF1DB9"/>
    <w:rsid w:val="00BF43A6"/>
    <w:rsid w:val="00BF45AB"/>
    <w:rsid w:val="00BF576F"/>
    <w:rsid w:val="00BF6D10"/>
    <w:rsid w:val="00BF6E79"/>
    <w:rsid w:val="00BF7099"/>
    <w:rsid w:val="00C03F6C"/>
    <w:rsid w:val="00C049AD"/>
    <w:rsid w:val="00C12108"/>
    <w:rsid w:val="00C121D9"/>
    <w:rsid w:val="00C13453"/>
    <w:rsid w:val="00C13DFE"/>
    <w:rsid w:val="00C21869"/>
    <w:rsid w:val="00C220F9"/>
    <w:rsid w:val="00C2541C"/>
    <w:rsid w:val="00C26862"/>
    <w:rsid w:val="00C30458"/>
    <w:rsid w:val="00C31DA6"/>
    <w:rsid w:val="00C33260"/>
    <w:rsid w:val="00C338DB"/>
    <w:rsid w:val="00C33E6F"/>
    <w:rsid w:val="00C341B5"/>
    <w:rsid w:val="00C35D0B"/>
    <w:rsid w:val="00C410EE"/>
    <w:rsid w:val="00C42202"/>
    <w:rsid w:val="00C4598F"/>
    <w:rsid w:val="00C50360"/>
    <w:rsid w:val="00C54DE9"/>
    <w:rsid w:val="00C54E12"/>
    <w:rsid w:val="00C55468"/>
    <w:rsid w:val="00C622C3"/>
    <w:rsid w:val="00C63BD5"/>
    <w:rsid w:val="00C65556"/>
    <w:rsid w:val="00C70738"/>
    <w:rsid w:val="00C71966"/>
    <w:rsid w:val="00C72FFB"/>
    <w:rsid w:val="00C74906"/>
    <w:rsid w:val="00C80F2E"/>
    <w:rsid w:val="00C81B40"/>
    <w:rsid w:val="00C81FEA"/>
    <w:rsid w:val="00C83471"/>
    <w:rsid w:val="00C83969"/>
    <w:rsid w:val="00C86C95"/>
    <w:rsid w:val="00C93730"/>
    <w:rsid w:val="00C93D33"/>
    <w:rsid w:val="00CA05EB"/>
    <w:rsid w:val="00CA1482"/>
    <w:rsid w:val="00CA2156"/>
    <w:rsid w:val="00CA3515"/>
    <w:rsid w:val="00CA3A05"/>
    <w:rsid w:val="00CA4CB6"/>
    <w:rsid w:val="00CB14E9"/>
    <w:rsid w:val="00CB2892"/>
    <w:rsid w:val="00CB3158"/>
    <w:rsid w:val="00CB6D90"/>
    <w:rsid w:val="00CB72C3"/>
    <w:rsid w:val="00CC45E4"/>
    <w:rsid w:val="00CD019F"/>
    <w:rsid w:val="00CD27C5"/>
    <w:rsid w:val="00CD442F"/>
    <w:rsid w:val="00CD66C2"/>
    <w:rsid w:val="00CE4169"/>
    <w:rsid w:val="00CE7894"/>
    <w:rsid w:val="00CF06A1"/>
    <w:rsid w:val="00CF1467"/>
    <w:rsid w:val="00CF48D6"/>
    <w:rsid w:val="00CF576B"/>
    <w:rsid w:val="00CF57D6"/>
    <w:rsid w:val="00CF6A73"/>
    <w:rsid w:val="00CF6C1B"/>
    <w:rsid w:val="00CF7EF9"/>
    <w:rsid w:val="00D019D5"/>
    <w:rsid w:val="00D02EDC"/>
    <w:rsid w:val="00D03E90"/>
    <w:rsid w:val="00D040FE"/>
    <w:rsid w:val="00D0505E"/>
    <w:rsid w:val="00D06999"/>
    <w:rsid w:val="00D10646"/>
    <w:rsid w:val="00D10ACB"/>
    <w:rsid w:val="00D168FD"/>
    <w:rsid w:val="00D16F64"/>
    <w:rsid w:val="00D2472C"/>
    <w:rsid w:val="00D27505"/>
    <w:rsid w:val="00D279BA"/>
    <w:rsid w:val="00D32837"/>
    <w:rsid w:val="00D346CA"/>
    <w:rsid w:val="00D404B5"/>
    <w:rsid w:val="00D447CB"/>
    <w:rsid w:val="00D47D16"/>
    <w:rsid w:val="00D505F4"/>
    <w:rsid w:val="00D51CE1"/>
    <w:rsid w:val="00D54BAD"/>
    <w:rsid w:val="00D562F2"/>
    <w:rsid w:val="00D61B93"/>
    <w:rsid w:val="00D64B80"/>
    <w:rsid w:val="00D66572"/>
    <w:rsid w:val="00D67E4A"/>
    <w:rsid w:val="00D700BE"/>
    <w:rsid w:val="00D763FD"/>
    <w:rsid w:val="00D814A5"/>
    <w:rsid w:val="00D84594"/>
    <w:rsid w:val="00D90871"/>
    <w:rsid w:val="00D90AD1"/>
    <w:rsid w:val="00D941F7"/>
    <w:rsid w:val="00D94A4E"/>
    <w:rsid w:val="00D9501D"/>
    <w:rsid w:val="00D95649"/>
    <w:rsid w:val="00D95A4D"/>
    <w:rsid w:val="00DA28BF"/>
    <w:rsid w:val="00DA4DDF"/>
    <w:rsid w:val="00DA5262"/>
    <w:rsid w:val="00DA5DAA"/>
    <w:rsid w:val="00DB0804"/>
    <w:rsid w:val="00DB2FC4"/>
    <w:rsid w:val="00DC382A"/>
    <w:rsid w:val="00DC598E"/>
    <w:rsid w:val="00DD1FD8"/>
    <w:rsid w:val="00DD4470"/>
    <w:rsid w:val="00DD5D66"/>
    <w:rsid w:val="00DE1923"/>
    <w:rsid w:val="00DE218C"/>
    <w:rsid w:val="00DE2B33"/>
    <w:rsid w:val="00DE638B"/>
    <w:rsid w:val="00DE72EE"/>
    <w:rsid w:val="00DE7E7D"/>
    <w:rsid w:val="00DF0871"/>
    <w:rsid w:val="00DF37E5"/>
    <w:rsid w:val="00DF6067"/>
    <w:rsid w:val="00DF7E0A"/>
    <w:rsid w:val="00E01EF5"/>
    <w:rsid w:val="00E034FE"/>
    <w:rsid w:val="00E041E5"/>
    <w:rsid w:val="00E04888"/>
    <w:rsid w:val="00E0763B"/>
    <w:rsid w:val="00E07722"/>
    <w:rsid w:val="00E10302"/>
    <w:rsid w:val="00E13543"/>
    <w:rsid w:val="00E144C9"/>
    <w:rsid w:val="00E17EC5"/>
    <w:rsid w:val="00E24665"/>
    <w:rsid w:val="00E25171"/>
    <w:rsid w:val="00E26BFD"/>
    <w:rsid w:val="00E26CA5"/>
    <w:rsid w:val="00E2767E"/>
    <w:rsid w:val="00E27E90"/>
    <w:rsid w:val="00E302DA"/>
    <w:rsid w:val="00E33D02"/>
    <w:rsid w:val="00E34F2C"/>
    <w:rsid w:val="00E3581D"/>
    <w:rsid w:val="00E35D79"/>
    <w:rsid w:val="00E36872"/>
    <w:rsid w:val="00E45068"/>
    <w:rsid w:val="00E4641E"/>
    <w:rsid w:val="00E501FC"/>
    <w:rsid w:val="00E519AE"/>
    <w:rsid w:val="00E57AF7"/>
    <w:rsid w:val="00E61035"/>
    <w:rsid w:val="00E6241B"/>
    <w:rsid w:val="00E64FCC"/>
    <w:rsid w:val="00E703B6"/>
    <w:rsid w:val="00E72200"/>
    <w:rsid w:val="00E72B1B"/>
    <w:rsid w:val="00E75D47"/>
    <w:rsid w:val="00E766F5"/>
    <w:rsid w:val="00E82389"/>
    <w:rsid w:val="00E82948"/>
    <w:rsid w:val="00E87264"/>
    <w:rsid w:val="00E90218"/>
    <w:rsid w:val="00E9026A"/>
    <w:rsid w:val="00E913BB"/>
    <w:rsid w:val="00E92802"/>
    <w:rsid w:val="00E95F2E"/>
    <w:rsid w:val="00E976D5"/>
    <w:rsid w:val="00EA0F89"/>
    <w:rsid w:val="00EA1508"/>
    <w:rsid w:val="00EA1541"/>
    <w:rsid w:val="00EA32E4"/>
    <w:rsid w:val="00EA3C23"/>
    <w:rsid w:val="00EA7127"/>
    <w:rsid w:val="00EA7E36"/>
    <w:rsid w:val="00EB0898"/>
    <w:rsid w:val="00EB627B"/>
    <w:rsid w:val="00EB6D94"/>
    <w:rsid w:val="00EC12ED"/>
    <w:rsid w:val="00EC4183"/>
    <w:rsid w:val="00EC6468"/>
    <w:rsid w:val="00EC6708"/>
    <w:rsid w:val="00ED207C"/>
    <w:rsid w:val="00ED3064"/>
    <w:rsid w:val="00ED325A"/>
    <w:rsid w:val="00ED3F41"/>
    <w:rsid w:val="00ED5615"/>
    <w:rsid w:val="00ED692E"/>
    <w:rsid w:val="00ED69AF"/>
    <w:rsid w:val="00ED7581"/>
    <w:rsid w:val="00EE0D96"/>
    <w:rsid w:val="00EE1847"/>
    <w:rsid w:val="00EE240E"/>
    <w:rsid w:val="00EE3E6E"/>
    <w:rsid w:val="00EE5BCB"/>
    <w:rsid w:val="00EE6479"/>
    <w:rsid w:val="00EE688E"/>
    <w:rsid w:val="00EE6A6D"/>
    <w:rsid w:val="00EF03E2"/>
    <w:rsid w:val="00EF7F8B"/>
    <w:rsid w:val="00F03814"/>
    <w:rsid w:val="00F06D21"/>
    <w:rsid w:val="00F07A09"/>
    <w:rsid w:val="00F07AEC"/>
    <w:rsid w:val="00F1390C"/>
    <w:rsid w:val="00F14D98"/>
    <w:rsid w:val="00F2064E"/>
    <w:rsid w:val="00F20C5E"/>
    <w:rsid w:val="00F23089"/>
    <w:rsid w:val="00F265BD"/>
    <w:rsid w:val="00F306DA"/>
    <w:rsid w:val="00F32A84"/>
    <w:rsid w:val="00F36A1D"/>
    <w:rsid w:val="00F44278"/>
    <w:rsid w:val="00F477E4"/>
    <w:rsid w:val="00F51B65"/>
    <w:rsid w:val="00F52AAB"/>
    <w:rsid w:val="00F52EB6"/>
    <w:rsid w:val="00F55260"/>
    <w:rsid w:val="00F6316B"/>
    <w:rsid w:val="00F65AE0"/>
    <w:rsid w:val="00F65B5F"/>
    <w:rsid w:val="00F74E38"/>
    <w:rsid w:val="00F75498"/>
    <w:rsid w:val="00F76D6F"/>
    <w:rsid w:val="00F76F18"/>
    <w:rsid w:val="00F778B0"/>
    <w:rsid w:val="00F83BC2"/>
    <w:rsid w:val="00F8652C"/>
    <w:rsid w:val="00F906AD"/>
    <w:rsid w:val="00F92EC1"/>
    <w:rsid w:val="00F94595"/>
    <w:rsid w:val="00F94C47"/>
    <w:rsid w:val="00F95D28"/>
    <w:rsid w:val="00FA0421"/>
    <w:rsid w:val="00FA3389"/>
    <w:rsid w:val="00FA3476"/>
    <w:rsid w:val="00FA3827"/>
    <w:rsid w:val="00FA495F"/>
    <w:rsid w:val="00FA4C9C"/>
    <w:rsid w:val="00FB0C10"/>
    <w:rsid w:val="00FB3C36"/>
    <w:rsid w:val="00FB4280"/>
    <w:rsid w:val="00FB67CC"/>
    <w:rsid w:val="00FB7CCE"/>
    <w:rsid w:val="00FC01C8"/>
    <w:rsid w:val="00FC0D1D"/>
    <w:rsid w:val="00FC24D6"/>
    <w:rsid w:val="00FC3761"/>
    <w:rsid w:val="00FC5027"/>
    <w:rsid w:val="00FC50C7"/>
    <w:rsid w:val="00FC511D"/>
    <w:rsid w:val="00FC68BC"/>
    <w:rsid w:val="00FD11D4"/>
    <w:rsid w:val="00FD225D"/>
    <w:rsid w:val="00FD2384"/>
    <w:rsid w:val="00FD5750"/>
    <w:rsid w:val="00FE452E"/>
    <w:rsid w:val="00FE5EDE"/>
    <w:rsid w:val="00FE6C47"/>
    <w:rsid w:val="00FE7A4E"/>
    <w:rsid w:val="00FF26D5"/>
    <w:rsid w:val="00FF3BD7"/>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30BE618"/>
  <w15:docId w15:val="{BD6B2E9A-B94D-4853-BC77-E1C423FDC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9" w:unhideWhenUsed="1" w:qFormat="1"/>
    <w:lsdException w:name="heading 5"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A84216"/>
    <w:pPr>
      <w:spacing w:after="140"/>
      <w:ind w:firstLine="567"/>
      <w:jc w:val="both"/>
    </w:pPr>
    <w:rPr>
      <w:lang w:eastAsia="en-US"/>
    </w:rPr>
  </w:style>
  <w:style w:type="paragraph" w:styleId="Ttulo1">
    <w:name w:val="heading 1"/>
    <w:basedOn w:val="Normal"/>
    <w:next w:val="Normal"/>
    <w:link w:val="Ttulo1Car"/>
    <w:uiPriority w:val="9"/>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58143D"/>
    <w:pPr>
      <w:keepNext/>
      <w:spacing w:before="240" w:after="60"/>
      <w:outlineLvl w:val="3"/>
    </w:pPr>
    <w:rPr>
      <w:b/>
      <w:bCs/>
      <w:sz w:val="28"/>
      <w:szCs w:val="28"/>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rPr>
  </w:style>
  <w:style w:type="paragraph" w:styleId="Ttulo7">
    <w:name w:val="heading 7"/>
    <w:basedOn w:val="Normal"/>
    <w:next w:val="Normal"/>
    <w:link w:val="Ttulo7Car"/>
    <w:uiPriority w:val="99"/>
    <w:qFormat/>
    <w:rsid w:val="0058143D"/>
    <w:pPr>
      <w:keepNext/>
      <w:spacing w:after="0"/>
      <w:ind w:firstLine="0"/>
      <w:jc w:val="center"/>
      <w:outlineLvl w:val="6"/>
    </w:pPr>
    <w:rPr>
      <w:sz w:val="5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rsid w:val="001D4F09"/>
    <w:pPr>
      <w:numPr>
        <w:numId w:val="3"/>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uiPriority w:val="99"/>
    <w:qFormat/>
    <w:rsid w:val="004B2F01"/>
    <w:rPr>
      <w:b w:val="0"/>
      <w:bCs/>
      <w:iCs/>
      <w:spacing w:val="10"/>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553A0F"/>
    <w:pPr>
      <w:tabs>
        <w:tab w:val="right" w:leader="dot" w:pos="8930"/>
      </w:tabs>
      <w:spacing w:before="60" w:after="80"/>
      <w:ind w:firstLine="0"/>
      <w:jc w:val="left"/>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Descripcin"/>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uiPriority w:val="99"/>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uiPriority w:val="99"/>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qFormat/>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3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4Car">
    <w:name w:val="Título 4 Car"/>
    <w:basedOn w:val="Fuentedeprrafopredeter"/>
    <w:link w:val="Ttulo4"/>
    <w:uiPriority w:val="99"/>
    <w:rsid w:val="0058143D"/>
    <w:rPr>
      <w:b/>
      <w:bCs/>
      <w:sz w:val="28"/>
      <w:szCs w:val="28"/>
      <w:lang w:val="eu-ES" w:eastAsia="en-US"/>
    </w:rPr>
  </w:style>
  <w:style w:type="character" w:customStyle="1" w:styleId="Ttulo7Car">
    <w:name w:val="Título 7 Car"/>
    <w:basedOn w:val="Fuentedeprrafopredeter"/>
    <w:link w:val="Ttulo7"/>
    <w:uiPriority w:val="99"/>
    <w:rsid w:val="0058143D"/>
    <w:rPr>
      <w:sz w:val="52"/>
    </w:rPr>
  </w:style>
  <w:style w:type="character" w:customStyle="1" w:styleId="atitulo1Car">
    <w:name w:val="atitulo1 Car"/>
    <w:basedOn w:val="Fuentedeprrafopredeter"/>
    <w:link w:val="atitulo1"/>
    <w:qFormat/>
    <w:locked/>
    <w:rsid w:val="0058143D"/>
    <w:rPr>
      <w:rFonts w:ascii="Arial" w:hAnsi="Arial"/>
      <w:b/>
      <w:color w:val="000000"/>
      <w:kern w:val="28"/>
      <w:sz w:val="25"/>
      <w:szCs w:val="26"/>
      <w:lang w:val="eu-ES" w:eastAsia="en-US"/>
    </w:rPr>
  </w:style>
  <w:style w:type="character" w:customStyle="1" w:styleId="atitulo2Car">
    <w:name w:val="atitulo2 Car"/>
    <w:link w:val="atitulo2"/>
    <w:uiPriority w:val="99"/>
    <w:locked/>
    <w:rsid w:val="0058143D"/>
    <w:rPr>
      <w:rFonts w:ascii="Arial" w:hAnsi="Arial"/>
      <w:bCs/>
      <w:iCs/>
      <w:color w:val="000000"/>
      <w:spacing w:val="10"/>
      <w:kern w:val="28"/>
      <w:sz w:val="25"/>
      <w:szCs w:val="26"/>
      <w:lang w:val="eu-ES" w:eastAsia="en-US"/>
    </w:rPr>
  </w:style>
  <w:style w:type="paragraph" w:styleId="Textonotapie">
    <w:name w:val="footnote text"/>
    <w:basedOn w:val="Normal"/>
    <w:link w:val="TextonotapieCar"/>
    <w:rsid w:val="0058143D"/>
  </w:style>
  <w:style w:type="character" w:customStyle="1" w:styleId="TextonotapieCar">
    <w:name w:val="Texto nota pie Car"/>
    <w:basedOn w:val="Fuentedeprrafopredeter"/>
    <w:link w:val="Textonotapie"/>
    <w:rsid w:val="0058143D"/>
    <w:rPr>
      <w:lang w:val="eu-ES" w:eastAsia="en-US"/>
    </w:rPr>
  </w:style>
  <w:style w:type="character" w:styleId="Refdenotaalpie">
    <w:name w:val="footnote reference"/>
    <w:rsid w:val="0058143D"/>
    <w:rPr>
      <w:vertAlign w:val="superscript"/>
    </w:rPr>
  </w:style>
  <w:style w:type="paragraph" w:styleId="Prrafodelista">
    <w:name w:val="List Paragraph"/>
    <w:basedOn w:val="Normal"/>
    <w:uiPriority w:val="34"/>
    <w:qFormat/>
    <w:rsid w:val="0058143D"/>
    <w:pPr>
      <w:ind w:left="720"/>
      <w:contextualSpacing/>
    </w:pPr>
  </w:style>
  <w:style w:type="character" w:customStyle="1" w:styleId="Ttulo1Car">
    <w:name w:val="Título 1 Car"/>
    <w:basedOn w:val="Fuentedeprrafopredeter"/>
    <w:link w:val="Ttulo1"/>
    <w:uiPriority w:val="9"/>
    <w:rsid w:val="0058143D"/>
    <w:rPr>
      <w:rFonts w:ascii="Arial" w:hAnsi="Arial" w:cs="Arial"/>
      <w:b/>
      <w:bCs/>
      <w:kern w:val="32"/>
      <w:sz w:val="32"/>
      <w:szCs w:val="32"/>
      <w:lang w:val="eu-ES" w:eastAsia="en-US"/>
    </w:rPr>
  </w:style>
  <w:style w:type="character" w:customStyle="1" w:styleId="Ttulo2Car">
    <w:name w:val="Título 2 Car"/>
    <w:basedOn w:val="Fuentedeprrafopredeter"/>
    <w:link w:val="Ttulo2"/>
    <w:rsid w:val="0058143D"/>
    <w:rPr>
      <w:rFonts w:ascii="Arial" w:hAnsi="Arial" w:cs="Arial"/>
      <w:b/>
      <w:bCs/>
      <w:i/>
      <w:iCs/>
      <w:sz w:val="28"/>
      <w:szCs w:val="28"/>
      <w:lang w:val="eu-ES" w:eastAsia="en-US"/>
    </w:rPr>
  </w:style>
  <w:style w:type="character" w:customStyle="1" w:styleId="Ttulo3Car">
    <w:name w:val="Título 3 Car"/>
    <w:basedOn w:val="Fuentedeprrafopredeter"/>
    <w:link w:val="Ttulo3"/>
    <w:rsid w:val="0058143D"/>
    <w:rPr>
      <w:rFonts w:ascii="Arial" w:hAnsi="Arial" w:cs="Arial"/>
      <w:b/>
      <w:bCs/>
      <w:szCs w:val="26"/>
      <w:lang w:val="eu-ES" w:eastAsia="en-US"/>
    </w:rPr>
  </w:style>
  <w:style w:type="character" w:customStyle="1" w:styleId="Ttulo5Car">
    <w:name w:val="Título 5 Car"/>
    <w:basedOn w:val="Fuentedeprrafopredeter"/>
    <w:link w:val="Ttulo5"/>
    <w:rsid w:val="0058143D"/>
    <w:rPr>
      <w:b/>
      <w:sz w:val="28"/>
      <w:lang w:eastAsia="en-US"/>
    </w:rPr>
  </w:style>
  <w:style w:type="paragraph" w:styleId="Ttulo">
    <w:name w:val="Title"/>
    <w:basedOn w:val="Normal"/>
    <w:next w:val="Normal"/>
    <w:link w:val="TtuloCar"/>
    <w:uiPriority w:val="10"/>
    <w:qFormat/>
    <w:rsid w:val="005814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8143D"/>
    <w:rPr>
      <w:rFonts w:asciiTheme="majorHAnsi" w:eastAsiaTheme="majorEastAsia" w:hAnsiTheme="majorHAnsi" w:cstheme="majorBidi"/>
      <w:color w:val="17365D" w:themeColor="text2" w:themeShade="BF"/>
      <w:spacing w:val="5"/>
      <w:kern w:val="28"/>
      <w:sz w:val="52"/>
      <w:szCs w:val="52"/>
      <w:lang w:val="eu-ES" w:eastAsia="en-US"/>
    </w:rPr>
  </w:style>
  <w:style w:type="paragraph" w:styleId="Subttulo">
    <w:name w:val="Subtitle"/>
    <w:basedOn w:val="Normal"/>
    <w:next w:val="Normal"/>
    <w:link w:val="SubttuloCar"/>
    <w:uiPriority w:val="11"/>
    <w:qFormat/>
    <w:rsid w:val="0058143D"/>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58143D"/>
    <w:rPr>
      <w:rFonts w:asciiTheme="majorHAnsi" w:eastAsiaTheme="majorEastAsia" w:hAnsiTheme="majorHAnsi" w:cstheme="majorBidi"/>
      <w:i/>
      <w:iCs/>
      <w:color w:val="4F81BD" w:themeColor="accent1"/>
      <w:spacing w:val="15"/>
      <w:sz w:val="24"/>
      <w:szCs w:val="24"/>
      <w:lang w:val="eu-ES" w:eastAsia="en-US"/>
    </w:rPr>
  </w:style>
  <w:style w:type="character" w:styleId="Textoennegrita">
    <w:name w:val="Strong"/>
    <w:basedOn w:val="Fuentedeprrafopredeter"/>
    <w:uiPriority w:val="22"/>
    <w:qFormat/>
    <w:rsid w:val="0058143D"/>
    <w:rPr>
      <w:rFonts w:cs="Times New Roman"/>
      <w:b/>
    </w:rPr>
  </w:style>
  <w:style w:type="character" w:styleId="nfasis">
    <w:name w:val="Emphasis"/>
    <w:basedOn w:val="Fuentedeprrafopredeter"/>
    <w:uiPriority w:val="20"/>
    <w:qFormat/>
    <w:rsid w:val="0058143D"/>
    <w:rPr>
      <w:rFonts w:cs="Times New Roman"/>
      <w:i/>
      <w:iCs/>
    </w:rPr>
  </w:style>
  <w:style w:type="paragraph" w:styleId="Cita">
    <w:name w:val="Quote"/>
    <w:basedOn w:val="Normal"/>
    <w:next w:val="Normal"/>
    <w:link w:val="CitaCar"/>
    <w:uiPriority w:val="29"/>
    <w:qFormat/>
    <w:rsid w:val="0058143D"/>
    <w:rPr>
      <w:i/>
      <w:iCs/>
      <w:color w:val="000000" w:themeColor="text1"/>
    </w:rPr>
  </w:style>
  <w:style w:type="character" w:customStyle="1" w:styleId="CitaCar">
    <w:name w:val="Cita Car"/>
    <w:basedOn w:val="Fuentedeprrafopredeter"/>
    <w:link w:val="Cita"/>
    <w:uiPriority w:val="29"/>
    <w:rsid w:val="0058143D"/>
    <w:rPr>
      <w:i/>
      <w:iCs/>
      <w:color w:val="000000" w:themeColor="text1"/>
      <w:lang w:val="eu-ES" w:eastAsia="en-US"/>
    </w:rPr>
  </w:style>
  <w:style w:type="character" w:styleId="nfasissutil">
    <w:name w:val="Subtle Emphasis"/>
    <w:basedOn w:val="Fuentedeprrafopredeter"/>
    <w:uiPriority w:val="19"/>
    <w:qFormat/>
    <w:rsid w:val="0058143D"/>
    <w:rPr>
      <w:i/>
      <w:iCs/>
      <w:color w:val="808080" w:themeColor="text1" w:themeTint="7F"/>
    </w:rPr>
  </w:style>
  <w:style w:type="character" w:styleId="nfasisintenso">
    <w:name w:val="Intense Emphasis"/>
    <w:basedOn w:val="Fuentedeprrafopredeter"/>
    <w:uiPriority w:val="21"/>
    <w:qFormat/>
    <w:rsid w:val="0058143D"/>
    <w:rPr>
      <w:b/>
      <w:bCs/>
      <w:i/>
      <w:iCs/>
      <w:color w:val="4F81BD" w:themeColor="accent1"/>
    </w:rPr>
  </w:style>
  <w:style w:type="character" w:styleId="Referenciasutil">
    <w:name w:val="Subtle Reference"/>
    <w:basedOn w:val="Fuentedeprrafopredeter"/>
    <w:uiPriority w:val="31"/>
    <w:qFormat/>
    <w:rsid w:val="0058143D"/>
    <w:rPr>
      <w:smallCaps/>
      <w:color w:val="C0504D" w:themeColor="accent2"/>
      <w:u w:val="single"/>
    </w:rPr>
  </w:style>
  <w:style w:type="character" w:styleId="Referenciaintensa">
    <w:name w:val="Intense Reference"/>
    <w:basedOn w:val="Fuentedeprrafopredeter"/>
    <w:uiPriority w:val="32"/>
    <w:qFormat/>
    <w:rsid w:val="0058143D"/>
    <w:rPr>
      <w:b/>
      <w:bCs/>
      <w:smallCaps/>
      <w:color w:val="C0504D" w:themeColor="accent2"/>
      <w:spacing w:val="5"/>
      <w:u w:val="single"/>
    </w:rPr>
  </w:style>
  <w:style w:type="paragraph" w:customStyle="1" w:styleId="1">
    <w:name w:val="1"/>
    <w:basedOn w:val="Normal"/>
    <w:next w:val="Normal"/>
    <w:qFormat/>
    <w:rsid w:val="0058143D"/>
    <w:rPr>
      <w:b/>
      <w:bCs/>
    </w:rPr>
  </w:style>
  <w:style w:type="paragraph" w:customStyle="1" w:styleId="Estndar">
    <w:name w:val="Estándar"/>
    <w:rsid w:val="0058143D"/>
    <w:pPr>
      <w:snapToGrid w:val="0"/>
    </w:pPr>
    <w:rPr>
      <w:rFonts w:ascii="CG Omega" w:hAnsi="CG Omega"/>
      <w:color w:val="000000"/>
      <w:sz w:val="22"/>
    </w:rPr>
  </w:style>
  <w:style w:type="paragraph" w:customStyle="1" w:styleId="tabla10">
    <w:name w:val="tabla10"/>
    <w:rsid w:val="0058143D"/>
    <w:pPr>
      <w:tabs>
        <w:tab w:val="left" w:pos="567"/>
        <w:tab w:val="left" w:pos="1134"/>
      </w:tabs>
      <w:snapToGrid w:val="0"/>
    </w:pPr>
    <w:rPr>
      <w:rFonts w:ascii="CG Times" w:hAnsi="CG Times"/>
      <w:color w:val="000000"/>
    </w:rPr>
  </w:style>
  <w:style w:type="paragraph" w:styleId="NormalWeb">
    <w:name w:val="Normal (Web)"/>
    <w:basedOn w:val="Normal"/>
    <w:uiPriority w:val="99"/>
    <w:rsid w:val="0058143D"/>
    <w:pPr>
      <w:spacing w:before="100" w:beforeAutospacing="1" w:after="100" w:afterAutospacing="1"/>
      <w:ind w:firstLine="0"/>
    </w:pPr>
    <w:rPr>
      <w:rFonts w:ascii="Verdana" w:hAnsi="Verdana"/>
      <w:sz w:val="13"/>
      <w:szCs w:val="13"/>
      <w:lang w:eastAsia="es-ES"/>
    </w:rPr>
  </w:style>
  <w:style w:type="paragraph" w:styleId="Textocomentario">
    <w:name w:val="annotation text"/>
    <w:basedOn w:val="Normal"/>
    <w:link w:val="TextocomentarioCar"/>
    <w:rsid w:val="0058143D"/>
  </w:style>
  <w:style w:type="character" w:customStyle="1" w:styleId="TextocomentarioCar">
    <w:name w:val="Texto comentario Car"/>
    <w:basedOn w:val="Fuentedeprrafopredeter"/>
    <w:link w:val="Textocomentario"/>
    <w:rsid w:val="0058143D"/>
    <w:rPr>
      <w:lang w:val="eu-ES" w:eastAsia="en-US"/>
    </w:rPr>
  </w:style>
  <w:style w:type="paragraph" w:styleId="Asuntodelcomentario">
    <w:name w:val="annotation subject"/>
    <w:basedOn w:val="Textocomentario"/>
    <w:next w:val="Textocomentario"/>
    <w:link w:val="AsuntodelcomentarioCar"/>
    <w:rsid w:val="0058143D"/>
    <w:rPr>
      <w:b/>
      <w:bCs/>
    </w:rPr>
  </w:style>
  <w:style w:type="character" w:customStyle="1" w:styleId="AsuntodelcomentarioCar">
    <w:name w:val="Asunto del comentario Car"/>
    <w:basedOn w:val="TextocomentarioCar"/>
    <w:link w:val="Asuntodelcomentario"/>
    <w:rsid w:val="0058143D"/>
    <w:rPr>
      <w:b/>
      <w:bCs/>
      <w:lang w:val="eu-ES" w:eastAsia="en-US"/>
    </w:rPr>
  </w:style>
  <w:style w:type="paragraph" w:styleId="Mapadeldocumento">
    <w:name w:val="Document Map"/>
    <w:basedOn w:val="Normal"/>
    <w:link w:val="MapadeldocumentoCar"/>
    <w:rsid w:val="0058143D"/>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58143D"/>
    <w:rPr>
      <w:rFonts w:ascii="Tahoma" w:hAnsi="Tahoma" w:cs="Tahoma"/>
      <w:shd w:val="clear" w:color="auto" w:fill="000080"/>
      <w:lang w:val="eu-ES" w:eastAsia="en-US"/>
    </w:rPr>
  </w:style>
  <w:style w:type="character" w:styleId="Refdecomentario">
    <w:name w:val="annotation reference"/>
    <w:rsid w:val="0058143D"/>
    <w:rPr>
      <w:sz w:val="16"/>
      <w:szCs w:val="16"/>
    </w:rPr>
  </w:style>
  <w:style w:type="paragraph" w:customStyle="1" w:styleId="Default">
    <w:name w:val="Default"/>
    <w:rsid w:val="0058143D"/>
    <w:pPr>
      <w:autoSpaceDE w:val="0"/>
      <w:autoSpaceDN w:val="0"/>
      <w:adjustRightInd w:val="0"/>
    </w:pPr>
    <w:rPr>
      <w:rFonts w:ascii="Calibri" w:hAnsi="Calibri" w:cs="Calibri"/>
      <w:color w:val="000000"/>
      <w:sz w:val="24"/>
      <w:szCs w:val="24"/>
      <w:lang w:eastAsia="es-ES_tradnl"/>
    </w:rPr>
  </w:style>
  <w:style w:type="paragraph" w:customStyle="1" w:styleId="Sangradoi">
    <w:name w:val="Sangrado i)"/>
    <w:basedOn w:val="Normal"/>
    <w:rsid w:val="0058143D"/>
    <w:pPr>
      <w:numPr>
        <w:numId w:val="10"/>
      </w:numPr>
      <w:tabs>
        <w:tab w:val="left" w:pos="1134"/>
        <w:tab w:val="left" w:pos="1701"/>
        <w:tab w:val="center" w:pos="4428"/>
        <w:tab w:val="center" w:pos="6713"/>
        <w:tab w:val="right" w:pos="8998"/>
      </w:tabs>
      <w:spacing w:after="0"/>
      <w:jc w:val="left"/>
    </w:pPr>
    <w:rPr>
      <w:rFonts w:ascii="CG Omega" w:hAnsi="CG Omega"/>
      <w:sz w:val="22"/>
      <w:lang w:eastAsia="es-ES"/>
    </w:rPr>
  </w:style>
  <w:style w:type="character" w:customStyle="1" w:styleId="EncabezadoCar">
    <w:name w:val="Encabezado Car"/>
    <w:basedOn w:val="Fuentedeprrafopredeter"/>
    <w:link w:val="Encabezado"/>
    <w:uiPriority w:val="99"/>
    <w:rsid w:val="0058143D"/>
    <w:rPr>
      <w:bCs/>
      <w:caps/>
      <w:sz w:val="14"/>
      <w:szCs w:val="12"/>
      <w:lang w:val="eu-ES" w:eastAsia="en-US"/>
    </w:rPr>
  </w:style>
  <w:style w:type="character" w:customStyle="1" w:styleId="object">
    <w:name w:val="object"/>
    <w:basedOn w:val="Fuentedeprrafopredeter"/>
    <w:rsid w:val="0058143D"/>
  </w:style>
  <w:style w:type="character" w:customStyle="1" w:styleId="PiedepginaCar">
    <w:name w:val="Pie de página Car"/>
    <w:basedOn w:val="Fuentedeprrafopredeter"/>
    <w:link w:val="Piedepgina"/>
    <w:uiPriority w:val="99"/>
    <w:rsid w:val="0058143D"/>
    <w:rPr>
      <w:spacing w:val="6"/>
      <w:lang w:val="eu-ES" w:eastAsia="en-US"/>
    </w:rPr>
  </w:style>
  <w:style w:type="character" w:styleId="Hipervnculovisitado">
    <w:name w:val="FollowedHyperlink"/>
    <w:basedOn w:val="Fuentedeprrafopredeter"/>
    <w:unhideWhenUsed/>
    <w:rsid w:val="0058143D"/>
    <w:rPr>
      <w:color w:val="800080" w:themeColor="followedHyperlink"/>
      <w:u w:val="single"/>
    </w:rPr>
  </w:style>
  <w:style w:type="paragraph" w:customStyle="1" w:styleId="xa1">
    <w:name w:val="xa1"/>
    <w:basedOn w:val="Normal"/>
    <w:rsid w:val="0058143D"/>
    <w:pPr>
      <w:spacing w:before="100" w:beforeAutospacing="1" w:after="100" w:afterAutospacing="1"/>
      <w:ind w:firstLine="0"/>
      <w:jc w:val="left"/>
    </w:pPr>
    <w:rPr>
      <w:sz w:val="24"/>
      <w:szCs w:val="24"/>
      <w:lang w:eastAsia="es-ES"/>
    </w:rPr>
  </w:style>
  <w:style w:type="paragraph" w:styleId="Sinespaciado">
    <w:name w:val="No Spacing"/>
    <w:uiPriority w:val="1"/>
    <w:qFormat/>
    <w:rsid w:val="0058143D"/>
    <w:pPr>
      <w:ind w:firstLine="567"/>
      <w:jc w:val="both"/>
    </w:pPr>
    <w:rPr>
      <w:rFonts w:eastAsia="Calibri"/>
      <w:lang w:eastAsia="en-US"/>
    </w:rPr>
  </w:style>
  <w:style w:type="paragraph" w:customStyle="1" w:styleId="xl2">
    <w:name w:val="xl2"/>
    <w:basedOn w:val="Normal"/>
    <w:rsid w:val="0058143D"/>
    <w:pPr>
      <w:spacing w:before="100" w:beforeAutospacing="1" w:after="100" w:afterAutospacing="1"/>
      <w:ind w:firstLine="0"/>
      <w:jc w:val="left"/>
    </w:pPr>
    <w:rPr>
      <w:sz w:val="24"/>
      <w:szCs w:val="24"/>
      <w:lang w:eastAsia="es-ES"/>
    </w:rPr>
  </w:style>
  <w:style w:type="character" w:customStyle="1" w:styleId="hgkelc">
    <w:name w:val="hgkelc"/>
    <w:basedOn w:val="Fuentedeprrafopredeter"/>
    <w:rsid w:val="0058143D"/>
  </w:style>
  <w:style w:type="character" w:customStyle="1" w:styleId="markedcontent">
    <w:name w:val="markedcontent"/>
    <w:basedOn w:val="Fuentedeprrafopredeter"/>
    <w:rsid w:val="0058143D"/>
  </w:style>
  <w:style w:type="character" w:customStyle="1" w:styleId="highlight">
    <w:name w:val="highlight"/>
    <w:basedOn w:val="Fuentedeprrafopredeter"/>
    <w:rsid w:val="0058143D"/>
  </w:style>
  <w:style w:type="paragraph" w:customStyle="1" w:styleId="CM1">
    <w:name w:val="CM1"/>
    <w:basedOn w:val="Default"/>
    <w:next w:val="Default"/>
    <w:uiPriority w:val="99"/>
    <w:rsid w:val="0058143D"/>
    <w:rPr>
      <w:rFonts w:ascii="EUAlbertina" w:hAnsi="EUAlbertina" w:cs="Times New Roman"/>
      <w:color w:val="auto"/>
      <w:lang w:eastAsia="es-ES"/>
    </w:rPr>
  </w:style>
  <w:style w:type="paragraph" w:customStyle="1" w:styleId="CM3">
    <w:name w:val="CM3"/>
    <w:basedOn w:val="Default"/>
    <w:next w:val="Default"/>
    <w:uiPriority w:val="99"/>
    <w:rsid w:val="0058143D"/>
    <w:rPr>
      <w:rFonts w:ascii="EUAlbertina" w:hAnsi="EUAlbertina" w:cs="Times New Roman"/>
      <w:color w:val="auto"/>
      <w:lang w:eastAsia="es-ES"/>
    </w:rPr>
  </w:style>
  <w:style w:type="character" w:customStyle="1" w:styleId="atitulo3Car">
    <w:name w:val="atitulo3 Car"/>
    <w:link w:val="atitulo3"/>
    <w:rsid w:val="0023542F"/>
    <w:rPr>
      <w:rFonts w:ascii="Arial" w:hAnsi="Arial"/>
      <w:i/>
      <w:iCs/>
      <w:color w:val="000000"/>
      <w:spacing w:val="10"/>
      <w:kern w:val="28"/>
      <w:sz w:val="25"/>
      <w:szCs w:val="26"/>
      <w:lang w:val="eu-ES" w:eastAsia="en-US"/>
    </w:rPr>
  </w:style>
  <w:style w:type="paragraph" w:customStyle="1" w:styleId="Estilo">
    <w:name w:val="Estilo"/>
    <w:rsid w:val="00985BF5"/>
    <w:pPr>
      <w:widowControl w:val="0"/>
      <w:autoSpaceDE w:val="0"/>
      <w:autoSpaceDN w:val="0"/>
      <w:adjustRightInd w:val="0"/>
    </w:pPr>
    <w:rPr>
      <w:rFonts w:ascii="Arial" w:hAnsi="Arial" w:cs="Arial"/>
      <w:sz w:val="24"/>
      <w:szCs w:val="24"/>
    </w:rPr>
  </w:style>
  <w:style w:type="paragraph" w:styleId="Listaconvietas">
    <w:name w:val="List Bullet"/>
    <w:basedOn w:val="Normal"/>
    <w:unhideWhenUsed/>
    <w:rsid w:val="00282279"/>
    <w:pPr>
      <w:numPr>
        <w:numId w:val="5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1265">
      <w:bodyDiv w:val="1"/>
      <w:marLeft w:val="0"/>
      <w:marRight w:val="0"/>
      <w:marTop w:val="0"/>
      <w:marBottom w:val="0"/>
      <w:divBdr>
        <w:top w:val="none" w:sz="0" w:space="0" w:color="auto"/>
        <w:left w:val="none" w:sz="0" w:space="0" w:color="auto"/>
        <w:bottom w:val="none" w:sz="0" w:space="0" w:color="auto"/>
        <w:right w:val="none" w:sz="0" w:space="0" w:color="auto"/>
      </w:divBdr>
    </w:div>
    <w:div w:id="151945059">
      <w:bodyDiv w:val="1"/>
      <w:marLeft w:val="0"/>
      <w:marRight w:val="0"/>
      <w:marTop w:val="0"/>
      <w:marBottom w:val="0"/>
      <w:divBdr>
        <w:top w:val="none" w:sz="0" w:space="0" w:color="auto"/>
        <w:left w:val="none" w:sz="0" w:space="0" w:color="auto"/>
        <w:bottom w:val="none" w:sz="0" w:space="0" w:color="auto"/>
        <w:right w:val="none" w:sz="0" w:space="0" w:color="auto"/>
      </w:divBdr>
    </w:div>
    <w:div w:id="255404373">
      <w:bodyDiv w:val="1"/>
      <w:marLeft w:val="0"/>
      <w:marRight w:val="0"/>
      <w:marTop w:val="0"/>
      <w:marBottom w:val="0"/>
      <w:divBdr>
        <w:top w:val="none" w:sz="0" w:space="0" w:color="auto"/>
        <w:left w:val="none" w:sz="0" w:space="0" w:color="auto"/>
        <w:bottom w:val="none" w:sz="0" w:space="0" w:color="auto"/>
        <w:right w:val="none" w:sz="0" w:space="0" w:color="auto"/>
      </w:divBdr>
    </w:div>
    <w:div w:id="584539087">
      <w:bodyDiv w:val="1"/>
      <w:marLeft w:val="0"/>
      <w:marRight w:val="0"/>
      <w:marTop w:val="0"/>
      <w:marBottom w:val="0"/>
      <w:divBdr>
        <w:top w:val="none" w:sz="0" w:space="0" w:color="auto"/>
        <w:left w:val="none" w:sz="0" w:space="0" w:color="auto"/>
        <w:bottom w:val="none" w:sz="0" w:space="0" w:color="auto"/>
        <w:right w:val="none" w:sz="0" w:space="0" w:color="auto"/>
      </w:divBdr>
    </w:div>
    <w:div w:id="644241988">
      <w:bodyDiv w:val="1"/>
      <w:marLeft w:val="0"/>
      <w:marRight w:val="0"/>
      <w:marTop w:val="0"/>
      <w:marBottom w:val="0"/>
      <w:divBdr>
        <w:top w:val="none" w:sz="0" w:space="0" w:color="auto"/>
        <w:left w:val="none" w:sz="0" w:space="0" w:color="auto"/>
        <w:bottom w:val="none" w:sz="0" w:space="0" w:color="auto"/>
        <w:right w:val="none" w:sz="0" w:space="0" w:color="auto"/>
      </w:divBdr>
    </w:div>
    <w:div w:id="661545183">
      <w:bodyDiv w:val="1"/>
      <w:marLeft w:val="0"/>
      <w:marRight w:val="0"/>
      <w:marTop w:val="0"/>
      <w:marBottom w:val="0"/>
      <w:divBdr>
        <w:top w:val="none" w:sz="0" w:space="0" w:color="auto"/>
        <w:left w:val="none" w:sz="0" w:space="0" w:color="auto"/>
        <w:bottom w:val="none" w:sz="0" w:space="0" w:color="auto"/>
        <w:right w:val="none" w:sz="0" w:space="0" w:color="auto"/>
      </w:divBdr>
    </w:div>
    <w:div w:id="863903219">
      <w:bodyDiv w:val="1"/>
      <w:marLeft w:val="0"/>
      <w:marRight w:val="0"/>
      <w:marTop w:val="0"/>
      <w:marBottom w:val="0"/>
      <w:divBdr>
        <w:top w:val="none" w:sz="0" w:space="0" w:color="auto"/>
        <w:left w:val="none" w:sz="0" w:space="0" w:color="auto"/>
        <w:bottom w:val="none" w:sz="0" w:space="0" w:color="auto"/>
        <w:right w:val="none" w:sz="0" w:space="0" w:color="auto"/>
      </w:divBdr>
    </w:div>
    <w:div w:id="973825994">
      <w:bodyDiv w:val="1"/>
      <w:marLeft w:val="0"/>
      <w:marRight w:val="0"/>
      <w:marTop w:val="0"/>
      <w:marBottom w:val="0"/>
      <w:divBdr>
        <w:top w:val="none" w:sz="0" w:space="0" w:color="auto"/>
        <w:left w:val="none" w:sz="0" w:space="0" w:color="auto"/>
        <w:bottom w:val="none" w:sz="0" w:space="0" w:color="auto"/>
        <w:right w:val="none" w:sz="0" w:space="0" w:color="auto"/>
      </w:divBdr>
    </w:div>
    <w:div w:id="1022165097">
      <w:bodyDiv w:val="1"/>
      <w:marLeft w:val="0"/>
      <w:marRight w:val="0"/>
      <w:marTop w:val="0"/>
      <w:marBottom w:val="0"/>
      <w:divBdr>
        <w:top w:val="none" w:sz="0" w:space="0" w:color="auto"/>
        <w:left w:val="none" w:sz="0" w:space="0" w:color="auto"/>
        <w:bottom w:val="none" w:sz="0" w:space="0" w:color="auto"/>
        <w:right w:val="none" w:sz="0" w:space="0" w:color="auto"/>
      </w:divBdr>
    </w:div>
    <w:div w:id="1134104527">
      <w:bodyDiv w:val="1"/>
      <w:marLeft w:val="0"/>
      <w:marRight w:val="0"/>
      <w:marTop w:val="0"/>
      <w:marBottom w:val="0"/>
      <w:divBdr>
        <w:top w:val="none" w:sz="0" w:space="0" w:color="auto"/>
        <w:left w:val="none" w:sz="0" w:space="0" w:color="auto"/>
        <w:bottom w:val="none" w:sz="0" w:space="0" w:color="auto"/>
        <w:right w:val="none" w:sz="0" w:space="0" w:color="auto"/>
      </w:divBdr>
    </w:div>
    <w:div w:id="1321420040">
      <w:bodyDiv w:val="1"/>
      <w:marLeft w:val="0"/>
      <w:marRight w:val="0"/>
      <w:marTop w:val="0"/>
      <w:marBottom w:val="0"/>
      <w:divBdr>
        <w:top w:val="none" w:sz="0" w:space="0" w:color="auto"/>
        <w:left w:val="none" w:sz="0" w:space="0" w:color="auto"/>
        <w:bottom w:val="none" w:sz="0" w:space="0" w:color="auto"/>
        <w:right w:val="none" w:sz="0" w:space="0" w:color="auto"/>
      </w:divBdr>
    </w:div>
    <w:div w:id="1518036624">
      <w:bodyDiv w:val="1"/>
      <w:marLeft w:val="0"/>
      <w:marRight w:val="0"/>
      <w:marTop w:val="0"/>
      <w:marBottom w:val="0"/>
      <w:divBdr>
        <w:top w:val="none" w:sz="0" w:space="0" w:color="auto"/>
        <w:left w:val="none" w:sz="0" w:space="0" w:color="auto"/>
        <w:bottom w:val="none" w:sz="0" w:space="0" w:color="auto"/>
        <w:right w:val="none" w:sz="0" w:space="0" w:color="auto"/>
      </w:divBdr>
    </w:div>
    <w:div w:id="152169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hyperlink" Target="https://bon.navarra.es/documents/2526844/2532780/131982LO.pdf/9d512b71-10b0-fed3-7b8c-b2fb455049d9?t=1549973659810" TargetMode="External"/><Relationship Id="rId39" Type="http://schemas.openxmlformats.org/officeDocument/2006/relationships/image" Target="media/image14.png"/><Relationship Id="rId21" Type="http://schemas.openxmlformats.org/officeDocument/2006/relationships/chart" Target="charts/chart5.xml"/><Relationship Id="rId34" Type="http://schemas.openxmlformats.org/officeDocument/2006/relationships/image" Target="media/image9.png"/><Relationship Id="rId42" Type="http://schemas.openxmlformats.org/officeDocument/2006/relationships/package" Target="embeddings/Microsoft_Word_Document.docx"/><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bon.navarra.es/eu/iragarkia/-/texto/2018/151/0" TargetMode="External"/><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footer" Target="footer5.xml"/><Relationship Id="rId37" Type="http://schemas.openxmlformats.org/officeDocument/2006/relationships/image" Target="media/image12.png"/><Relationship Id="rId40" Type="http://schemas.openxmlformats.org/officeDocument/2006/relationships/image" Target="media/image15.emf"/><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chart" Target="charts/chart3.xml"/><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hyperlink" Target="http://www.lexnavarra.navarra.es/detalle.asp?r=5927543" TargetMode="External"/><Relationship Id="rId30" Type="http://schemas.openxmlformats.org/officeDocument/2006/relationships/header" Target="header3.xm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0.emf"/><Relationship Id="rId59" Type="http://schemas.openxmlformats.org/officeDocument/2006/relationships/footer" Target="footer7.xml"/><Relationship Id="rId20" Type="http://schemas.openxmlformats.org/officeDocument/2006/relationships/chart" Target="charts/chart4.xml"/><Relationship Id="rId41" Type="http://schemas.openxmlformats.org/officeDocument/2006/relationships/image" Target="media/image16.emf"/><Relationship Id="rId54" Type="http://schemas.openxmlformats.org/officeDocument/2006/relationships/image" Target="media/image28.emf"/><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hyperlink" Target="http://www.lexnavarra.navarra.es/detalle.asp?r=5952932" TargetMode="External"/><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footer" Target="footer6.xml"/><Relationship Id="rId10" Type="http://schemas.openxmlformats.org/officeDocument/2006/relationships/footer" Target="footer2.xml"/><Relationship Id="rId31" Type="http://schemas.openxmlformats.org/officeDocument/2006/relationships/footer" Target="footer4.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1" Type="http://schemas.openxmlformats.org/officeDocument/2006/relationships/image" Target="media/image7.jpeg"/></Relationships>
</file>

<file path=word/_rels/footer8.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D437671\Documents\OBJETIVOS%20E%20INDICADORES%20COPIA%20D.2.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437671\appdata\local\temp\tm_temp\TM_2\D.2.8%20-%20Residuos%20urbanos%20de%20Navarra%20-%2006-04-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437671\appdata\local\temp\tm_temp\TM_2\D.2.8%20-%20Residuos%20urbanos%20de%20Navarra%20-%2006-04-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437671\appdata\local\temp\tm_temp\TM_2\D.2.8%20-%20Residuos%20urbanos%20de%20Navarra%20-%2006-04-2021.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437671\appdata\local\temp\tm_temp\TM_2\C.1.42%20-%20Residuos%20urbanos%20de%20Navarra%20-%2006-04-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437671\Desktop\CUADROS%20INFORM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r>
              <a:rPr lang="eu-ES" sz="1100" b="1">
                <a:latin typeface="Arial" panose="020B0604020202020204" pitchFamily="34" charset="0"/>
                <a:cs typeface="Arial" panose="020B0604020202020204" pitchFamily="34" charset="0"/>
              </a:rPr>
              <a:t>Per capita sortutako hondakinen eboluzioa (kg/urteko)</a:t>
            </a:r>
          </a:p>
        </c:rich>
      </c:tx>
      <c:overlay val="0"/>
      <c:spPr>
        <a:noFill/>
        <a:ln>
          <a:noFill/>
        </a:ln>
        <a:effectLst/>
      </c:spPr>
      <c:txPr>
        <a:bodyPr rot="0" spcFirstLastPara="1" vertOverflow="ellipsis" vert="horz" wrap="square" anchor="ctr" anchorCtr="1"/>
        <a:lstStyle/>
        <a:p>
          <a:pPr>
            <a:defRPr sz="1100" b="1" i="0" u="none" strike="noStrike" kern="1200" spc="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col"/>
        <c:grouping val="clustered"/>
        <c:varyColors val="0"/>
        <c:ser>
          <c:idx val="0"/>
          <c:order val="0"/>
          <c:spPr>
            <a:solidFill>
              <a:srgbClr val="009900"/>
            </a:solidFill>
            <a:ln>
              <a:solidFill>
                <a:schemeClr val="accent6">
                  <a:lumMod val="75000"/>
                </a:schemeClr>
              </a:solidFill>
            </a:ln>
            <a:effectLst/>
          </c:spPr>
          <c:invertIfNegative val="0"/>
          <c:dLbls>
            <c:dLbl>
              <c:idx val="11"/>
              <c:tx>
                <c:rich>
                  <a:bodyPr/>
                  <a:lstStyle/>
                  <a:p>
                    <a:r>
                      <a:rPr lang="en-US"/>
                      <a:t>429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C3-453E-B8EA-B1B781AB9EB6}"/>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Hoja1!$C$6:$N$6</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Hoja1!$C$11:$N$11</c:f>
              <c:numCache>
                <c:formatCode>0</c:formatCode>
                <c:ptCount val="12"/>
                <c:pt idx="0">
                  <c:v>442</c:v>
                </c:pt>
                <c:pt idx="1">
                  <c:v>433.33629259980904</c:v>
                </c:pt>
                <c:pt idx="2">
                  <c:v>419.97716292823389</c:v>
                </c:pt>
                <c:pt idx="3">
                  <c:v>412.1853844279936</c:v>
                </c:pt>
                <c:pt idx="4">
                  <c:v>410.32460085064361</c:v>
                </c:pt>
                <c:pt idx="5">
                  <c:v>416</c:v>
                </c:pt>
                <c:pt idx="6">
                  <c:v>426</c:v>
                </c:pt>
                <c:pt idx="7">
                  <c:v>426</c:v>
                </c:pt>
                <c:pt idx="8">
                  <c:v>436</c:v>
                </c:pt>
                <c:pt idx="9">
                  <c:v>434.1027960564079</c:v>
                </c:pt>
                <c:pt idx="10">
                  <c:v>427.0935244389654</c:v>
                </c:pt>
                <c:pt idx="11">
                  <c:v>426.71439707562945</c:v>
                </c:pt>
              </c:numCache>
            </c:numRef>
          </c:val>
          <c:extLst>
            <c:ext xmlns:c16="http://schemas.microsoft.com/office/drawing/2014/chart" uri="{C3380CC4-5D6E-409C-BE32-E72D297353CC}">
              <c16:uniqueId val="{00000000-2DB2-40DE-9722-6E9417EF80A9}"/>
            </c:ext>
          </c:extLst>
        </c:ser>
        <c:dLbls>
          <c:showLegendKey val="0"/>
          <c:showVal val="0"/>
          <c:showCatName val="0"/>
          <c:showSerName val="0"/>
          <c:showPercent val="0"/>
          <c:showBubbleSize val="0"/>
        </c:dLbls>
        <c:gapWidth val="150"/>
        <c:axId val="743512032"/>
        <c:axId val="914653496"/>
      </c:barChart>
      <c:catAx>
        <c:axId val="7435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ES"/>
          </a:p>
        </c:txPr>
        <c:crossAx val="914653496"/>
        <c:crosses val="autoZero"/>
        <c:auto val="1"/>
        <c:lblAlgn val="ctr"/>
        <c:lblOffset val="100"/>
        <c:noMultiLvlLbl val="0"/>
      </c:catAx>
      <c:valAx>
        <c:axId val="91465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ES"/>
          </a:p>
        </c:txPr>
        <c:crossAx val="74351203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1F497D"/>
      </a:solidFill>
      <a:round/>
    </a:ln>
    <a:effectLst/>
  </c:spPr>
  <c:txPr>
    <a:bodyPr/>
    <a:lstStyle/>
    <a:p>
      <a:pPr>
        <a:defRPr>
          <a:ln>
            <a:noFill/>
          </a:ln>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Narrow" panose="020B0606020202030204" pitchFamily="34" charset="0"/>
                <a:ea typeface="+mn-ea"/>
                <a:cs typeface="+mn-cs"/>
              </a:defRPr>
            </a:pPr>
            <a:r>
              <a:rPr lang="eu-ES" sz="1100" b="1" i="0">
                <a:effectLst/>
                <a:latin typeface="Arial" panose="020B0604020202020204" pitchFamily="34" charset="0"/>
                <a:cs typeface="Arial" panose="020B0604020202020204" pitchFamily="34" charset="0"/>
              </a:rPr>
              <a:t>Hondakinen sorrera (2020)</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s-ES"/>
        </a:p>
      </c:txPr>
    </c:title>
    <c:autoTitleDeleted val="0"/>
    <c:plotArea>
      <c:layout>
        <c:manualLayout>
          <c:layoutTarget val="inner"/>
          <c:xMode val="edge"/>
          <c:yMode val="edge"/>
          <c:x val="0.13612270341207353"/>
          <c:y val="0.12743481085007136"/>
          <c:w val="0.833321741032371"/>
          <c:h val="0.67515407133570327"/>
        </c:manualLayout>
      </c:layout>
      <c:barChart>
        <c:barDir val="col"/>
        <c:grouping val="clustered"/>
        <c:varyColors val="0"/>
        <c:ser>
          <c:idx val="0"/>
          <c:order val="0"/>
          <c:spPr>
            <a:solidFill>
              <a:srgbClr val="009900"/>
            </a:solidFill>
            <a:ln>
              <a:noFill/>
            </a:ln>
            <a:effectLst/>
          </c:spPr>
          <c:invertIfNegative val="0"/>
          <c:dLbls>
            <c:dLbl>
              <c:idx val="4"/>
              <c:layout>
                <c:manualLayout>
                  <c:x val="0"/>
                  <c:y val="1.78074599936832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60-401D-8B81-D4841A468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generac'!$C$5:$H$5</c:f>
              <c:strCache>
                <c:ptCount val="6"/>
                <c:pt idx="0">
                  <c:v>Unión Europea </c:v>
                </c:pt>
                <c:pt idx="1">
                  <c:v>España</c:v>
                </c:pt>
                <c:pt idx="2">
                  <c:v>Pais Vasco</c:v>
                </c:pt>
                <c:pt idx="3">
                  <c:v>Navarra</c:v>
                </c:pt>
                <c:pt idx="4">
                  <c:v>Cataluña</c:v>
                </c:pt>
                <c:pt idx="5">
                  <c:v>La Rioja</c:v>
                </c:pt>
              </c:strCache>
            </c:strRef>
          </c:cat>
          <c:val>
            <c:numRef>
              <c:f>'grafico generac'!$C$6:$H$6</c:f>
              <c:numCache>
                <c:formatCode>General</c:formatCode>
                <c:ptCount val="6"/>
                <c:pt idx="0">
                  <c:v>505</c:v>
                </c:pt>
                <c:pt idx="1">
                  <c:v>455</c:v>
                </c:pt>
                <c:pt idx="2">
                  <c:v>493</c:v>
                </c:pt>
                <c:pt idx="3">
                  <c:v>427</c:v>
                </c:pt>
                <c:pt idx="4">
                  <c:v>511</c:v>
                </c:pt>
                <c:pt idx="5" formatCode="0">
                  <c:v>404.91507092531123</c:v>
                </c:pt>
              </c:numCache>
            </c:numRef>
          </c:val>
          <c:extLst>
            <c:ext xmlns:c16="http://schemas.microsoft.com/office/drawing/2014/chart" uri="{C3380CC4-5D6E-409C-BE32-E72D297353CC}">
              <c16:uniqueId val="{00000001-DC60-401D-8B81-D4841A4681E9}"/>
            </c:ext>
          </c:extLst>
        </c:ser>
        <c:dLbls>
          <c:showLegendKey val="0"/>
          <c:showVal val="0"/>
          <c:showCatName val="0"/>
          <c:showSerName val="0"/>
          <c:showPercent val="0"/>
          <c:showBubbleSize val="0"/>
        </c:dLbls>
        <c:gapWidth val="219"/>
        <c:overlap val="-27"/>
        <c:axId val="785567936"/>
        <c:axId val="785562360"/>
      </c:barChart>
      <c:catAx>
        <c:axId val="785567936"/>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2"/>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Narrow" panose="020B0606020202030204" pitchFamily="34" charset="0"/>
                <a:ea typeface="+mn-ea"/>
                <a:cs typeface="+mn-cs"/>
              </a:defRPr>
            </a:pPr>
            <a:endParaRPr lang="es-ES"/>
          </a:p>
        </c:txPr>
        <c:crossAx val="785562360"/>
        <c:crosses val="autoZero"/>
        <c:auto val="0"/>
        <c:lblAlgn val="ctr"/>
        <c:lblOffset val="100"/>
        <c:noMultiLvlLbl val="0"/>
      </c:catAx>
      <c:valAx>
        <c:axId val="785562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u-ES" sz="1000" b="1">
                    <a:latin typeface="Arial" panose="020B0604020202020204" pitchFamily="34" charset="0"/>
                    <a:cs typeface="Arial" panose="020B0604020202020204" pitchFamily="34" charset="0"/>
                  </a:rPr>
                  <a:t>KG BIZTANLEKO/URTEKO</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8556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r>
              <a:rPr lang="eu-ES"/>
              <a:t> KONPOSTATZEA (2020)</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s-ES"/>
        </a:p>
      </c:txPr>
    </c:title>
    <c:autoTitleDeleted val="0"/>
    <c:plotArea>
      <c:layout/>
      <c:barChart>
        <c:barDir val="col"/>
        <c:grouping val="clustered"/>
        <c:varyColors val="0"/>
        <c:ser>
          <c:idx val="0"/>
          <c:order val="0"/>
          <c:tx>
            <c:strRef>
              <c:f>graficos!$B$8</c:f>
              <c:strCache>
                <c:ptCount val="1"/>
                <c:pt idx="0">
                  <c:v>COMPOSTAJE</c:v>
                </c:pt>
              </c:strCache>
            </c:strRef>
          </c:tx>
          <c:spPr>
            <a:solidFill>
              <a:srgbClr val="00B050"/>
            </a:solidFill>
            <a:ln>
              <a:noFill/>
            </a:ln>
            <a:effectLst/>
          </c:spPr>
          <c:invertIfNegative val="0"/>
          <c:dPt>
            <c:idx val="5"/>
            <c:invertIfNegative val="0"/>
            <c:bubble3D val="0"/>
            <c:spPr>
              <a:solidFill>
                <a:srgbClr val="00B050"/>
              </a:solidFill>
              <a:ln>
                <a:solidFill>
                  <a:schemeClr val="tx2">
                    <a:lumMod val="75000"/>
                  </a:schemeClr>
                </a:solidFill>
              </a:ln>
              <a:effectLst/>
            </c:spPr>
            <c:extLst>
              <c:ext xmlns:c16="http://schemas.microsoft.com/office/drawing/2014/chart" uri="{C3380CC4-5D6E-409C-BE32-E72D297353CC}">
                <c16:uniqueId val="{00000001-4862-442B-9F66-18805232D8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graficos!$C$3:$H$3</c:f>
              <c:strCache>
                <c:ptCount val="6"/>
                <c:pt idx="0">
                  <c:v>Unión Europea </c:v>
                </c:pt>
                <c:pt idx="1">
                  <c:v>España</c:v>
                </c:pt>
                <c:pt idx="2">
                  <c:v>C.F. Navarra</c:v>
                </c:pt>
                <c:pt idx="3">
                  <c:v>La Rioja</c:v>
                </c:pt>
                <c:pt idx="4">
                  <c:v>C.A. País Vasco </c:v>
                </c:pt>
                <c:pt idx="5">
                  <c:v>Cataluña</c:v>
                </c:pt>
              </c:strCache>
            </c:strRef>
          </c:cat>
          <c:val>
            <c:numRef>
              <c:f>graficos!$C$8:$H$8</c:f>
              <c:numCache>
                <c:formatCode>0%</c:formatCode>
                <c:ptCount val="6"/>
                <c:pt idx="0">
                  <c:v>0.17821782178217821</c:v>
                </c:pt>
                <c:pt idx="1">
                  <c:v>0.17582417582417584</c:v>
                </c:pt>
                <c:pt idx="2">
                  <c:v>0.22112013842451758</c:v>
                </c:pt>
                <c:pt idx="3">
                  <c:v>0</c:v>
                </c:pt>
                <c:pt idx="4">
                  <c:v>7.1478210070244269E-2</c:v>
                </c:pt>
                <c:pt idx="5">
                  <c:v>0.10424277175257768</c:v>
                </c:pt>
              </c:numCache>
            </c:numRef>
          </c:val>
          <c:extLst>
            <c:ext xmlns:c16="http://schemas.microsoft.com/office/drawing/2014/chart" uri="{C3380CC4-5D6E-409C-BE32-E72D297353CC}">
              <c16:uniqueId val="{00000002-4862-442B-9F66-18805232D857}"/>
            </c:ext>
          </c:extLst>
        </c:ser>
        <c:dLbls>
          <c:showLegendKey val="0"/>
          <c:showVal val="0"/>
          <c:showCatName val="0"/>
          <c:showSerName val="0"/>
          <c:showPercent val="0"/>
          <c:showBubbleSize val="0"/>
        </c:dLbls>
        <c:gapWidth val="219"/>
        <c:overlap val="-27"/>
        <c:axId val="921836776"/>
        <c:axId val="921829888"/>
      </c:barChart>
      <c:catAx>
        <c:axId val="92183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crossAx val="921829888"/>
        <c:crosses val="autoZero"/>
        <c:auto val="1"/>
        <c:lblAlgn val="ctr"/>
        <c:lblOffset val="100"/>
        <c:noMultiLvlLbl val="0"/>
      </c:catAx>
      <c:valAx>
        <c:axId val="921829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21836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u-ES" b="1"/>
              <a:t>Hondakinen kudeaketa mankomunitateetan (2020)</a:t>
            </a:r>
          </a:p>
        </c:rich>
      </c:tx>
      <c:layout>
        <c:manualLayout>
          <c:xMode val="edge"/>
          <c:yMode val="edge"/>
          <c:x val="0.1572523400052554"/>
          <c:y val="2.849324775979860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11748565849020981"/>
          <c:y val="0.24779542666248369"/>
          <c:w val="0.84984692615054891"/>
          <c:h val="0.40360621569464017"/>
        </c:manualLayout>
      </c:layout>
      <c:barChart>
        <c:barDir val="col"/>
        <c:grouping val="clustered"/>
        <c:varyColors val="0"/>
        <c:ser>
          <c:idx val="0"/>
          <c:order val="0"/>
          <c:tx>
            <c:strRef>
              <c:f>'Cuadro Detalle'!$C$28</c:f>
              <c:strCache>
                <c:ptCount val="1"/>
                <c:pt idx="0">
                  <c:v>VALORIZACIÓN</c:v>
                </c:pt>
              </c:strCache>
            </c:strRef>
          </c:tx>
          <c:spPr>
            <a:solidFill>
              <a:srgbClr val="7030A0"/>
            </a:solidFill>
            <a:ln>
              <a:solidFill>
                <a:schemeClr val="tx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Detalle'!$B$29:$B$46</c:f>
              <c:strCache>
                <c:ptCount val="17"/>
                <c:pt idx="0">
                  <c:v>ALTO ARAXES</c:v>
                </c:pt>
                <c:pt idx="1">
                  <c:v>BIDAUSI</c:v>
                </c:pt>
                <c:pt idx="2">
                  <c:v>ESCA-SALAZAR</c:v>
                </c:pt>
                <c:pt idx="3">
                  <c:v>MALERREKA</c:v>
                </c:pt>
                <c:pt idx="4">
                  <c:v>IRATI</c:v>
                </c:pt>
                <c:pt idx="5">
                  <c:v>MENDIALDEA</c:v>
                </c:pt>
                <c:pt idx="6">
                  <c:v>BAZTAN</c:v>
                </c:pt>
                <c:pt idx="7">
                  <c:v>BORTZIRIAK</c:v>
                </c:pt>
                <c:pt idx="8">
                  <c:v>SANGÜESA</c:v>
                </c:pt>
                <c:pt idx="9">
                  <c:v>VALDIZARBE</c:v>
                </c:pt>
                <c:pt idx="10">
                  <c:v>SAKANA</c:v>
                </c:pt>
                <c:pt idx="11">
                  <c:v>MAIRAGA</c:v>
                </c:pt>
                <c:pt idx="12">
                  <c:v>RIBERA ALTA</c:v>
                </c:pt>
                <c:pt idx="13">
                  <c:v>MONTEJURRA</c:v>
                </c:pt>
                <c:pt idx="14">
                  <c:v>RIBERA</c:v>
                </c:pt>
                <c:pt idx="15">
                  <c:v>PAMPLONA</c:v>
                </c:pt>
                <c:pt idx="16">
                  <c:v>OTROS</c:v>
                </c:pt>
              </c:strCache>
            </c:strRef>
          </c:cat>
          <c:val>
            <c:numRef>
              <c:f>'Cuadro Detalle'!$C$29:$C$45</c:f>
              <c:numCache>
                <c:formatCode>#,##0_ ;\-#,##0\ </c:formatCode>
                <c:ptCount val="16"/>
                <c:pt idx="0">
                  <c:v>63.2910018210383</c:v>
                </c:pt>
                <c:pt idx="1">
                  <c:v>60.202017951916339</c:v>
                </c:pt>
                <c:pt idx="2">
                  <c:v>52.673836455834497</c:v>
                </c:pt>
                <c:pt idx="3">
                  <c:v>59.766169946558797</c:v>
                </c:pt>
                <c:pt idx="4">
                  <c:v>62.210259894520007</c:v>
                </c:pt>
                <c:pt idx="5">
                  <c:v>63.858903127164403</c:v>
                </c:pt>
                <c:pt idx="6">
                  <c:v>65.223256466444994</c:v>
                </c:pt>
                <c:pt idx="7">
                  <c:v>64.707922740715006</c:v>
                </c:pt>
                <c:pt idx="8">
                  <c:v>50.299439252873704</c:v>
                </c:pt>
                <c:pt idx="9">
                  <c:v>61.112215030265602</c:v>
                </c:pt>
                <c:pt idx="10">
                  <c:v>69.2869375689733</c:v>
                </c:pt>
                <c:pt idx="11">
                  <c:v>54.78835925544989</c:v>
                </c:pt>
                <c:pt idx="12">
                  <c:v>50.366336495125793</c:v>
                </c:pt>
                <c:pt idx="13">
                  <c:v>58.67468185865561</c:v>
                </c:pt>
                <c:pt idx="14">
                  <c:v>46.011777519608998</c:v>
                </c:pt>
                <c:pt idx="15">
                  <c:v>38.896154625306004</c:v>
                </c:pt>
              </c:numCache>
            </c:numRef>
          </c:val>
          <c:extLst>
            <c:ext xmlns:c16="http://schemas.microsoft.com/office/drawing/2014/chart" uri="{C3380CC4-5D6E-409C-BE32-E72D297353CC}">
              <c16:uniqueId val="{00000000-6613-4BB5-8765-3624A56BEEF3}"/>
            </c:ext>
          </c:extLst>
        </c:ser>
        <c:ser>
          <c:idx val="1"/>
          <c:order val="1"/>
          <c:tx>
            <c:strRef>
              <c:f>'Cuadro Detalle'!$D$28</c:f>
              <c:strCache>
                <c:ptCount val="1"/>
                <c:pt idx="0">
                  <c:v>ELIMINACIÓN</c:v>
                </c:pt>
              </c:strCache>
            </c:strRef>
          </c:tx>
          <c:spPr>
            <a:solidFill>
              <a:srgbClr val="00B050"/>
            </a:solidFill>
            <a:ln>
              <a:noFill/>
            </a:ln>
            <a:effectLst/>
          </c:spPr>
          <c:invertIfNegative val="0"/>
          <c:dLbls>
            <c:dLbl>
              <c:idx val="12"/>
              <c:layout>
                <c:manualLayout>
                  <c:x val="2.3012916225736775E-3"/>
                  <c:y val="3.403139880363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13-4BB5-8765-3624A56BEEF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Detalle'!$B$29:$B$46</c:f>
              <c:strCache>
                <c:ptCount val="17"/>
                <c:pt idx="0">
                  <c:v>ALTO ARAXES</c:v>
                </c:pt>
                <c:pt idx="1">
                  <c:v>BIDAUSI</c:v>
                </c:pt>
                <c:pt idx="2">
                  <c:v>ESCA-SALAZAR</c:v>
                </c:pt>
                <c:pt idx="3">
                  <c:v>MALERREKA</c:v>
                </c:pt>
                <c:pt idx="4">
                  <c:v>IRATI</c:v>
                </c:pt>
                <c:pt idx="5">
                  <c:v>MENDIALDEA</c:v>
                </c:pt>
                <c:pt idx="6">
                  <c:v>BAZTAN</c:v>
                </c:pt>
                <c:pt idx="7">
                  <c:v>BORTZIRIAK</c:v>
                </c:pt>
                <c:pt idx="8">
                  <c:v>SANGÜESA</c:v>
                </c:pt>
                <c:pt idx="9">
                  <c:v>VALDIZARBE</c:v>
                </c:pt>
                <c:pt idx="10">
                  <c:v>SAKANA</c:v>
                </c:pt>
                <c:pt idx="11">
                  <c:v>MAIRAGA</c:v>
                </c:pt>
                <c:pt idx="12">
                  <c:v>RIBERA ALTA</c:v>
                </c:pt>
                <c:pt idx="13">
                  <c:v>MONTEJURRA</c:v>
                </c:pt>
                <c:pt idx="14">
                  <c:v>RIBERA</c:v>
                </c:pt>
                <c:pt idx="15">
                  <c:v>PAMPLONA</c:v>
                </c:pt>
                <c:pt idx="16">
                  <c:v>OTROS</c:v>
                </c:pt>
              </c:strCache>
            </c:strRef>
          </c:cat>
          <c:val>
            <c:numRef>
              <c:f>'Cuadro Detalle'!$D$29:$D$45</c:f>
              <c:numCache>
                <c:formatCode>_-* #,##0_-;\-* #,##0_-;_-* "-"??_-;_-@_-</c:formatCode>
                <c:ptCount val="16"/>
                <c:pt idx="0">
                  <c:v>36.708998178961728</c:v>
                </c:pt>
                <c:pt idx="1">
                  <c:v>39.797982048083661</c:v>
                </c:pt>
                <c:pt idx="2">
                  <c:v>47.326163544165539</c:v>
                </c:pt>
                <c:pt idx="3">
                  <c:v>40.23383005344121</c:v>
                </c:pt>
                <c:pt idx="4">
                  <c:v>37.789740105479979</c:v>
                </c:pt>
                <c:pt idx="5">
                  <c:v>36.14109687283559</c:v>
                </c:pt>
                <c:pt idx="6">
                  <c:v>34.776743533554964</c:v>
                </c:pt>
                <c:pt idx="7">
                  <c:v>35.292077259285016</c:v>
                </c:pt>
                <c:pt idx="8">
                  <c:v>49.700560747126318</c:v>
                </c:pt>
                <c:pt idx="9">
                  <c:v>38.887784969734405</c:v>
                </c:pt>
                <c:pt idx="10">
                  <c:v>30.713062431026678</c:v>
                </c:pt>
                <c:pt idx="11">
                  <c:v>45.211640744550117</c:v>
                </c:pt>
                <c:pt idx="12">
                  <c:v>49.633663504874221</c:v>
                </c:pt>
                <c:pt idx="13">
                  <c:v>41.325318141344361</c:v>
                </c:pt>
                <c:pt idx="14">
                  <c:v>53.988222480391038</c:v>
                </c:pt>
                <c:pt idx="15">
                  <c:v>61.103845374693989</c:v>
                </c:pt>
              </c:numCache>
            </c:numRef>
          </c:val>
          <c:extLst>
            <c:ext xmlns:c16="http://schemas.microsoft.com/office/drawing/2014/chart" uri="{C3380CC4-5D6E-409C-BE32-E72D297353CC}">
              <c16:uniqueId val="{00000002-6613-4BB5-8765-3624A56BEEF3}"/>
            </c:ext>
          </c:extLst>
        </c:ser>
        <c:dLbls>
          <c:showLegendKey val="0"/>
          <c:showVal val="0"/>
          <c:showCatName val="0"/>
          <c:showSerName val="0"/>
          <c:showPercent val="0"/>
          <c:showBubbleSize val="0"/>
        </c:dLbls>
        <c:gapWidth val="150"/>
        <c:axId val="941092936"/>
        <c:axId val="941086376"/>
      </c:barChart>
      <c:catAx>
        <c:axId val="94109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00FF"/>
                </a:solidFill>
                <a:latin typeface="Arial Narrow" panose="020B0606020202030204" pitchFamily="34" charset="0"/>
                <a:ea typeface="+mn-ea"/>
                <a:cs typeface="+mn-cs"/>
              </a:defRPr>
            </a:pPr>
            <a:endParaRPr lang="es-ES"/>
          </a:p>
        </c:txPr>
        <c:crossAx val="941086376"/>
        <c:crosses val="autoZero"/>
        <c:auto val="1"/>
        <c:lblAlgn val="ctr"/>
        <c:lblOffset val="100"/>
        <c:noMultiLvlLbl val="0"/>
      </c:catAx>
      <c:valAx>
        <c:axId val="94108637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41092936"/>
        <c:crosses val="autoZero"/>
        <c:crossBetween val="between"/>
      </c:valAx>
      <c:spPr>
        <a:noFill/>
        <a:ln>
          <a:noFill/>
        </a:ln>
        <a:effectLst/>
      </c:spPr>
    </c:plotArea>
    <c:legend>
      <c:legendPos val="b"/>
      <c:layout>
        <c:manualLayout>
          <c:xMode val="edge"/>
          <c:yMode val="edge"/>
          <c:x val="0.30862078317268138"/>
          <c:y val="0.88943505537417578"/>
          <c:w val="0.35940740332151999"/>
          <c:h val="6.484195239283850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u-ES" b="1"/>
              <a:t>Hondakinen kudeaketa mankomunitateetan (2020)</a:t>
            </a:r>
          </a:p>
          <a:p>
            <a:pPr>
              <a:defRPr b="1"/>
            </a:pPr>
            <a:r>
              <a:rPr lang="eu-ES" b="1"/>
              <a:t>(</a:t>
            </a:r>
            <a:r>
              <a:rPr lang="eu-ES" sz="1200" b="1"/>
              <a:t>konpostatzerik gabe</a:t>
            </a:r>
            <a:r>
              <a:rPr lang="eu-ES" b="1"/>
              <a:t>)</a:t>
            </a:r>
          </a:p>
        </c:rich>
      </c:tx>
      <c:layout>
        <c:manualLayout>
          <c:xMode val="edge"/>
          <c:yMode val="edge"/>
          <c:x val="0.14224700811481131"/>
          <c:y val="2.849312570420012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11748565849020981"/>
          <c:y val="0.24779542666248369"/>
          <c:w val="0.84984692615054891"/>
          <c:h val="0.40360621569464017"/>
        </c:manualLayout>
      </c:layout>
      <c:barChart>
        <c:barDir val="col"/>
        <c:grouping val="clustered"/>
        <c:varyColors val="0"/>
        <c:ser>
          <c:idx val="0"/>
          <c:order val="0"/>
          <c:tx>
            <c:strRef>
              <c:f>cuadro3!$C$28</c:f>
              <c:strCache>
                <c:ptCount val="1"/>
                <c:pt idx="0">
                  <c:v>VALORIZACIÓN</c:v>
                </c:pt>
              </c:strCache>
            </c:strRef>
          </c:tx>
          <c:spPr>
            <a:solidFill>
              <a:srgbClr val="7030A0"/>
            </a:solidFill>
            <a:ln>
              <a:solidFill>
                <a:schemeClr val="tx2"/>
              </a:solidFill>
            </a:ln>
            <a:effectLst/>
          </c:spPr>
          <c:invertIfNegative val="0"/>
          <c:dLbls>
            <c:dLbl>
              <c:idx val="14"/>
              <c:layout>
                <c:manualLayout>
                  <c:x val="-6.9118279335811435E-3"/>
                  <c:y val="-6.55339465506659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B3-4944-ADA5-ED067AB9482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cuadro3!$B$29:$B$46</c:f>
              <c:strCache>
                <c:ptCount val="16"/>
                <c:pt idx="0">
                  <c:v>ALTO ARAXES</c:v>
                </c:pt>
                <c:pt idx="1">
                  <c:v>BIDAUSI</c:v>
                </c:pt>
                <c:pt idx="2">
                  <c:v>ESCA-SALAZAR</c:v>
                </c:pt>
                <c:pt idx="3">
                  <c:v>MALERREKA</c:v>
                </c:pt>
                <c:pt idx="4">
                  <c:v>IRATI</c:v>
                </c:pt>
                <c:pt idx="5">
                  <c:v>MENDIALDEA</c:v>
                </c:pt>
                <c:pt idx="6">
                  <c:v>BAZTAN</c:v>
                </c:pt>
                <c:pt idx="7">
                  <c:v>BORTZIRIAK</c:v>
                </c:pt>
                <c:pt idx="8">
                  <c:v>SANGÜESA</c:v>
                </c:pt>
                <c:pt idx="9">
                  <c:v>VALDIZARBE</c:v>
                </c:pt>
                <c:pt idx="10">
                  <c:v>SAKANA</c:v>
                </c:pt>
                <c:pt idx="11">
                  <c:v>MAIRAGA</c:v>
                </c:pt>
                <c:pt idx="12">
                  <c:v>RIBERA ALTA</c:v>
                </c:pt>
                <c:pt idx="13">
                  <c:v>MONTEJURRA</c:v>
                </c:pt>
                <c:pt idx="14">
                  <c:v>RIBERA</c:v>
                </c:pt>
                <c:pt idx="15">
                  <c:v>PAMPLONA</c:v>
                </c:pt>
              </c:strCache>
            </c:strRef>
          </c:cat>
          <c:val>
            <c:numRef>
              <c:f>cuadro3!$C$29:$C$46</c:f>
              <c:numCache>
                <c:formatCode>#,##0_ ;\-#,##0\ </c:formatCode>
                <c:ptCount val="16"/>
                <c:pt idx="0">
                  <c:v>54.644796599318248</c:v>
                </c:pt>
                <c:pt idx="1">
                  <c:v>56.669848968278771</c:v>
                </c:pt>
                <c:pt idx="2">
                  <c:v>50.302594779974186</c:v>
                </c:pt>
                <c:pt idx="3">
                  <c:v>54.010182540570973</c:v>
                </c:pt>
                <c:pt idx="4">
                  <c:v>57.430446989440078</c:v>
                </c:pt>
                <c:pt idx="5">
                  <c:v>59.183595135199994</c:v>
                </c:pt>
                <c:pt idx="6">
                  <c:v>59.910200581300685</c:v>
                </c:pt>
                <c:pt idx="7">
                  <c:v>60.654814876662741</c:v>
                </c:pt>
                <c:pt idx="8">
                  <c:v>49.155886132281282</c:v>
                </c:pt>
                <c:pt idx="9">
                  <c:v>59.972851963233879</c:v>
                </c:pt>
                <c:pt idx="10">
                  <c:v>63.450899837236683</c:v>
                </c:pt>
                <c:pt idx="11">
                  <c:v>54.332388217769946</c:v>
                </c:pt>
                <c:pt idx="12">
                  <c:v>49.048747491083169</c:v>
                </c:pt>
                <c:pt idx="13">
                  <c:v>58.450396446943962</c:v>
                </c:pt>
                <c:pt idx="14">
                  <c:v>45.990579702794584</c:v>
                </c:pt>
                <c:pt idx="15">
                  <c:v>37.402701654863336</c:v>
                </c:pt>
              </c:numCache>
            </c:numRef>
          </c:val>
          <c:extLst>
            <c:ext xmlns:c16="http://schemas.microsoft.com/office/drawing/2014/chart" uri="{C3380CC4-5D6E-409C-BE32-E72D297353CC}">
              <c16:uniqueId val="{00000001-54B3-4944-ADA5-ED067AB9482E}"/>
            </c:ext>
          </c:extLst>
        </c:ser>
        <c:ser>
          <c:idx val="1"/>
          <c:order val="1"/>
          <c:tx>
            <c:strRef>
              <c:f>cuadro3!$D$28</c:f>
              <c:strCache>
                <c:ptCount val="1"/>
                <c:pt idx="0">
                  <c:v>ELIMINACIÓN</c:v>
                </c:pt>
              </c:strCache>
            </c:strRef>
          </c:tx>
          <c:spPr>
            <a:solidFill>
              <a:srgbClr val="00B050"/>
            </a:solidFill>
            <a:ln>
              <a:noFill/>
            </a:ln>
            <a:effectLst/>
          </c:spPr>
          <c:invertIfNegative val="0"/>
          <c:dLbls>
            <c:dLbl>
              <c:idx val="2"/>
              <c:layout>
                <c:manualLayout>
                  <c:x val="0"/>
                  <c:y val="2.1447721179624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B3-4944-ADA5-ED067AB9482E}"/>
                </c:ext>
              </c:extLst>
            </c:dLbl>
            <c:dLbl>
              <c:idx val="8"/>
              <c:layout>
                <c:manualLayout>
                  <c:x val="5.0219711236660393E-3"/>
                  <c:y val="-2.2284122562674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B3-4944-ADA5-ED067AB9482E}"/>
                </c:ext>
              </c:extLst>
            </c:dLbl>
            <c:dLbl>
              <c:idx val="12"/>
              <c:layout>
                <c:manualLayout>
                  <c:x val="2.3012916225736775E-3"/>
                  <c:y val="3.403139880363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B3-4944-ADA5-ED067AB9482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cuadro3!$B$29:$B$46</c:f>
              <c:strCache>
                <c:ptCount val="16"/>
                <c:pt idx="0">
                  <c:v>ALTO ARAXES</c:v>
                </c:pt>
                <c:pt idx="1">
                  <c:v>BIDAUSI</c:v>
                </c:pt>
                <c:pt idx="2">
                  <c:v>ESCA-SALAZAR</c:v>
                </c:pt>
                <c:pt idx="3">
                  <c:v>MALERREKA</c:v>
                </c:pt>
                <c:pt idx="4">
                  <c:v>IRATI</c:v>
                </c:pt>
                <c:pt idx="5">
                  <c:v>MENDIALDEA</c:v>
                </c:pt>
                <c:pt idx="6">
                  <c:v>BAZTAN</c:v>
                </c:pt>
                <c:pt idx="7">
                  <c:v>BORTZIRIAK</c:v>
                </c:pt>
                <c:pt idx="8">
                  <c:v>SANGÜESA</c:v>
                </c:pt>
                <c:pt idx="9">
                  <c:v>VALDIZARBE</c:v>
                </c:pt>
                <c:pt idx="10">
                  <c:v>SAKANA</c:v>
                </c:pt>
                <c:pt idx="11">
                  <c:v>MAIRAGA</c:v>
                </c:pt>
                <c:pt idx="12">
                  <c:v>RIBERA ALTA</c:v>
                </c:pt>
                <c:pt idx="13">
                  <c:v>MONTEJURRA</c:v>
                </c:pt>
                <c:pt idx="14">
                  <c:v>RIBERA</c:v>
                </c:pt>
                <c:pt idx="15">
                  <c:v>PAMPLONA</c:v>
                </c:pt>
              </c:strCache>
            </c:strRef>
          </c:cat>
          <c:val>
            <c:numRef>
              <c:f>cuadro3!$D$29:$D$46</c:f>
              <c:numCache>
                <c:formatCode>_-* #,##0_-;\-* #,##0_-;_-* "-"??_-;_-@_-</c:formatCode>
                <c:ptCount val="16"/>
                <c:pt idx="0">
                  <c:v>45.355203400681752</c:v>
                </c:pt>
                <c:pt idx="1">
                  <c:v>43.330151031721229</c:v>
                </c:pt>
                <c:pt idx="2">
                  <c:v>49.697405220025814</c:v>
                </c:pt>
                <c:pt idx="3">
                  <c:v>45.989817459429027</c:v>
                </c:pt>
                <c:pt idx="4">
                  <c:v>42.569553010559922</c:v>
                </c:pt>
                <c:pt idx="5">
                  <c:v>40.816404864800006</c:v>
                </c:pt>
                <c:pt idx="6">
                  <c:v>40.089799418699315</c:v>
                </c:pt>
                <c:pt idx="7">
                  <c:v>39.345185123337259</c:v>
                </c:pt>
                <c:pt idx="8">
                  <c:v>50.844113867718718</c:v>
                </c:pt>
                <c:pt idx="9">
                  <c:v>40.027148036766121</c:v>
                </c:pt>
                <c:pt idx="10">
                  <c:v>36.549100162763317</c:v>
                </c:pt>
                <c:pt idx="11">
                  <c:v>45.667611782230054</c:v>
                </c:pt>
                <c:pt idx="12">
                  <c:v>50.951252508916831</c:v>
                </c:pt>
                <c:pt idx="13">
                  <c:v>41.549603553056038</c:v>
                </c:pt>
                <c:pt idx="14">
                  <c:v>54.009420297205416</c:v>
                </c:pt>
                <c:pt idx="15">
                  <c:v>62.597298345136664</c:v>
                </c:pt>
              </c:numCache>
            </c:numRef>
          </c:val>
          <c:extLst>
            <c:ext xmlns:c16="http://schemas.microsoft.com/office/drawing/2014/chart" uri="{C3380CC4-5D6E-409C-BE32-E72D297353CC}">
              <c16:uniqueId val="{00000005-54B3-4944-ADA5-ED067AB9482E}"/>
            </c:ext>
          </c:extLst>
        </c:ser>
        <c:dLbls>
          <c:showLegendKey val="0"/>
          <c:showVal val="0"/>
          <c:showCatName val="0"/>
          <c:showSerName val="0"/>
          <c:showPercent val="0"/>
          <c:showBubbleSize val="0"/>
        </c:dLbls>
        <c:gapWidth val="150"/>
        <c:axId val="941092936"/>
        <c:axId val="941086376"/>
      </c:barChart>
      <c:catAx>
        <c:axId val="94109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00FF"/>
                </a:solidFill>
                <a:latin typeface="Arial Narrow" panose="020B0606020202030204" pitchFamily="34" charset="0"/>
                <a:ea typeface="+mn-ea"/>
                <a:cs typeface="+mn-cs"/>
              </a:defRPr>
            </a:pPr>
            <a:endParaRPr lang="es-ES"/>
          </a:p>
        </c:txPr>
        <c:crossAx val="941086376"/>
        <c:crosses val="autoZero"/>
        <c:auto val="1"/>
        <c:lblAlgn val="ctr"/>
        <c:lblOffset val="100"/>
        <c:noMultiLvlLbl val="0"/>
      </c:catAx>
      <c:valAx>
        <c:axId val="94108637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41092936"/>
        <c:crosses val="autoZero"/>
        <c:crossBetween val="between"/>
      </c:valAx>
      <c:spPr>
        <a:noFill/>
        <a:ln>
          <a:noFill/>
        </a:ln>
        <a:effectLst/>
      </c:spPr>
    </c:plotArea>
    <c:legend>
      <c:legendPos val="b"/>
      <c:layout>
        <c:manualLayout>
          <c:xMode val="edge"/>
          <c:yMode val="edge"/>
          <c:x val="0.31172318139131688"/>
          <c:y val="0.85483831890740691"/>
          <c:w val="0.37655344458089529"/>
          <c:h val="0.1253105644672827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r>
              <a:rPr lang="eu-ES"/>
              <a:t>MATERIALEN BIRZIKLAPENA (2020)</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s-ES"/>
        </a:p>
      </c:txPr>
    </c:title>
    <c:autoTitleDeleted val="0"/>
    <c:plotArea>
      <c:layout/>
      <c:barChart>
        <c:barDir val="col"/>
        <c:grouping val="clustered"/>
        <c:varyColors val="0"/>
        <c:ser>
          <c:idx val="0"/>
          <c:order val="0"/>
          <c:tx>
            <c:strRef>
              <c:f>graficos!$B$8</c:f>
              <c:strCache>
                <c:ptCount val="1"/>
                <c:pt idx="0">
                  <c:v>COMPOSTAJE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graficos!$C$3:$H$3</c:f>
              <c:strCache>
                <c:ptCount val="6"/>
                <c:pt idx="0">
                  <c:v>Unión Europea </c:v>
                </c:pt>
                <c:pt idx="1">
                  <c:v>España</c:v>
                </c:pt>
                <c:pt idx="2">
                  <c:v>C.F. Navarra</c:v>
                </c:pt>
                <c:pt idx="3">
                  <c:v>La Rioja</c:v>
                </c:pt>
                <c:pt idx="4">
                  <c:v>C.A. País Vasco </c:v>
                </c:pt>
                <c:pt idx="5">
                  <c:v>Cataluña</c:v>
                </c:pt>
              </c:strCache>
            </c:strRef>
          </c:cat>
          <c:val>
            <c:numRef>
              <c:f>graficos!$C$7:$H$7</c:f>
              <c:numCache>
                <c:formatCode>0%</c:formatCode>
                <c:ptCount val="6"/>
                <c:pt idx="0">
                  <c:v>0.299009900990099</c:v>
                </c:pt>
                <c:pt idx="1">
                  <c:v>0.18901098901098901</c:v>
                </c:pt>
                <c:pt idx="2">
                  <c:v>0.24255965566984819</c:v>
                </c:pt>
                <c:pt idx="3">
                  <c:v>0.18</c:v>
                </c:pt>
                <c:pt idx="4">
                  <c:v>0.38292065765235916</c:v>
                </c:pt>
                <c:pt idx="5">
                  <c:v>0.28632259301947138</c:v>
                </c:pt>
              </c:numCache>
            </c:numRef>
          </c:val>
          <c:extLst>
            <c:ext xmlns:c16="http://schemas.microsoft.com/office/drawing/2014/chart" uri="{C3380CC4-5D6E-409C-BE32-E72D297353CC}">
              <c16:uniqueId val="{00000000-F46E-4DED-916A-4BC61388F5AA}"/>
            </c:ext>
          </c:extLst>
        </c:ser>
        <c:dLbls>
          <c:showLegendKey val="0"/>
          <c:showVal val="0"/>
          <c:showCatName val="0"/>
          <c:showSerName val="0"/>
          <c:showPercent val="0"/>
          <c:showBubbleSize val="0"/>
        </c:dLbls>
        <c:gapWidth val="219"/>
        <c:overlap val="-27"/>
        <c:axId val="921836776"/>
        <c:axId val="921829888"/>
      </c:barChart>
      <c:catAx>
        <c:axId val="92183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crossAx val="921829888"/>
        <c:crosses val="autoZero"/>
        <c:auto val="1"/>
        <c:lblAlgn val="ctr"/>
        <c:lblOffset val="100"/>
        <c:noMultiLvlLbl val="0"/>
      </c:catAx>
      <c:valAx>
        <c:axId val="921829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21836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r>
              <a:rPr lang="eu-ES" sz="1200" b="1">
                <a:latin typeface="Arial Narrow" panose="020B0606020202030204" pitchFamily="34" charset="0"/>
              </a:rPr>
              <a:t>Hondakindegian ezabatzea/erraustea (%) (2020)</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s-ES"/>
        </a:p>
      </c:txPr>
    </c:title>
    <c:autoTitleDeleted val="0"/>
    <c:plotArea>
      <c:layout/>
      <c:barChart>
        <c:barDir val="col"/>
        <c:grouping val="clustered"/>
        <c:varyColors val="0"/>
        <c:ser>
          <c:idx val="1"/>
          <c:order val="1"/>
          <c:tx>
            <c:strRef>
              <c:f>graficos!$B$5</c:f>
              <c:strCache>
                <c:ptCount val="1"/>
                <c:pt idx="0">
                  <c:v>VERTEDERO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graficos!$C$3:$H$3</c:f>
              <c:strCache>
                <c:ptCount val="6"/>
                <c:pt idx="0">
                  <c:v>Unión Europea </c:v>
                </c:pt>
                <c:pt idx="1">
                  <c:v>España</c:v>
                </c:pt>
                <c:pt idx="2">
                  <c:v>C.F. Navarra</c:v>
                </c:pt>
                <c:pt idx="3">
                  <c:v>La Rioja</c:v>
                </c:pt>
                <c:pt idx="4">
                  <c:v>C.A. País Vasco </c:v>
                </c:pt>
                <c:pt idx="5">
                  <c:v>Cataluña</c:v>
                </c:pt>
              </c:strCache>
            </c:strRef>
          </c:cat>
          <c:val>
            <c:numRef>
              <c:f>graficos!$C$5:$H$5</c:f>
              <c:numCache>
                <c:formatCode>0%</c:formatCode>
                <c:ptCount val="6"/>
                <c:pt idx="0">
                  <c:v>0.22772277227722773</c:v>
                </c:pt>
                <c:pt idx="1">
                  <c:v>0.51868131868131873</c:v>
                </c:pt>
                <c:pt idx="2">
                  <c:v>0.5314610749656683</c:v>
                </c:pt>
                <c:pt idx="3">
                  <c:v>0.69</c:v>
                </c:pt>
                <c:pt idx="4">
                  <c:v>0.18847783905468263</c:v>
                </c:pt>
                <c:pt idx="5">
                  <c:v>0.34056676175371287</c:v>
                </c:pt>
              </c:numCache>
            </c:numRef>
          </c:val>
          <c:extLst>
            <c:ext xmlns:c16="http://schemas.microsoft.com/office/drawing/2014/chart" uri="{C3380CC4-5D6E-409C-BE32-E72D297353CC}">
              <c16:uniqueId val="{00000000-94F6-4EBF-B872-F74954B4DDF3}"/>
            </c:ext>
          </c:extLst>
        </c:ser>
        <c:ser>
          <c:idx val="2"/>
          <c:order val="2"/>
          <c:tx>
            <c:strRef>
              <c:f>graficos!$B$6</c:f>
              <c:strCache>
                <c:ptCount val="1"/>
                <c:pt idx="0">
                  <c:v>INCINERACIÓN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graficos!$C$3:$H$3</c:f>
              <c:strCache>
                <c:ptCount val="6"/>
                <c:pt idx="0">
                  <c:v>Unión Europea </c:v>
                </c:pt>
                <c:pt idx="1">
                  <c:v>España</c:v>
                </c:pt>
                <c:pt idx="2">
                  <c:v>C.F. Navarra</c:v>
                </c:pt>
                <c:pt idx="3">
                  <c:v>La Rioja</c:v>
                </c:pt>
                <c:pt idx="4">
                  <c:v>C.A. País Vasco </c:v>
                </c:pt>
                <c:pt idx="5">
                  <c:v>Cataluña</c:v>
                </c:pt>
              </c:strCache>
            </c:strRef>
          </c:cat>
          <c:val>
            <c:numRef>
              <c:f>graficos!$C$6:$H$6</c:f>
              <c:numCache>
                <c:formatCode>0%</c:formatCode>
                <c:ptCount val="6"/>
                <c:pt idx="0">
                  <c:v>0.27128712871287131</c:v>
                </c:pt>
                <c:pt idx="1">
                  <c:v>0.11648351648351649</c:v>
                </c:pt>
                <c:pt idx="2">
                  <c:v>0</c:v>
                </c:pt>
                <c:pt idx="3">
                  <c:v>0</c:v>
                </c:pt>
                <c:pt idx="4">
                  <c:v>0.24958900858128102</c:v>
                </c:pt>
                <c:pt idx="5">
                  <c:v>0.1795400834312689</c:v>
                </c:pt>
              </c:numCache>
            </c:numRef>
          </c:val>
          <c:extLst>
            <c:ext xmlns:c16="http://schemas.microsoft.com/office/drawing/2014/chart" uri="{C3380CC4-5D6E-409C-BE32-E72D297353CC}">
              <c16:uniqueId val="{00000001-94F6-4EBF-B872-F74954B4DDF3}"/>
            </c:ext>
          </c:extLst>
        </c:ser>
        <c:dLbls>
          <c:showLegendKey val="0"/>
          <c:showVal val="0"/>
          <c:showCatName val="0"/>
          <c:showSerName val="0"/>
          <c:showPercent val="0"/>
          <c:showBubbleSize val="0"/>
        </c:dLbls>
        <c:gapWidth val="219"/>
        <c:axId val="1457574704"/>
        <c:axId val="1457578640"/>
      </c:barChart>
      <c:lineChart>
        <c:grouping val="stacked"/>
        <c:varyColors val="0"/>
        <c:ser>
          <c:idx val="0"/>
          <c:order val="0"/>
          <c:tx>
            <c:strRef>
              <c:f>graficos!$B$4</c:f>
              <c:strCache>
                <c:ptCount val="1"/>
                <c:pt idx="0">
                  <c:v>objetivo vertedero</c:v>
                </c:pt>
              </c:strCache>
            </c:strRef>
          </c:tx>
          <c:spPr>
            <a:ln w="28575" cap="rnd">
              <a:solidFill>
                <a:schemeClr val="accent6"/>
              </a:solidFill>
              <a:round/>
            </a:ln>
            <a:effectLst/>
          </c:spPr>
          <c:marker>
            <c:symbol val="none"/>
          </c:marker>
          <c:cat>
            <c:strRef>
              <c:f>graficos!$C$3:$H$3</c:f>
              <c:strCache>
                <c:ptCount val="6"/>
                <c:pt idx="0">
                  <c:v>Unión Europea </c:v>
                </c:pt>
                <c:pt idx="1">
                  <c:v>España</c:v>
                </c:pt>
                <c:pt idx="2">
                  <c:v>C.F. Navarra</c:v>
                </c:pt>
                <c:pt idx="3">
                  <c:v>La Rioja</c:v>
                </c:pt>
                <c:pt idx="4">
                  <c:v>C.A. País Vasco </c:v>
                </c:pt>
                <c:pt idx="5">
                  <c:v>Cataluña</c:v>
                </c:pt>
              </c:strCache>
            </c:strRef>
          </c:cat>
          <c:val>
            <c:numRef>
              <c:f>graficos!$C$4:$H$4</c:f>
              <c:numCache>
                <c:formatCode>0%</c:formatCode>
                <c:ptCount val="6"/>
                <c:pt idx="0">
                  <c:v>0.35</c:v>
                </c:pt>
                <c:pt idx="1">
                  <c:v>0.35</c:v>
                </c:pt>
                <c:pt idx="2">
                  <c:v>0.35</c:v>
                </c:pt>
                <c:pt idx="3">
                  <c:v>0.35</c:v>
                </c:pt>
                <c:pt idx="4">
                  <c:v>0.35</c:v>
                </c:pt>
                <c:pt idx="5">
                  <c:v>0.35</c:v>
                </c:pt>
              </c:numCache>
            </c:numRef>
          </c:val>
          <c:smooth val="0"/>
          <c:extLst>
            <c:ext xmlns:c16="http://schemas.microsoft.com/office/drawing/2014/chart" uri="{C3380CC4-5D6E-409C-BE32-E72D297353CC}">
              <c16:uniqueId val="{00000002-94F6-4EBF-B872-F74954B4DDF3}"/>
            </c:ext>
          </c:extLst>
        </c:ser>
        <c:dLbls>
          <c:showLegendKey val="0"/>
          <c:showVal val="0"/>
          <c:showCatName val="0"/>
          <c:showSerName val="0"/>
          <c:showPercent val="0"/>
          <c:showBubbleSize val="0"/>
        </c:dLbls>
        <c:marker val="1"/>
        <c:smooth val="0"/>
        <c:axId val="1457574704"/>
        <c:axId val="1457578640"/>
      </c:lineChart>
      <c:catAx>
        <c:axId val="145757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1457578640"/>
        <c:crosses val="autoZero"/>
        <c:auto val="1"/>
        <c:lblAlgn val="ctr"/>
        <c:lblOffset val="100"/>
        <c:noMultiLvlLbl val="0"/>
      </c:catAx>
      <c:valAx>
        <c:axId val="1457578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5757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es-E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u-ES" sz="1300" b="1">
                <a:solidFill>
                  <a:schemeClr val="tx1"/>
                </a:solidFill>
                <a:latin typeface="Arial Narrow" panose="020B0606020202030204" pitchFamily="34" charset="0"/>
              </a:rPr>
              <a:t>Partzuergoaren tasaren eboluzioa 2008-2022 (€/etxeb.)</a:t>
            </a:r>
          </a:p>
        </c:rich>
      </c:tx>
      <c:layout>
        <c:manualLayout>
          <c:xMode val="edge"/>
          <c:yMode val="edge"/>
          <c:x val="0.13825097932398869"/>
          <c:y val="2.8228652081863093E-2"/>
        </c:manualLayout>
      </c:layout>
      <c:overlay val="0"/>
      <c:spPr>
        <a:noFill/>
        <a:ln>
          <a:solidFill>
            <a:schemeClr val="tx1"/>
          </a:solid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ES"/>
        </a:p>
      </c:txPr>
    </c:title>
    <c:autoTitleDeleted val="0"/>
    <c:plotArea>
      <c:layout>
        <c:manualLayout>
          <c:layoutTarget val="inner"/>
          <c:xMode val="edge"/>
          <c:yMode val="edge"/>
          <c:x val="3.694271629797783E-2"/>
          <c:y val="0.16052384510538742"/>
          <c:w val="0.94375692182023685"/>
          <c:h val="0.77483373401854183"/>
        </c:manualLayout>
      </c:layout>
      <c:lineChart>
        <c:grouping val="standard"/>
        <c:varyColors val="0"/>
        <c:ser>
          <c:idx val="0"/>
          <c:order val="0"/>
          <c:spPr>
            <a:ln w="28575" cap="rnd">
              <a:solidFill>
                <a:schemeClr val="accent2">
                  <a:lumMod val="75000"/>
                </a:schemeClr>
              </a:solidFill>
              <a:round/>
            </a:ln>
            <a:effectLst/>
          </c:spPr>
          <c:marker>
            <c:symbol val="circle"/>
            <c:size val="5"/>
            <c:spPr>
              <a:solidFill>
                <a:schemeClr val="accent2">
                  <a:lumMod val="75000"/>
                </a:schemeClr>
              </a:solidFill>
              <a:ln w="9525">
                <a:solidFill>
                  <a:schemeClr val="accent2">
                    <a:lumMod val="75000"/>
                  </a:schemeClr>
                </a:solidFill>
              </a:ln>
              <a:effectLst/>
            </c:spPr>
          </c:marker>
          <c:dLbls>
            <c:dLbl>
              <c:idx val="0"/>
              <c:layout>
                <c:manualLayout>
                  <c:x val="-1.4743161678768629E-17"/>
                  <c:y val="5.6022408963585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0F-4D02-A7F9-D71AA13FC8DD}"/>
                </c:ext>
              </c:extLst>
            </c:dLbl>
            <c:dLbl>
              <c:idx val="1"/>
              <c:layout>
                <c:manualLayout>
                  <c:x val="-1.6083634901487736E-3"/>
                  <c:y val="5.228758169934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0F-4D02-A7F9-D71AA13FC8DD}"/>
                </c:ext>
              </c:extLst>
            </c:dLbl>
            <c:dLbl>
              <c:idx val="2"/>
              <c:layout>
                <c:manualLayout>
                  <c:x val="-2.9486323357537258E-17"/>
                  <c:y val="3.7348272642390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0F-4D02-A7F9-D71AA13FC8DD}"/>
                </c:ext>
              </c:extLst>
            </c:dLbl>
            <c:dLbl>
              <c:idx val="3"/>
              <c:layout>
                <c:manualLayout>
                  <c:x val="-5.8972646715074516E-17"/>
                  <c:y val="4.4817927170868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0F-4D02-A7F9-D71AA13FC8DD}"/>
                </c:ext>
              </c:extLst>
            </c:dLbl>
            <c:dLbl>
              <c:idx val="4"/>
              <c:layout>
                <c:manualLayout>
                  <c:x val="-2.4125452352231604E-2"/>
                  <c:y val="-5.4336585220260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0F-4D02-A7F9-D71AA13FC8DD}"/>
                </c:ext>
              </c:extLst>
            </c:dLbl>
            <c:dLbl>
              <c:idx val="5"/>
              <c:layout>
                <c:manualLayout>
                  <c:x val="-2.4125452352231604E-2"/>
                  <c:y val="-5.6022396496319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0F-4D02-A7F9-D71AA13FC8DD}"/>
                </c:ext>
              </c:extLst>
            </c:dLbl>
            <c:dLbl>
              <c:idx val="6"/>
              <c:layout>
                <c:manualLayout>
                  <c:x val="-2.4125452352231604E-2"/>
                  <c:y val="-5.8117944477927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0F-4D02-A7F9-D71AA13FC8DD}"/>
                </c:ext>
              </c:extLst>
            </c:dLbl>
            <c:dLbl>
              <c:idx val="7"/>
              <c:layout>
                <c:manualLayout>
                  <c:x val="-1.9300361881785282E-2"/>
                  <c:y val="-5.5202923085220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0F-4D02-A7F9-D71AA13FC8DD}"/>
                </c:ext>
              </c:extLst>
            </c:dLbl>
            <c:dLbl>
              <c:idx val="8"/>
              <c:layout>
                <c:manualLayout>
                  <c:x val="-1.6083634901487735E-2"/>
                  <c:y val="-6.0167151630856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0F-4D02-A7F9-D71AA13FC8DD}"/>
                </c:ext>
              </c:extLst>
            </c:dLbl>
            <c:dLbl>
              <c:idx val="9"/>
              <c:layout>
                <c:manualLayout>
                  <c:x val="-2.5733815842380495E-2"/>
                  <c:y val="-5.6162204420129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0F-4D02-A7F9-D71AA13FC8DD}"/>
                </c:ext>
              </c:extLst>
            </c:dLbl>
            <c:dLbl>
              <c:idx val="10"/>
              <c:layout>
                <c:manualLayout>
                  <c:x val="4.8250904704463205E-3"/>
                  <c:y val="4.4817927170868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0F-4D02-A7F9-D71AA13FC8DD}"/>
                </c:ext>
              </c:extLst>
            </c:dLbl>
            <c:dLbl>
              <c:idx val="11"/>
              <c:layout>
                <c:manualLayout>
                  <c:x val="9.6501809408926411E-3"/>
                  <c:y val="5.228758169934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0F-4D02-A7F9-D71AA13FC8DD}"/>
                </c:ext>
              </c:extLst>
            </c:dLbl>
            <c:dLbl>
              <c:idx val="12"/>
              <c:layout>
                <c:manualLayout>
                  <c:x val="-1.1794529343014903E-16"/>
                  <c:y val="5.6022408963585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0F-4D02-A7F9-D71AA13FC8DD}"/>
                </c:ext>
              </c:extLst>
            </c:dLbl>
            <c:dLbl>
              <c:idx val="13"/>
              <c:layout>
                <c:manualLayout>
                  <c:x val="-1.1794529343014903E-16"/>
                  <c:y val="4.4817927170868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40F-4D02-A7F9-D71AA13FC8DD}"/>
                </c:ext>
              </c:extLst>
            </c:dLbl>
            <c:dLbl>
              <c:idx val="14"/>
              <c:layout>
                <c:manualLayout>
                  <c:x val="-3.3775633293124364E-2"/>
                  <c:y val="-5.3107113291020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40F-4D02-A7F9-D71AA13FC8DD}"/>
                </c:ext>
              </c:extLst>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numRef>
              <c:f>'Evolución tasa consorcial'!$C$5:$Q$5</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'Evolución tasa consorcial'!$C$6:$Q$6</c:f>
              <c:numCache>
                <c:formatCode>General</c:formatCode>
                <c:ptCount val="15"/>
                <c:pt idx="0">
                  <c:v>17.5</c:v>
                </c:pt>
                <c:pt idx="1">
                  <c:v>28.47</c:v>
                </c:pt>
                <c:pt idx="2">
                  <c:v>38.130000000000003</c:v>
                </c:pt>
                <c:pt idx="3">
                  <c:v>44.5</c:v>
                </c:pt>
                <c:pt idx="4">
                  <c:v>46.32</c:v>
                </c:pt>
                <c:pt idx="5">
                  <c:v>46.32</c:v>
                </c:pt>
                <c:pt idx="6">
                  <c:v>46.32</c:v>
                </c:pt>
                <c:pt idx="7">
                  <c:v>46.32</c:v>
                </c:pt>
                <c:pt idx="8">
                  <c:v>46.32</c:v>
                </c:pt>
                <c:pt idx="9">
                  <c:v>46.32</c:v>
                </c:pt>
                <c:pt idx="10">
                  <c:v>52.16</c:v>
                </c:pt>
                <c:pt idx="11">
                  <c:v>57.11</c:v>
                </c:pt>
                <c:pt idx="12">
                  <c:v>65.680000000000007</c:v>
                </c:pt>
                <c:pt idx="13">
                  <c:v>65.680000000000007</c:v>
                </c:pt>
                <c:pt idx="14" formatCode="0.00">
                  <c:v>71.040458282622268</c:v>
                </c:pt>
              </c:numCache>
            </c:numRef>
          </c:val>
          <c:smooth val="0"/>
          <c:extLst>
            <c:ext xmlns:c16="http://schemas.microsoft.com/office/drawing/2014/chart" uri="{C3380CC4-5D6E-409C-BE32-E72D297353CC}">
              <c16:uniqueId val="{0000000F-940F-4D02-A7F9-D71AA13FC8DD}"/>
            </c:ext>
          </c:extLst>
        </c:ser>
        <c:dLbls>
          <c:showLegendKey val="0"/>
          <c:showVal val="0"/>
          <c:showCatName val="0"/>
          <c:showSerName val="0"/>
          <c:showPercent val="0"/>
          <c:showBubbleSize val="0"/>
        </c:dLbls>
        <c:marker val="1"/>
        <c:smooth val="0"/>
        <c:axId val="433032848"/>
        <c:axId val="433026616"/>
      </c:lineChart>
      <c:catAx>
        <c:axId val="43303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3026616"/>
        <c:crosses val="autoZero"/>
        <c:auto val="1"/>
        <c:lblAlgn val="ctr"/>
        <c:lblOffset val="100"/>
        <c:noMultiLvlLbl val="0"/>
      </c:catAx>
      <c:valAx>
        <c:axId val="433026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3032848"/>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Tonen eta kostuaren eboluzioa</a:t>
            </a:r>
          </a:p>
        </c:rich>
      </c:tx>
      <c:layout>
        <c:manualLayout>
          <c:xMode val="edge"/>
          <c:yMode val="edge"/>
          <c:x val="0.2854235051857296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'LIQUI.PLANTAS TTO'!$D$35</c:f>
              <c:strCache>
                <c:ptCount val="1"/>
                <c:pt idx="0">
                  <c:v>Tn</c:v>
                </c:pt>
              </c:strCache>
            </c:strRef>
          </c:tx>
          <c:spPr>
            <a:solidFill>
              <a:srgbClr val="00B050"/>
            </a:solidFill>
            <a:ln>
              <a:noFill/>
            </a:ln>
            <a:effectLst/>
          </c:spPr>
          <c:invertIfNegative val="0"/>
          <c:cat>
            <c:numRef>
              <c:f>'LIQUI.PLANTAS TTO'!$B$36:$B$48</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'LIQUI.PLANTAS TTO'!$D$36:$D$48</c:f>
              <c:numCache>
                <c:formatCode>#,##0</c:formatCode>
                <c:ptCount val="13"/>
                <c:pt idx="0">
                  <c:v>50078</c:v>
                </c:pt>
                <c:pt idx="1">
                  <c:v>59174</c:v>
                </c:pt>
                <c:pt idx="2">
                  <c:v>60159</c:v>
                </c:pt>
                <c:pt idx="3">
                  <c:v>61376</c:v>
                </c:pt>
                <c:pt idx="4">
                  <c:v>59940</c:v>
                </c:pt>
                <c:pt idx="5">
                  <c:v>60354</c:v>
                </c:pt>
                <c:pt idx="6">
                  <c:v>65184</c:v>
                </c:pt>
                <c:pt idx="7">
                  <c:v>67777</c:v>
                </c:pt>
                <c:pt idx="8">
                  <c:v>66486</c:v>
                </c:pt>
                <c:pt idx="9">
                  <c:v>67697</c:v>
                </c:pt>
                <c:pt idx="10">
                  <c:v>65810</c:v>
                </c:pt>
                <c:pt idx="11">
                  <c:v>66885</c:v>
                </c:pt>
                <c:pt idx="12">
                  <c:v>66947</c:v>
                </c:pt>
              </c:numCache>
            </c:numRef>
          </c:val>
          <c:extLst>
            <c:ext xmlns:c16="http://schemas.microsoft.com/office/drawing/2014/chart" uri="{C3380CC4-5D6E-409C-BE32-E72D297353CC}">
              <c16:uniqueId val="{00000000-F2F3-453E-9EF3-E8A69A2538EF}"/>
            </c:ext>
          </c:extLst>
        </c:ser>
        <c:dLbls>
          <c:showLegendKey val="0"/>
          <c:showVal val="0"/>
          <c:showCatName val="0"/>
          <c:showSerName val="0"/>
          <c:showPercent val="0"/>
          <c:showBubbleSize val="0"/>
        </c:dLbls>
        <c:gapWidth val="219"/>
        <c:overlap val="-27"/>
        <c:axId val="757378224"/>
        <c:axId val="757378552"/>
      </c:barChart>
      <c:lineChart>
        <c:grouping val="standard"/>
        <c:varyColors val="0"/>
        <c:ser>
          <c:idx val="1"/>
          <c:order val="1"/>
          <c:tx>
            <c:strRef>
              <c:f>'LIQUI.PLANTAS TTO'!$I$35</c:f>
              <c:strCache>
                <c:ptCount val="1"/>
                <c:pt idx="0">
                  <c:v>Coste (mill.€)</c:v>
                </c:pt>
              </c:strCache>
            </c:strRef>
          </c:tx>
          <c:spPr>
            <a:ln w="28575" cap="rnd">
              <a:solidFill>
                <a:schemeClr val="accent2"/>
              </a:solidFill>
              <a:round/>
            </a:ln>
            <a:effectLst/>
          </c:spPr>
          <c:marker>
            <c:symbol val="none"/>
          </c:marker>
          <c:cat>
            <c:numRef>
              <c:f>'LIQUI.PLANTAS TTO'!$B$36:$B$48</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'LIQUI.PLANTAS TTO'!$I$36:$I$48</c:f>
              <c:numCache>
                <c:formatCode>0.00</c:formatCode>
                <c:ptCount val="13"/>
                <c:pt idx="0">
                  <c:v>2.3410909100000001</c:v>
                </c:pt>
                <c:pt idx="1">
                  <c:v>2.4572078500000001</c:v>
                </c:pt>
                <c:pt idx="2">
                  <c:v>2.52044457</c:v>
                </c:pt>
                <c:pt idx="3">
                  <c:v>2.9124271800000003</c:v>
                </c:pt>
                <c:pt idx="4">
                  <c:v>2.9238587300000001</c:v>
                </c:pt>
                <c:pt idx="5">
                  <c:v>3.1012342200000003</c:v>
                </c:pt>
                <c:pt idx="6">
                  <c:v>3.3409506699999998</c:v>
                </c:pt>
                <c:pt idx="7">
                  <c:v>3.4641675800000002</c:v>
                </c:pt>
                <c:pt idx="8">
                  <c:v>3.3406206099999998</c:v>
                </c:pt>
                <c:pt idx="9">
                  <c:v>3.4688131099999997</c:v>
                </c:pt>
                <c:pt idx="10">
                  <c:v>3.54084128</c:v>
                </c:pt>
                <c:pt idx="11">
                  <c:v>3.63398938</c:v>
                </c:pt>
                <c:pt idx="12">
                  <c:v>3.6651621599999999</c:v>
                </c:pt>
              </c:numCache>
            </c:numRef>
          </c:val>
          <c:smooth val="0"/>
          <c:extLst>
            <c:ext xmlns:c16="http://schemas.microsoft.com/office/drawing/2014/chart" uri="{C3380CC4-5D6E-409C-BE32-E72D297353CC}">
              <c16:uniqueId val="{00000001-F2F3-453E-9EF3-E8A69A2538EF}"/>
            </c:ext>
          </c:extLst>
        </c:ser>
        <c:dLbls>
          <c:showLegendKey val="0"/>
          <c:showVal val="0"/>
          <c:showCatName val="0"/>
          <c:showSerName val="0"/>
          <c:showPercent val="0"/>
          <c:showBubbleSize val="0"/>
        </c:dLbls>
        <c:marker val="1"/>
        <c:smooth val="0"/>
        <c:axId val="766767024"/>
        <c:axId val="766767680"/>
      </c:lineChart>
      <c:catAx>
        <c:axId val="75737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57378552"/>
        <c:crosses val="autoZero"/>
        <c:auto val="1"/>
        <c:lblAlgn val="ctr"/>
        <c:lblOffset val="100"/>
        <c:noMultiLvlLbl val="0"/>
      </c:catAx>
      <c:valAx>
        <c:axId val="75737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57378224"/>
        <c:crosses val="autoZero"/>
        <c:crossBetween val="between"/>
      </c:valAx>
      <c:valAx>
        <c:axId val="76676768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6767024"/>
        <c:crosses val="max"/>
        <c:crossBetween val="between"/>
      </c:valAx>
      <c:catAx>
        <c:axId val="766767024"/>
        <c:scaling>
          <c:orientation val="minMax"/>
        </c:scaling>
        <c:delete val="1"/>
        <c:axPos val="b"/>
        <c:numFmt formatCode="General" sourceLinked="1"/>
        <c:majorTickMark val="out"/>
        <c:minorTickMark val="none"/>
        <c:tickLblPos val="nextTo"/>
        <c:crossAx val="766767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3">
  <a:schemeClr val="accent3"/>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0.89358</cdr:x>
      <cdr:y>0.44098</cdr:y>
    </cdr:from>
    <cdr:to>
      <cdr:x>1</cdr:x>
      <cdr:y>0.5221</cdr:y>
    </cdr:to>
    <cdr:sp macro="" textlink="">
      <cdr:nvSpPr>
        <cdr:cNvPr id="2" name="CuadroTexto 1"/>
        <cdr:cNvSpPr txBox="1"/>
      </cdr:nvSpPr>
      <cdr:spPr>
        <a:xfrm xmlns:a="http://schemas.openxmlformats.org/drawingml/2006/main">
          <a:off x="4238655" y="1346200"/>
          <a:ext cx="504795" cy="2476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1050" b="1">
              <a:solidFill>
                <a:schemeClr val="accent6">
                  <a:lumMod val="75000"/>
                </a:schemeClr>
              </a:solidFill>
            </a:rPr>
            <a:t>35%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16B5F-921D-4B23-8D8E-E5D06E154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20757</Words>
  <Characters>152572</Characters>
  <Application>Microsoft Office Word</Application>
  <DocSecurity>0</DocSecurity>
  <Lines>1271</Lines>
  <Paragraphs>345</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172984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D863793</dc:creator>
  <cp:lastModifiedBy>De Santiago, Iñaki</cp:lastModifiedBy>
  <cp:revision>2</cp:revision>
  <cp:lastPrinted>2022-09-15T10:37:00Z</cp:lastPrinted>
  <dcterms:created xsi:type="dcterms:W3CDTF">2022-10-28T07:08:00Z</dcterms:created>
  <dcterms:modified xsi:type="dcterms:W3CDTF">2022-10-28T07:08:00Z</dcterms:modified>
</cp:coreProperties>
</file>