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CAF7" w14:textId="672FFD68" w:rsidR="001C3A32" w:rsidRPr="00204979" w:rsidRDefault="00FA495F" w:rsidP="00140320">
      <w:pPr>
        <w:pStyle w:val="cuadroCabe"/>
        <w:ind w:left="2835" w:hanging="2835"/>
      </w:pPr>
      <w:r w:rsidRPr="00A8137F">
        <w:rPr>
          <w:noProof/>
          <w:lang w:val="es-ES" w:eastAsia="es-ES"/>
        </w:rPr>
        <mc:AlternateContent>
          <mc:Choice Requires="wps">
            <w:drawing>
              <wp:anchor distT="0" distB="0" distL="114300" distR="114300" simplePos="0" relativeHeight="251657728" behindDoc="0" locked="0" layoutInCell="1" allowOverlap="1" wp14:anchorId="710E0885" wp14:editId="4269BF37">
                <wp:simplePos x="0" y="0"/>
                <wp:positionH relativeFrom="column">
                  <wp:posOffset>-151765</wp:posOffset>
                </wp:positionH>
                <wp:positionV relativeFrom="paragraph">
                  <wp:posOffset>-817245</wp:posOffset>
                </wp:positionV>
                <wp:extent cx="1105535" cy="115824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158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C924A8B" w14:textId="77777777" w:rsidR="005B2440" w:rsidRPr="003A7956" w:rsidRDefault="005B2440" w:rsidP="004C3423">
                            <w:pPr>
                              <w:spacing w:after="0"/>
                              <w:ind w:firstLine="0"/>
                              <w:jc w:val="center"/>
                              <w:rPr>
                                <w:sz w:val="18"/>
                                <w:szCs w:val="18"/>
                                <w:lang w:val="es-ES"/>
                              </w:rPr>
                            </w:pPr>
                            <w:r w:rsidRPr="003A7956">
                              <w:rPr>
                                <w:sz w:val="18"/>
                                <w:szCs w:val="18"/>
                                <w:lang w:val="es-ES"/>
                              </w:rPr>
                              <w:t>CAMARA DE</w:t>
                            </w:r>
                          </w:p>
                          <w:p w14:paraId="034288B2" w14:textId="77777777" w:rsidR="005B2440" w:rsidRPr="003A7956" w:rsidRDefault="005B2440" w:rsidP="004C3423">
                            <w:pPr>
                              <w:spacing w:after="0"/>
                              <w:ind w:firstLine="0"/>
                              <w:jc w:val="center"/>
                              <w:rPr>
                                <w:sz w:val="18"/>
                                <w:szCs w:val="18"/>
                                <w:lang w:val="es-ES"/>
                              </w:rPr>
                            </w:pPr>
                            <w:r w:rsidRPr="003A7956">
                              <w:rPr>
                                <w:sz w:val="18"/>
                                <w:szCs w:val="18"/>
                                <w:lang w:val="es-ES"/>
                              </w:rPr>
                              <w:t>COMPTOS</w:t>
                            </w:r>
                          </w:p>
                          <w:p w14:paraId="2A82D21B" w14:textId="77777777" w:rsidR="005B2440" w:rsidRPr="003A7956" w:rsidRDefault="005B2440" w:rsidP="004C3423">
                            <w:pPr>
                              <w:spacing w:after="0"/>
                              <w:ind w:firstLine="0"/>
                              <w:jc w:val="center"/>
                              <w:rPr>
                                <w:sz w:val="18"/>
                                <w:szCs w:val="18"/>
                                <w:lang w:val="es-ES"/>
                              </w:rPr>
                            </w:pPr>
                            <w:r w:rsidRPr="003A7956">
                              <w:rPr>
                                <w:sz w:val="18"/>
                                <w:szCs w:val="18"/>
                                <w:lang w:val="es-ES"/>
                              </w:rPr>
                              <w:t>DE NAVARRA</w:t>
                            </w:r>
                          </w:p>
                          <w:p w14:paraId="77C32D8D"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NAFARROAKO</w:t>
                            </w:r>
                          </w:p>
                          <w:p w14:paraId="15B75F9B"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KONTUEN</w:t>
                            </w:r>
                          </w:p>
                          <w:p w14:paraId="36DB67A5"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GANBERA</w:t>
                            </w:r>
                          </w:p>
                          <w:p w14:paraId="1A23F079" w14:textId="77777777" w:rsidR="005B2440" w:rsidRPr="002C7026" w:rsidRDefault="005B2440"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E0885" id="_x0000_t202" coordsize="21600,21600" o:spt="202" path="m,l,21600r21600,l21600,xe">
                <v:stroke joinstyle="miter"/>
                <v:path gradientshapeok="t" o:connecttype="rect"/>
              </v:shapetype>
              <v:shape id="Text Box 7" o:spid="_x0000_s1026" type="#_x0000_t202" style="position:absolute;left:0;text-align:left;margin-left:-11.95pt;margin-top:-64.35pt;width:87.05pt;height:9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" stroked="f" strokecolor="white">
                <v:textbox>
                  <w:txbxContent>
                    <w:p w14:paraId="2C924A8B" w14:textId="77777777" w:rsidR="005B2440" w:rsidRPr="003A7956" w:rsidRDefault="005B2440" w:rsidP="004C3423">
                      <w:pPr>
                        <w:spacing w:after="0"/>
                        <w:ind w:firstLine="0"/>
                        <w:jc w:val="center"/>
                        <w:rPr>
                          <w:sz w:val="18"/>
                          <w:szCs w:val="18"/>
                          <w:lang w:val="es-ES"/>
                        </w:rPr>
                      </w:pPr>
                      <w:r w:rsidRPr="003A7956">
                        <w:rPr>
                          <w:sz w:val="18"/>
                          <w:szCs w:val="18"/>
                          <w:lang w:val="es-ES"/>
                        </w:rPr>
                        <w:t>CAMARA DE</w:t>
                      </w:r>
                    </w:p>
                    <w:p w14:paraId="034288B2" w14:textId="77777777" w:rsidR="005B2440" w:rsidRPr="003A7956" w:rsidRDefault="005B2440" w:rsidP="004C3423">
                      <w:pPr>
                        <w:spacing w:after="0"/>
                        <w:ind w:firstLine="0"/>
                        <w:jc w:val="center"/>
                        <w:rPr>
                          <w:sz w:val="18"/>
                          <w:szCs w:val="18"/>
                          <w:lang w:val="es-ES"/>
                        </w:rPr>
                      </w:pPr>
                      <w:r w:rsidRPr="003A7956">
                        <w:rPr>
                          <w:sz w:val="18"/>
                          <w:szCs w:val="18"/>
                          <w:lang w:val="es-ES"/>
                        </w:rPr>
                        <w:t>COMPTOS</w:t>
                      </w:r>
                    </w:p>
                    <w:p w14:paraId="2A82D21B" w14:textId="77777777" w:rsidR="005B2440" w:rsidRPr="003A7956" w:rsidRDefault="005B2440" w:rsidP="004C3423">
                      <w:pPr>
                        <w:spacing w:after="0"/>
                        <w:ind w:firstLine="0"/>
                        <w:jc w:val="center"/>
                        <w:rPr>
                          <w:sz w:val="18"/>
                          <w:szCs w:val="18"/>
                          <w:lang w:val="es-ES"/>
                        </w:rPr>
                      </w:pPr>
                      <w:r w:rsidRPr="003A7956">
                        <w:rPr>
                          <w:sz w:val="18"/>
                          <w:szCs w:val="18"/>
                          <w:lang w:val="es-ES"/>
                        </w:rPr>
                        <w:t>DE NAVARRA</w:t>
                      </w:r>
                    </w:p>
                    <w:p w14:paraId="77C32D8D"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NAFARROAKO</w:t>
                      </w:r>
                    </w:p>
                    <w:p w14:paraId="15B75F9B"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KONTUEN</w:t>
                      </w:r>
                    </w:p>
                    <w:p w14:paraId="36DB67A5" w14:textId="77777777" w:rsidR="005B2440" w:rsidRPr="003A7956" w:rsidRDefault="005B2440" w:rsidP="004C3423">
                      <w:pPr>
                        <w:spacing w:after="0"/>
                        <w:ind w:firstLine="0"/>
                        <w:jc w:val="center"/>
                        <w:rPr>
                          <w:color w:val="808080"/>
                          <w:sz w:val="18"/>
                          <w:szCs w:val="18"/>
                          <w:lang w:val="es-ES"/>
                        </w:rPr>
                      </w:pPr>
                      <w:r w:rsidRPr="003A7956">
                        <w:rPr>
                          <w:color w:val="808080"/>
                          <w:sz w:val="18"/>
                          <w:szCs w:val="18"/>
                          <w:lang w:val="es-ES"/>
                        </w:rPr>
                        <w:t>GANBERA</w:t>
                      </w:r>
                    </w:p>
                    <w:p w14:paraId="1A23F079" w14:textId="77777777" w:rsidR="005B2440" w:rsidRPr="002C7026" w:rsidRDefault="005B2440" w:rsidP="002C7026">
                      <w:pPr>
                        <w:spacing w:after="0"/>
                        <w:ind w:firstLine="0"/>
                        <w:jc w:val="center"/>
                        <w:rPr>
                          <w:rFonts w:ascii="Trajan" w:hAnsi="Trajan"/>
                          <w:color w:val="808080"/>
                          <w:sz w:val="18"/>
                          <w:szCs w:val="18"/>
                          <w:lang w:val="es-ES"/>
                        </w:rPr>
                      </w:pPr>
                    </w:p>
                  </w:txbxContent>
                </v:textbox>
              </v:shape>
            </w:pict>
          </mc:Fallback>
        </mc:AlternateContent>
      </w:r>
      <w:proofErr w:type="spellStart"/>
      <w:r w:rsidR="00140320">
        <w:t>p</w:t>
      </w:r>
      <w:r w:rsidR="00082A57">
        <w:t>+</w:t>
      </w:r>
      <w:r w:rsidR="00844F74" w:rsidRPr="00A8137F">
        <w:t>Borrador</w:t>
      </w:r>
      <w:proofErr w:type="spellEnd"/>
      <w:r w:rsidR="00844F74" w:rsidRPr="00A8137F">
        <w:t xml:space="preserve"> </w:t>
      </w:r>
      <w:r w:rsidR="00C13453" w:rsidRPr="00A8137F">
        <w:t>final</w:t>
      </w:r>
    </w:p>
    <w:p w14:paraId="5EAE2E1C" w14:textId="77777777" w:rsidR="008E6F91" w:rsidRPr="000571B9" w:rsidRDefault="008E6F91" w:rsidP="00243719">
      <w:pPr>
        <w:pStyle w:val="EstiloPortada"/>
        <w:spacing w:after="300"/>
        <w:ind w:left="2422" w:right="-1049"/>
        <w:rPr>
          <w:color w:val="808080" w:themeColor="background1" w:themeShade="80"/>
          <w:sz w:val="44"/>
          <w:szCs w:val="44"/>
        </w:rPr>
      </w:pPr>
    </w:p>
    <w:p w14:paraId="79367A43" w14:textId="099233AF" w:rsidR="003A7E3A" w:rsidRPr="003A7E3A" w:rsidRDefault="00E82389" w:rsidP="00B435BC">
      <w:pPr>
        <w:pStyle w:val="EstiloPortada"/>
        <w:ind w:left="2422" w:right="284"/>
        <w:jc w:val="both"/>
        <w:rPr>
          <w:sz w:val="40"/>
          <w:szCs w:val="40"/>
        </w:rPr>
      </w:pPr>
      <w:r w:rsidRPr="003A7E3A">
        <w:rPr>
          <w:sz w:val="40"/>
          <w:szCs w:val="40"/>
        </w:rPr>
        <w:t xml:space="preserve">Residuos domésticos y </w:t>
      </w:r>
      <w:r w:rsidR="003A7E3A" w:rsidRPr="003A7E3A">
        <w:rPr>
          <w:sz w:val="40"/>
          <w:szCs w:val="40"/>
        </w:rPr>
        <w:t>comerciales</w:t>
      </w:r>
    </w:p>
    <w:p w14:paraId="5B2BD3D8" w14:textId="284A7ACA" w:rsidR="008E6F91" w:rsidRPr="00B435BC" w:rsidRDefault="003A7E3A" w:rsidP="00B435BC">
      <w:pPr>
        <w:pStyle w:val="EstiloPortada"/>
        <w:ind w:left="2422" w:right="284"/>
        <w:jc w:val="both"/>
        <w:rPr>
          <w:sz w:val="40"/>
          <w:szCs w:val="40"/>
        </w:rPr>
      </w:pPr>
      <w:r>
        <w:rPr>
          <w:sz w:val="36"/>
          <w:szCs w:val="36"/>
        </w:rPr>
        <w:t>C</w:t>
      </w:r>
      <w:r w:rsidR="00E82389" w:rsidRPr="003A7E3A">
        <w:rPr>
          <w:sz w:val="36"/>
          <w:szCs w:val="36"/>
        </w:rPr>
        <w:t>ómo mejorar la coordinación entre las administraciones para una gestión más eficaz y eficiente</w:t>
      </w:r>
    </w:p>
    <w:p w14:paraId="3B6ADFFC" w14:textId="6E90850F" w:rsidR="008E6F91" w:rsidRPr="000571B9" w:rsidRDefault="008E6F91" w:rsidP="008E6F91">
      <w:pPr>
        <w:pStyle w:val="EstiloPortada"/>
        <w:ind w:left="2912"/>
        <w:rPr>
          <w:sz w:val="50"/>
          <w:szCs w:val="50"/>
        </w:rPr>
      </w:pPr>
    </w:p>
    <w:p w14:paraId="6B05EDEA" w14:textId="77777777" w:rsidR="001C3A32" w:rsidRPr="00204979" w:rsidRDefault="001C3A32" w:rsidP="00891D73">
      <w:pPr>
        <w:pStyle w:val="texto"/>
      </w:pPr>
    </w:p>
    <w:p w14:paraId="5D8521F7" w14:textId="77777777" w:rsidR="001C3A32" w:rsidRPr="00204979" w:rsidRDefault="001C3A32" w:rsidP="00891D73">
      <w:pPr>
        <w:pStyle w:val="texto"/>
      </w:pPr>
    </w:p>
    <w:p w14:paraId="5774F997" w14:textId="77777777" w:rsidR="001C3A32" w:rsidRPr="00204979" w:rsidRDefault="001C3A32" w:rsidP="00891D73">
      <w:pPr>
        <w:pStyle w:val="texto"/>
      </w:pPr>
    </w:p>
    <w:p w14:paraId="3D97EF2C" w14:textId="77777777" w:rsidR="001C3A32" w:rsidRPr="00204979" w:rsidRDefault="001C3A32" w:rsidP="00891D73">
      <w:pPr>
        <w:pStyle w:val="texto"/>
      </w:pPr>
    </w:p>
    <w:p w14:paraId="08BF323F" w14:textId="77777777" w:rsidR="001C3A32" w:rsidRPr="00204979" w:rsidRDefault="001C3A32" w:rsidP="00891D73">
      <w:pPr>
        <w:pStyle w:val="texto"/>
      </w:pPr>
    </w:p>
    <w:p w14:paraId="29F74466" w14:textId="77777777" w:rsidR="001C3A32" w:rsidRPr="00204979" w:rsidRDefault="001C3A32" w:rsidP="00891D73">
      <w:pPr>
        <w:pStyle w:val="texto"/>
      </w:pPr>
    </w:p>
    <w:p w14:paraId="0E07C8A9" w14:textId="77777777" w:rsidR="001C3A32" w:rsidRPr="00204979" w:rsidRDefault="001C3A32" w:rsidP="00891D73">
      <w:pPr>
        <w:pStyle w:val="texto"/>
      </w:pPr>
    </w:p>
    <w:p w14:paraId="5BA9B96F" w14:textId="77777777" w:rsidR="001C3A32" w:rsidRPr="00204979" w:rsidRDefault="001C3A32" w:rsidP="00891D73">
      <w:pPr>
        <w:pStyle w:val="texto"/>
      </w:pPr>
    </w:p>
    <w:p w14:paraId="193BC074" w14:textId="77777777" w:rsidR="001C3A32" w:rsidRPr="00204979" w:rsidRDefault="001C3A32" w:rsidP="00891D73">
      <w:pPr>
        <w:pStyle w:val="texto"/>
      </w:pPr>
    </w:p>
    <w:p w14:paraId="2452CF8D" w14:textId="77777777" w:rsidR="001C3A32" w:rsidRPr="00204979" w:rsidRDefault="001C3A32" w:rsidP="00891D73">
      <w:pPr>
        <w:pStyle w:val="texto"/>
      </w:pPr>
    </w:p>
    <w:p w14:paraId="17F10A8C" w14:textId="77777777" w:rsidR="001C3A32" w:rsidRPr="00204979" w:rsidRDefault="001C3A32" w:rsidP="00891D73">
      <w:pPr>
        <w:pStyle w:val="texto"/>
      </w:pPr>
    </w:p>
    <w:p w14:paraId="152E6ACA" w14:textId="77777777" w:rsidR="001C3A32" w:rsidRPr="00204979" w:rsidRDefault="001C3A32" w:rsidP="00891D73">
      <w:pPr>
        <w:pStyle w:val="texto"/>
      </w:pPr>
    </w:p>
    <w:p w14:paraId="30C37743" w14:textId="77777777" w:rsidR="00844F74" w:rsidRPr="00204979" w:rsidRDefault="00844F74" w:rsidP="00891D73">
      <w:pPr>
        <w:pStyle w:val="texto"/>
      </w:pPr>
    </w:p>
    <w:p w14:paraId="55C321CD" w14:textId="77777777" w:rsidR="00844F74" w:rsidRPr="00204979" w:rsidRDefault="00844F74" w:rsidP="00891D73">
      <w:pPr>
        <w:pStyle w:val="texto"/>
      </w:pPr>
    </w:p>
    <w:p w14:paraId="39F494DB" w14:textId="60E68F9C" w:rsidR="00716463" w:rsidRPr="001D4F09" w:rsidRDefault="0044451A" w:rsidP="009936FC">
      <w:pPr>
        <w:pStyle w:val="Fechaportada"/>
      </w:pPr>
      <w:r>
        <w:t>Septiembre</w:t>
      </w:r>
      <w:r w:rsidR="00253E78" w:rsidRPr="001D4F09">
        <w:t xml:space="preserve"> de 20</w:t>
      </w:r>
      <w:r w:rsidR="008E6F91">
        <w:t>22</w:t>
      </w:r>
    </w:p>
    <w:p w14:paraId="76FF7829" w14:textId="77777777" w:rsidR="008E3FFE" w:rsidRPr="001D4F09" w:rsidRDefault="008E3FFE" w:rsidP="00891D73">
      <w:pPr>
        <w:pStyle w:val="ndice"/>
        <w:rPr>
          <w:rFonts w:ascii="Times New Roman" w:hAnsi="Times New Roman"/>
        </w:rPr>
        <w:sectPr w:rsidR="008E3FFE" w:rsidRPr="001D4F09" w:rsidSect="004272CD">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14:paraId="41B1BE98" w14:textId="77777777" w:rsidR="001C3A32" w:rsidRDefault="00891D73" w:rsidP="00891D73">
      <w:pPr>
        <w:pStyle w:val="ndice"/>
      </w:pPr>
      <w:r w:rsidRPr="00891D73">
        <w:lastRenderedPageBreak/>
        <w:t>Índice</w:t>
      </w:r>
    </w:p>
    <w:p w14:paraId="5AE9B73E" w14:textId="77777777" w:rsidR="001D21C8" w:rsidRPr="009D1111" w:rsidRDefault="001D21C8" w:rsidP="001D21C8">
      <w:pPr>
        <w:tabs>
          <w:tab w:val="center" w:pos="2835"/>
          <w:tab w:val="center" w:pos="3969"/>
          <w:tab w:val="center" w:pos="5103"/>
          <w:tab w:val="center" w:pos="6237"/>
          <w:tab w:val="center" w:pos="7371"/>
        </w:tabs>
        <w:ind w:right="-310" w:firstLine="284"/>
        <w:jc w:val="right"/>
        <w:rPr>
          <w:i/>
          <w:spacing w:val="6"/>
          <w:sz w:val="16"/>
          <w:szCs w:val="16"/>
        </w:rPr>
      </w:pPr>
      <w:r w:rsidRPr="009D1111">
        <w:rPr>
          <w:i/>
          <w:spacing w:val="6"/>
          <w:sz w:val="16"/>
          <w:szCs w:val="16"/>
        </w:rPr>
        <w:t>PÁGINA</w:t>
      </w:r>
    </w:p>
    <w:p w14:paraId="07788C74" w14:textId="3BCB38B6" w:rsidR="005B2440" w:rsidRDefault="001D21C8">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14139150" w:history="1">
        <w:r w:rsidR="005B2440" w:rsidRPr="00DA7C63">
          <w:rPr>
            <w:rStyle w:val="Hipervnculo"/>
            <w:noProof/>
          </w:rPr>
          <w:t>Abreviaturas</w:t>
        </w:r>
        <w:r w:rsidR="005B2440">
          <w:rPr>
            <w:noProof/>
            <w:webHidden/>
          </w:rPr>
          <w:tab/>
        </w:r>
        <w:r w:rsidR="005B2440">
          <w:rPr>
            <w:noProof/>
            <w:webHidden/>
          </w:rPr>
          <w:fldChar w:fldCharType="begin"/>
        </w:r>
        <w:r w:rsidR="005B2440">
          <w:rPr>
            <w:noProof/>
            <w:webHidden/>
          </w:rPr>
          <w:instrText xml:space="preserve"> PAGEREF _Toc114139150 \h </w:instrText>
        </w:r>
        <w:r w:rsidR="005B2440">
          <w:rPr>
            <w:noProof/>
            <w:webHidden/>
          </w:rPr>
        </w:r>
        <w:r w:rsidR="005B2440">
          <w:rPr>
            <w:noProof/>
            <w:webHidden/>
          </w:rPr>
          <w:fldChar w:fldCharType="separate"/>
        </w:r>
        <w:r w:rsidR="00C42202">
          <w:rPr>
            <w:noProof/>
            <w:webHidden/>
          </w:rPr>
          <w:t>3</w:t>
        </w:r>
        <w:r w:rsidR="005B2440">
          <w:rPr>
            <w:noProof/>
            <w:webHidden/>
          </w:rPr>
          <w:fldChar w:fldCharType="end"/>
        </w:r>
      </w:hyperlink>
    </w:p>
    <w:p w14:paraId="36B0EDF2" w14:textId="2CC20C28" w:rsidR="005B2440" w:rsidRDefault="00474106">
      <w:pPr>
        <w:pStyle w:val="TDC1"/>
        <w:rPr>
          <w:rFonts w:asciiTheme="minorHAnsi" w:eastAsiaTheme="minorEastAsia" w:hAnsiTheme="minorHAnsi" w:cstheme="minorBidi"/>
          <w:smallCaps w:val="0"/>
          <w:noProof/>
          <w:szCs w:val="22"/>
          <w:lang w:val="es-ES" w:eastAsia="es-ES"/>
        </w:rPr>
      </w:pPr>
      <w:hyperlink w:anchor="_Toc114139151" w:history="1">
        <w:r w:rsidR="005B2440" w:rsidRPr="00DA7C63">
          <w:rPr>
            <w:rStyle w:val="Hipervnculo"/>
            <w:noProof/>
          </w:rPr>
          <w:t>I. Introducción</w:t>
        </w:r>
        <w:r w:rsidR="005B2440">
          <w:rPr>
            <w:noProof/>
            <w:webHidden/>
          </w:rPr>
          <w:tab/>
        </w:r>
        <w:r w:rsidR="005B2440">
          <w:rPr>
            <w:noProof/>
            <w:webHidden/>
          </w:rPr>
          <w:fldChar w:fldCharType="begin"/>
        </w:r>
        <w:r w:rsidR="005B2440">
          <w:rPr>
            <w:noProof/>
            <w:webHidden/>
          </w:rPr>
          <w:instrText xml:space="preserve"> PAGEREF _Toc114139151 \h </w:instrText>
        </w:r>
        <w:r w:rsidR="005B2440">
          <w:rPr>
            <w:noProof/>
            <w:webHidden/>
          </w:rPr>
        </w:r>
        <w:r w:rsidR="005B2440">
          <w:rPr>
            <w:noProof/>
            <w:webHidden/>
          </w:rPr>
          <w:fldChar w:fldCharType="separate"/>
        </w:r>
        <w:r w:rsidR="00C42202">
          <w:rPr>
            <w:noProof/>
            <w:webHidden/>
          </w:rPr>
          <w:t>4</w:t>
        </w:r>
        <w:r w:rsidR="005B2440">
          <w:rPr>
            <w:noProof/>
            <w:webHidden/>
          </w:rPr>
          <w:fldChar w:fldCharType="end"/>
        </w:r>
      </w:hyperlink>
    </w:p>
    <w:p w14:paraId="3CA53268" w14:textId="1601CBCB" w:rsidR="005B2440" w:rsidRDefault="00474106">
      <w:pPr>
        <w:pStyle w:val="TDC1"/>
        <w:rPr>
          <w:rFonts w:asciiTheme="minorHAnsi" w:eastAsiaTheme="minorEastAsia" w:hAnsiTheme="minorHAnsi" w:cstheme="minorBidi"/>
          <w:smallCaps w:val="0"/>
          <w:noProof/>
          <w:szCs w:val="22"/>
          <w:lang w:val="es-ES" w:eastAsia="es-ES"/>
        </w:rPr>
      </w:pPr>
      <w:hyperlink w:anchor="_Toc114139152" w:history="1">
        <w:r w:rsidR="005B2440" w:rsidRPr="00DA7C63">
          <w:rPr>
            <w:rStyle w:val="Hipervnculo"/>
            <w:noProof/>
          </w:rPr>
          <w:t>II. Aspectos generales</w:t>
        </w:r>
        <w:r w:rsidR="005B2440">
          <w:rPr>
            <w:noProof/>
            <w:webHidden/>
          </w:rPr>
          <w:tab/>
        </w:r>
        <w:r w:rsidR="005B2440">
          <w:rPr>
            <w:noProof/>
            <w:webHidden/>
          </w:rPr>
          <w:fldChar w:fldCharType="begin"/>
        </w:r>
        <w:r w:rsidR="005B2440">
          <w:rPr>
            <w:noProof/>
            <w:webHidden/>
          </w:rPr>
          <w:instrText xml:space="preserve"> PAGEREF _Toc114139152 \h </w:instrText>
        </w:r>
        <w:r w:rsidR="005B2440">
          <w:rPr>
            <w:noProof/>
            <w:webHidden/>
          </w:rPr>
        </w:r>
        <w:r w:rsidR="005B2440">
          <w:rPr>
            <w:noProof/>
            <w:webHidden/>
          </w:rPr>
          <w:fldChar w:fldCharType="separate"/>
        </w:r>
        <w:r w:rsidR="00C42202">
          <w:rPr>
            <w:noProof/>
            <w:webHidden/>
          </w:rPr>
          <w:t>5</w:t>
        </w:r>
        <w:r w:rsidR="005B2440">
          <w:rPr>
            <w:noProof/>
            <w:webHidden/>
          </w:rPr>
          <w:fldChar w:fldCharType="end"/>
        </w:r>
      </w:hyperlink>
    </w:p>
    <w:p w14:paraId="288BA34A" w14:textId="711C714E" w:rsidR="005B2440" w:rsidRDefault="00474106">
      <w:pPr>
        <w:pStyle w:val="TDC2"/>
        <w:rPr>
          <w:rFonts w:asciiTheme="minorHAnsi" w:eastAsiaTheme="minorEastAsia" w:hAnsiTheme="minorHAnsi" w:cstheme="minorBidi"/>
          <w:noProof/>
          <w:szCs w:val="22"/>
          <w:lang w:val="es-ES" w:eastAsia="es-ES"/>
        </w:rPr>
      </w:pPr>
      <w:hyperlink w:anchor="_Toc114139153" w:history="1">
        <w:r w:rsidR="005B2440" w:rsidRPr="00DA7C63">
          <w:rPr>
            <w:rStyle w:val="Hipervnculo"/>
            <w:noProof/>
          </w:rPr>
          <w:t>II.1. Introducción</w:t>
        </w:r>
        <w:r w:rsidR="005B2440">
          <w:rPr>
            <w:noProof/>
            <w:webHidden/>
          </w:rPr>
          <w:tab/>
        </w:r>
        <w:r w:rsidR="005B2440">
          <w:rPr>
            <w:noProof/>
            <w:webHidden/>
          </w:rPr>
          <w:fldChar w:fldCharType="begin"/>
        </w:r>
        <w:r w:rsidR="005B2440">
          <w:rPr>
            <w:noProof/>
            <w:webHidden/>
          </w:rPr>
          <w:instrText xml:space="preserve"> PAGEREF _Toc114139153 \h </w:instrText>
        </w:r>
        <w:r w:rsidR="005B2440">
          <w:rPr>
            <w:noProof/>
            <w:webHidden/>
          </w:rPr>
        </w:r>
        <w:r w:rsidR="005B2440">
          <w:rPr>
            <w:noProof/>
            <w:webHidden/>
          </w:rPr>
          <w:fldChar w:fldCharType="separate"/>
        </w:r>
        <w:r w:rsidR="00C42202">
          <w:rPr>
            <w:noProof/>
            <w:webHidden/>
          </w:rPr>
          <w:t>5</w:t>
        </w:r>
        <w:r w:rsidR="005B2440">
          <w:rPr>
            <w:noProof/>
            <w:webHidden/>
          </w:rPr>
          <w:fldChar w:fldCharType="end"/>
        </w:r>
      </w:hyperlink>
    </w:p>
    <w:p w14:paraId="100409C1" w14:textId="39E1758E" w:rsidR="005B2440" w:rsidRDefault="00474106">
      <w:pPr>
        <w:pStyle w:val="TDC2"/>
        <w:rPr>
          <w:rFonts w:asciiTheme="minorHAnsi" w:eastAsiaTheme="minorEastAsia" w:hAnsiTheme="minorHAnsi" w:cstheme="minorBidi"/>
          <w:noProof/>
          <w:szCs w:val="22"/>
          <w:lang w:val="es-ES" w:eastAsia="es-ES"/>
        </w:rPr>
      </w:pPr>
      <w:hyperlink w:anchor="_Toc114139154" w:history="1">
        <w:r w:rsidR="005B2440" w:rsidRPr="00DA7C63">
          <w:rPr>
            <w:rStyle w:val="Hipervnculo"/>
            <w:noProof/>
          </w:rPr>
          <w:t>II.2. El desarrollo sostenible y la economía circular</w:t>
        </w:r>
        <w:r w:rsidR="005B2440">
          <w:rPr>
            <w:noProof/>
            <w:webHidden/>
          </w:rPr>
          <w:tab/>
        </w:r>
        <w:r w:rsidR="005B2440">
          <w:rPr>
            <w:noProof/>
            <w:webHidden/>
          </w:rPr>
          <w:fldChar w:fldCharType="begin"/>
        </w:r>
        <w:r w:rsidR="005B2440">
          <w:rPr>
            <w:noProof/>
            <w:webHidden/>
          </w:rPr>
          <w:instrText xml:space="preserve"> PAGEREF _Toc114139154 \h </w:instrText>
        </w:r>
        <w:r w:rsidR="005B2440">
          <w:rPr>
            <w:noProof/>
            <w:webHidden/>
          </w:rPr>
        </w:r>
        <w:r w:rsidR="005B2440">
          <w:rPr>
            <w:noProof/>
            <w:webHidden/>
          </w:rPr>
          <w:fldChar w:fldCharType="separate"/>
        </w:r>
        <w:r w:rsidR="00C42202">
          <w:rPr>
            <w:noProof/>
            <w:webHidden/>
          </w:rPr>
          <w:t>6</w:t>
        </w:r>
        <w:r w:rsidR="005B2440">
          <w:rPr>
            <w:noProof/>
            <w:webHidden/>
          </w:rPr>
          <w:fldChar w:fldCharType="end"/>
        </w:r>
      </w:hyperlink>
    </w:p>
    <w:p w14:paraId="05F6E99D" w14:textId="36145530" w:rsidR="005B2440" w:rsidRDefault="00474106">
      <w:pPr>
        <w:pStyle w:val="TDC2"/>
        <w:rPr>
          <w:rFonts w:asciiTheme="minorHAnsi" w:eastAsiaTheme="minorEastAsia" w:hAnsiTheme="minorHAnsi" w:cstheme="minorBidi"/>
          <w:noProof/>
          <w:szCs w:val="22"/>
          <w:lang w:val="es-ES" w:eastAsia="es-ES"/>
        </w:rPr>
      </w:pPr>
      <w:hyperlink w:anchor="_Toc114139155" w:history="1">
        <w:r w:rsidR="005B2440" w:rsidRPr="00DA7C63">
          <w:rPr>
            <w:rStyle w:val="Hipervnculo"/>
            <w:noProof/>
          </w:rPr>
          <w:t>II.3. Plan Estatal Marco de Gestión de Residuos y Plan de Residuos de Navarra</w:t>
        </w:r>
        <w:r w:rsidR="005B2440">
          <w:rPr>
            <w:noProof/>
            <w:webHidden/>
          </w:rPr>
          <w:tab/>
        </w:r>
        <w:r w:rsidR="005B2440">
          <w:rPr>
            <w:noProof/>
            <w:webHidden/>
          </w:rPr>
          <w:fldChar w:fldCharType="begin"/>
        </w:r>
        <w:r w:rsidR="005B2440">
          <w:rPr>
            <w:noProof/>
            <w:webHidden/>
          </w:rPr>
          <w:instrText xml:space="preserve"> PAGEREF _Toc114139155 \h </w:instrText>
        </w:r>
        <w:r w:rsidR="005B2440">
          <w:rPr>
            <w:noProof/>
            <w:webHidden/>
          </w:rPr>
        </w:r>
        <w:r w:rsidR="005B2440">
          <w:rPr>
            <w:noProof/>
            <w:webHidden/>
          </w:rPr>
          <w:fldChar w:fldCharType="separate"/>
        </w:r>
        <w:r w:rsidR="00C42202">
          <w:rPr>
            <w:noProof/>
            <w:webHidden/>
          </w:rPr>
          <w:t>7</w:t>
        </w:r>
        <w:r w:rsidR="005B2440">
          <w:rPr>
            <w:noProof/>
            <w:webHidden/>
          </w:rPr>
          <w:fldChar w:fldCharType="end"/>
        </w:r>
      </w:hyperlink>
    </w:p>
    <w:p w14:paraId="6C6CDDDC" w14:textId="4C075081" w:rsidR="005B2440" w:rsidRDefault="00474106">
      <w:pPr>
        <w:pStyle w:val="TDC2"/>
        <w:rPr>
          <w:rFonts w:asciiTheme="minorHAnsi" w:eastAsiaTheme="minorEastAsia" w:hAnsiTheme="minorHAnsi" w:cstheme="minorBidi"/>
          <w:noProof/>
          <w:szCs w:val="22"/>
          <w:lang w:val="es-ES" w:eastAsia="es-ES"/>
        </w:rPr>
      </w:pPr>
      <w:hyperlink w:anchor="_Toc114139156" w:history="1">
        <w:r w:rsidR="005B2440" w:rsidRPr="00DA7C63">
          <w:rPr>
            <w:rStyle w:val="Hipervnculo"/>
            <w:noProof/>
          </w:rPr>
          <w:t>II.4. Organización de la gestión de residuos en Navarra</w:t>
        </w:r>
        <w:r w:rsidR="005B2440">
          <w:rPr>
            <w:noProof/>
            <w:webHidden/>
          </w:rPr>
          <w:tab/>
        </w:r>
        <w:r w:rsidR="005B2440">
          <w:rPr>
            <w:noProof/>
            <w:webHidden/>
          </w:rPr>
          <w:fldChar w:fldCharType="begin"/>
        </w:r>
        <w:r w:rsidR="005B2440">
          <w:rPr>
            <w:noProof/>
            <w:webHidden/>
          </w:rPr>
          <w:instrText xml:space="preserve"> PAGEREF _Toc114139156 \h </w:instrText>
        </w:r>
        <w:r w:rsidR="005B2440">
          <w:rPr>
            <w:noProof/>
            <w:webHidden/>
          </w:rPr>
        </w:r>
        <w:r w:rsidR="005B2440">
          <w:rPr>
            <w:noProof/>
            <w:webHidden/>
          </w:rPr>
          <w:fldChar w:fldCharType="separate"/>
        </w:r>
        <w:r w:rsidR="00C42202">
          <w:rPr>
            <w:noProof/>
            <w:webHidden/>
          </w:rPr>
          <w:t>10</w:t>
        </w:r>
        <w:r w:rsidR="005B2440">
          <w:rPr>
            <w:noProof/>
            <w:webHidden/>
          </w:rPr>
          <w:fldChar w:fldCharType="end"/>
        </w:r>
      </w:hyperlink>
    </w:p>
    <w:p w14:paraId="2788391C" w14:textId="03272054" w:rsidR="005B2440" w:rsidRDefault="00474106">
      <w:pPr>
        <w:pStyle w:val="TDC1"/>
        <w:rPr>
          <w:rFonts w:asciiTheme="minorHAnsi" w:eastAsiaTheme="minorEastAsia" w:hAnsiTheme="minorHAnsi" w:cstheme="minorBidi"/>
          <w:smallCaps w:val="0"/>
          <w:noProof/>
          <w:szCs w:val="22"/>
          <w:lang w:val="es-ES" w:eastAsia="es-ES"/>
        </w:rPr>
      </w:pPr>
      <w:hyperlink w:anchor="_Toc114139157" w:history="1">
        <w:r w:rsidR="005B2440" w:rsidRPr="00DA7C63">
          <w:rPr>
            <w:rStyle w:val="Hipervnculo"/>
            <w:noProof/>
          </w:rPr>
          <w:t>III. Objetivos, alcance y limitaciones</w:t>
        </w:r>
        <w:r w:rsidR="005B2440">
          <w:rPr>
            <w:noProof/>
            <w:webHidden/>
          </w:rPr>
          <w:tab/>
        </w:r>
        <w:r w:rsidR="005B2440">
          <w:rPr>
            <w:noProof/>
            <w:webHidden/>
          </w:rPr>
          <w:fldChar w:fldCharType="begin"/>
        </w:r>
        <w:r w:rsidR="005B2440">
          <w:rPr>
            <w:noProof/>
            <w:webHidden/>
          </w:rPr>
          <w:instrText xml:space="preserve"> PAGEREF _Toc114139157 \h </w:instrText>
        </w:r>
        <w:r w:rsidR="005B2440">
          <w:rPr>
            <w:noProof/>
            <w:webHidden/>
          </w:rPr>
        </w:r>
        <w:r w:rsidR="005B2440">
          <w:rPr>
            <w:noProof/>
            <w:webHidden/>
          </w:rPr>
          <w:fldChar w:fldCharType="separate"/>
        </w:r>
        <w:r w:rsidR="00C42202">
          <w:rPr>
            <w:noProof/>
            <w:webHidden/>
          </w:rPr>
          <w:t>14</w:t>
        </w:r>
        <w:r w:rsidR="005B2440">
          <w:rPr>
            <w:noProof/>
            <w:webHidden/>
          </w:rPr>
          <w:fldChar w:fldCharType="end"/>
        </w:r>
      </w:hyperlink>
    </w:p>
    <w:p w14:paraId="3003A823" w14:textId="6EA21D30" w:rsidR="005B2440" w:rsidRDefault="00474106">
      <w:pPr>
        <w:pStyle w:val="TDC1"/>
        <w:rPr>
          <w:rFonts w:asciiTheme="minorHAnsi" w:eastAsiaTheme="minorEastAsia" w:hAnsiTheme="minorHAnsi" w:cstheme="minorBidi"/>
          <w:smallCaps w:val="0"/>
          <w:noProof/>
          <w:szCs w:val="22"/>
          <w:lang w:val="es-ES" w:eastAsia="es-ES"/>
        </w:rPr>
      </w:pPr>
      <w:hyperlink w:anchor="_Toc114139158" w:history="1">
        <w:r w:rsidR="005B2440" w:rsidRPr="00DA7C63">
          <w:rPr>
            <w:rStyle w:val="Hipervnculo"/>
            <w:noProof/>
          </w:rPr>
          <w:t>IV. Conclusiones y recomendaciones</w:t>
        </w:r>
        <w:r w:rsidR="005B2440">
          <w:rPr>
            <w:noProof/>
            <w:webHidden/>
          </w:rPr>
          <w:tab/>
        </w:r>
        <w:r w:rsidR="005B2440">
          <w:rPr>
            <w:noProof/>
            <w:webHidden/>
          </w:rPr>
          <w:fldChar w:fldCharType="begin"/>
        </w:r>
        <w:r w:rsidR="005B2440">
          <w:rPr>
            <w:noProof/>
            <w:webHidden/>
          </w:rPr>
          <w:instrText xml:space="preserve"> PAGEREF _Toc114139158 \h </w:instrText>
        </w:r>
        <w:r w:rsidR="005B2440">
          <w:rPr>
            <w:noProof/>
            <w:webHidden/>
          </w:rPr>
        </w:r>
        <w:r w:rsidR="005B2440">
          <w:rPr>
            <w:noProof/>
            <w:webHidden/>
          </w:rPr>
          <w:fldChar w:fldCharType="separate"/>
        </w:r>
        <w:r w:rsidR="00C42202">
          <w:rPr>
            <w:noProof/>
            <w:webHidden/>
          </w:rPr>
          <w:t>18</w:t>
        </w:r>
        <w:r w:rsidR="005B2440">
          <w:rPr>
            <w:noProof/>
            <w:webHidden/>
          </w:rPr>
          <w:fldChar w:fldCharType="end"/>
        </w:r>
      </w:hyperlink>
    </w:p>
    <w:p w14:paraId="17560CB3" w14:textId="20D1D2FC" w:rsidR="005B2440" w:rsidRDefault="00474106">
      <w:pPr>
        <w:pStyle w:val="TDC1"/>
        <w:rPr>
          <w:rFonts w:asciiTheme="minorHAnsi" w:eastAsiaTheme="minorEastAsia" w:hAnsiTheme="minorHAnsi" w:cstheme="minorBidi"/>
          <w:smallCaps w:val="0"/>
          <w:noProof/>
          <w:szCs w:val="22"/>
          <w:lang w:val="es-ES" w:eastAsia="es-ES"/>
        </w:rPr>
      </w:pPr>
      <w:hyperlink w:anchor="_Toc114139159" w:history="1">
        <w:r w:rsidR="005B2440" w:rsidRPr="00DA7C63">
          <w:rPr>
            <w:rStyle w:val="Hipervnculo"/>
            <w:noProof/>
          </w:rPr>
          <w:t>V. Responsabilidad</w:t>
        </w:r>
        <w:r w:rsidR="005B2440">
          <w:rPr>
            <w:noProof/>
            <w:webHidden/>
          </w:rPr>
          <w:tab/>
        </w:r>
        <w:r w:rsidR="005B2440">
          <w:rPr>
            <w:noProof/>
            <w:webHidden/>
          </w:rPr>
          <w:fldChar w:fldCharType="begin"/>
        </w:r>
        <w:r w:rsidR="005B2440">
          <w:rPr>
            <w:noProof/>
            <w:webHidden/>
          </w:rPr>
          <w:instrText xml:space="preserve"> PAGEREF _Toc114139159 \h </w:instrText>
        </w:r>
        <w:r w:rsidR="005B2440">
          <w:rPr>
            <w:noProof/>
            <w:webHidden/>
          </w:rPr>
        </w:r>
        <w:r w:rsidR="005B2440">
          <w:rPr>
            <w:noProof/>
            <w:webHidden/>
          </w:rPr>
          <w:fldChar w:fldCharType="separate"/>
        </w:r>
        <w:r w:rsidR="00C42202">
          <w:rPr>
            <w:noProof/>
            <w:webHidden/>
          </w:rPr>
          <w:t>21</w:t>
        </w:r>
        <w:r w:rsidR="005B2440">
          <w:rPr>
            <w:noProof/>
            <w:webHidden/>
          </w:rPr>
          <w:fldChar w:fldCharType="end"/>
        </w:r>
      </w:hyperlink>
    </w:p>
    <w:p w14:paraId="5B31FB87" w14:textId="5761577E" w:rsidR="005B2440" w:rsidRDefault="00474106">
      <w:pPr>
        <w:pStyle w:val="TDC1"/>
        <w:rPr>
          <w:rFonts w:asciiTheme="minorHAnsi" w:eastAsiaTheme="minorEastAsia" w:hAnsiTheme="minorHAnsi" w:cstheme="minorBidi"/>
          <w:smallCaps w:val="0"/>
          <w:noProof/>
          <w:szCs w:val="22"/>
          <w:lang w:val="es-ES" w:eastAsia="es-ES"/>
        </w:rPr>
      </w:pPr>
      <w:hyperlink w:anchor="_Toc114139160" w:history="1">
        <w:r w:rsidR="005B2440" w:rsidRPr="00DA7C63">
          <w:rPr>
            <w:rStyle w:val="Hipervnculo"/>
            <w:noProof/>
          </w:rPr>
          <w:t>VI. Resultados de la fiscalización</w:t>
        </w:r>
        <w:r w:rsidR="005B2440">
          <w:rPr>
            <w:noProof/>
            <w:webHidden/>
          </w:rPr>
          <w:tab/>
        </w:r>
        <w:r w:rsidR="005B2440">
          <w:rPr>
            <w:noProof/>
            <w:webHidden/>
          </w:rPr>
          <w:fldChar w:fldCharType="begin"/>
        </w:r>
        <w:r w:rsidR="005B2440">
          <w:rPr>
            <w:noProof/>
            <w:webHidden/>
          </w:rPr>
          <w:instrText xml:space="preserve"> PAGEREF _Toc114139160 \h </w:instrText>
        </w:r>
        <w:r w:rsidR="005B2440">
          <w:rPr>
            <w:noProof/>
            <w:webHidden/>
          </w:rPr>
        </w:r>
        <w:r w:rsidR="005B2440">
          <w:rPr>
            <w:noProof/>
            <w:webHidden/>
          </w:rPr>
          <w:fldChar w:fldCharType="separate"/>
        </w:r>
        <w:r w:rsidR="00C42202">
          <w:rPr>
            <w:noProof/>
            <w:webHidden/>
          </w:rPr>
          <w:t>22</w:t>
        </w:r>
        <w:r w:rsidR="005B2440">
          <w:rPr>
            <w:noProof/>
            <w:webHidden/>
          </w:rPr>
          <w:fldChar w:fldCharType="end"/>
        </w:r>
      </w:hyperlink>
    </w:p>
    <w:p w14:paraId="278B5558" w14:textId="108DCEC0" w:rsidR="005B2440" w:rsidRDefault="00474106">
      <w:pPr>
        <w:pStyle w:val="TDC2"/>
        <w:rPr>
          <w:rFonts w:asciiTheme="minorHAnsi" w:eastAsiaTheme="minorEastAsia" w:hAnsiTheme="minorHAnsi" w:cstheme="minorBidi"/>
          <w:noProof/>
          <w:szCs w:val="22"/>
          <w:lang w:val="es-ES" w:eastAsia="es-ES"/>
        </w:rPr>
      </w:pPr>
      <w:hyperlink w:anchor="_Toc114139161" w:history="1">
        <w:r w:rsidR="005B2440" w:rsidRPr="00DA7C63">
          <w:rPr>
            <w:rStyle w:val="Hipervnculo"/>
            <w:noProof/>
          </w:rPr>
          <w:t>VI.1. Regulación, planificación y políticas de gestión de residuos</w:t>
        </w:r>
        <w:r w:rsidR="005B2440">
          <w:rPr>
            <w:noProof/>
            <w:webHidden/>
          </w:rPr>
          <w:tab/>
        </w:r>
        <w:r w:rsidR="005B2440">
          <w:rPr>
            <w:noProof/>
            <w:webHidden/>
          </w:rPr>
          <w:fldChar w:fldCharType="begin"/>
        </w:r>
        <w:r w:rsidR="005B2440">
          <w:rPr>
            <w:noProof/>
            <w:webHidden/>
          </w:rPr>
          <w:instrText xml:space="preserve"> PAGEREF _Toc114139161 \h </w:instrText>
        </w:r>
        <w:r w:rsidR="005B2440">
          <w:rPr>
            <w:noProof/>
            <w:webHidden/>
          </w:rPr>
        </w:r>
        <w:r w:rsidR="005B2440">
          <w:rPr>
            <w:noProof/>
            <w:webHidden/>
          </w:rPr>
          <w:fldChar w:fldCharType="separate"/>
        </w:r>
        <w:r w:rsidR="00C42202">
          <w:rPr>
            <w:noProof/>
            <w:webHidden/>
          </w:rPr>
          <w:t>22</w:t>
        </w:r>
        <w:r w:rsidR="005B2440">
          <w:rPr>
            <w:noProof/>
            <w:webHidden/>
          </w:rPr>
          <w:fldChar w:fldCharType="end"/>
        </w:r>
      </w:hyperlink>
    </w:p>
    <w:p w14:paraId="2755C8A4" w14:textId="025B6353" w:rsidR="005B2440" w:rsidRDefault="00474106">
      <w:pPr>
        <w:pStyle w:val="TDC2"/>
        <w:rPr>
          <w:rFonts w:asciiTheme="minorHAnsi" w:eastAsiaTheme="minorEastAsia" w:hAnsiTheme="minorHAnsi" w:cstheme="minorBidi"/>
          <w:noProof/>
          <w:szCs w:val="22"/>
          <w:lang w:val="es-ES" w:eastAsia="es-ES"/>
        </w:rPr>
      </w:pPr>
      <w:hyperlink w:anchor="_Toc114139162" w:history="1">
        <w:r w:rsidR="005B2440" w:rsidRPr="00DA7C63">
          <w:rPr>
            <w:rStyle w:val="Hipervnculo"/>
            <w:noProof/>
          </w:rPr>
          <w:t>VI.2. Modelo territorial de gestión del servicio</w:t>
        </w:r>
        <w:r w:rsidR="005B2440">
          <w:rPr>
            <w:noProof/>
            <w:webHidden/>
          </w:rPr>
          <w:tab/>
        </w:r>
        <w:r w:rsidR="005B2440">
          <w:rPr>
            <w:noProof/>
            <w:webHidden/>
          </w:rPr>
          <w:fldChar w:fldCharType="begin"/>
        </w:r>
        <w:r w:rsidR="005B2440">
          <w:rPr>
            <w:noProof/>
            <w:webHidden/>
          </w:rPr>
          <w:instrText xml:space="preserve"> PAGEREF _Toc114139162 \h </w:instrText>
        </w:r>
        <w:r w:rsidR="005B2440">
          <w:rPr>
            <w:noProof/>
            <w:webHidden/>
          </w:rPr>
        </w:r>
        <w:r w:rsidR="005B2440">
          <w:rPr>
            <w:noProof/>
            <w:webHidden/>
          </w:rPr>
          <w:fldChar w:fldCharType="separate"/>
        </w:r>
        <w:r w:rsidR="00C42202">
          <w:rPr>
            <w:noProof/>
            <w:webHidden/>
          </w:rPr>
          <w:t>30</w:t>
        </w:r>
        <w:r w:rsidR="005B2440">
          <w:rPr>
            <w:noProof/>
            <w:webHidden/>
          </w:rPr>
          <w:fldChar w:fldCharType="end"/>
        </w:r>
      </w:hyperlink>
    </w:p>
    <w:p w14:paraId="20FF13D9" w14:textId="5EDA3271" w:rsidR="005B2440" w:rsidRDefault="00474106">
      <w:pPr>
        <w:pStyle w:val="TDC2"/>
        <w:rPr>
          <w:rFonts w:asciiTheme="minorHAnsi" w:eastAsiaTheme="minorEastAsia" w:hAnsiTheme="minorHAnsi" w:cstheme="minorBidi"/>
          <w:noProof/>
          <w:szCs w:val="22"/>
          <w:lang w:val="es-ES" w:eastAsia="es-ES"/>
        </w:rPr>
      </w:pPr>
      <w:hyperlink w:anchor="_Toc114139163" w:history="1">
        <w:r w:rsidR="005B2440" w:rsidRPr="00DA7C63">
          <w:rPr>
            <w:rStyle w:val="Hipervnculo"/>
            <w:noProof/>
          </w:rPr>
          <w:t>VI.3. Gastos e ingresos derivados del servicio de residuos</w:t>
        </w:r>
        <w:r w:rsidR="005B2440">
          <w:rPr>
            <w:noProof/>
            <w:webHidden/>
          </w:rPr>
          <w:tab/>
        </w:r>
        <w:r w:rsidR="005B2440">
          <w:rPr>
            <w:noProof/>
            <w:webHidden/>
          </w:rPr>
          <w:fldChar w:fldCharType="begin"/>
        </w:r>
        <w:r w:rsidR="005B2440">
          <w:rPr>
            <w:noProof/>
            <w:webHidden/>
          </w:rPr>
          <w:instrText xml:space="preserve"> PAGEREF _Toc114139163 \h </w:instrText>
        </w:r>
        <w:r w:rsidR="005B2440">
          <w:rPr>
            <w:noProof/>
            <w:webHidden/>
          </w:rPr>
        </w:r>
        <w:r w:rsidR="005B2440">
          <w:rPr>
            <w:noProof/>
            <w:webHidden/>
          </w:rPr>
          <w:fldChar w:fldCharType="separate"/>
        </w:r>
        <w:r w:rsidR="00C42202">
          <w:rPr>
            <w:noProof/>
            <w:webHidden/>
          </w:rPr>
          <w:t>52</w:t>
        </w:r>
        <w:r w:rsidR="005B2440">
          <w:rPr>
            <w:noProof/>
            <w:webHidden/>
          </w:rPr>
          <w:fldChar w:fldCharType="end"/>
        </w:r>
      </w:hyperlink>
    </w:p>
    <w:p w14:paraId="6BB6CA8A" w14:textId="77777777" w:rsidR="005B2440" w:rsidRPr="00F07AEC" w:rsidRDefault="005B2440">
      <w:pPr>
        <w:pStyle w:val="TDC1"/>
        <w:rPr>
          <w:rStyle w:val="Hipervnculo"/>
          <w:noProof/>
          <w:color w:val="auto"/>
        </w:rPr>
      </w:pPr>
    </w:p>
    <w:p w14:paraId="74A91E42" w14:textId="43ED90CF" w:rsidR="005B2440" w:rsidRDefault="00474106">
      <w:pPr>
        <w:pStyle w:val="TDC1"/>
        <w:rPr>
          <w:rFonts w:asciiTheme="minorHAnsi" w:eastAsiaTheme="minorEastAsia" w:hAnsiTheme="minorHAnsi" w:cstheme="minorBidi"/>
          <w:smallCaps w:val="0"/>
          <w:noProof/>
          <w:szCs w:val="22"/>
          <w:lang w:val="es-ES" w:eastAsia="es-ES"/>
        </w:rPr>
      </w:pPr>
      <w:hyperlink w:anchor="_Toc114139164" w:history="1">
        <w:r w:rsidR="005B2440" w:rsidRPr="00DA7C63">
          <w:rPr>
            <w:rStyle w:val="Hipervnculo"/>
            <w:rFonts w:ascii="Times New Roman" w:eastAsiaTheme="majorEastAsia" w:hAnsi="Times New Roman"/>
            <w:noProof/>
            <w:lang w:eastAsia="es-ES"/>
          </w:rPr>
          <w:t>ANEXOS</w:t>
        </w:r>
        <w:r w:rsidR="005B2440">
          <w:rPr>
            <w:noProof/>
            <w:webHidden/>
          </w:rPr>
          <w:tab/>
        </w:r>
        <w:r w:rsidR="005B2440">
          <w:rPr>
            <w:noProof/>
            <w:webHidden/>
          </w:rPr>
          <w:fldChar w:fldCharType="begin"/>
        </w:r>
        <w:r w:rsidR="005B2440">
          <w:rPr>
            <w:noProof/>
            <w:webHidden/>
          </w:rPr>
          <w:instrText xml:space="preserve"> PAGEREF _Toc114139164 \h </w:instrText>
        </w:r>
        <w:r w:rsidR="005B2440">
          <w:rPr>
            <w:noProof/>
            <w:webHidden/>
          </w:rPr>
        </w:r>
        <w:r w:rsidR="005B2440">
          <w:rPr>
            <w:noProof/>
            <w:webHidden/>
          </w:rPr>
          <w:fldChar w:fldCharType="separate"/>
        </w:r>
        <w:r w:rsidR="00C42202">
          <w:rPr>
            <w:noProof/>
            <w:webHidden/>
          </w:rPr>
          <w:t>62</w:t>
        </w:r>
        <w:r w:rsidR="005B2440">
          <w:rPr>
            <w:noProof/>
            <w:webHidden/>
          </w:rPr>
          <w:fldChar w:fldCharType="end"/>
        </w:r>
      </w:hyperlink>
    </w:p>
    <w:p w14:paraId="16FAAD2F" w14:textId="2610E2C1" w:rsidR="005B2440" w:rsidRDefault="00474106">
      <w:pPr>
        <w:pStyle w:val="TDC1"/>
        <w:rPr>
          <w:rFonts w:asciiTheme="minorHAnsi" w:eastAsiaTheme="minorEastAsia" w:hAnsiTheme="minorHAnsi" w:cstheme="minorBidi"/>
          <w:smallCaps w:val="0"/>
          <w:noProof/>
          <w:szCs w:val="22"/>
          <w:lang w:val="es-ES" w:eastAsia="es-ES"/>
        </w:rPr>
      </w:pPr>
      <w:hyperlink w:anchor="_Toc114139165" w:history="1">
        <w:r w:rsidR="005B2440" w:rsidRPr="00DA7C63">
          <w:rPr>
            <w:rStyle w:val="Hipervnculo"/>
            <w:noProof/>
          </w:rPr>
          <w:t>Anexo 1. Marco normativo</w:t>
        </w:r>
        <w:r w:rsidR="005B2440">
          <w:rPr>
            <w:noProof/>
            <w:webHidden/>
          </w:rPr>
          <w:tab/>
        </w:r>
        <w:r w:rsidR="005B2440">
          <w:rPr>
            <w:noProof/>
            <w:webHidden/>
          </w:rPr>
          <w:fldChar w:fldCharType="begin"/>
        </w:r>
        <w:r w:rsidR="005B2440">
          <w:rPr>
            <w:noProof/>
            <w:webHidden/>
          </w:rPr>
          <w:instrText xml:space="preserve"> PAGEREF _Toc114139165 \h </w:instrText>
        </w:r>
        <w:r w:rsidR="005B2440">
          <w:rPr>
            <w:noProof/>
            <w:webHidden/>
          </w:rPr>
        </w:r>
        <w:r w:rsidR="005B2440">
          <w:rPr>
            <w:noProof/>
            <w:webHidden/>
          </w:rPr>
          <w:fldChar w:fldCharType="separate"/>
        </w:r>
        <w:r w:rsidR="00C42202">
          <w:rPr>
            <w:noProof/>
            <w:webHidden/>
          </w:rPr>
          <w:t>63</w:t>
        </w:r>
        <w:r w:rsidR="005B2440">
          <w:rPr>
            <w:noProof/>
            <w:webHidden/>
          </w:rPr>
          <w:fldChar w:fldCharType="end"/>
        </w:r>
      </w:hyperlink>
    </w:p>
    <w:p w14:paraId="29D2AA6F" w14:textId="22FCB93B" w:rsidR="005B2440" w:rsidRDefault="00474106">
      <w:pPr>
        <w:pStyle w:val="TDC1"/>
        <w:rPr>
          <w:rFonts w:asciiTheme="minorHAnsi" w:eastAsiaTheme="minorEastAsia" w:hAnsiTheme="minorHAnsi" w:cstheme="minorBidi"/>
          <w:smallCaps w:val="0"/>
          <w:noProof/>
          <w:szCs w:val="22"/>
          <w:lang w:val="es-ES" w:eastAsia="es-ES"/>
        </w:rPr>
      </w:pPr>
      <w:hyperlink w:anchor="_Toc114139166" w:history="1">
        <w:r w:rsidR="005B2440" w:rsidRPr="00DA7C63">
          <w:rPr>
            <w:rStyle w:val="Hipervnculo"/>
            <w:noProof/>
          </w:rPr>
          <w:t>Anexo 2. Características de la prestación del servicio de recogida por mancomunidad</w:t>
        </w:r>
        <w:r w:rsidR="005B2440">
          <w:rPr>
            <w:noProof/>
            <w:webHidden/>
          </w:rPr>
          <w:tab/>
        </w:r>
        <w:r w:rsidR="005B2440">
          <w:rPr>
            <w:noProof/>
            <w:webHidden/>
          </w:rPr>
          <w:fldChar w:fldCharType="begin"/>
        </w:r>
        <w:r w:rsidR="005B2440">
          <w:rPr>
            <w:noProof/>
            <w:webHidden/>
          </w:rPr>
          <w:instrText xml:space="preserve"> PAGEREF _Toc114139166 \h </w:instrText>
        </w:r>
        <w:r w:rsidR="005B2440">
          <w:rPr>
            <w:noProof/>
            <w:webHidden/>
          </w:rPr>
        </w:r>
        <w:r w:rsidR="005B2440">
          <w:rPr>
            <w:noProof/>
            <w:webHidden/>
          </w:rPr>
          <w:fldChar w:fldCharType="separate"/>
        </w:r>
        <w:r w:rsidR="00C42202">
          <w:rPr>
            <w:noProof/>
            <w:webHidden/>
          </w:rPr>
          <w:t>65</w:t>
        </w:r>
        <w:r w:rsidR="005B2440">
          <w:rPr>
            <w:noProof/>
            <w:webHidden/>
          </w:rPr>
          <w:fldChar w:fldCharType="end"/>
        </w:r>
      </w:hyperlink>
    </w:p>
    <w:p w14:paraId="11E12D4F" w14:textId="3B8EFC24" w:rsidR="005B2440" w:rsidRDefault="00474106">
      <w:pPr>
        <w:pStyle w:val="TDC1"/>
        <w:rPr>
          <w:rFonts w:asciiTheme="minorHAnsi" w:eastAsiaTheme="minorEastAsia" w:hAnsiTheme="minorHAnsi" w:cstheme="minorBidi"/>
          <w:smallCaps w:val="0"/>
          <w:noProof/>
          <w:szCs w:val="22"/>
          <w:lang w:val="es-ES" w:eastAsia="es-ES"/>
        </w:rPr>
      </w:pPr>
      <w:hyperlink w:anchor="_Toc114139167" w:history="1">
        <w:r w:rsidR="005B2440" w:rsidRPr="00DA7C63">
          <w:rPr>
            <w:rStyle w:val="Hipervnculo"/>
            <w:noProof/>
          </w:rPr>
          <w:t>Anexo 3. Circuito de fracción papel-cartón</w:t>
        </w:r>
        <w:r w:rsidR="005B2440">
          <w:rPr>
            <w:noProof/>
            <w:webHidden/>
          </w:rPr>
          <w:tab/>
        </w:r>
        <w:r w:rsidR="005B2440">
          <w:rPr>
            <w:noProof/>
            <w:webHidden/>
          </w:rPr>
          <w:fldChar w:fldCharType="begin"/>
        </w:r>
        <w:r w:rsidR="005B2440">
          <w:rPr>
            <w:noProof/>
            <w:webHidden/>
          </w:rPr>
          <w:instrText xml:space="preserve"> PAGEREF _Toc114139167 \h </w:instrText>
        </w:r>
        <w:r w:rsidR="005B2440">
          <w:rPr>
            <w:noProof/>
            <w:webHidden/>
          </w:rPr>
        </w:r>
        <w:r w:rsidR="005B2440">
          <w:rPr>
            <w:noProof/>
            <w:webHidden/>
          </w:rPr>
          <w:fldChar w:fldCharType="separate"/>
        </w:r>
        <w:r w:rsidR="00C42202">
          <w:rPr>
            <w:noProof/>
            <w:webHidden/>
          </w:rPr>
          <w:t>66</w:t>
        </w:r>
        <w:r w:rsidR="005B2440">
          <w:rPr>
            <w:noProof/>
            <w:webHidden/>
          </w:rPr>
          <w:fldChar w:fldCharType="end"/>
        </w:r>
      </w:hyperlink>
    </w:p>
    <w:p w14:paraId="0693E008" w14:textId="7C013A4D" w:rsidR="005B2440" w:rsidRDefault="00474106">
      <w:pPr>
        <w:pStyle w:val="TDC1"/>
        <w:rPr>
          <w:rFonts w:asciiTheme="minorHAnsi" w:eastAsiaTheme="minorEastAsia" w:hAnsiTheme="minorHAnsi" w:cstheme="minorBidi"/>
          <w:smallCaps w:val="0"/>
          <w:noProof/>
          <w:szCs w:val="22"/>
          <w:lang w:val="es-ES" w:eastAsia="es-ES"/>
        </w:rPr>
      </w:pPr>
      <w:hyperlink w:anchor="_Toc114139168" w:history="1">
        <w:r w:rsidR="005B2440" w:rsidRPr="00DA7C63">
          <w:rPr>
            <w:rStyle w:val="Hipervnculo"/>
            <w:noProof/>
          </w:rPr>
          <w:t>Anexo 4. Circuito de envases ligeros</w:t>
        </w:r>
        <w:r w:rsidR="005B2440">
          <w:rPr>
            <w:noProof/>
            <w:webHidden/>
          </w:rPr>
          <w:tab/>
        </w:r>
        <w:r w:rsidR="005B2440">
          <w:rPr>
            <w:noProof/>
            <w:webHidden/>
          </w:rPr>
          <w:fldChar w:fldCharType="begin"/>
        </w:r>
        <w:r w:rsidR="005B2440">
          <w:rPr>
            <w:noProof/>
            <w:webHidden/>
          </w:rPr>
          <w:instrText xml:space="preserve"> PAGEREF _Toc114139168 \h </w:instrText>
        </w:r>
        <w:r w:rsidR="005B2440">
          <w:rPr>
            <w:noProof/>
            <w:webHidden/>
          </w:rPr>
        </w:r>
        <w:r w:rsidR="005B2440">
          <w:rPr>
            <w:noProof/>
            <w:webHidden/>
          </w:rPr>
          <w:fldChar w:fldCharType="separate"/>
        </w:r>
        <w:r w:rsidR="00C42202">
          <w:rPr>
            <w:noProof/>
            <w:webHidden/>
          </w:rPr>
          <w:t>69</w:t>
        </w:r>
        <w:r w:rsidR="005B2440">
          <w:rPr>
            <w:noProof/>
            <w:webHidden/>
          </w:rPr>
          <w:fldChar w:fldCharType="end"/>
        </w:r>
      </w:hyperlink>
    </w:p>
    <w:p w14:paraId="72064C73" w14:textId="2053D257" w:rsidR="005B2440" w:rsidRDefault="00474106">
      <w:pPr>
        <w:pStyle w:val="TDC1"/>
        <w:rPr>
          <w:rFonts w:asciiTheme="minorHAnsi" w:eastAsiaTheme="minorEastAsia" w:hAnsiTheme="minorHAnsi" w:cstheme="minorBidi"/>
          <w:smallCaps w:val="0"/>
          <w:noProof/>
          <w:szCs w:val="22"/>
          <w:lang w:val="es-ES" w:eastAsia="es-ES"/>
        </w:rPr>
      </w:pPr>
      <w:hyperlink w:anchor="_Toc114139169" w:history="1">
        <w:r w:rsidR="005B2440" w:rsidRPr="00DA7C63">
          <w:rPr>
            <w:rStyle w:val="Hipervnculo"/>
            <w:noProof/>
          </w:rPr>
          <w:t>Anexo 5. Circuito de fracción orgánica de recogida selectiva</w:t>
        </w:r>
        <w:r w:rsidR="005B2440">
          <w:rPr>
            <w:noProof/>
            <w:webHidden/>
          </w:rPr>
          <w:tab/>
        </w:r>
        <w:r w:rsidR="005B2440">
          <w:rPr>
            <w:noProof/>
            <w:webHidden/>
          </w:rPr>
          <w:fldChar w:fldCharType="begin"/>
        </w:r>
        <w:r w:rsidR="005B2440">
          <w:rPr>
            <w:noProof/>
            <w:webHidden/>
          </w:rPr>
          <w:instrText xml:space="preserve"> PAGEREF _Toc114139169 \h </w:instrText>
        </w:r>
        <w:r w:rsidR="005B2440">
          <w:rPr>
            <w:noProof/>
            <w:webHidden/>
          </w:rPr>
        </w:r>
        <w:r w:rsidR="005B2440">
          <w:rPr>
            <w:noProof/>
            <w:webHidden/>
          </w:rPr>
          <w:fldChar w:fldCharType="separate"/>
        </w:r>
        <w:r w:rsidR="00C42202">
          <w:rPr>
            <w:noProof/>
            <w:webHidden/>
          </w:rPr>
          <w:t>71</w:t>
        </w:r>
        <w:r w:rsidR="005B2440">
          <w:rPr>
            <w:noProof/>
            <w:webHidden/>
          </w:rPr>
          <w:fldChar w:fldCharType="end"/>
        </w:r>
      </w:hyperlink>
    </w:p>
    <w:p w14:paraId="76AFC4CC" w14:textId="3B08F77F" w:rsidR="005B2440" w:rsidRDefault="00474106">
      <w:pPr>
        <w:pStyle w:val="TDC1"/>
        <w:rPr>
          <w:rFonts w:asciiTheme="minorHAnsi" w:eastAsiaTheme="minorEastAsia" w:hAnsiTheme="minorHAnsi" w:cstheme="minorBidi"/>
          <w:smallCaps w:val="0"/>
          <w:noProof/>
          <w:szCs w:val="22"/>
          <w:lang w:val="es-ES" w:eastAsia="es-ES"/>
        </w:rPr>
      </w:pPr>
      <w:hyperlink w:anchor="_Toc114139170" w:history="1">
        <w:r w:rsidR="005B2440" w:rsidRPr="00DA7C63">
          <w:rPr>
            <w:rStyle w:val="Hipervnculo"/>
            <w:noProof/>
          </w:rPr>
          <w:t>Anexo 6. Circuito de fracción resto</w:t>
        </w:r>
        <w:r w:rsidR="005B2440">
          <w:rPr>
            <w:noProof/>
            <w:webHidden/>
          </w:rPr>
          <w:tab/>
        </w:r>
        <w:r w:rsidR="005B2440">
          <w:rPr>
            <w:noProof/>
            <w:webHidden/>
          </w:rPr>
          <w:fldChar w:fldCharType="begin"/>
        </w:r>
        <w:r w:rsidR="005B2440">
          <w:rPr>
            <w:noProof/>
            <w:webHidden/>
          </w:rPr>
          <w:instrText xml:space="preserve"> PAGEREF _Toc114139170 \h </w:instrText>
        </w:r>
        <w:r w:rsidR="005B2440">
          <w:rPr>
            <w:noProof/>
            <w:webHidden/>
          </w:rPr>
        </w:r>
        <w:r w:rsidR="005B2440">
          <w:rPr>
            <w:noProof/>
            <w:webHidden/>
          </w:rPr>
          <w:fldChar w:fldCharType="separate"/>
        </w:r>
        <w:r w:rsidR="00C42202">
          <w:rPr>
            <w:noProof/>
            <w:webHidden/>
          </w:rPr>
          <w:t>74</w:t>
        </w:r>
        <w:r w:rsidR="005B2440">
          <w:rPr>
            <w:noProof/>
            <w:webHidden/>
          </w:rPr>
          <w:fldChar w:fldCharType="end"/>
        </w:r>
      </w:hyperlink>
    </w:p>
    <w:p w14:paraId="501DAB0A" w14:textId="6F4D7A20" w:rsidR="005B2440" w:rsidRDefault="00474106">
      <w:pPr>
        <w:pStyle w:val="TDC1"/>
        <w:rPr>
          <w:rFonts w:asciiTheme="minorHAnsi" w:eastAsiaTheme="minorEastAsia" w:hAnsiTheme="minorHAnsi" w:cstheme="minorBidi"/>
          <w:smallCaps w:val="0"/>
          <w:noProof/>
          <w:szCs w:val="22"/>
          <w:lang w:val="es-ES" w:eastAsia="es-ES"/>
        </w:rPr>
      </w:pPr>
      <w:hyperlink w:anchor="_Toc114139171" w:history="1">
        <w:r w:rsidR="005B2440" w:rsidRPr="00DA7C63">
          <w:rPr>
            <w:rStyle w:val="Hipervnculo"/>
            <w:noProof/>
          </w:rPr>
          <w:t>Anexo 7. Circuito de voluminosos</w:t>
        </w:r>
        <w:r w:rsidR="005B2440">
          <w:rPr>
            <w:noProof/>
            <w:webHidden/>
          </w:rPr>
          <w:tab/>
        </w:r>
        <w:r w:rsidR="005B2440">
          <w:rPr>
            <w:noProof/>
            <w:webHidden/>
          </w:rPr>
          <w:fldChar w:fldCharType="begin"/>
        </w:r>
        <w:r w:rsidR="005B2440">
          <w:rPr>
            <w:noProof/>
            <w:webHidden/>
          </w:rPr>
          <w:instrText xml:space="preserve"> PAGEREF _Toc114139171 \h </w:instrText>
        </w:r>
        <w:r w:rsidR="005B2440">
          <w:rPr>
            <w:noProof/>
            <w:webHidden/>
          </w:rPr>
        </w:r>
        <w:r w:rsidR="005B2440">
          <w:rPr>
            <w:noProof/>
            <w:webHidden/>
          </w:rPr>
          <w:fldChar w:fldCharType="separate"/>
        </w:r>
        <w:r w:rsidR="00C42202">
          <w:rPr>
            <w:noProof/>
            <w:webHidden/>
          </w:rPr>
          <w:t>77</w:t>
        </w:r>
        <w:r w:rsidR="005B2440">
          <w:rPr>
            <w:noProof/>
            <w:webHidden/>
          </w:rPr>
          <w:fldChar w:fldCharType="end"/>
        </w:r>
      </w:hyperlink>
    </w:p>
    <w:p w14:paraId="1D376BE3" w14:textId="2D5971A1" w:rsidR="005B2440" w:rsidRDefault="00474106">
      <w:pPr>
        <w:pStyle w:val="TDC1"/>
        <w:rPr>
          <w:rFonts w:asciiTheme="minorHAnsi" w:eastAsiaTheme="minorEastAsia" w:hAnsiTheme="minorHAnsi" w:cstheme="minorBidi"/>
          <w:smallCaps w:val="0"/>
          <w:noProof/>
          <w:szCs w:val="22"/>
          <w:lang w:val="es-ES" w:eastAsia="es-ES"/>
        </w:rPr>
      </w:pPr>
      <w:hyperlink w:anchor="_Toc114139172" w:history="1">
        <w:r w:rsidR="005B2440" w:rsidRPr="00DA7C63">
          <w:rPr>
            <w:rStyle w:val="Hipervnculo"/>
            <w:noProof/>
          </w:rPr>
          <w:t>Anexo 8. Principales indicadores de gestión de residuos del Plan de Residuos de Navarra 2017-2027</w:t>
        </w:r>
        <w:r w:rsidR="005B2440">
          <w:rPr>
            <w:noProof/>
            <w:webHidden/>
          </w:rPr>
          <w:tab/>
        </w:r>
        <w:r w:rsidR="005B2440">
          <w:rPr>
            <w:noProof/>
            <w:webHidden/>
          </w:rPr>
          <w:fldChar w:fldCharType="begin"/>
        </w:r>
        <w:r w:rsidR="005B2440">
          <w:rPr>
            <w:noProof/>
            <w:webHidden/>
          </w:rPr>
          <w:instrText xml:space="preserve"> PAGEREF _Toc114139172 \h </w:instrText>
        </w:r>
        <w:r w:rsidR="005B2440">
          <w:rPr>
            <w:noProof/>
            <w:webHidden/>
          </w:rPr>
        </w:r>
        <w:r w:rsidR="005B2440">
          <w:rPr>
            <w:noProof/>
            <w:webHidden/>
          </w:rPr>
          <w:fldChar w:fldCharType="separate"/>
        </w:r>
        <w:r w:rsidR="00C42202">
          <w:rPr>
            <w:noProof/>
            <w:webHidden/>
          </w:rPr>
          <w:t>79</w:t>
        </w:r>
        <w:r w:rsidR="005B2440">
          <w:rPr>
            <w:noProof/>
            <w:webHidden/>
          </w:rPr>
          <w:fldChar w:fldCharType="end"/>
        </w:r>
      </w:hyperlink>
    </w:p>
    <w:p w14:paraId="7232A15A" w14:textId="659EA674" w:rsidR="005B2440" w:rsidRDefault="00474106">
      <w:pPr>
        <w:pStyle w:val="TDC1"/>
        <w:rPr>
          <w:rFonts w:asciiTheme="minorHAnsi" w:eastAsiaTheme="minorEastAsia" w:hAnsiTheme="minorHAnsi" w:cstheme="minorBidi"/>
          <w:smallCaps w:val="0"/>
          <w:noProof/>
          <w:szCs w:val="22"/>
          <w:lang w:val="es-ES" w:eastAsia="es-ES"/>
        </w:rPr>
      </w:pPr>
      <w:hyperlink w:anchor="_Toc114139173" w:history="1">
        <w:r w:rsidR="005B2440" w:rsidRPr="00DA7C63">
          <w:rPr>
            <w:rStyle w:val="Hipervnculo"/>
            <w:noProof/>
          </w:rPr>
          <w:t>Anexo 9. Cuadro resumen de generación, valorización y eliminación por mancomunidad</w:t>
        </w:r>
        <w:r w:rsidR="005B2440">
          <w:rPr>
            <w:noProof/>
            <w:webHidden/>
          </w:rPr>
          <w:tab/>
        </w:r>
        <w:r w:rsidR="005B2440">
          <w:rPr>
            <w:noProof/>
            <w:webHidden/>
          </w:rPr>
          <w:fldChar w:fldCharType="begin"/>
        </w:r>
        <w:r w:rsidR="005B2440">
          <w:rPr>
            <w:noProof/>
            <w:webHidden/>
          </w:rPr>
          <w:instrText xml:space="preserve"> PAGEREF _Toc114139173 \h </w:instrText>
        </w:r>
        <w:r w:rsidR="005B2440">
          <w:rPr>
            <w:noProof/>
            <w:webHidden/>
          </w:rPr>
        </w:r>
        <w:r w:rsidR="005B2440">
          <w:rPr>
            <w:noProof/>
            <w:webHidden/>
          </w:rPr>
          <w:fldChar w:fldCharType="separate"/>
        </w:r>
        <w:r w:rsidR="00C42202">
          <w:rPr>
            <w:noProof/>
            <w:webHidden/>
          </w:rPr>
          <w:t>80</w:t>
        </w:r>
        <w:r w:rsidR="005B2440">
          <w:rPr>
            <w:noProof/>
            <w:webHidden/>
          </w:rPr>
          <w:fldChar w:fldCharType="end"/>
        </w:r>
      </w:hyperlink>
    </w:p>
    <w:p w14:paraId="6311FBC0" w14:textId="77777777" w:rsidR="005B2440" w:rsidRPr="00F07AEC" w:rsidRDefault="005B2440">
      <w:pPr>
        <w:pStyle w:val="TDC1"/>
        <w:rPr>
          <w:rStyle w:val="Hipervnculo"/>
          <w:noProof/>
          <w:color w:val="auto"/>
        </w:rPr>
      </w:pPr>
    </w:p>
    <w:p w14:paraId="1B64FB40" w14:textId="3BC55207" w:rsidR="005B2440" w:rsidRDefault="00474106">
      <w:pPr>
        <w:pStyle w:val="TDC1"/>
        <w:rPr>
          <w:rFonts w:asciiTheme="minorHAnsi" w:eastAsiaTheme="minorEastAsia" w:hAnsiTheme="minorHAnsi" w:cstheme="minorBidi"/>
          <w:smallCaps w:val="0"/>
          <w:noProof/>
          <w:szCs w:val="22"/>
          <w:lang w:val="es-ES" w:eastAsia="es-ES"/>
        </w:rPr>
      </w:pPr>
      <w:hyperlink w:anchor="_Toc114139174" w:history="1">
        <w:r w:rsidR="005B2440" w:rsidRPr="00DA7C63">
          <w:rPr>
            <w:rStyle w:val="Hipervnculo"/>
            <w:bCs/>
            <w:noProof/>
          </w:rPr>
          <w:t>Alegaciones formuladas al informe provisional</w:t>
        </w:r>
        <w:r w:rsidR="005B2440">
          <w:rPr>
            <w:noProof/>
            <w:webHidden/>
          </w:rPr>
          <w:tab/>
        </w:r>
        <w:r w:rsidR="005B2440">
          <w:rPr>
            <w:noProof/>
            <w:webHidden/>
          </w:rPr>
          <w:fldChar w:fldCharType="begin"/>
        </w:r>
        <w:r w:rsidR="005B2440">
          <w:rPr>
            <w:noProof/>
            <w:webHidden/>
          </w:rPr>
          <w:instrText xml:space="preserve"> PAGEREF _Toc114139174 \h </w:instrText>
        </w:r>
        <w:r w:rsidR="005B2440">
          <w:rPr>
            <w:noProof/>
            <w:webHidden/>
          </w:rPr>
        </w:r>
        <w:r w:rsidR="005B2440">
          <w:rPr>
            <w:noProof/>
            <w:webHidden/>
          </w:rPr>
          <w:fldChar w:fldCharType="separate"/>
        </w:r>
        <w:r w:rsidR="00C42202">
          <w:rPr>
            <w:noProof/>
            <w:webHidden/>
          </w:rPr>
          <w:t>81</w:t>
        </w:r>
        <w:r w:rsidR="005B2440">
          <w:rPr>
            <w:noProof/>
            <w:webHidden/>
          </w:rPr>
          <w:fldChar w:fldCharType="end"/>
        </w:r>
      </w:hyperlink>
    </w:p>
    <w:p w14:paraId="0C077BFA" w14:textId="1107D24F" w:rsidR="005B2440" w:rsidRDefault="00474106">
      <w:pPr>
        <w:pStyle w:val="TDC1"/>
        <w:rPr>
          <w:rFonts w:asciiTheme="minorHAnsi" w:eastAsiaTheme="minorEastAsia" w:hAnsiTheme="minorHAnsi" w:cstheme="minorBidi"/>
          <w:smallCaps w:val="0"/>
          <w:noProof/>
          <w:szCs w:val="22"/>
          <w:lang w:val="es-ES" w:eastAsia="es-ES"/>
        </w:rPr>
      </w:pPr>
      <w:hyperlink w:anchor="_Toc114139175" w:history="1">
        <w:r w:rsidR="005B2440" w:rsidRPr="00DA7C63">
          <w:rPr>
            <w:rStyle w:val="Hipervnculo"/>
            <w:noProof/>
          </w:rPr>
          <w:t>Contestación de la Cámara de Comptos a las alegaciones presentadas al informe provisional</w:t>
        </w:r>
        <w:r w:rsidR="005B2440">
          <w:rPr>
            <w:noProof/>
            <w:webHidden/>
          </w:rPr>
          <w:tab/>
        </w:r>
      </w:hyperlink>
    </w:p>
    <w:p w14:paraId="3255775A" w14:textId="09331350" w:rsidR="00891D73" w:rsidRDefault="001D21C8" w:rsidP="001D21C8">
      <w:pPr>
        <w:pStyle w:val="texto"/>
      </w:pPr>
      <w:r>
        <w:fldChar w:fldCharType="end"/>
      </w:r>
    </w:p>
    <w:p w14:paraId="13D07BBC" w14:textId="77777777" w:rsidR="00891D73" w:rsidRPr="00E703B6" w:rsidRDefault="00891D73" w:rsidP="00E703B6"/>
    <w:p w14:paraId="40278C13" w14:textId="77777777" w:rsidR="008E3FFE" w:rsidRDefault="008E3FFE" w:rsidP="00891D73">
      <w:pPr>
        <w:pStyle w:val="texto"/>
        <w:sectPr w:rsidR="008E3FFE" w:rsidSect="004272CD">
          <w:type w:val="oddPage"/>
          <w:pgSz w:w="11907" w:h="16840" w:code="9"/>
          <w:pgMar w:top="2109" w:right="1559" w:bottom="1644" w:left="1559" w:header="369" w:footer="402" w:gutter="0"/>
          <w:pgNumType w:start="3"/>
          <w:cols w:space="720"/>
          <w:docGrid w:linePitch="360"/>
        </w:sectPr>
      </w:pPr>
    </w:p>
    <w:p w14:paraId="48359842" w14:textId="12FFBFAB" w:rsidR="0058143D" w:rsidRPr="004B40E4" w:rsidRDefault="0058143D" w:rsidP="00AE53CA">
      <w:pPr>
        <w:pStyle w:val="atitulo1"/>
      </w:pPr>
      <w:bookmarkStart w:id="0" w:name="_Toc109716807"/>
      <w:bookmarkStart w:id="1" w:name="_Toc114139150"/>
      <w:r>
        <w:lastRenderedPageBreak/>
        <w:t>Abreviaturas</w:t>
      </w:r>
      <w:bookmarkEnd w:id="0"/>
      <w:bookmarkEnd w:id="1"/>
    </w:p>
    <w:p w14:paraId="4B1EF045" w14:textId="75592E52" w:rsidR="003357C3" w:rsidRPr="00FD57BD" w:rsidRDefault="003357C3" w:rsidP="001D5069">
      <w:pPr>
        <w:pStyle w:val="texto"/>
        <w:spacing w:after="80"/>
      </w:pPr>
      <w:r>
        <w:rPr>
          <w:b/>
        </w:rPr>
        <w:t>A</w:t>
      </w:r>
      <w:r w:rsidRPr="00FD57BD">
        <w:rPr>
          <w:b/>
        </w:rPr>
        <w:t>CFN</w:t>
      </w:r>
      <w:r>
        <w:rPr>
          <w:b/>
        </w:rPr>
        <w:t xml:space="preserve"> </w:t>
      </w:r>
      <w:r w:rsidR="001D5069">
        <w:t>Administración de la C</w:t>
      </w:r>
      <w:r w:rsidRPr="00FD57BD">
        <w:t>omunidad Foral de Navarra</w:t>
      </w:r>
    </w:p>
    <w:p w14:paraId="7CF46E2A" w14:textId="77777777" w:rsidR="0058143D" w:rsidRPr="00FD57BD" w:rsidRDefault="0058143D" w:rsidP="001D5069">
      <w:pPr>
        <w:pStyle w:val="texto"/>
        <w:spacing w:after="80"/>
        <w:ind w:left="284" w:firstLine="0"/>
      </w:pPr>
      <w:r>
        <w:rPr>
          <w:b/>
        </w:rPr>
        <w:t>A</w:t>
      </w:r>
      <w:r w:rsidRPr="00FD57BD">
        <w:rPr>
          <w:b/>
        </w:rPr>
        <w:t>ECNA 2030</w:t>
      </w:r>
      <w:r w:rsidRPr="00FD57BD">
        <w:t xml:space="preserve"> Agenda para el Desarrollo de la Economía Circular horizonte 2030</w:t>
      </w:r>
    </w:p>
    <w:p w14:paraId="48333F10" w14:textId="77777777" w:rsidR="003357C3" w:rsidRDefault="003357C3" w:rsidP="001D5069">
      <w:pPr>
        <w:pStyle w:val="texto"/>
        <w:spacing w:after="80"/>
      </w:pPr>
      <w:r>
        <w:rPr>
          <w:b/>
        </w:rPr>
        <w:t>CACM</w:t>
      </w:r>
      <w:r>
        <w:t xml:space="preserve"> Centro Ambiental de la Comarca de Pamplona</w:t>
      </w:r>
    </w:p>
    <w:p w14:paraId="710721C0" w14:textId="4CA7635D" w:rsidR="003357C3" w:rsidRDefault="003357C3" w:rsidP="001D5069">
      <w:pPr>
        <w:pStyle w:val="texto"/>
        <w:spacing w:after="80"/>
      </w:pPr>
      <w:r w:rsidRPr="00FD57BD">
        <w:rPr>
          <w:b/>
        </w:rPr>
        <w:t>CCAA</w:t>
      </w:r>
      <w:r>
        <w:rPr>
          <w:b/>
        </w:rPr>
        <w:t xml:space="preserve"> </w:t>
      </w:r>
      <w:r w:rsidRPr="00FD57BD">
        <w:t>Comunidades Autónomas</w:t>
      </w:r>
    </w:p>
    <w:p w14:paraId="4C9BC472" w14:textId="1CAD4E98" w:rsidR="001D5069" w:rsidRDefault="004108E2" w:rsidP="001D5069">
      <w:pPr>
        <w:pStyle w:val="texto"/>
        <w:spacing w:after="80"/>
      </w:pPr>
      <w:r w:rsidRPr="001D5069">
        <w:rPr>
          <w:b/>
        </w:rPr>
        <w:t>CFN</w:t>
      </w:r>
      <w:r>
        <w:t xml:space="preserve"> Comunidad</w:t>
      </w:r>
      <w:r w:rsidR="001D5069" w:rsidRPr="00FD57BD">
        <w:t xml:space="preserve"> Foral de Navarra</w:t>
      </w:r>
    </w:p>
    <w:p w14:paraId="39A6B3E4" w14:textId="77777777" w:rsidR="00AA7DDC" w:rsidRPr="00FD57BD" w:rsidRDefault="00553A0F" w:rsidP="001D5069">
      <w:pPr>
        <w:pStyle w:val="texto"/>
        <w:spacing w:after="80"/>
      </w:pPr>
      <w:r w:rsidRPr="00AA7DDC">
        <w:rPr>
          <w:b/>
        </w:rPr>
        <w:t>CTR</w:t>
      </w:r>
      <w:r>
        <w:t xml:space="preserve"> Centro</w:t>
      </w:r>
      <w:r w:rsidR="00AA7DDC">
        <w:t xml:space="preserve"> de tratamiento de residuos</w:t>
      </w:r>
    </w:p>
    <w:p w14:paraId="4B501675" w14:textId="77777777" w:rsidR="003357C3" w:rsidRPr="00FD57BD" w:rsidRDefault="003357C3" w:rsidP="001D5069">
      <w:pPr>
        <w:pStyle w:val="texto"/>
        <w:spacing w:after="80"/>
      </w:pPr>
      <w:proofErr w:type="spellStart"/>
      <w:r w:rsidRPr="00FD57BD">
        <w:rPr>
          <w:b/>
        </w:rPr>
        <w:t>DDRyMA</w:t>
      </w:r>
      <w:proofErr w:type="spellEnd"/>
      <w:r w:rsidRPr="00FD57BD">
        <w:rPr>
          <w:b/>
        </w:rPr>
        <w:t xml:space="preserve"> </w:t>
      </w:r>
      <w:r w:rsidRPr="00FD57BD">
        <w:t>Departamento de Desarrollo Rural y Medio Ambiente</w:t>
      </w:r>
    </w:p>
    <w:p w14:paraId="5A7A5E2B" w14:textId="77777777" w:rsidR="003357C3" w:rsidRPr="00FD57BD" w:rsidRDefault="003357C3" w:rsidP="001D5069">
      <w:pPr>
        <w:pStyle w:val="texto"/>
        <w:spacing w:after="80"/>
        <w:ind w:left="284" w:firstLine="0"/>
      </w:pPr>
      <w:r w:rsidRPr="00FD57BD">
        <w:rPr>
          <w:b/>
        </w:rPr>
        <w:t>DMR</w:t>
      </w:r>
      <w:r>
        <w:rPr>
          <w:b/>
        </w:rPr>
        <w:t xml:space="preserve"> </w:t>
      </w:r>
      <w:r w:rsidRPr="00FD57BD">
        <w:tab/>
        <w:t>Directiva Marco de Residuos - Directiva 2008/98/CE del Parlamento Europeo y del Consejo, de 19 de noviembre de 2008</w:t>
      </w:r>
    </w:p>
    <w:p w14:paraId="237B8565" w14:textId="77777777" w:rsidR="003357C3" w:rsidRPr="00FD57BD" w:rsidRDefault="003357C3" w:rsidP="001D5069">
      <w:pPr>
        <w:pStyle w:val="texto"/>
        <w:spacing w:after="80"/>
      </w:pPr>
      <w:r w:rsidRPr="00FD57BD">
        <w:rPr>
          <w:b/>
        </w:rPr>
        <w:t>FORS</w:t>
      </w:r>
      <w:r w:rsidRPr="00FD57BD">
        <w:tab/>
      </w:r>
      <w:r>
        <w:t xml:space="preserve"> </w:t>
      </w:r>
      <w:r w:rsidRPr="00FD57BD">
        <w:t>Fracción orgánica recogida selectivamente</w:t>
      </w:r>
    </w:p>
    <w:p w14:paraId="54B92B23" w14:textId="77777777" w:rsidR="003357C3" w:rsidRDefault="003357C3" w:rsidP="001D5069">
      <w:pPr>
        <w:pStyle w:val="texto"/>
        <w:spacing w:after="80"/>
      </w:pPr>
      <w:r w:rsidRPr="00FD57BD">
        <w:rPr>
          <w:b/>
        </w:rPr>
        <w:t>FR</w:t>
      </w:r>
      <w:r>
        <w:rPr>
          <w:b/>
        </w:rPr>
        <w:t xml:space="preserve"> </w:t>
      </w:r>
      <w:r w:rsidRPr="00FD57BD">
        <w:t>Fondo de Residuos</w:t>
      </w:r>
    </w:p>
    <w:p w14:paraId="5EB8C770" w14:textId="6CCD5EDC" w:rsidR="003357C3" w:rsidRPr="00FD57BD" w:rsidRDefault="003357C3" w:rsidP="001D5069">
      <w:pPr>
        <w:pStyle w:val="texto"/>
        <w:spacing w:after="80"/>
      </w:pPr>
      <w:r w:rsidRPr="007A3289">
        <w:rPr>
          <w:b/>
        </w:rPr>
        <w:t>GAN-NIK</w:t>
      </w:r>
      <w:r w:rsidRPr="00FD57BD">
        <w:tab/>
      </w:r>
      <w:r>
        <w:t xml:space="preserve">   Gestión Ambiental de Navarra, S.A</w:t>
      </w:r>
      <w:r w:rsidR="002E4D41">
        <w:t>.</w:t>
      </w:r>
    </w:p>
    <w:p w14:paraId="71C7F8D7" w14:textId="77777777" w:rsidR="0058143D" w:rsidRPr="00FD57BD" w:rsidRDefault="0058143D" w:rsidP="001D5069">
      <w:pPr>
        <w:pStyle w:val="texto"/>
        <w:spacing w:after="80"/>
      </w:pPr>
      <w:r w:rsidRPr="00FD57BD">
        <w:rPr>
          <w:b/>
        </w:rPr>
        <w:t>LFR</w:t>
      </w:r>
      <w:r w:rsidR="003357C3">
        <w:rPr>
          <w:b/>
        </w:rPr>
        <w:t xml:space="preserve"> </w:t>
      </w:r>
      <w:r w:rsidRPr="00FD57BD">
        <w:tab/>
      </w:r>
      <w:r w:rsidR="003357C3">
        <w:t xml:space="preserve">Ley </w:t>
      </w:r>
      <w:r w:rsidRPr="00FD57BD">
        <w:t xml:space="preserve">Foral 14/2018, de 18 de junio, de Residuos y su Fiscalidad </w:t>
      </w:r>
    </w:p>
    <w:p w14:paraId="1FA23230" w14:textId="77777777" w:rsidR="0058143D" w:rsidRDefault="0058143D" w:rsidP="001D5069">
      <w:pPr>
        <w:pStyle w:val="texto"/>
        <w:spacing w:after="80"/>
      </w:pPr>
      <w:r w:rsidRPr="00FD57BD">
        <w:rPr>
          <w:b/>
        </w:rPr>
        <w:t>LRSC</w:t>
      </w:r>
      <w:r>
        <w:rPr>
          <w:b/>
        </w:rPr>
        <w:t xml:space="preserve"> </w:t>
      </w:r>
      <w:r w:rsidRPr="00FD57BD">
        <w:t xml:space="preserve">Ley </w:t>
      </w:r>
      <w:r>
        <w:t>22/2011</w:t>
      </w:r>
      <w:r w:rsidRPr="00FD57BD">
        <w:t>, de 2</w:t>
      </w:r>
      <w:r>
        <w:t>8 de julio</w:t>
      </w:r>
      <w:r w:rsidRPr="00FD57BD">
        <w:t xml:space="preserve">, de residuos y suelos contaminados </w:t>
      </w:r>
    </w:p>
    <w:p w14:paraId="2C6C2C70" w14:textId="77777777" w:rsidR="0058143D" w:rsidRDefault="0058143D" w:rsidP="001D5069">
      <w:pPr>
        <w:pStyle w:val="texto"/>
        <w:spacing w:after="80"/>
        <w:ind w:left="284" w:firstLine="0"/>
      </w:pPr>
      <w:r w:rsidRPr="00FD57BD">
        <w:rPr>
          <w:b/>
        </w:rPr>
        <w:t>LRSC</w:t>
      </w:r>
      <w:r>
        <w:rPr>
          <w:b/>
        </w:rPr>
        <w:t xml:space="preserve">EC </w:t>
      </w:r>
      <w:r w:rsidRPr="00FD57BD">
        <w:t xml:space="preserve">Ley </w:t>
      </w:r>
      <w:r>
        <w:t>7/2022</w:t>
      </w:r>
      <w:r w:rsidRPr="00FD57BD">
        <w:t xml:space="preserve">, de </w:t>
      </w:r>
      <w:r>
        <w:t>8 de abril</w:t>
      </w:r>
      <w:r w:rsidRPr="00FD57BD">
        <w:t>, de residuos y suelos contaminados</w:t>
      </w:r>
      <w:r>
        <w:t xml:space="preserve"> para una economía circular</w:t>
      </w:r>
      <w:r w:rsidRPr="00FD57BD">
        <w:t xml:space="preserve"> </w:t>
      </w:r>
    </w:p>
    <w:p w14:paraId="4CF185BA" w14:textId="77777777" w:rsidR="003357C3" w:rsidRPr="00FD57BD" w:rsidRDefault="003357C3" w:rsidP="001D5069">
      <w:pPr>
        <w:pStyle w:val="texto"/>
        <w:spacing w:after="80"/>
      </w:pPr>
      <w:r w:rsidRPr="00FD57BD">
        <w:rPr>
          <w:b/>
        </w:rPr>
        <w:t>M</w:t>
      </w:r>
      <w:r>
        <w:rPr>
          <w:b/>
        </w:rPr>
        <w:t xml:space="preserve">CP </w:t>
      </w:r>
      <w:r w:rsidRPr="00FD57BD">
        <w:tab/>
      </w:r>
      <w:r>
        <w:t>Mancomunidad de la Comarca de Pamplona</w:t>
      </w:r>
    </w:p>
    <w:p w14:paraId="68A3FD85" w14:textId="77777777" w:rsidR="003357C3" w:rsidRPr="00FD57BD" w:rsidRDefault="003357C3" w:rsidP="001D5069">
      <w:pPr>
        <w:pStyle w:val="texto"/>
        <w:spacing w:after="80"/>
      </w:pPr>
      <w:r>
        <w:rPr>
          <w:b/>
        </w:rPr>
        <w:t>MITERD</w:t>
      </w:r>
      <w:r>
        <w:t xml:space="preserve"> Ministerio de Transición Ecológica y el Reto Demográfico</w:t>
      </w:r>
    </w:p>
    <w:p w14:paraId="7641C60F" w14:textId="77777777" w:rsidR="003357C3" w:rsidRPr="00FD57BD" w:rsidRDefault="003357C3" w:rsidP="001D5069">
      <w:pPr>
        <w:pStyle w:val="texto"/>
        <w:spacing w:after="80"/>
      </w:pPr>
      <w:r w:rsidRPr="00FD57BD">
        <w:rPr>
          <w:b/>
        </w:rPr>
        <w:t>MNE</w:t>
      </w:r>
      <w:r w:rsidRPr="00FD57BD">
        <w:tab/>
        <w:t>Materiales Naturales Excavados</w:t>
      </w:r>
    </w:p>
    <w:p w14:paraId="336389EB" w14:textId="4BF4D0D4" w:rsidR="002E4D41" w:rsidRDefault="002E4D41" w:rsidP="001D5069">
      <w:pPr>
        <w:pStyle w:val="texto"/>
        <w:spacing w:after="80"/>
        <w:rPr>
          <w:b/>
        </w:rPr>
      </w:pPr>
      <w:r>
        <w:rPr>
          <w:b/>
        </w:rPr>
        <w:t xml:space="preserve">NILSA </w:t>
      </w:r>
      <w:r w:rsidRPr="002E4D41">
        <w:t>Navarra de Infraestructuras Locales S</w:t>
      </w:r>
      <w:r>
        <w:t>.</w:t>
      </w:r>
      <w:r w:rsidRPr="002E4D41">
        <w:t>A</w:t>
      </w:r>
      <w:r>
        <w:t>.</w:t>
      </w:r>
    </w:p>
    <w:p w14:paraId="5458191F" w14:textId="1B4B50B2" w:rsidR="005567A1" w:rsidRPr="00FD57BD" w:rsidRDefault="005567A1" w:rsidP="001D5069">
      <w:pPr>
        <w:pStyle w:val="texto"/>
        <w:spacing w:after="80"/>
      </w:pPr>
      <w:r w:rsidRPr="00FD57BD">
        <w:rPr>
          <w:b/>
        </w:rPr>
        <w:t>ODS</w:t>
      </w:r>
      <w:r w:rsidRPr="00FD57BD">
        <w:tab/>
        <w:t>Objetivo de Desarrollo Sostenible</w:t>
      </w:r>
    </w:p>
    <w:p w14:paraId="52C894D9" w14:textId="3F1A3E5C" w:rsidR="003357C3" w:rsidRPr="000A35C4" w:rsidRDefault="003357C3" w:rsidP="001D5069">
      <w:pPr>
        <w:pStyle w:val="texto"/>
        <w:spacing w:after="80"/>
      </w:pPr>
      <w:r>
        <w:rPr>
          <w:b/>
        </w:rPr>
        <w:t>OP</w:t>
      </w:r>
      <w:r w:rsidR="001D5069">
        <w:rPr>
          <w:b/>
        </w:rPr>
        <w:t>R</w:t>
      </w:r>
      <w:r>
        <w:rPr>
          <w:b/>
        </w:rPr>
        <w:t xml:space="preserve">EC </w:t>
      </w:r>
      <w:r w:rsidRPr="000A35C4">
        <w:t>Oficina de Prevención y de Impulso de la Economía Circular</w:t>
      </w:r>
    </w:p>
    <w:p w14:paraId="740339D2" w14:textId="77777777" w:rsidR="0058143D" w:rsidRPr="00FD57BD" w:rsidRDefault="0058143D" w:rsidP="001D5069">
      <w:pPr>
        <w:pStyle w:val="texto"/>
        <w:spacing w:after="80"/>
      </w:pPr>
      <w:r w:rsidRPr="00FD57BD">
        <w:rPr>
          <w:b/>
        </w:rPr>
        <w:t>PEMAR</w:t>
      </w:r>
      <w:r>
        <w:t xml:space="preserve"> </w:t>
      </w:r>
      <w:r w:rsidRPr="00FD57BD">
        <w:t>Plan Estatal Marco de Gestión de Residuos 2016-2022</w:t>
      </w:r>
    </w:p>
    <w:p w14:paraId="3ACE2A32" w14:textId="77777777" w:rsidR="00AA7DDC" w:rsidRPr="00AA7DDC" w:rsidRDefault="00553A0F" w:rsidP="001D5069">
      <w:pPr>
        <w:pStyle w:val="texto"/>
        <w:spacing w:after="80"/>
      </w:pPr>
      <w:r>
        <w:rPr>
          <w:b/>
        </w:rPr>
        <w:t xml:space="preserve">PIL </w:t>
      </w:r>
      <w:r w:rsidRPr="001D5069">
        <w:t>Plan</w:t>
      </w:r>
      <w:r w:rsidR="00AA7DDC">
        <w:t xml:space="preserve"> de Inversiones Locales</w:t>
      </w:r>
    </w:p>
    <w:p w14:paraId="12359237" w14:textId="77777777" w:rsidR="003357C3" w:rsidRPr="00FD57BD" w:rsidRDefault="003357C3" w:rsidP="001D5069">
      <w:pPr>
        <w:pStyle w:val="texto"/>
        <w:spacing w:after="80"/>
      </w:pPr>
      <w:r w:rsidRPr="00FD57BD">
        <w:rPr>
          <w:b/>
        </w:rPr>
        <w:t>PRN</w:t>
      </w:r>
      <w:r w:rsidRPr="00FD57BD">
        <w:tab/>
      </w:r>
      <w:r>
        <w:t xml:space="preserve"> </w:t>
      </w:r>
      <w:r w:rsidRPr="00FD57BD">
        <w:t>Plan de Residuos de Navarra 2017-2027</w:t>
      </w:r>
    </w:p>
    <w:p w14:paraId="2C36F77D" w14:textId="77777777" w:rsidR="0058143D" w:rsidRPr="00FD57BD" w:rsidRDefault="0058143D" w:rsidP="001D5069">
      <w:pPr>
        <w:pStyle w:val="texto"/>
        <w:spacing w:after="80"/>
      </w:pPr>
      <w:r w:rsidRPr="00FD57BD">
        <w:rPr>
          <w:b/>
        </w:rPr>
        <w:t>RAEE</w:t>
      </w:r>
      <w:r>
        <w:rPr>
          <w:b/>
        </w:rPr>
        <w:t xml:space="preserve"> </w:t>
      </w:r>
      <w:r w:rsidRPr="00FD57BD">
        <w:t xml:space="preserve">Residuos </w:t>
      </w:r>
      <w:r w:rsidR="003357C3">
        <w:t>de aparatos eléctricos y electró</w:t>
      </w:r>
      <w:r w:rsidRPr="00FD57BD">
        <w:t>nicos</w:t>
      </w:r>
    </w:p>
    <w:p w14:paraId="53C13007" w14:textId="77777777" w:rsidR="0058143D" w:rsidRPr="00FD57BD" w:rsidRDefault="0058143D" w:rsidP="001D5069">
      <w:pPr>
        <w:pStyle w:val="texto"/>
        <w:spacing w:after="80"/>
      </w:pPr>
      <w:r w:rsidRPr="00FD57BD">
        <w:rPr>
          <w:b/>
        </w:rPr>
        <w:t>RCD</w:t>
      </w:r>
      <w:r w:rsidR="00553A0F" w:rsidRPr="00FD57BD">
        <w:tab/>
      </w:r>
      <w:r w:rsidR="00553A0F">
        <w:t xml:space="preserve"> Residuos</w:t>
      </w:r>
      <w:r w:rsidRPr="00FD57BD">
        <w:t xml:space="preserve"> de construcción y demolición </w:t>
      </w:r>
    </w:p>
    <w:p w14:paraId="355C7088" w14:textId="77777777" w:rsidR="003357C3" w:rsidRPr="00FD57BD" w:rsidRDefault="003357C3" w:rsidP="001D5069">
      <w:pPr>
        <w:pStyle w:val="texto"/>
        <w:spacing w:after="80"/>
      </w:pPr>
      <w:proofErr w:type="spellStart"/>
      <w:r w:rsidRPr="00FD57BD">
        <w:rPr>
          <w:b/>
        </w:rPr>
        <w:t>RDyC</w:t>
      </w:r>
      <w:proofErr w:type="spellEnd"/>
      <w:r w:rsidR="00553A0F" w:rsidRPr="00FD57BD">
        <w:tab/>
      </w:r>
      <w:r w:rsidR="00553A0F">
        <w:t xml:space="preserve"> Residuos</w:t>
      </w:r>
      <w:r w:rsidRPr="00FD57BD">
        <w:t xml:space="preserve"> Domésticos y Comerciales</w:t>
      </w:r>
    </w:p>
    <w:p w14:paraId="3655F224" w14:textId="77777777" w:rsidR="003357C3" w:rsidRPr="00FD57BD" w:rsidRDefault="003357C3" w:rsidP="001D5069">
      <w:pPr>
        <w:pStyle w:val="texto"/>
        <w:spacing w:after="80"/>
      </w:pPr>
      <w:r w:rsidRPr="00FD57BD">
        <w:rPr>
          <w:b/>
        </w:rPr>
        <w:t>SCRAP</w:t>
      </w:r>
      <w:r>
        <w:rPr>
          <w:b/>
        </w:rPr>
        <w:t xml:space="preserve"> </w:t>
      </w:r>
      <w:r w:rsidRPr="00FD57BD">
        <w:t>Sistemas Colectivos de Responsabilidad Ampliada</w:t>
      </w:r>
      <w:r>
        <w:t xml:space="preserve"> del Productor</w:t>
      </w:r>
    </w:p>
    <w:p w14:paraId="1A3715AA" w14:textId="12682353" w:rsidR="001D5069" w:rsidRDefault="003357C3" w:rsidP="001D5069">
      <w:pPr>
        <w:pStyle w:val="texto"/>
        <w:spacing w:after="80"/>
      </w:pPr>
      <w:r w:rsidRPr="00E32136">
        <w:rPr>
          <w:b/>
        </w:rPr>
        <w:t xml:space="preserve">SDDR </w:t>
      </w:r>
      <w:r>
        <w:t>Sistema de depósito devolución y retorno</w:t>
      </w:r>
    </w:p>
    <w:p w14:paraId="401FD708" w14:textId="77777777" w:rsidR="001D5069" w:rsidRDefault="001D5069">
      <w:pPr>
        <w:spacing w:after="0"/>
        <w:ind w:firstLine="0"/>
        <w:jc w:val="left"/>
        <w:rPr>
          <w:spacing w:val="6"/>
          <w:sz w:val="26"/>
          <w:szCs w:val="24"/>
        </w:rPr>
      </w:pPr>
      <w:r>
        <w:br w:type="page"/>
      </w:r>
    </w:p>
    <w:p w14:paraId="4E46D247" w14:textId="77777777" w:rsidR="0058143D" w:rsidRPr="004B40E4" w:rsidRDefault="0058143D" w:rsidP="00AE53CA">
      <w:pPr>
        <w:pStyle w:val="atitulo1"/>
      </w:pPr>
      <w:bookmarkStart w:id="2" w:name="_Toc35845260"/>
      <w:bookmarkStart w:id="3" w:name="_Toc47614724"/>
      <w:bookmarkStart w:id="4" w:name="_Toc109716808"/>
      <w:bookmarkStart w:id="5" w:name="_Toc114139151"/>
      <w:r w:rsidRPr="004B40E4">
        <w:lastRenderedPageBreak/>
        <w:t>I. Introducción</w:t>
      </w:r>
      <w:bookmarkEnd w:id="2"/>
      <w:bookmarkEnd w:id="3"/>
      <w:bookmarkEnd w:id="4"/>
      <w:bookmarkEnd w:id="5"/>
      <w:r w:rsidRPr="004B40E4">
        <w:t xml:space="preserve"> </w:t>
      </w:r>
    </w:p>
    <w:p w14:paraId="3A2E123F" w14:textId="77777777" w:rsidR="0044451A" w:rsidRPr="0023542F" w:rsidRDefault="0044451A" w:rsidP="0044451A">
      <w:pPr>
        <w:pStyle w:val="texto"/>
        <w:rPr>
          <w:lang w:val="es-ES"/>
        </w:rPr>
      </w:pPr>
      <w:bookmarkStart w:id="6" w:name="_Toc35845261"/>
      <w:bookmarkStart w:id="7" w:name="_Toc47614725"/>
      <w:bookmarkStart w:id="8" w:name="_Toc109716809"/>
      <w:r w:rsidRPr="0023542F">
        <w:rPr>
          <w:lang w:val="es-ES"/>
        </w:rPr>
        <w:t>La Cámara de Comptos de Navarra incluyó en su programa anual de fiscalización la realización de un informe de auditoría sobre la gestión de los residuos doméstico</w:t>
      </w:r>
      <w:r>
        <w:rPr>
          <w:lang w:val="es-ES"/>
        </w:rPr>
        <w:t>s</w:t>
      </w:r>
      <w:r w:rsidRPr="0023542F">
        <w:rPr>
          <w:lang w:val="es-ES"/>
        </w:rPr>
        <w:t xml:space="preserve"> y comerciales en Navarra. </w:t>
      </w:r>
    </w:p>
    <w:p w14:paraId="147EC944" w14:textId="77777777" w:rsidR="0044451A" w:rsidRPr="00E45068" w:rsidRDefault="0044451A" w:rsidP="0044451A">
      <w:pPr>
        <w:pStyle w:val="texto"/>
        <w:rPr>
          <w:lang w:val="es-ES"/>
        </w:rPr>
      </w:pPr>
      <w:r w:rsidRPr="00E45068">
        <w:rPr>
          <w:lang w:val="es-ES"/>
        </w:rPr>
        <w:t>El informe se estructura en seis epígrafes, incluida esta introducción; en el segundo se describen los aspectos generales de la gestión de residuos en Navarra; en el tercero se exponen los objetivos, alcance y limitaciones del trabajo realizado</w:t>
      </w:r>
      <w:r>
        <w:rPr>
          <w:lang w:val="es-ES"/>
        </w:rPr>
        <w:t>;</w:t>
      </w:r>
      <w:r w:rsidRPr="00E45068">
        <w:rPr>
          <w:lang w:val="es-ES"/>
        </w:rPr>
        <w:t xml:space="preserve"> en el cuarto se recogen las conclusiones y recomendaciones</w:t>
      </w:r>
      <w:r>
        <w:rPr>
          <w:lang w:val="es-ES"/>
        </w:rPr>
        <w:t>;</w:t>
      </w:r>
      <w:r w:rsidRPr="00E45068">
        <w:rPr>
          <w:lang w:val="es-ES"/>
        </w:rPr>
        <w:t xml:space="preserve"> y el quinto y el sexto contienen las responsabilidades y los resultados de la fiscalización.</w:t>
      </w:r>
    </w:p>
    <w:p w14:paraId="5EFBE907" w14:textId="77777777" w:rsidR="0044451A" w:rsidRPr="0023542F" w:rsidRDefault="0044451A" w:rsidP="0044451A">
      <w:pPr>
        <w:pStyle w:val="texto"/>
        <w:rPr>
          <w:lang w:val="es-ES"/>
        </w:rPr>
      </w:pPr>
      <w:r w:rsidRPr="0023542F">
        <w:rPr>
          <w:lang w:val="es-ES"/>
        </w:rPr>
        <w:t xml:space="preserve">Incluye nueve anexos, que contienen: el marco regulador aplicable, las infografías de los recorridos de las principales fracciones de residuos, los principales indicadores sobre la gestión de los residuos de Navarra, un cuadro general de características de la prestación del servicio </w:t>
      </w:r>
      <w:r>
        <w:rPr>
          <w:lang w:val="es-ES"/>
        </w:rPr>
        <w:t xml:space="preserve">de recogida </w:t>
      </w:r>
      <w:r w:rsidRPr="0023542F">
        <w:rPr>
          <w:lang w:val="es-ES"/>
        </w:rPr>
        <w:t>por mancomunidad y, por último, un cuadro resumen por mancomunidad de generación, valorización</w:t>
      </w:r>
      <w:r w:rsidRPr="00604663">
        <w:rPr>
          <w:vertAlign w:val="superscript"/>
          <w:lang w:val="es-ES"/>
        </w:rPr>
        <w:footnoteReference w:id="1"/>
      </w:r>
      <w:r w:rsidRPr="0023542F">
        <w:rPr>
          <w:lang w:val="es-ES"/>
        </w:rPr>
        <w:t xml:space="preserve"> y eliminación de residuos. </w:t>
      </w:r>
    </w:p>
    <w:p w14:paraId="01279BA5" w14:textId="77777777" w:rsidR="0044451A" w:rsidRPr="0023542F" w:rsidRDefault="0044451A" w:rsidP="0044451A">
      <w:pPr>
        <w:pStyle w:val="texto"/>
        <w:rPr>
          <w:lang w:val="es-ES"/>
        </w:rPr>
      </w:pPr>
      <w:r w:rsidRPr="0023542F">
        <w:rPr>
          <w:lang w:val="es-ES"/>
        </w:rPr>
        <w:t>El trabajo lo realizó desde febrero de 2022 hasta junio de 2022 un equipo integrado por tres técnicas de auditoría y una auditora, con la colaboración de los servicios jurídicos, informáticos y administrativos de la Cámara de Comptos.</w:t>
      </w:r>
    </w:p>
    <w:p w14:paraId="678AC435" w14:textId="77777777" w:rsidR="0044451A" w:rsidRPr="00BE5264" w:rsidRDefault="0044451A" w:rsidP="0044451A">
      <w:pPr>
        <w:pStyle w:val="texto"/>
        <w:spacing w:before="120" w:after="120"/>
      </w:pPr>
      <w:r w:rsidRPr="00BE5264">
        <w:t>De conformidad con lo previsto en el artículo 11.2 de la Ley Foral 19/1984, reguladora de la Cámara de Comptos de Navarra, los resultados de este trabajo se pusieron de manifiesto a la Mancomunidad de la Comarca de Pamplona y a los departamentos de Cohesión Territorial y Desarrollo Rural y Medio Ambiente del Gobierno de Navarra, con el fin de que formularan alegaciones.</w:t>
      </w:r>
    </w:p>
    <w:p w14:paraId="51961918" w14:textId="77777777" w:rsidR="0044451A" w:rsidRPr="00BE5264" w:rsidRDefault="0044451A" w:rsidP="0044451A">
      <w:pPr>
        <w:pStyle w:val="texto"/>
        <w:spacing w:before="120" w:after="120"/>
      </w:pPr>
      <w:r w:rsidRPr="00BE5264">
        <w:t>Transcurrido el plazo fijado por la Cámara de Comptos, únicamente el presidente de la Mancomunidad de la Comarca de Pamplona ha presentado alegaciones. Analizadas las mismas, se incorporan a dicho informe que se eleva a definitivo.</w:t>
      </w:r>
    </w:p>
    <w:p w14:paraId="064D8BFB" w14:textId="77777777" w:rsidR="0044451A" w:rsidRPr="0023542F" w:rsidRDefault="0044451A" w:rsidP="0044451A">
      <w:pPr>
        <w:pStyle w:val="texto"/>
        <w:rPr>
          <w:lang w:val="es-ES"/>
        </w:rPr>
      </w:pPr>
      <w:r>
        <w:rPr>
          <w:lang w:val="es-ES"/>
        </w:rPr>
        <w:t xml:space="preserve">Agradecemos la colaboración prestada para la realización del trabajo al personal de los siguientes entes: </w:t>
      </w:r>
      <w:r w:rsidRPr="0023542F">
        <w:rPr>
          <w:lang w:val="es-ES"/>
        </w:rPr>
        <w:t>Servicio de Economía Circular del Departamento de Desarrollo Rural y Medio Ambiente (</w:t>
      </w:r>
      <w:proofErr w:type="spellStart"/>
      <w:r w:rsidRPr="0023542F">
        <w:rPr>
          <w:lang w:val="es-ES"/>
        </w:rPr>
        <w:t>DDRyMA</w:t>
      </w:r>
      <w:proofErr w:type="spellEnd"/>
      <w:r w:rsidRPr="0023542F">
        <w:rPr>
          <w:lang w:val="es-ES"/>
        </w:rPr>
        <w:t>), particularmente a la Sección de Residuos, al Consorcio de Residuos de Navarra</w:t>
      </w:r>
      <w:r>
        <w:rPr>
          <w:lang w:val="es-ES"/>
        </w:rPr>
        <w:t xml:space="preserve"> (Consorcio) y </w:t>
      </w:r>
      <w:r w:rsidRPr="002E4D41">
        <w:rPr>
          <w:lang w:val="es-ES"/>
        </w:rPr>
        <w:t>a la sociedad pública Navarra de Infraestructuras Locales S.A. (NILSA</w:t>
      </w:r>
      <w:r>
        <w:rPr>
          <w:lang w:val="es-ES"/>
        </w:rPr>
        <w:t>);</w:t>
      </w:r>
      <w:r w:rsidRPr="0023542F">
        <w:rPr>
          <w:lang w:val="es-ES"/>
        </w:rPr>
        <w:t xml:space="preserve"> </w:t>
      </w:r>
      <w:r>
        <w:rPr>
          <w:lang w:val="es-ES"/>
        </w:rPr>
        <w:t>m</w:t>
      </w:r>
      <w:r w:rsidRPr="0023542F">
        <w:rPr>
          <w:lang w:val="es-ES"/>
        </w:rPr>
        <w:t>ancomunidades gestoras de residuos</w:t>
      </w:r>
      <w:r>
        <w:rPr>
          <w:lang w:val="es-ES"/>
        </w:rPr>
        <w:t>;</w:t>
      </w:r>
      <w:r w:rsidRPr="0023542F">
        <w:rPr>
          <w:lang w:val="es-ES"/>
        </w:rPr>
        <w:t xml:space="preserve"> Ayuntamiento del Valle de </w:t>
      </w:r>
      <w:proofErr w:type="spellStart"/>
      <w:r>
        <w:rPr>
          <w:lang w:val="es-ES"/>
        </w:rPr>
        <w:t>Baztan</w:t>
      </w:r>
      <w:proofErr w:type="spellEnd"/>
      <w:r>
        <w:rPr>
          <w:lang w:val="es-ES"/>
        </w:rPr>
        <w:t>;</w:t>
      </w:r>
      <w:r w:rsidRPr="0023542F">
        <w:rPr>
          <w:lang w:val="es-ES"/>
        </w:rPr>
        <w:t xml:space="preserve"> y </w:t>
      </w:r>
      <w:r>
        <w:rPr>
          <w:lang w:val="es-ES"/>
        </w:rPr>
        <w:t xml:space="preserve">sociedad pública </w:t>
      </w:r>
      <w:r w:rsidRPr="0023542F">
        <w:rPr>
          <w:lang w:val="es-ES"/>
        </w:rPr>
        <w:t>Gestión Ambiental de Navarra, S.A.</w:t>
      </w:r>
    </w:p>
    <w:p w14:paraId="2EB2162E" w14:textId="77777777" w:rsidR="0058143D" w:rsidRPr="00422690" w:rsidRDefault="0058143D" w:rsidP="00AE53CA">
      <w:pPr>
        <w:pStyle w:val="atitulo1"/>
      </w:pPr>
      <w:bookmarkStart w:id="9" w:name="_Toc114139152"/>
      <w:r w:rsidRPr="00422690">
        <w:lastRenderedPageBreak/>
        <w:t xml:space="preserve">II. </w:t>
      </w:r>
      <w:bookmarkEnd w:id="6"/>
      <w:bookmarkEnd w:id="7"/>
      <w:r>
        <w:t>Aspectos generales</w:t>
      </w:r>
      <w:bookmarkEnd w:id="8"/>
      <w:bookmarkEnd w:id="9"/>
    </w:p>
    <w:p w14:paraId="0109A840" w14:textId="77777777" w:rsidR="0058143D" w:rsidRPr="004B40E4" w:rsidRDefault="0058143D" w:rsidP="0023542F">
      <w:pPr>
        <w:pStyle w:val="atitulo2"/>
        <w:spacing w:before="240"/>
      </w:pPr>
      <w:bookmarkStart w:id="10" w:name="_Toc47614726"/>
      <w:bookmarkStart w:id="11" w:name="_Toc109716810"/>
      <w:bookmarkStart w:id="12" w:name="_Toc114139153"/>
      <w:r w:rsidRPr="004B40E4">
        <w:t>II.1</w:t>
      </w:r>
      <w:r>
        <w:t>.</w:t>
      </w:r>
      <w:r w:rsidRPr="004B40E4">
        <w:t xml:space="preserve"> Introducción</w:t>
      </w:r>
      <w:bookmarkEnd w:id="10"/>
      <w:bookmarkEnd w:id="11"/>
      <w:bookmarkEnd w:id="12"/>
    </w:p>
    <w:p w14:paraId="6A8841F1" w14:textId="77777777" w:rsidR="0058143D" w:rsidRPr="0023542F" w:rsidRDefault="0058143D" w:rsidP="0023542F">
      <w:pPr>
        <w:pStyle w:val="texto"/>
      </w:pPr>
      <w:r w:rsidRPr="0023542F">
        <w:t xml:space="preserve">La generación de residuos es uno de los problemas medioambientales más relevantes al que deben hacer frente las sociedades actuales. Los niveles de producción económica y de consumo han provocado que la generación de residuos haya ido en continuo aumento. En consecuencia, ha ido desarrollándose todo un marco normativo y legislativo a nivel europeo, estatal y autonómico con objeto de conseguir una efectiva política de gestión y prevención de </w:t>
      </w:r>
      <w:proofErr w:type="gramStart"/>
      <w:r w:rsidRPr="0023542F">
        <w:t>los mismos</w:t>
      </w:r>
      <w:proofErr w:type="gramEnd"/>
      <w:r w:rsidRPr="0023542F">
        <w:t>.</w:t>
      </w:r>
    </w:p>
    <w:p w14:paraId="08569837" w14:textId="212911FB" w:rsidR="0058143D" w:rsidRDefault="0058143D" w:rsidP="008B60FC">
      <w:pPr>
        <w:pStyle w:val="texto"/>
        <w:spacing w:after="300"/>
      </w:pPr>
      <w:r w:rsidRPr="0023542F">
        <w:t xml:space="preserve">A nivel europeo, existe abundante normativa que regula la gestión de residuos, tanto desde una perspectiva general como por tipo de residuo, destacando la Directiva 2008/98/CE del Parlamento Europeo y del Consejo, de 19 de noviembre de 2008, sobre los residuos o </w:t>
      </w:r>
      <w:r w:rsidR="00B038A3">
        <w:t>“</w:t>
      </w:r>
      <w:r w:rsidRPr="0023542F">
        <w:t>Directiva marco de residuos</w:t>
      </w:r>
      <w:r w:rsidR="00B038A3">
        <w:t>”</w:t>
      </w:r>
      <w:r w:rsidRPr="0023542F">
        <w:t xml:space="preserve"> que establece el marco jurídico de la Unión Europea para la gestión de los residuos. Esta </w:t>
      </w:r>
      <w:r w:rsidR="005567A1">
        <w:t>d</w:t>
      </w:r>
      <w:r w:rsidRPr="0023542F">
        <w:t>irectiva incorpora el principio de jerarquía en la prevención y gestión de residuos que establece el siguiente orden de prioridad en las actuaciones en la política de residuos: prevención en la generación de residuos, preparación para la reutilización, reciclado</w:t>
      </w:r>
      <w:r w:rsidR="005567A1">
        <w:t>,</w:t>
      </w:r>
      <w:r w:rsidRPr="0023542F">
        <w:t xml:space="preserve"> otro tipo de valorización, incluida la energética y eliminación. </w:t>
      </w:r>
    </w:p>
    <w:p w14:paraId="2A52C732" w14:textId="21CFA617" w:rsidR="002E4D41" w:rsidRDefault="002E4D41" w:rsidP="001B4B5C">
      <w:pPr>
        <w:pStyle w:val="texto"/>
        <w:spacing w:after="300"/>
        <w:ind w:hanging="142"/>
      </w:pPr>
      <w:r>
        <w:rPr>
          <w:noProof/>
          <w:lang w:val="es-ES" w:eastAsia="es-ES"/>
        </w:rPr>
        <w:drawing>
          <wp:inline distT="0" distB="0" distL="0" distR="0" wp14:anchorId="36237F25" wp14:editId="7CB7BE0C">
            <wp:extent cx="5477247" cy="3543300"/>
            <wp:effectExtent l="152400" t="152400" r="371475" b="361950"/>
            <wp:docPr id="16" name="Imagen 16" descr="Prevención y gestión de residuos: definiciones normativas | Alimentos sin  desperd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ción y gestión de residuos: definiciones normativas | Alimentos sin  desperdic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564" cy="3550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16829" w14:textId="77777777" w:rsidR="002E4D41" w:rsidRPr="0023542F" w:rsidRDefault="002E4D41" w:rsidP="008B60FC">
      <w:pPr>
        <w:pStyle w:val="texto"/>
        <w:spacing w:after="300"/>
      </w:pPr>
    </w:p>
    <w:p w14:paraId="71B7C806" w14:textId="77777777" w:rsidR="0058143D" w:rsidRDefault="0058143D" w:rsidP="008B60FC">
      <w:pPr>
        <w:pStyle w:val="texto"/>
        <w:spacing w:before="280"/>
      </w:pPr>
      <w:r w:rsidRPr="002F2E8B">
        <w:lastRenderedPageBreak/>
        <w:t xml:space="preserve">La jerarquía de residuos es un concepto que indica el tipo y prioridad de tratamiento que debe recibir un residuo. Las administraciones competentes, en el desarrollo de las políticas y de la legislación en materia de prevención y gestión de residuos, aplicarán </w:t>
      </w:r>
      <w:r>
        <w:t xml:space="preserve">dicha jerarquía </w:t>
      </w:r>
      <w:r w:rsidRPr="002F2E8B">
        <w:t>para conseguir el mejor resultado ambiental global</w:t>
      </w:r>
      <w:r w:rsidRPr="008B09A6">
        <w:t xml:space="preserve"> y contribuir a la lucha contra el cambio climático</w:t>
      </w:r>
      <w:r>
        <w:t>.</w:t>
      </w:r>
    </w:p>
    <w:p w14:paraId="3281853E" w14:textId="77777777" w:rsidR="0058143D" w:rsidRPr="00990E32" w:rsidRDefault="0058143D" w:rsidP="0023542F">
      <w:pPr>
        <w:pStyle w:val="atitulo2"/>
        <w:spacing w:before="240"/>
        <w:rPr>
          <w:color w:val="auto"/>
        </w:rPr>
      </w:pPr>
      <w:bookmarkStart w:id="13" w:name="_Toc47614727"/>
      <w:bookmarkStart w:id="14" w:name="_Toc109716811"/>
      <w:bookmarkStart w:id="15" w:name="_Toc114139154"/>
      <w:r w:rsidRPr="00990E32">
        <w:rPr>
          <w:color w:val="auto"/>
        </w:rPr>
        <w:t xml:space="preserve">II.2. </w:t>
      </w:r>
      <w:r w:rsidR="00FE7A4E" w:rsidRPr="00990E32">
        <w:rPr>
          <w:color w:val="auto"/>
        </w:rPr>
        <w:t>El desarrollo sostenible y l</w:t>
      </w:r>
      <w:r w:rsidRPr="00990E32">
        <w:rPr>
          <w:color w:val="auto"/>
        </w:rPr>
        <w:t xml:space="preserve">a </w:t>
      </w:r>
      <w:bookmarkEnd w:id="13"/>
      <w:r w:rsidRPr="00990E32">
        <w:rPr>
          <w:color w:val="auto"/>
        </w:rPr>
        <w:t>economía circular</w:t>
      </w:r>
      <w:bookmarkEnd w:id="14"/>
      <w:bookmarkEnd w:id="15"/>
    </w:p>
    <w:p w14:paraId="2DE16721" w14:textId="77777777" w:rsidR="0058143D" w:rsidRPr="00990E32" w:rsidRDefault="0058143D" w:rsidP="0023542F">
      <w:pPr>
        <w:pStyle w:val="texto"/>
        <w:rPr>
          <w:lang w:val="es-ES"/>
        </w:rPr>
      </w:pPr>
      <w:r w:rsidRPr="00990E32">
        <w:rPr>
          <w:lang w:val="es-ES"/>
        </w:rPr>
        <w:t>En 2015, los Estados miembros de la O</w:t>
      </w:r>
      <w:r w:rsidR="005567A1" w:rsidRPr="00990E32">
        <w:rPr>
          <w:lang w:val="es-ES"/>
        </w:rPr>
        <w:t>rganización de las naciones Unidas</w:t>
      </w:r>
      <w:r w:rsidRPr="00990E32">
        <w:rPr>
          <w:lang w:val="es-ES"/>
        </w:rPr>
        <w:t xml:space="preserve"> aprobaron la Agenda 2030 para el Desarrollo Sostenible. Dicha Agenda está compuesta por 17 Objetivos de Desarrollo Sostenible (ODS), divididos a su vez en 169 metas</w:t>
      </w:r>
      <w:r w:rsidR="00924AF0" w:rsidRPr="00990E32">
        <w:rPr>
          <w:lang w:val="es-ES"/>
        </w:rPr>
        <w:t xml:space="preserve"> de carácter integrado que abarcan las esferas, económica, social y ambiental.</w:t>
      </w:r>
    </w:p>
    <w:p w14:paraId="3B3E1B08" w14:textId="3B030413" w:rsidR="00924AF0" w:rsidRPr="00990E32" w:rsidRDefault="00924AF0" w:rsidP="0023542F">
      <w:pPr>
        <w:pStyle w:val="texto"/>
        <w:rPr>
          <w:lang w:val="es-ES"/>
        </w:rPr>
      </w:pPr>
      <w:r w:rsidRPr="00990E32">
        <w:t>La Agenda implica un compromiso común y universal</w:t>
      </w:r>
      <w:r w:rsidR="003A7E3A">
        <w:t>.</w:t>
      </w:r>
      <w:r w:rsidRPr="00990E32">
        <w:t xml:space="preserve"> </w:t>
      </w:r>
      <w:r w:rsidR="003A7E3A">
        <w:t>N</w:t>
      </w:r>
      <w:r w:rsidRPr="00990E32">
        <w:t xml:space="preserve">o obstante, los Estados tienen soberanía plena sobre su riqueza, recursos y actividad económica, y cada uno fija sus propias metas nacionales, </w:t>
      </w:r>
      <w:r w:rsidR="003A7E3A">
        <w:t xml:space="preserve">en función de </w:t>
      </w:r>
      <w:r w:rsidRPr="00990E32">
        <w:t>los ODS.</w:t>
      </w:r>
    </w:p>
    <w:p w14:paraId="589FC4AB" w14:textId="77777777" w:rsidR="0058143D" w:rsidRPr="00990E32" w:rsidRDefault="00965391" w:rsidP="0023542F">
      <w:pPr>
        <w:pStyle w:val="texto"/>
        <w:rPr>
          <w:lang w:val="es-ES"/>
        </w:rPr>
      </w:pPr>
      <w:proofErr w:type="gramStart"/>
      <w:r w:rsidRPr="00990E32">
        <w:rPr>
          <w:lang w:val="es-ES"/>
        </w:rPr>
        <w:t>En relación a</w:t>
      </w:r>
      <w:proofErr w:type="gramEnd"/>
      <w:r w:rsidRPr="00990E32">
        <w:rPr>
          <w:lang w:val="es-ES"/>
        </w:rPr>
        <w:t xml:space="preserve"> los residuos, </w:t>
      </w:r>
      <w:r w:rsidR="0058143D" w:rsidRPr="00990E32">
        <w:rPr>
          <w:lang w:val="es-ES"/>
        </w:rPr>
        <w:t>El ODS 11 Ciudades y Comunidades Sostenibles y el ODS 12 Producción y Consumo Sostenible, hacen referencia entre otras cuestiones, a la reducción de la generación y gestión de residuos, con un enfoque en acciones globales y locales, teniendo en cuenta el uso eficiente de los recursos naturales.</w:t>
      </w:r>
      <w:r w:rsidR="00924AF0" w:rsidRPr="00990E32">
        <w:rPr>
          <w:lang w:val="es-ES"/>
        </w:rPr>
        <w:t xml:space="preserve"> Indirectamente, tambi</w:t>
      </w:r>
      <w:r w:rsidRPr="00990E32">
        <w:rPr>
          <w:lang w:val="es-ES"/>
        </w:rPr>
        <w:t>én están</w:t>
      </w:r>
      <w:r w:rsidR="00924AF0" w:rsidRPr="00990E32">
        <w:rPr>
          <w:lang w:val="es-ES"/>
        </w:rPr>
        <w:t xml:space="preserve"> implicados los ODS 3 Salud y Bienestar, ODS 13 </w:t>
      </w:r>
      <w:r w:rsidRPr="00990E32">
        <w:rPr>
          <w:lang w:val="es-ES"/>
        </w:rPr>
        <w:t>Acción por el clima</w:t>
      </w:r>
      <w:r w:rsidR="00924AF0" w:rsidRPr="00990E32">
        <w:rPr>
          <w:lang w:val="es-ES"/>
        </w:rPr>
        <w:t xml:space="preserve">, ODS 15 Vida de ecosistemas terrestres y, por último, el ODS 17 </w:t>
      </w:r>
      <w:r w:rsidRPr="00990E32">
        <w:rPr>
          <w:lang w:val="es-ES"/>
        </w:rPr>
        <w:t>Alianzas para el logro de objetivos</w:t>
      </w:r>
      <w:r w:rsidR="00924AF0" w:rsidRPr="00990E32">
        <w:rPr>
          <w:lang w:val="es-ES"/>
        </w:rPr>
        <w:t>.</w:t>
      </w:r>
    </w:p>
    <w:p w14:paraId="0448A7E5" w14:textId="77777777" w:rsidR="00924AF0" w:rsidRPr="00990E32" w:rsidRDefault="00965391" w:rsidP="0023542F">
      <w:pPr>
        <w:pStyle w:val="texto"/>
        <w:rPr>
          <w:lang w:val="es-ES"/>
        </w:rPr>
      </w:pPr>
      <w:r w:rsidRPr="00990E32">
        <w:rPr>
          <w:lang w:val="es-ES"/>
        </w:rPr>
        <w:t>El</w:t>
      </w:r>
      <w:r w:rsidR="0058143D" w:rsidRPr="00990E32">
        <w:rPr>
          <w:lang w:val="es-ES"/>
        </w:rPr>
        <w:t xml:space="preserve"> ODS 11 establece que para 2030 hay que reducir el impacto ambiental negativo per cápita de las ciudades, prestando especial atención a la calidad del aire y a la gestión de los desechos municipales y de otro tipo. Por otra parte, el ODS 12 persigue reducir la generación de </w:t>
      </w:r>
      <w:proofErr w:type="gramStart"/>
      <w:r w:rsidR="0058143D" w:rsidRPr="00990E32">
        <w:rPr>
          <w:lang w:val="es-ES"/>
        </w:rPr>
        <w:t>los mismos</w:t>
      </w:r>
      <w:proofErr w:type="gramEnd"/>
      <w:r w:rsidR="0058143D" w:rsidRPr="00990E32">
        <w:rPr>
          <w:lang w:val="es-ES"/>
        </w:rPr>
        <w:t xml:space="preserve"> mediante la prevención, reducción, reciclaje y reutilización, tanto en el consumo como en la producción.</w:t>
      </w:r>
    </w:p>
    <w:p w14:paraId="725DB283" w14:textId="77777777" w:rsidR="005567A1" w:rsidRPr="00990E32" w:rsidRDefault="0058143D" w:rsidP="0023542F">
      <w:pPr>
        <w:pStyle w:val="texto"/>
        <w:rPr>
          <w:lang w:val="es-ES"/>
        </w:rPr>
      </w:pPr>
      <w:r w:rsidRPr="00990E32">
        <w:rPr>
          <w:lang w:val="es-ES"/>
        </w:rPr>
        <w:t>Adicionalmente, la Comisión Europea aprobó en 2015 el primer Plan de Acción para la Economía Circular, con un total de 54 medidas para avanzar hacia la economía circular en la Unión Europea.</w:t>
      </w:r>
    </w:p>
    <w:p w14:paraId="0F963FE2" w14:textId="77777777" w:rsidR="0058143D" w:rsidRPr="00990E32" w:rsidRDefault="0058143D" w:rsidP="0023542F">
      <w:pPr>
        <w:pStyle w:val="texto"/>
        <w:rPr>
          <w:lang w:val="es-ES"/>
        </w:rPr>
      </w:pPr>
      <w:r w:rsidRPr="00990E32">
        <w:rPr>
          <w:lang w:val="es-ES"/>
        </w:rPr>
        <w:t xml:space="preserve">Las medidas afectaban a las diferentes etapas del ciclo de vida de los productos. A finales de 2020 se ha aprobado un nuevo Plan de Acción para la Economía Circular por una Europa </w:t>
      </w:r>
      <w:proofErr w:type="gramStart"/>
      <w:r w:rsidRPr="00990E32">
        <w:rPr>
          <w:lang w:val="es-ES"/>
        </w:rPr>
        <w:t>más limpia y más competitiva</w:t>
      </w:r>
      <w:proofErr w:type="gramEnd"/>
      <w:r w:rsidRPr="00990E32">
        <w:rPr>
          <w:lang w:val="es-ES"/>
        </w:rPr>
        <w:t>.</w:t>
      </w:r>
    </w:p>
    <w:p w14:paraId="121D70FC" w14:textId="77777777" w:rsidR="004B2615" w:rsidRPr="00990E32" w:rsidRDefault="00965391" w:rsidP="00553A0F">
      <w:pPr>
        <w:pStyle w:val="texto"/>
        <w:rPr>
          <w:lang w:val="es-ES"/>
        </w:rPr>
      </w:pPr>
      <w:r w:rsidRPr="00990E32">
        <w:rPr>
          <w:lang w:val="es-ES"/>
        </w:rPr>
        <w:t>Conforme a lo dispuesto en el Plan de Acción para la Implementación de la Agenda 2030, Hacia una Estrategia Española de Desarrollo Sostenible</w:t>
      </w:r>
      <w:r w:rsidR="004B2615" w:rsidRPr="00990E32">
        <w:rPr>
          <w:lang w:val="es-ES"/>
        </w:rPr>
        <w:t>, l</w:t>
      </w:r>
      <w:r w:rsidR="00701C51" w:rsidRPr="00990E32">
        <w:rPr>
          <w:lang w:val="es-ES"/>
        </w:rPr>
        <w:t>a e</w:t>
      </w:r>
      <w:r w:rsidR="0058143D" w:rsidRPr="00990E32">
        <w:rPr>
          <w:lang w:val="es-ES"/>
        </w:rPr>
        <w:t xml:space="preserve">conomía </w:t>
      </w:r>
      <w:r w:rsidR="00701C51" w:rsidRPr="00990E32">
        <w:rPr>
          <w:lang w:val="es-ES"/>
        </w:rPr>
        <w:t>c</w:t>
      </w:r>
      <w:r w:rsidR="0058143D" w:rsidRPr="00990E32">
        <w:rPr>
          <w:lang w:val="es-ES"/>
        </w:rPr>
        <w:t>ircular es una de las políticas palanca clave para alcanzar los ODS fijados en la Agenda 2030</w:t>
      </w:r>
      <w:r w:rsidR="004B2615" w:rsidRPr="00990E32">
        <w:rPr>
          <w:lang w:val="es-ES"/>
        </w:rPr>
        <w:t>.</w:t>
      </w:r>
    </w:p>
    <w:p w14:paraId="0E8429A6" w14:textId="77777777" w:rsidR="00731CBA" w:rsidRDefault="0058143D" w:rsidP="00F94595">
      <w:pPr>
        <w:pStyle w:val="texto"/>
        <w:spacing w:after="300"/>
        <w:rPr>
          <w:lang w:val="es-ES"/>
        </w:rPr>
      </w:pPr>
      <w:r w:rsidRPr="00990E32">
        <w:rPr>
          <w:lang w:val="es-ES"/>
        </w:rPr>
        <w:lastRenderedPageBreak/>
        <w:t xml:space="preserve"> Está orientada al cambio de modelo de economía lineal, de extraer, producir, consumir y desechar, hacia un modelo sostenible que permita maximizar los recursos disponibles, para que estos permanezcan el mayor tiempo posible en el ciclo productivo y reducir al máximo la generación de residuos.</w:t>
      </w:r>
    </w:p>
    <w:p w14:paraId="1B8118C3" w14:textId="3A4860A6" w:rsidR="0058143D" w:rsidRPr="00990E32" w:rsidRDefault="0058143D" w:rsidP="00F94595">
      <w:pPr>
        <w:pStyle w:val="texto"/>
        <w:spacing w:after="300"/>
        <w:rPr>
          <w:lang w:val="es-ES"/>
        </w:rPr>
      </w:pPr>
      <w:r w:rsidRPr="00990E32">
        <w:rPr>
          <w:lang w:val="es-ES"/>
        </w:rPr>
        <w:t>Se contempla modificar el ciclo de vida del producto y rediseñar la cadena de producción, vinculándose al principio de responsabilidad del productor tal y como se puede ver a continuación:</w:t>
      </w:r>
    </w:p>
    <w:p w14:paraId="429FA5D0" w14:textId="77777777" w:rsidR="0058143D" w:rsidRDefault="0058143D" w:rsidP="00731CBA">
      <w:pPr>
        <w:spacing w:before="120" w:after="100" w:afterAutospacing="1"/>
        <w:ind w:firstLine="0"/>
        <w:rPr>
          <w:sz w:val="26"/>
          <w:szCs w:val="26"/>
        </w:rPr>
      </w:pPr>
      <w:r>
        <w:rPr>
          <w:noProof/>
          <w:lang w:val="es-ES" w:eastAsia="es-ES"/>
        </w:rPr>
        <w:drawing>
          <wp:inline distT="0" distB="0" distL="0" distR="0" wp14:anchorId="5BBFE549" wp14:editId="6BCC1043">
            <wp:extent cx="5476875" cy="4034677"/>
            <wp:effectExtent l="19050" t="19050" r="9525"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9860" cy="4088443"/>
                    </a:xfrm>
                    <a:prstGeom prst="rect">
                      <a:avLst/>
                    </a:prstGeom>
                    <a:ln w="3175">
                      <a:solidFill>
                        <a:schemeClr val="tx1"/>
                      </a:solidFill>
                    </a:ln>
                  </pic:spPr>
                </pic:pic>
              </a:graphicData>
            </a:graphic>
          </wp:inline>
        </w:drawing>
      </w:r>
    </w:p>
    <w:p w14:paraId="01A90684" w14:textId="77777777" w:rsidR="0058143D" w:rsidRPr="001661A2" w:rsidRDefault="0058143D" w:rsidP="0058143D">
      <w:pPr>
        <w:pStyle w:val="atitulo2"/>
        <w:spacing w:before="240"/>
        <w:rPr>
          <w:color w:val="auto"/>
        </w:rPr>
      </w:pPr>
      <w:bookmarkStart w:id="16" w:name="_Toc109716813"/>
      <w:bookmarkStart w:id="17" w:name="_Toc114139155"/>
      <w:r w:rsidRPr="001661A2">
        <w:rPr>
          <w:color w:val="auto"/>
        </w:rPr>
        <w:t>II.</w:t>
      </w:r>
      <w:r w:rsidR="00BF576F" w:rsidRPr="001661A2">
        <w:rPr>
          <w:color w:val="auto"/>
        </w:rPr>
        <w:t>3</w:t>
      </w:r>
      <w:r w:rsidRPr="001661A2">
        <w:rPr>
          <w:color w:val="auto"/>
        </w:rPr>
        <w:t>. Plan Estatal Marco de Gestión de Residuos y Plan de Residuos de Navarra</w:t>
      </w:r>
      <w:bookmarkEnd w:id="16"/>
      <w:bookmarkEnd w:id="17"/>
    </w:p>
    <w:p w14:paraId="4C6BA349" w14:textId="77777777" w:rsidR="004B2615" w:rsidRDefault="0058143D" w:rsidP="0058143D">
      <w:pPr>
        <w:pStyle w:val="Sinespaciado"/>
        <w:spacing w:before="120" w:after="140"/>
        <w:ind w:firstLine="284"/>
        <w:rPr>
          <w:rFonts w:cstheme="minorHAnsi"/>
          <w:sz w:val="26"/>
          <w:szCs w:val="26"/>
        </w:rPr>
      </w:pPr>
      <w:r w:rsidRPr="00C918B0">
        <w:rPr>
          <w:rFonts w:cstheme="minorHAnsi"/>
          <w:sz w:val="26"/>
          <w:szCs w:val="26"/>
        </w:rPr>
        <w:t>La ley 22/20</w:t>
      </w:r>
      <w:r>
        <w:rPr>
          <w:rFonts w:cstheme="minorHAnsi"/>
          <w:sz w:val="26"/>
          <w:szCs w:val="26"/>
        </w:rPr>
        <w:t>1</w:t>
      </w:r>
      <w:r w:rsidRPr="00C918B0">
        <w:rPr>
          <w:rFonts w:cstheme="minorHAnsi"/>
          <w:sz w:val="26"/>
          <w:szCs w:val="26"/>
        </w:rPr>
        <w:t>1, de Residuos y Suelos Contaminados</w:t>
      </w:r>
      <w:r>
        <w:rPr>
          <w:rFonts w:cstheme="minorHAnsi"/>
          <w:sz w:val="26"/>
          <w:szCs w:val="26"/>
        </w:rPr>
        <w:t xml:space="preserve"> (</w:t>
      </w:r>
      <w:r w:rsidR="004B2615">
        <w:rPr>
          <w:rFonts w:cstheme="minorHAnsi"/>
          <w:sz w:val="26"/>
          <w:szCs w:val="26"/>
        </w:rPr>
        <w:t>LRSC) y la Ley 7/2022, de 9 de abril, de Residuos y Suelos Contaminados para una economía circular (LRSCEC), que deroga la primera,</w:t>
      </w:r>
      <w:r w:rsidRPr="00C918B0">
        <w:rPr>
          <w:rFonts w:cstheme="minorHAnsi"/>
          <w:sz w:val="26"/>
          <w:szCs w:val="26"/>
        </w:rPr>
        <w:t xml:space="preserve"> obliga</w:t>
      </w:r>
      <w:r w:rsidR="004B2615">
        <w:rPr>
          <w:rFonts w:cstheme="minorHAnsi"/>
          <w:sz w:val="26"/>
          <w:szCs w:val="26"/>
        </w:rPr>
        <w:t>n</w:t>
      </w:r>
      <w:r w:rsidRPr="00C918B0">
        <w:rPr>
          <w:rFonts w:cstheme="minorHAnsi"/>
          <w:sz w:val="26"/>
          <w:szCs w:val="26"/>
        </w:rPr>
        <w:t xml:space="preserve"> a la elaboración de planes de gestión al Estado y a las C</w:t>
      </w:r>
      <w:r>
        <w:rPr>
          <w:rFonts w:cstheme="minorHAnsi"/>
          <w:sz w:val="26"/>
          <w:szCs w:val="26"/>
        </w:rPr>
        <w:t>omunidades Autónomas (C</w:t>
      </w:r>
      <w:r w:rsidRPr="00C918B0">
        <w:rPr>
          <w:rFonts w:cstheme="minorHAnsi"/>
          <w:sz w:val="26"/>
          <w:szCs w:val="26"/>
        </w:rPr>
        <w:t>CAA</w:t>
      </w:r>
      <w:r>
        <w:rPr>
          <w:rFonts w:cstheme="minorHAnsi"/>
          <w:sz w:val="26"/>
          <w:szCs w:val="26"/>
        </w:rPr>
        <w:t>)</w:t>
      </w:r>
      <w:r w:rsidRPr="00C918B0">
        <w:rPr>
          <w:rFonts w:cstheme="minorHAnsi"/>
          <w:sz w:val="26"/>
          <w:szCs w:val="26"/>
        </w:rPr>
        <w:t xml:space="preserve">, y permite a las </w:t>
      </w:r>
      <w:r>
        <w:rPr>
          <w:rFonts w:cstheme="minorHAnsi"/>
          <w:sz w:val="26"/>
          <w:szCs w:val="26"/>
        </w:rPr>
        <w:t xml:space="preserve">entidades locales </w:t>
      </w:r>
      <w:r w:rsidRPr="00C918B0">
        <w:rPr>
          <w:rFonts w:cstheme="minorHAnsi"/>
          <w:sz w:val="26"/>
          <w:szCs w:val="26"/>
        </w:rPr>
        <w:t>que desarrollen programas de gestión de residuos en el ámbito de sus competencias.</w:t>
      </w:r>
    </w:p>
    <w:p w14:paraId="5863FD3D" w14:textId="516AFF5F" w:rsidR="0058143D" w:rsidRPr="00C918B0" w:rsidRDefault="0058143D" w:rsidP="0058143D">
      <w:pPr>
        <w:pStyle w:val="Sinespaciado"/>
        <w:spacing w:before="120" w:after="140"/>
        <w:ind w:firstLine="284"/>
        <w:rPr>
          <w:sz w:val="26"/>
          <w:szCs w:val="26"/>
        </w:rPr>
      </w:pPr>
      <w:r w:rsidRPr="00C918B0">
        <w:rPr>
          <w:rFonts w:cstheme="minorHAnsi"/>
          <w:sz w:val="26"/>
          <w:szCs w:val="26"/>
        </w:rPr>
        <w:t>En cumplimiento de esta obligación,</w:t>
      </w:r>
      <w:r>
        <w:rPr>
          <w:rFonts w:cstheme="minorHAnsi"/>
          <w:sz w:val="26"/>
          <w:szCs w:val="26"/>
        </w:rPr>
        <w:t xml:space="preserve"> se publica el Plan E</w:t>
      </w:r>
      <w:r w:rsidRPr="00C918B0">
        <w:rPr>
          <w:rFonts w:cstheme="minorHAnsi"/>
          <w:sz w:val="26"/>
          <w:szCs w:val="26"/>
        </w:rPr>
        <w:t xml:space="preserve">statal </w:t>
      </w:r>
      <w:r>
        <w:rPr>
          <w:rFonts w:cstheme="minorHAnsi"/>
          <w:sz w:val="26"/>
          <w:szCs w:val="26"/>
        </w:rPr>
        <w:t>M</w:t>
      </w:r>
      <w:r w:rsidRPr="00C918B0">
        <w:rPr>
          <w:rFonts w:cstheme="minorHAnsi"/>
          <w:sz w:val="26"/>
          <w:szCs w:val="26"/>
        </w:rPr>
        <w:t>arc</w:t>
      </w:r>
      <w:r>
        <w:rPr>
          <w:rFonts w:cstheme="minorHAnsi"/>
          <w:sz w:val="26"/>
          <w:szCs w:val="26"/>
        </w:rPr>
        <w:t>o de G</w:t>
      </w:r>
      <w:r w:rsidRPr="00C918B0">
        <w:rPr>
          <w:rFonts w:cstheme="minorHAnsi"/>
          <w:sz w:val="26"/>
          <w:szCs w:val="26"/>
        </w:rPr>
        <w:t xml:space="preserve">estión de </w:t>
      </w:r>
      <w:r>
        <w:rPr>
          <w:rFonts w:cstheme="minorHAnsi"/>
          <w:sz w:val="26"/>
          <w:szCs w:val="26"/>
        </w:rPr>
        <w:t>R</w:t>
      </w:r>
      <w:r w:rsidRPr="00C918B0">
        <w:rPr>
          <w:rFonts w:cstheme="minorHAnsi"/>
          <w:sz w:val="26"/>
          <w:szCs w:val="26"/>
        </w:rPr>
        <w:t xml:space="preserve">esiduos (PEMAR) 2016 – 2022, que contiene la estrategia general de la política de residuos, las orientaciones y la estructura a la que deberán ajustarse los planes </w:t>
      </w:r>
      <w:r w:rsidRPr="00C918B0">
        <w:rPr>
          <w:rFonts w:cstheme="minorHAnsi"/>
          <w:sz w:val="26"/>
          <w:szCs w:val="26"/>
        </w:rPr>
        <w:lastRenderedPageBreak/>
        <w:t xml:space="preserve">autonómicos, así como los objetivos mínimos de prevención, preparación para la reutilización, reciclado, valorización y eliminación. </w:t>
      </w:r>
    </w:p>
    <w:p w14:paraId="0EF6EAAD" w14:textId="77777777" w:rsidR="0058143D" w:rsidRPr="0074580D" w:rsidRDefault="0058143D" w:rsidP="00B137EF">
      <w:pPr>
        <w:pStyle w:val="texto"/>
        <w:rPr>
          <w:spacing w:val="4"/>
          <w:lang w:val="es-ES"/>
        </w:rPr>
      </w:pPr>
      <w:r w:rsidRPr="0074580D">
        <w:rPr>
          <w:spacing w:val="4"/>
          <w:lang w:val="es-ES"/>
        </w:rPr>
        <w:t>El PEMAR establece la obligación de las CCAA de cumplir como mínimo los objetivos estatales con los residuos gene</w:t>
      </w:r>
      <w:r w:rsidR="00701C51">
        <w:rPr>
          <w:spacing w:val="4"/>
          <w:lang w:val="es-ES"/>
        </w:rPr>
        <w:t>rados en el territorio de cada c</w:t>
      </w:r>
      <w:r w:rsidRPr="0074580D">
        <w:rPr>
          <w:spacing w:val="4"/>
          <w:lang w:val="es-ES"/>
        </w:rPr>
        <w:t xml:space="preserve">omunidad. </w:t>
      </w:r>
    </w:p>
    <w:p w14:paraId="31959656" w14:textId="6B2BF0BD" w:rsidR="0058143D" w:rsidRPr="00B137EF" w:rsidRDefault="0058143D" w:rsidP="00B137EF">
      <w:pPr>
        <w:pStyle w:val="texto"/>
        <w:rPr>
          <w:lang w:val="es-ES"/>
        </w:rPr>
      </w:pPr>
      <w:r w:rsidRPr="001661A2">
        <w:rPr>
          <w:lang w:val="es-ES"/>
        </w:rPr>
        <w:t xml:space="preserve">Teniendo en cuenta ese </w:t>
      </w:r>
      <w:r w:rsidR="00701C51" w:rsidRPr="001661A2">
        <w:rPr>
          <w:lang w:val="es-ES"/>
        </w:rPr>
        <w:t>p</w:t>
      </w:r>
      <w:r w:rsidRPr="001661A2">
        <w:rPr>
          <w:lang w:val="es-ES"/>
        </w:rPr>
        <w:t xml:space="preserve">lan y atendiendo al concepto de la </w:t>
      </w:r>
      <w:r w:rsidR="00701C51" w:rsidRPr="001661A2">
        <w:rPr>
          <w:lang w:val="es-ES"/>
        </w:rPr>
        <w:t>e</w:t>
      </w:r>
      <w:r w:rsidRPr="001661A2">
        <w:rPr>
          <w:lang w:val="es-ES"/>
        </w:rPr>
        <w:t xml:space="preserve">conomía </w:t>
      </w:r>
      <w:r w:rsidR="00701C51" w:rsidRPr="001661A2">
        <w:rPr>
          <w:lang w:val="es-ES"/>
        </w:rPr>
        <w:t>c</w:t>
      </w:r>
      <w:r w:rsidRPr="001661A2">
        <w:rPr>
          <w:lang w:val="es-ES"/>
        </w:rPr>
        <w:t>ircu</w:t>
      </w:r>
      <w:r w:rsidR="001A63E2" w:rsidRPr="001661A2">
        <w:rPr>
          <w:lang w:val="es-ES"/>
        </w:rPr>
        <w:t xml:space="preserve">lar y </w:t>
      </w:r>
      <w:r w:rsidR="00701C51" w:rsidRPr="001661A2">
        <w:rPr>
          <w:lang w:val="es-ES"/>
        </w:rPr>
        <w:t xml:space="preserve">a </w:t>
      </w:r>
      <w:r w:rsidR="001A63E2" w:rsidRPr="001661A2">
        <w:rPr>
          <w:lang w:val="es-ES"/>
        </w:rPr>
        <w:t xml:space="preserve">la jerarquía de residuos, el Gobierno de </w:t>
      </w:r>
      <w:r w:rsidRPr="001661A2">
        <w:rPr>
          <w:lang w:val="es-ES"/>
        </w:rPr>
        <w:t>Navarra</w:t>
      </w:r>
      <w:r w:rsidR="001A63E2" w:rsidRPr="001661A2">
        <w:rPr>
          <w:lang w:val="es-ES"/>
        </w:rPr>
        <w:t xml:space="preserve">, en diciembre de 2016 aprobó </w:t>
      </w:r>
      <w:r w:rsidRPr="001661A2">
        <w:rPr>
          <w:lang w:val="es-ES"/>
        </w:rPr>
        <w:t xml:space="preserve">el PRN como instrumento básico de la política de prevención y gestión de residuos de Navarra que establece los </w:t>
      </w:r>
      <w:r w:rsidRPr="00B137EF">
        <w:rPr>
          <w:lang w:val="es-ES"/>
        </w:rPr>
        <w:t>objetivos en su ámbito geográfico, en el horizonte temporal 2017-2027.</w:t>
      </w:r>
    </w:p>
    <w:p w14:paraId="52B53084" w14:textId="77777777" w:rsidR="0058143D" w:rsidRPr="00B137EF" w:rsidRDefault="0058143D" w:rsidP="00B137EF">
      <w:pPr>
        <w:pStyle w:val="texto"/>
        <w:spacing w:after="240"/>
        <w:rPr>
          <w:lang w:val="es-ES"/>
        </w:rPr>
      </w:pPr>
      <w:r w:rsidRPr="00B137EF">
        <w:rPr>
          <w:lang w:val="es-ES"/>
        </w:rPr>
        <w:t xml:space="preserve">El PRN está estructurado en </w:t>
      </w:r>
      <w:r w:rsidR="00701C51">
        <w:rPr>
          <w:lang w:val="es-ES"/>
        </w:rPr>
        <w:t>un P</w:t>
      </w:r>
      <w:r w:rsidRPr="00B137EF">
        <w:rPr>
          <w:lang w:val="es-ES"/>
        </w:rPr>
        <w:t xml:space="preserve">rograma de Prevención y </w:t>
      </w:r>
      <w:r w:rsidR="00701C51">
        <w:rPr>
          <w:lang w:val="es-ES"/>
        </w:rPr>
        <w:t>un P</w:t>
      </w:r>
      <w:r w:rsidRPr="00B137EF">
        <w:rPr>
          <w:lang w:val="es-ES"/>
        </w:rPr>
        <w:t>lan de Gestión tal y como se recoge en el siguiente esquema:</w:t>
      </w:r>
    </w:p>
    <w:p w14:paraId="0C13188A" w14:textId="77777777" w:rsidR="0058143D" w:rsidRPr="00281551" w:rsidRDefault="0058143D" w:rsidP="0058143D">
      <w:pPr>
        <w:spacing w:after="0"/>
        <w:ind w:firstLine="0"/>
        <w:jc w:val="center"/>
        <w:rPr>
          <w:rFonts w:eastAsia="Calibri"/>
          <w:lang w:val="x-none"/>
        </w:rPr>
      </w:pPr>
      <w:r w:rsidRPr="004B0695">
        <w:rPr>
          <w:rFonts w:eastAsia="Calibri"/>
          <w:noProof/>
          <w:lang w:val="es-ES" w:eastAsia="es-ES"/>
        </w:rPr>
        <w:drawing>
          <wp:inline distT="0" distB="0" distL="0" distR="0" wp14:anchorId="0E98C604" wp14:editId="15F13BAE">
            <wp:extent cx="4133850" cy="353806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587"/>
                    <a:stretch/>
                  </pic:blipFill>
                  <pic:spPr bwMode="auto">
                    <a:xfrm>
                      <a:off x="0" y="0"/>
                      <a:ext cx="4139650" cy="3543026"/>
                    </a:xfrm>
                    <a:prstGeom prst="rect">
                      <a:avLst/>
                    </a:prstGeom>
                    <a:noFill/>
                    <a:ln>
                      <a:noFill/>
                    </a:ln>
                    <a:extLst>
                      <a:ext uri="{53640926-AAD7-44D8-BBD7-CCE9431645EC}">
                        <a14:shadowObscured xmlns:a14="http://schemas.microsoft.com/office/drawing/2010/main"/>
                      </a:ext>
                    </a:extLst>
                  </pic:spPr>
                </pic:pic>
              </a:graphicData>
            </a:graphic>
          </wp:inline>
        </w:drawing>
      </w:r>
    </w:p>
    <w:p w14:paraId="53A11EC7" w14:textId="77777777" w:rsidR="0058143D" w:rsidRPr="00F32404" w:rsidRDefault="0058143D" w:rsidP="0058143D">
      <w:pPr>
        <w:pStyle w:val="Sinespaciado"/>
        <w:ind w:firstLine="0"/>
        <w:jc w:val="center"/>
        <w:rPr>
          <w:i/>
          <w:szCs w:val="26"/>
        </w:rPr>
      </w:pPr>
      <w:r w:rsidRPr="00F32404">
        <w:rPr>
          <w:i/>
          <w:szCs w:val="26"/>
        </w:rPr>
        <w:t>Fuente: Plan de Residuos de Navarra 2017-2027</w:t>
      </w:r>
    </w:p>
    <w:p w14:paraId="67269E6B" w14:textId="210D2E6F" w:rsidR="0058143D" w:rsidRPr="001661A2" w:rsidRDefault="00296D38" w:rsidP="00B137EF">
      <w:pPr>
        <w:pStyle w:val="atitulo3"/>
        <w:spacing w:before="360"/>
        <w:rPr>
          <w:rFonts w:cs="Arial"/>
          <w:color w:val="auto"/>
        </w:rPr>
      </w:pPr>
      <w:bookmarkStart w:id="18" w:name="_Toc103578529"/>
      <w:r w:rsidRPr="001661A2">
        <w:rPr>
          <w:rFonts w:cs="Arial"/>
          <w:color w:val="auto"/>
        </w:rPr>
        <w:t>II.3</w:t>
      </w:r>
      <w:r w:rsidR="0058143D" w:rsidRPr="001661A2">
        <w:rPr>
          <w:rFonts w:cs="Arial"/>
          <w:color w:val="auto"/>
        </w:rPr>
        <w:t>.1</w:t>
      </w:r>
      <w:r w:rsidR="009628E6">
        <w:rPr>
          <w:rFonts w:cs="Arial"/>
          <w:color w:val="auto"/>
        </w:rPr>
        <w:t>.</w:t>
      </w:r>
      <w:r w:rsidR="0058143D" w:rsidRPr="001661A2">
        <w:rPr>
          <w:rFonts w:cs="Arial"/>
          <w:color w:val="auto"/>
        </w:rPr>
        <w:t xml:space="preserve"> Objetivos establecidos en el Plan Estatal Marco de Gestión de Residuos 2016-2022</w:t>
      </w:r>
      <w:bookmarkEnd w:id="18"/>
      <w:r w:rsidRPr="001661A2">
        <w:rPr>
          <w:rFonts w:cs="Arial"/>
          <w:color w:val="auto"/>
        </w:rPr>
        <w:t xml:space="preserve"> y en el Plan de Residuos de Navarra</w:t>
      </w:r>
    </w:p>
    <w:p w14:paraId="4F985ED0" w14:textId="77777777" w:rsidR="00701C51" w:rsidRPr="001661A2" w:rsidRDefault="00701C51" w:rsidP="00701C51">
      <w:pPr>
        <w:pStyle w:val="texto"/>
        <w:spacing w:after="240"/>
        <w:ind w:firstLine="0"/>
        <w:rPr>
          <w:i/>
          <w:lang w:val="es-ES"/>
        </w:rPr>
      </w:pPr>
      <w:r w:rsidRPr="001661A2">
        <w:rPr>
          <w:i/>
          <w:lang w:val="es-ES"/>
        </w:rPr>
        <w:t>Plan Estatal Marco de Gestión de Residuos</w:t>
      </w:r>
    </w:p>
    <w:p w14:paraId="237A39A4" w14:textId="77777777" w:rsidR="0058143D" w:rsidRPr="009628E6" w:rsidRDefault="00296D38" w:rsidP="00990491">
      <w:pPr>
        <w:pStyle w:val="texto"/>
        <w:spacing w:before="180"/>
        <w:rPr>
          <w:spacing w:val="0"/>
        </w:rPr>
      </w:pPr>
      <w:r w:rsidRPr="009628E6">
        <w:rPr>
          <w:spacing w:val="0"/>
        </w:rPr>
        <w:t>El</w:t>
      </w:r>
      <w:r w:rsidR="0058143D" w:rsidRPr="009628E6">
        <w:rPr>
          <w:spacing w:val="0"/>
        </w:rPr>
        <w:t xml:space="preserve"> PEMAR, establece, entre otros, los siguientes objetivos generales: mejorar la información y la transparencia, poner en marcha un sistema de información compartido, armonizar tasas e instrumentos económicos para evitar barreras entre CCAA y conseguir una mayor comunicación y sensibilización de las tres administraciones (central, autonómica y local). </w:t>
      </w:r>
    </w:p>
    <w:p w14:paraId="23020785" w14:textId="77777777" w:rsidR="0058143D" w:rsidRPr="00990491" w:rsidRDefault="0058143D" w:rsidP="00990491">
      <w:pPr>
        <w:pStyle w:val="texto"/>
        <w:tabs>
          <w:tab w:val="num" w:pos="720"/>
        </w:tabs>
      </w:pPr>
      <w:r w:rsidRPr="00990491">
        <w:lastRenderedPageBreak/>
        <w:t>Otras medidas que se plantean son:</w:t>
      </w:r>
    </w:p>
    <w:p w14:paraId="1FE742F9"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Reforzar la recogida separada y el tratamiento en instalaciones específicas.</w:t>
      </w:r>
    </w:p>
    <w:p w14:paraId="06011324"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Mejorar la información sobre la generación y gestión.</w:t>
      </w:r>
    </w:p>
    <w:p w14:paraId="724806E5"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Establecer un marco sobre fiscalidad ambiental tanto incentivador como desincentivador, para promover la aplicación de la jerarquía de residuos y avanzar en el cumplimento del objetivo comunitario en materia de reciclado.</w:t>
      </w:r>
    </w:p>
    <w:p w14:paraId="503D6F95" w14:textId="77777777" w:rsidR="00296D38" w:rsidRDefault="0058143D" w:rsidP="00296D38">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Desarrollar y fortalecer los mercados para los materiales y productos obtenidos.</w:t>
      </w:r>
      <w:r w:rsidR="0074580D" w:rsidRPr="00C35D0B">
        <w:rPr>
          <w:sz w:val="26"/>
          <w:szCs w:val="26"/>
          <w:lang w:eastAsia="es-ES"/>
        </w:rPr>
        <w:t xml:space="preserve"> </w:t>
      </w:r>
    </w:p>
    <w:p w14:paraId="5FEE92A6" w14:textId="77777777" w:rsidR="00701C51" w:rsidRPr="001661A2" w:rsidRDefault="00701C51" w:rsidP="00701C51">
      <w:pPr>
        <w:pStyle w:val="texto"/>
        <w:spacing w:after="240"/>
        <w:ind w:firstLine="0"/>
        <w:rPr>
          <w:i/>
          <w:lang w:val="es-ES"/>
        </w:rPr>
      </w:pPr>
      <w:r w:rsidRPr="001661A2">
        <w:rPr>
          <w:i/>
          <w:lang w:val="es-ES"/>
        </w:rPr>
        <w:t>Plan de Residuos de Navarra</w:t>
      </w:r>
    </w:p>
    <w:p w14:paraId="5E7CDD3E" w14:textId="77777777" w:rsidR="00296D38" w:rsidRPr="00113CE1" w:rsidRDefault="00296D38" w:rsidP="00296D38">
      <w:pPr>
        <w:pStyle w:val="texto"/>
      </w:pPr>
      <w:r w:rsidRPr="00113CE1">
        <w:t>El PRN establece siete objetivos estratégicos que se fundamentan en el impulso de medidas que prevengan la generación de residuos, en políticas de residuos basadas en la economía circular, en la estrategia de lucha contra el cambio climático, así como en la implantación de una gestión compartida con perspectiva global o gobernanza.</w:t>
      </w:r>
    </w:p>
    <w:p w14:paraId="774085C9" w14:textId="77777777" w:rsidR="00296D38" w:rsidRPr="00113CE1" w:rsidRDefault="00296D38" w:rsidP="00296D38">
      <w:pPr>
        <w:pStyle w:val="texto"/>
      </w:pPr>
      <w:r w:rsidRPr="00113CE1">
        <w:t>Así tenemos los siguientes objetivos: economía circular y cambio climático, prevención, gobernanza, comunicación y sensibilización, preparación para la reutilización, recogida selectiva y reciclaje y, por último, eliminación.</w:t>
      </w:r>
    </w:p>
    <w:p w14:paraId="0159704D" w14:textId="77777777" w:rsidR="00296D38" w:rsidRPr="00D32837" w:rsidRDefault="00296D38" w:rsidP="00296D38">
      <w:pPr>
        <w:pStyle w:val="texto"/>
      </w:pPr>
      <w:r w:rsidRPr="001661A2">
        <w:t>El PRN establece asimismo 5</w:t>
      </w:r>
      <w:r w:rsidR="0042781B" w:rsidRPr="001661A2">
        <w:t>8</w:t>
      </w:r>
      <w:r w:rsidRPr="001661A2">
        <w:t xml:space="preserve"> objetivos específicos, que dirigen su desarrollo </w:t>
      </w:r>
      <w:r w:rsidRPr="00D32837">
        <w:t>y que se concretan a su vez en 78 medidas y 2</w:t>
      </w:r>
      <w:r w:rsidR="0042781B">
        <w:t>68</w:t>
      </w:r>
      <w:r w:rsidRPr="00D32837">
        <w:t xml:space="preserve"> acciones, con 40 indicadores de seguimiento</w:t>
      </w:r>
      <w:r w:rsidR="00701C51">
        <w:t>.</w:t>
      </w:r>
    </w:p>
    <w:p w14:paraId="5F35EC3F" w14:textId="77777777" w:rsidR="00296D38" w:rsidRPr="00D32837" w:rsidRDefault="00296D38" w:rsidP="00296D38">
      <w:pPr>
        <w:pStyle w:val="texto"/>
      </w:pPr>
      <w:r w:rsidRPr="00D32837">
        <w:t xml:space="preserve">El peso de cada tipo de residuos en Navarra es aproximadamente el siguiente: 60 por ciento de </w:t>
      </w:r>
      <w:r w:rsidR="003446AC">
        <w:t>residuos de construcción (</w:t>
      </w:r>
      <w:r w:rsidRPr="00D32837">
        <w:t>RDC</w:t>
      </w:r>
      <w:r w:rsidR="003446AC">
        <w:t>)</w:t>
      </w:r>
      <w:r w:rsidRPr="00D32837">
        <w:t xml:space="preserve"> y </w:t>
      </w:r>
      <w:r w:rsidR="003446AC">
        <w:t xml:space="preserve">materiales naturales excavados (MNE), </w:t>
      </w:r>
      <w:r w:rsidRPr="00D32837">
        <w:t xml:space="preserve">27 por ciento de residuos industriales, nueve por ciento </w:t>
      </w:r>
      <w:r w:rsidR="003446AC">
        <w:t>residuos domésticos y comerciales (</w:t>
      </w:r>
      <w:proofErr w:type="spellStart"/>
      <w:r w:rsidRPr="00D32837">
        <w:t>RDyC</w:t>
      </w:r>
      <w:proofErr w:type="spellEnd"/>
      <w:r w:rsidR="003446AC">
        <w:t>)</w:t>
      </w:r>
      <w:r w:rsidRPr="00D32837">
        <w:t>, y el restante cuatro por ciento son otros residuos.</w:t>
      </w:r>
    </w:p>
    <w:p w14:paraId="32B52885" w14:textId="77777777" w:rsidR="00296D38" w:rsidRDefault="00296D38" w:rsidP="00296D38">
      <w:pPr>
        <w:pStyle w:val="texto"/>
      </w:pPr>
      <w:r w:rsidRPr="00D32837">
        <w:t xml:space="preserve">Los flujos prioritarios en materia de gestión son los </w:t>
      </w:r>
      <w:proofErr w:type="spellStart"/>
      <w:r w:rsidRPr="00D32837">
        <w:t>RDyC</w:t>
      </w:r>
      <w:proofErr w:type="spellEnd"/>
      <w:r w:rsidRPr="00D32837">
        <w:t>, en los que hay que alcanzar en 2027 un porcentaje de valorización de un 75 por ciento.</w:t>
      </w:r>
    </w:p>
    <w:p w14:paraId="6AE05061" w14:textId="77777777" w:rsidR="00296D38" w:rsidRPr="00D32837" w:rsidRDefault="00296D38" w:rsidP="00296D38">
      <w:pPr>
        <w:pStyle w:val="texto"/>
      </w:pPr>
      <w:proofErr w:type="gramStart"/>
      <w:r w:rsidRPr="00D32837">
        <w:t>En relación a</w:t>
      </w:r>
      <w:proofErr w:type="gramEnd"/>
      <w:r w:rsidRPr="00D32837">
        <w:t xml:space="preserve"> estos residuos los objetivos más relevantes establecidos en el PRN </w:t>
      </w:r>
      <w:r w:rsidR="00701C51">
        <w:t xml:space="preserve">y cuyos indicadores detallamos en el apartado VI, </w:t>
      </w:r>
      <w:r w:rsidRPr="00D32837">
        <w:t>son los siguientes:</w:t>
      </w:r>
    </w:p>
    <w:p w14:paraId="3A787FD1" w14:textId="77777777" w:rsidR="00296D38" w:rsidRPr="001661A2" w:rsidRDefault="00296D38" w:rsidP="00296D38">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Reducción de la generación de la cantidad de residuos en un </w:t>
      </w:r>
      <w:r w:rsidR="00701C51">
        <w:rPr>
          <w:sz w:val="26"/>
          <w:szCs w:val="26"/>
          <w:lang w:eastAsia="es-ES"/>
        </w:rPr>
        <w:t>diez</w:t>
      </w:r>
      <w:r w:rsidRPr="00C35D0B">
        <w:rPr>
          <w:sz w:val="26"/>
          <w:szCs w:val="26"/>
          <w:lang w:eastAsia="es-ES"/>
        </w:rPr>
        <w:t xml:space="preserve"> por ciento para </w:t>
      </w:r>
      <w:r w:rsidRPr="001661A2">
        <w:rPr>
          <w:sz w:val="26"/>
          <w:szCs w:val="26"/>
          <w:lang w:eastAsia="es-ES"/>
        </w:rPr>
        <w:t xml:space="preserve">2020 y </w:t>
      </w:r>
      <w:r w:rsidR="00701C51" w:rsidRPr="001661A2">
        <w:rPr>
          <w:sz w:val="26"/>
          <w:szCs w:val="26"/>
          <w:lang w:eastAsia="es-ES"/>
        </w:rPr>
        <w:t xml:space="preserve">en un </w:t>
      </w:r>
      <w:r w:rsidRPr="001661A2">
        <w:rPr>
          <w:sz w:val="26"/>
          <w:szCs w:val="26"/>
          <w:lang w:eastAsia="es-ES"/>
        </w:rPr>
        <w:t>12 por ciento para 2022 respecto al año base 2010.</w:t>
      </w:r>
    </w:p>
    <w:p w14:paraId="3BCC4207" w14:textId="77777777" w:rsidR="00296D38" w:rsidRPr="001661A2" w:rsidRDefault="00C93730" w:rsidP="00296D38">
      <w:pPr>
        <w:pStyle w:val="Prrafodelista"/>
        <w:numPr>
          <w:ilvl w:val="0"/>
          <w:numId w:val="9"/>
        </w:numPr>
        <w:tabs>
          <w:tab w:val="left" w:pos="454"/>
        </w:tabs>
        <w:ind w:left="0" w:firstLine="284"/>
        <w:contextualSpacing w:val="0"/>
        <w:rPr>
          <w:sz w:val="26"/>
          <w:szCs w:val="26"/>
          <w:lang w:eastAsia="es-ES"/>
        </w:rPr>
      </w:pPr>
      <w:r w:rsidRPr="001661A2">
        <w:rPr>
          <w:sz w:val="26"/>
          <w:szCs w:val="26"/>
          <w:lang w:eastAsia="es-ES"/>
        </w:rPr>
        <w:t>R</w:t>
      </w:r>
      <w:r w:rsidR="00296D38" w:rsidRPr="001661A2">
        <w:rPr>
          <w:sz w:val="26"/>
          <w:szCs w:val="26"/>
          <w:lang w:eastAsia="es-ES"/>
        </w:rPr>
        <w:t>ecogida selectiva</w:t>
      </w:r>
      <w:r w:rsidR="00701C51" w:rsidRPr="001661A2">
        <w:rPr>
          <w:sz w:val="26"/>
          <w:szCs w:val="26"/>
          <w:lang w:eastAsia="es-ES"/>
        </w:rPr>
        <w:t xml:space="preserve">: </w:t>
      </w:r>
      <w:r w:rsidR="00296D38" w:rsidRPr="001661A2">
        <w:rPr>
          <w:sz w:val="26"/>
          <w:szCs w:val="26"/>
          <w:lang w:eastAsia="es-ES"/>
        </w:rPr>
        <w:t xml:space="preserve">despliegue de la recogida selectiva de materia orgánica (FORS), recogida selectiva obligatoria de FORS, refuerzo de la red de puntos limpios, extender la recogida domiciliaria de voluminosos, residuos de aparatos eléctricos y </w:t>
      </w:r>
      <w:r w:rsidR="00553A0F" w:rsidRPr="001661A2">
        <w:rPr>
          <w:sz w:val="26"/>
          <w:szCs w:val="26"/>
          <w:lang w:eastAsia="es-ES"/>
        </w:rPr>
        <w:t>electrónicos</w:t>
      </w:r>
      <w:r w:rsidR="00296D38" w:rsidRPr="001661A2">
        <w:rPr>
          <w:sz w:val="26"/>
          <w:szCs w:val="26"/>
          <w:lang w:eastAsia="es-ES"/>
        </w:rPr>
        <w:t xml:space="preserve"> (</w:t>
      </w:r>
      <w:proofErr w:type="spellStart"/>
      <w:r w:rsidR="00296D38" w:rsidRPr="001661A2">
        <w:rPr>
          <w:sz w:val="26"/>
          <w:szCs w:val="26"/>
          <w:lang w:eastAsia="es-ES"/>
        </w:rPr>
        <w:t>RAEEs</w:t>
      </w:r>
      <w:proofErr w:type="spellEnd"/>
      <w:r w:rsidR="00296D38" w:rsidRPr="001661A2">
        <w:rPr>
          <w:sz w:val="26"/>
          <w:szCs w:val="26"/>
          <w:lang w:eastAsia="es-ES"/>
        </w:rPr>
        <w:t>), etc...</w:t>
      </w:r>
    </w:p>
    <w:p w14:paraId="260DDCDD" w14:textId="77777777" w:rsidR="00296D38" w:rsidRPr="00C35D0B" w:rsidRDefault="00C93730" w:rsidP="00296D38">
      <w:pPr>
        <w:pStyle w:val="Prrafodelista"/>
        <w:numPr>
          <w:ilvl w:val="0"/>
          <w:numId w:val="9"/>
        </w:numPr>
        <w:tabs>
          <w:tab w:val="left" w:pos="454"/>
        </w:tabs>
        <w:ind w:left="0" w:firstLine="284"/>
        <w:contextualSpacing w:val="0"/>
        <w:rPr>
          <w:sz w:val="26"/>
          <w:szCs w:val="26"/>
          <w:lang w:eastAsia="es-ES"/>
        </w:rPr>
      </w:pPr>
      <w:r w:rsidRPr="001661A2">
        <w:rPr>
          <w:sz w:val="26"/>
          <w:szCs w:val="26"/>
          <w:lang w:eastAsia="es-ES"/>
        </w:rPr>
        <w:t>P</w:t>
      </w:r>
      <w:r w:rsidR="00296D38" w:rsidRPr="001661A2">
        <w:rPr>
          <w:sz w:val="26"/>
          <w:szCs w:val="26"/>
          <w:lang w:eastAsia="es-ES"/>
        </w:rPr>
        <w:t xml:space="preserve">reparación para la reutilización para los textiles, </w:t>
      </w:r>
      <w:proofErr w:type="spellStart"/>
      <w:r w:rsidR="00296D38" w:rsidRPr="001661A2">
        <w:rPr>
          <w:sz w:val="26"/>
          <w:szCs w:val="26"/>
          <w:lang w:eastAsia="es-ES"/>
        </w:rPr>
        <w:t>RAEEs</w:t>
      </w:r>
      <w:proofErr w:type="spellEnd"/>
      <w:r w:rsidR="00296D38" w:rsidRPr="001661A2">
        <w:rPr>
          <w:sz w:val="26"/>
          <w:szCs w:val="26"/>
          <w:lang w:eastAsia="es-ES"/>
        </w:rPr>
        <w:t>, muebles y volumino</w:t>
      </w:r>
      <w:r w:rsidR="00296D38" w:rsidRPr="00C35D0B">
        <w:rPr>
          <w:sz w:val="26"/>
          <w:szCs w:val="26"/>
          <w:lang w:eastAsia="es-ES"/>
        </w:rPr>
        <w:t>sos.</w:t>
      </w:r>
    </w:p>
    <w:p w14:paraId="7CDEC759" w14:textId="77777777" w:rsidR="00296D38" w:rsidRDefault="00C93730" w:rsidP="00296D38">
      <w:pPr>
        <w:pStyle w:val="Prrafodelista"/>
        <w:numPr>
          <w:ilvl w:val="0"/>
          <w:numId w:val="9"/>
        </w:numPr>
        <w:tabs>
          <w:tab w:val="left" w:pos="454"/>
        </w:tabs>
        <w:ind w:left="0" w:firstLine="284"/>
        <w:contextualSpacing w:val="0"/>
        <w:rPr>
          <w:sz w:val="26"/>
          <w:szCs w:val="26"/>
          <w:lang w:eastAsia="es-ES"/>
        </w:rPr>
      </w:pPr>
      <w:r>
        <w:rPr>
          <w:sz w:val="26"/>
          <w:szCs w:val="26"/>
          <w:lang w:eastAsia="es-ES"/>
        </w:rPr>
        <w:lastRenderedPageBreak/>
        <w:t>R</w:t>
      </w:r>
      <w:r w:rsidR="00296D38" w:rsidRPr="00C35D0B">
        <w:rPr>
          <w:sz w:val="26"/>
          <w:szCs w:val="26"/>
          <w:lang w:eastAsia="es-ES"/>
        </w:rPr>
        <w:t>eciclado y valorización</w:t>
      </w:r>
      <w:r w:rsidR="00701C51">
        <w:rPr>
          <w:sz w:val="26"/>
          <w:szCs w:val="26"/>
          <w:lang w:eastAsia="es-ES"/>
        </w:rPr>
        <w:t>:</w:t>
      </w:r>
      <w:r w:rsidR="00296D38" w:rsidRPr="00C35D0B">
        <w:rPr>
          <w:sz w:val="26"/>
          <w:szCs w:val="26"/>
          <w:lang w:eastAsia="es-ES"/>
        </w:rPr>
        <w:t xml:space="preserve"> </w:t>
      </w:r>
      <w:r w:rsidR="00701C51">
        <w:rPr>
          <w:sz w:val="26"/>
          <w:szCs w:val="26"/>
          <w:lang w:eastAsia="es-ES"/>
        </w:rPr>
        <w:t>d</w:t>
      </w:r>
      <w:r w:rsidR="00296D38" w:rsidRPr="00C35D0B">
        <w:rPr>
          <w:sz w:val="26"/>
          <w:szCs w:val="26"/>
          <w:lang w:eastAsia="es-ES"/>
        </w:rPr>
        <w:t>estinar a reciclado el 100 por ciento de los biorresiduos en 2020, a cuyo efecto el PRN prevé cuatro nuevas plantas de compostaje</w:t>
      </w:r>
      <w:r w:rsidR="00296D38" w:rsidRPr="00755511">
        <w:rPr>
          <w:sz w:val="26"/>
          <w:szCs w:val="26"/>
          <w:vertAlign w:val="superscript"/>
          <w:lang w:eastAsia="es-ES"/>
        </w:rPr>
        <w:footnoteReference w:id="2"/>
      </w:r>
      <w:r w:rsidR="00296D38" w:rsidRPr="00C35D0B">
        <w:rPr>
          <w:sz w:val="26"/>
          <w:szCs w:val="26"/>
          <w:lang w:eastAsia="es-ES"/>
        </w:rPr>
        <w:t xml:space="preserve">. Para los envases se establece el objetivo de reciclar el 80 por ciento de los envases adheridos a los Sistemas Colectivos de Responsabilidad Ampliada (SCRAP). Para el resto de </w:t>
      </w:r>
      <w:proofErr w:type="gramStart"/>
      <w:r w:rsidR="00296D38" w:rsidRPr="00C35D0B">
        <w:rPr>
          <w:sz w:val="26"/>
          <w:szCs w:val="26"/>
          <w:lang w:eastAsia="es-ES"/>
        </w:rPr>
        <w:t>materiales</w:t>
      </w:r>
      <w:proofErr w:type="gramEnd"/>
      <w:r w:rsidR="00296D38" w:rsidRPr="00C35D0B">
        <w:rPr>
          <w:sz w:val="26"/>
          <w:szCs w:val="26"/>
          <w:lang w:eastAsia="es-ES"/>
        </w:rPr>
        <w:t xml:space="preserve"> se fija el índice del 50 por ciento de reciclado en 2020.</w:t>
      </w:r>
    </w:p>
    <w:p w14:paraId="0992A2F6" w14:textId="77777777" w:rsidR="00296D38" w:rsidRDefault="00C93730" w:rsidP="0042781B">
      <w:pPr>
        <w:pStyle w:val="Prrafodelista"/>
        <w:numPr>
          <w:ilvl w:val="0"/>
          <w:numId w:val="9"/>
        </w:numPr>
        <w:tabs>
          <w:tab w:val="left" w:pos="454"/>
        </w:tabs>
        <w:ind w:left="0" w:firstLine="284"/>
        <w:contextualSpacing w:val="0"/>
        <w:rPr>
          <w:sz w:val="26"/>
          <w:szCs w:val="26"/>
          <w:lang w:eastAsia="es-ES"/>
        </w:rPr>
      </w:pPr>
      <w:r>
        <w:rPr>
          <w:sz w:val="26"/>
          <w:szCs w:val="26"/>
          <w:lang w:eastAsia="es-ES"/>
        </w:rPr>
        <w:t xml:space="preserve">Minimización </w:t>
      </w:r>
      <w:r w:rsidR="00296D38" w:rsidRPr="00C93730">
        <w:rPr>
          <w:sz w:val="26"/>
          <w:szCs w:val="26"/>
          <w:lang w:eastAsia="es-ES"/>
        </w:rPr>
        <w:t xml:space="preserve">de la eliminación. El </w:t>
      </w:r>
      <w:r w:rsidR="00701C51">
        <w:rPr>
          <w:sz w:val="26"/>
          <w:szCs w:val="26"/>
          <w:lang w:eastAsia="es-ES"/>
        </w:rPr>
        <w:t>p</w:t>
      </w:r>
      <w:r w:rsidR="00296D38" w:rsidRPr="00C93730">
        <w:rPr>
          <w:sz w:val="26"/>
          <w:szCs w:val="26"/>
          <w:lang w:eastAsia="es-ES"/>
        </w:rPr>
        <w:t xml:space="preserve">lan establece unas previsiones de toneladas de </w:t>
      </w:r>
      <w:proofErr w:type="spellStart"/>
      <w:r w:rsidR="00296D38" w:rsidRPr="00C93730">
        <w:rPr>
          <w:sz w:val="26"/>
          <w:szCs w:val="26"/>
          <w:lang w:eastAsia="es-ES"/>
        </w:rPr>
        <w:t>RDyC</w:t>
      </w:r>
      <w:proofErr w:type="spellEnd"/>
      <w:r w:rsidR="00296D38" w:rsidRPr="00C93730">
        <w:rPr>
          <w:sz w:val="26"/>
          <w:szCs w:val="26"/>
          <w:lang w:eastAsia="es-ES"/>
        </w:rPr>
        <w:t xml:space="preserve"> depositadas en vertedero descendentes debido a la implantación del impuesto de vertedero. El índice de cantidad de </w:t>
      </w:r>
      <w:proofErr w:type="spellStart"/>
      <w:r w:rsidR="00296D38" w:rsidRPr="00C93730">
        <w:rPr>
          <w:sz w:val="26"/>
          <w:szCs w:val="26"/>
          <w:lang w:eastAsia="es-ES"/>
        </w:rPr>
        <w:t>RDyC</w:t>
      </w:r>
      <w:proofErr w:type="spellEnd"/>
      <w:r w:rsidR="00296D38" w:rsidRPr="00C93730">
        <w:rPr>
          <w:sz w:val="26"/>
          <w:szCs w:val="26"/>
          <w:lang w:eastAsia="es-ES"/>
        </w:rPr>
        <w:t xml:space="preserve"> eliminados en vertedero respecto al total generado no puede superar el 35 por ciento en 2020 y el 25 por ciento en 2027.</w:t>
      </w:r>
    </w:p>
    <w:p w14:paraId="59827422" w14:textId="77777777" w:rsidR="00BF576F" w:rsidRPr="00990E32" w:rsidRDefault="00BF576F" w:rsidP="00BF576F">
      <w:pPr>
        <w:pStyle w:val="atitulo2"/>
        <w:spacing w:before="300"/>
        <w:rPr>
          <w:color w:val="auto"/>
        </w:rPr>
      </w:pPr>
      <w:bookmarkStart w:id="19" w:name="_Toc114139156"/>
      <w:r w:rsidRPr="00990E32">
        <w:rPr>
          <w:color w:val="auto"/>
        </w:rPr>
        <w:t>II.</w:t>
      </w:r>
      <w:r w:rsidR="00296D38" w:rsidRPr="00990E32">
        <w:rPr>
          <w:color w:val="auto"/>
        </w:rPr>
        <w:t>4</w:t>
      </w:r>
      <w:r w:rsidRPr="00990E32">
        <w:rPr>
          <w:color w:val="auto"/>
        </w:rPr>
        <w:t xml:space="preserve">. </w:t>
      </w:r>
      <w:r w:rsidR="001157F6" w:rsidRPr="00990E32">
        <w:rPr>
          <w:color w:val="auto"/>
        </w:rPr>
        <w:t>Organización</w:t>
      </w:r>
      <w:r w:rsidR="004B2615" w:rsidRPr="00990E32">
        <w:rPr>
          <w:color w:val="auto"/>
        </w:rPr>
        <w:t xml:space="preserve"> </w:t>
      </w:r>
      <w:r w:rsidRPr="00990E32">
        <w:rPr>
          <w:color w:val="auto"/>
        </w:rPr>
        <w:t xml:space="preserve">de </w:t>
      </w:r>
      <w:r w:rsidR="004B2615" w:rsidRPr="00990E32">
        <w:rPr>
          <w:color w:val="auto"/>
        </w:rPr>
        <w:t xml:space="preserve">la </w:t>
      </w:r>
      <w:r w:rsidRPr="00990E32">
        <w:rPr>
          <w:color w:val="auto"/>
        </w:rPr>
        <w:t>gestión de residuos en Navarra</w:t>
      </w:r>
      <w:bookmarkEnd w:id="19"/>
    </w:p>
    <w:p w14:paraId="7CAE221A" w14:textId="578A3A46" w:rsidR="00BF576F" w:rsidRPr="0023542F" w:rsidRDefault="00BF576F" w:rsidP="00BF576F">
      <w:pPr>
        <w:pStyle w:val="texto"/>
        <w:rPr>
          <w:lang w:val="es-ES"/>
        </w:rPr>
      </w:pPr>
      <w:r w:rsidRPr="0023542F">
        <w:rPr>
          <w:lang w:val="es-ES"/>
        </w:rPr>
        <w:t xml:space="preserve">El trabajo se centra en los </w:t>
      </w:r>
      <w:proofErr w:type="spellStart"/>
      <w:r w:rsidR="003446AC">
        <w:rPr>
          <w:lang w:val="es-ES"/>
        </w:rPr>
        <w:t>RDyC</w:t>
      </w:r>
      <w:proofErr w:type="spellEnd"/>
      <w:r w:rsidRPr="0023542F">
        <w:rPr>
          <w:lang w:val="es-ES"/>
        </w:rPr>
        <w:t>. Estos residuos son los generados en los domicilios particulares, comercios, oficinas y servicios, así como todos aquellos que no tengan la calificación de peligrosos y que por su naturaleza o composición puedan asimilarse a los producidos en los anteriores lugares o actividades. Se incluyen</w:t>
      </w:r>
      <w:r w:rsidR="00C72FFB">
        <w:rPr>
          <w:lang w:val="es-ES"/>
        </w:rPr>
        <w:t>, también, entre otros,</w:t>
      </w:r>
      <w:r w:rsidRPr="0023542F">
        <w:rPr>
          <w:lang w:val="es-ES"/>
        </w:rPr>
        <w:t xml:space="preserve"> residuos procedentes de la limpieza de vías públicas, zonas verdes y áreas recreativas, animales domésticos muertos, muebles </w:t>
      </w:r>
      <w:r w:rsidR="00C72FFB">
        <w:rPr>
          <w:lang w:val="es-ES"/>
        </w:rPr>
        <w:t xml:space="preserve">y </w:t>
      </w:r>
      <w:r w:rsidRPr="0023542F">
        <w:rPr>
          <w:lang w:val="es-ES"/>
        </w:rPr>
        <w:t>enseres</w:t>
      </w:r>
      <w:r w:rsidR="00766896">
        <w:rPr>
          <w:lang w:val="es-ES"/>
        </w:rPr>
        <w:t>.</w:t>
      </w:r>
      <w:r w:rsidRPr="0023542F">
        <w:rPr>
          <w:lang w:val="es-ES"/>
        </w:rPr>
        <w:t xml:space="preserve"> Y, por último, residuos y escombros procedentes de obras menores.</w:t>
      </w:r>
    </w:p>
    <w:p w14:paraId="3F5F32E9" w14:textId="77777777" w:rsidR="00BF576F" w:rsidRPr="0023542F" w:rsidRDefault="00BF576F" w:rsidP="00BF576F">
      <w:pPr>
        <w:pStyle w:val="texto"/>
        <w:rPr>
          <w:lang w:val="es-ES"/>
        </w:rPr>
      </w:pPr>
      <w:r w:rsidRPr="0023542F">
        <w:rPr>
          <w:lang w:val="es-ES"/>
        </w:rPr>
        <w:t xml:space="preserve">El peso relativo de estos residuos en el total de los generados alcanza actualmente un nueve por ciento. El resto son residuos industriales y </w:t>
      </w:r>
      <w:r w:rsidR="003446AC">
        <w:rPr>
          <w:lang w:val="es-ES"/>
        </w:rPr>
        <w:t>RDC</w:t>
      </w:r>
      <w:r w:rsidRPr="0023542F">
        <w:rPr>
          <w:lang w:val="es-ES"/>
        </w:rPr>
        <w:t xml:space="preserve"> y MNE principalmente.</w:t>
      </w:r>
    </w:p>
    <w:p w14:paraId="4230EB09" w14:textId="77777777" w:rsidR="00BF576F" w:rsidRDefault="00BF576F" w:rsidP="00731CBA">
      <w:pPr>
        <w:pStyle w:val="texto"/>
        <w:spacing w:after="240"/>
        <w:rPr>
          <w:lang w:val="es-ES"/>
        </w:rPr>
      </w:pPr>
      <w:r w:rsidRPr="0023542F">
        <w:rPr>
          <w:lang w:val="es-ES"/>
        </w:rPr>
        <w:t xml:space="preserve">No obstante, los </w:t>
      </w:r>
      <w:proofErr w:type="spellStart"/>
      <w:r w:rsidRPr="0023542F">
        <w:rPr>
          <w:lang w:val="es-ES"/>
        </w:rPr>
        <w:t>RDyC</w:t>
      </w:r>
      <w:proofErr w:type="spellEnd"/>
      <w:r w:rsidRPr="0023542F">
        <w:rPr>
          <w:lang w:val="es-ES"/>
        </w:rPr>
        <w:t xml:space="preserve"> se encuentran entre los de gestión más compleja y los retos que plantea su gestión radican en la gran diversidad y complejidad de su composición, en su proximidad directa a los ciudadanos, en su marcada visibilidad pública y en su repercusión en el medio ambiente y la salud humana.</w:t>
      </w:r>
    </w:p>
    <w:p w14:paraId="69B5A2AA" w14:textId="77777777" w:rsidR="00A91413" w:rsidRPr="001661A2" w:rsidRDefault="00A91413" w:rsidP="00A91413">
      <w:pPr>
        <w:pStyle w:val="texto"/>
        <w:spacing w:after="240"/>
        <w:ind w:firstLine="0"/>
        <w:rPr>
          <w:i/>
          <w:lang w:val="es-ES"/>
        </w:rPr>
      </w:pPr>
      <w:r w:rsidRPr="001661A2">
        <w:rPr>
          <w:i/>
          <w:lang w:val="es-ES"/>
        </w:rPr>
        <w:t>Administración de la Comunidad Foral de Navarra</w:t>
      </w:r>
    </w:p>
    <w:p w14:paraId="782E5142" w14:textId="77777777" w:rsidR="00A91413" w:rsidRPr="00384C3F" w:rsidRDefault="001A63E2" w:rsidP="00731CBA">
      <w:pPr>
        <w:pStyle w:val="texto"/>
        <w:spacing w:before="120"/>
      </w:pPr>
      <w:r>
        <w:t>L</w:t>
      </w:r>
      <w:r w:rsidR="00A91413" w:rsidRPr="00384C3F">
        <w:t xml:space="preserve">a Sección de residuos del Servicio de Economía Circular </w:t>
      </w:r>
      <w:r>
        <w:t xml:space="preserve">del </w:t>
      </w:r>
      <w:proofErr w:type="spellStart"/>
      <w:r>
        <w:t>DDRyMA</w:t>
      </w:r>
      <w:proofErr w:type="spellEnd"/>
      <w:r>
        <w:t xml:space="preserve"> </w:t>
      </w:r>
      <w:r w:rsidR="00A91413" w:rsidRPr="00384C3F">
        <w:t xml:space="preserve">participa en la gestión de residuos y </w:t>
      </w:r>
      <w:r>
        <w:t>sus</w:t>
      </w:r>
      <w:r w:rsidR="00A91413" w:rsidRPr="00384C3F">
        <w:t xml:space="preserve"> funciones son, entre otras, las siguientes:</w:t>
      </w:r>
    </w:p>
    <w:p w14:paraId="23F05AB2" w14:textId="4E6FD14E" w:rsidR="001A63E2" w:rsidRDefault="00A91413" w:rsidP="0042781B">
      <w:pPr>
        <w:pStyle w:val="Prrafodelista"/>
        <w:numPr>
          <w:ilvl w:val="0"/>
          <w:numId w:val="9"/>
        </w:numPr>
        <w:tabs>
          <w:tab w:val="left" w:pos="454"/>
        </w:tabs>
        <w:spacing w:before="120"/>
        <w:ind w:left="0" w:right="-2" w:firstLine="284"/>
        <w:contextualSpacing w:val="0"/>
        <w:rPr>
          <w:sz w:val="26"/>
          <w:szCs w:val="26"/>
          <w:lang w:eastAsia="es-ES"/>
        </w:rPr>
      </w:pPr>
      <w:r w:rsidRPr="001A63E2">
        <w:rPr>
          <w:sz w:val="26"/>
          <w:szCs w:val="26"/>
          <w:lang w:eastAsia="es-ES"/>
        </w:rPr>
        <w:t>La integración en la O</w:t>
      </w:r>
      <w:r w:rsidR="00672F5E">
        <w:rPr>
          <w:sz w:val="26"/>
          <w:szCs w:val="26"/>
          <w:lang w:eastAsia="es-ES"/>
        </w:rPr>
        <w:t xml:space="preserve">ficina de Prevención </w:t>
      </w:r>
      <w:r w:rsidR="00850937">
        <w:rPr>
          <w:sz w:val="26"/>
          <w:szCs w:val="26"/>
          <w:lang w:eastAsia="es-ES"/>
        </w:rPr>
        <w:t>e impulso a la</w:t>
      </w:r>
      <w:r w:rsidR="00672F5E">
        <w:rPr>
          <w:sz w:val="26"/>
          <w:szCs w:val="26"/>
          <w:lang w:eastAsia="es-ES"/>
        </w:rPr>
        <w:t xml:space="preserve"> Economía Circular (O</w:t>
      </w:r>
      <w:r w:rsidR="001B4B5C">
        <w:rPr>
          <w:sz w:val="26"/>
          <w:szCs w:val="26"/>
          <w:lang w:eastAsia="es-ES"/>
        </w:rPr>
        <w:t>PREC</w:t>
      </w:r>
      <w:r w:rsidR="00672F5E">
        <w:rPr>
          <w:sz w:val="26"/>
          <w:szCs w:val="26"/>
          <w:lang w:eastAsia="es-ES"/>
        </w:rPr>
        <w:t>)</w:t>
      </w:r>
      <w:r w:rsidRPr="001A63E2">
        <w:rPr>
          <w:sz w:val="26"/>
          <w:szCs w:val="26"/>
          <w:lang w:eastAsia="es-ES"/>
        </w:rPr>
        <w:t>,</w:t>
      </w:r>
      <w:r w:rsidR="0023496F" w:rsidRPr="001A63E2">
        <w:rPr>
          <w:sz w:val="26"/>
          <w:szCs w:val="26"/>
          <w:lang w:eastAsia="es-ES"/>
        </w:rPr>
        <w:t xml:space="preserve"> </w:t>
      </w:r>
      <w:r w:rsidRPr="001A63E2">
        <w:rPr>
          <w:sz w:val="26"/>
          <w:szCs w:val="26"/>
          <w:lang w:eastAsia="es-ES"/>
        </w:rPr>
        <w:t xml:space="preserve">realizando además actividades de coordinación, cooperación y seguimiento de </w:t>
      </w:r>
      <w:proofErr w:type="gramStart"/>
      <w:r w:rsidRPr="001A63E2">
        <w:rPr>
          <w:sz w:val="26"/>
          <w:szCs w:val="26"/>
          <w:lang w:eastAsia="es-ES"/>
        </w:rPr>
        <w:t>la misma</w:t>
      </w:r>
      <w:proofErr w:type="gramEnd"/>
      <w:r w:rsidR="001A63E2">
        <w:rPr>
          <w:sz w:val="26"/>
          <w:szCs w:val="26"/>
          <w:lang w:eastAsia="es-ES"/>
        </w:rPr>
        <w:t>.</w:t>
      </w:r>
      <w:r w:rsidRPr="001A63E2">
        <w:rPr>
          <w:sz w:val="26"/>
          <w:szCs w:val="26"/>
          <w:lang w:eastAsia="es-ES"/>
        </w:rPr>
        <w:t xml:space="preserve"> </w:t>
      </w:r>
    </w:p>
    <w:p w14:paraId="56D4331B" w14:textId="77777777" w:rsidR="00A91413" w:rsidRPr="001A63E2" w:rsidRDefault="00A91413" w:rsidP="0042781B">
      <w:pPr>
        <w:pStyle w:val="Prrafodelista"/>
        <w:numPr>
          <w:ilvl w:val="0"/>
          <w:numId w:val="9"/>
        </w:numPr>
        <w:tabs>
          <w:tab w:val="left" w:pos="454"/>
        </w:tabs>
        <w:spacing w:before="120"/>
        <w:ind w:left="0" w:right="-2" w:firstLine="284"/>
        <w:contextualSpacing w:val="0"/>
        <w:rPr>
          <w:sz w:val="26"/>
          <w:szCs w:val="26"/>
          <w:lang w:eastAsia="es-ES"/>
        </w:rPr>
      </w:pPr>
      <w:r w:rsidRPr="001A63E2">
        <w:rPr>
          <w:sz w:val="26"/>
          <w:szCs w:val="26"/>
          <w:lang w:eastAsia="es-ES"/>
        </w:rPr>
        <w:t>El seguimiento del Plan de Residuos de Navarra (PRN).</w:t>
      </w:r>
    </w:p>
    <w:p w14:paraId="25B987D9" w14:textId="77777777" w:rsidR="00A91413" w:rsidRPr="00C35D0B" w:rsidRDefault="00A91413" w:rsidP="00731CBA">
      <w:pPr>
        <w:pStyle w:val="Prrafodelista"/>
        <w:numPr>
          <w:ilvl w:val="0"/>
          <w:numId w:val="9"/>
        </w:numPr>
        <w:tabs>
          <w:tab w:val="left" w:pos="454"/>
        </w:tabs>
        <w:spacing w:before="120"/>
        <w:ind w:left="0" w:firstLine="284"/>
        <w:contextualSpacing w:val="0"/>
        <w:rPr>
          <w:sz w:val="26"/>
          <w:szCs w:val="26"/>
          <w:lang w:eastAsia="es-ES"/>
        </w:rPr>
      </w:pPr>
      <w:r w:rsidRPr="00C35D0B">
        <w:rPr>
          <w:sz w:val="26"/>
          <w:szCs w:val="26"/>
          <w:lang w:eastAsia="es-ES"/>
        </w:rPr>
        <w:t>La gestión del Fondo de Residuos de Navarra.</w:t>
      </w:r>
    </w:p>
    <w:p w14:paraId="599D5F08"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lang w:eastAsia="es-ES"/>
        </w:rPr>
      </w:pPr>
      <w:r w:rsidRPr="00C35D0B">
        <w:rPr>
          <w:sz w:val="26"/>
          <w:szCs w:val="26"/>
          <w:lang w:eastAsia="es-ES"/>
        </w:rPr>
        <w:lastRenderedPageBreak/>
        <w:t>La elaboración, revisión y seguimiento de la Agenda para el desarrollo de la Economía Circular en Navarra (AECNA 2030).</w:t>
      </w:r>
    </w:p>
    <w:p w14:paraId="05538F86"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lang w:eastAsia="es-ES"/>
        </w:rPr>
      </w:pPr>
      <w:r w:rsidRPr="00C35D0B">
        <w:rPr>
          <w:sz w:val="26"/>
          <w:szCs w:val="26"/>
          <w:lang w:eastAsia="es-ES"/>
        </w:rPr>
        <w:t>La divulgación y la sensibilización para el impulso de la Economía Circular en Navarra.</w:t>
      </w:r>
    </w:p>
    <w:p w14:paraId="71B5C472"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lang w:eastAsia="es-ES"/>
        </w:rPr>
      </w:pPr>
      <w:r w:rsidRPr="00C35D0B">
        <w:rPr>
          <w:sz w:val="26"/>
          <w:szCs w:val="26"/>
          <w:lang w:eastAsia="es-ES"/>
        </w:rPr>
        <w:t>El control, seguimiento ambiental y mantenimiento del Registro de Producción y Gestión de Residuos de Navarra.</w:t>
      </w:r>
    </w:p>
    <w:p w14:paraId="653E2F2A"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lang w:eastAsia="es-ES"/>
        </w:rPr>
      </w:pPr>
      <w:r w:rsidRPr="00C35D0B">
        <w:rPr>
          <w:sz w:val="26"/>
          <w:szCs w:val="26"/>
          <w:lang w:eastAsia="es-ES"/>
        </w:rPr>
        <w:t>El control y seguimiento de las actividades potencialmente contaminantes de suelos.</w:t>
      </w:r>
    </w:p>
    <w:p w14:paraId="1DA451E0" w14:textId="77777777" w:rsidR="00A91413" w:rsidRDefault="001A63E2" w:rsidP="00A91413">
      <w:pPr>
        <w:pStyle w:val="texto"/>
      </w:pPr>
      <w:r>
        <w:t xml:space="preserve">La </w:t>
      </w:r>
      <w:r w:rsidR="00A91413" w:rsidRPr="00384C3F">
        <w:t>Dirección General de Administración Local y Despoblación del Departamento de Cohesión Territorial colabora, asesora y financia a las entidades locales en el ejercicio de sus competencias.</w:t>
      </w:r>
    </w:p>
    <w:p w14:paraId="43E5BC44" w14:textId="77777777" w:rsidR="00A91413" w:rsidRPr="001661A2" w:rsidRDefault="00A91413" w:rsidP="00A91413">
      <w:pPr>
        <w:pStyle w:val="texto"/>
        <w:spacing w:after="240"/>
        <w:ind w:firstLine="0"/>
        <w:rPr>
          <w:i/>
          <w:lang w:val="es-ES"/>
        </w:rPr>
      </w:pPr>
      <w:r w:rsidRPr="001661A2">
        <w:rPr>
          <w:i/>
          <w:lang w:val="es-ES"/>
        </w:rPr>
        <w:t>Administración Local de Navarra</w:t>
      </w:r>
    </w:p>
    <w:p w14:paraId="5F7457E4" w14:textId="77777777" w:rsidR="00BF576F" w:rsidRPr="0023542F" w:rsidRDefault="00BF576F" w:rsidP="00BF576F">
      <w:pPr>
        <w:pStyle w:val="texto"/>
        <w:rPr>
          <w:lang w:val="es-ES"/>
        </w:rPr>
      </w:pPr>
      <w:r w:rsidRPr="001661A2">
        <w:rPr>
          <w:lang w:val="es-ES"/>
        </w:rPr>
        <w:t xml:space="preserve">La recogida, tratamiento y eliminación de </w:t>
      </w:r>
      <w:proofErr w:type="spellStart"/>
      <w:r w:rsidR="005567A1" w:rsidRPr="001661A2">
        <w:rPr>
          <w:lang w:val="es-ES"/>
        </w:rPr>
        <w:t>RDyC</w:t>
      </w:r>
      <w:proofErr w:type="spellEnd"/>
      <w:r w:rsidR="005567A1" w:rsidRPr="001661A2">
        <w:rPr>
          <w:lang w:val="es-ES"/>
        </w:rPr>
        <w:t xml:space="preserve"> </w:t>
      </w:r>
      <w:r w:rsidRPr="001661A2">
        <w:rPr>
          <w:lang w:val="es-ES"/>
        </w:rPr>
        <w:t xml:space="preserve">es competencia de los </w:t>
      </w:r>
      <w:r w:rsidR="00A91413" w:rsidRPr="001661A2">
        <w:rPr>
          <w:lang w:val="es-ES"/>
        </w:rPr>
        <w:t>municipio</w:t>
      </w:r>
      <w:r w:rsidRPr="001661A2">
        <w:rPr>
          <w:lang w:val="es-ES"/>
        </w:rPr>
        <w:t xml:space="preserve">s. Dichas entidades, excepto el Ayuntamiento de </w:t>
      </w:r>
      <w:proofErr w:type="spellStart"/>
      <w:r w:rsidRPr="001661A2">
        <w:rPr>
          <w:lang w:val="es-ES"/>
        </w:rPr>
        <w:t>Baztan</w:t>
      </w:r>
      <w:proofErr w:type="spellEnd"/>
      <w:r w:rsidRPr="001661A2">
        <w:rPr>
          <w:lang w:val="es-ES"/>
        </w:rPr>
        <w:t xml:space="preserve"> y otros seis municipios, tienen encomendada la competencia de recogida a un total de 16 manco</w:t>
      </w:r>
      <w:r w:rsidRPr="0023542F">
        <w:rPr>
          <w:lang w:val="es-ES"/>
        </w:rPr>
        <w:t xml:space="preserve">munidades. El Ayuntamiento de </w:t>
      </w:r>
      <w:proofErr w:type="spellStart"/>
      <w:r>
        <w:rPr>
          <w:lang w:val="es-ES"/>
        </w:rPr>
        <w:t>Baztan</w:t>
      </w:r>
      <w:proofErr w:type="spellEnd"/>
      <w:r w:rsidRPr="0023542F">
        <w:rPr>
          <w:lang w:val="es-ES"/>
        </w:rPr>
        <w:t xml:space="preserve"> es el único que gestiona directamente el servicio y otros seis municipios convienen con sus territorios limítrofes de fuera de Navarra tanto la recogida como el tratamiento de residuos.</w:t>
      </w:r>
    </w:p>
    <w:p w14:paraId="0D5CA1D8" w14:textId="77777777" w:rsidR="00BF576F" w:rsidRPr="0023542F" w:rsidRDefault="00BF576F" w:rsidP="00BF576F">
      <w:pPr>
        <w:pStyle w:val="texto"/>
        <w:rPr>
          <w:lang w:val="es-ES"/>
        </w:rPr>
      </w:pPr>
      <w:r w:rsidRPr="0023542F">
        <w:rPr>
          <w:lang w:val="es-ES"/>
        </w:rPr>
        <w:t>Estos seis municipios son:</w:t>
      </w:r>
    </w:p>
    <w:p w14:paraId="35B9910B" w14:textId="77777777" w:rsidR="00BF576F" w:rsidRPr="00F76F18" w:rsidRDefault="00BF576F" w:rsidP="00BF576F">
      <w:pPr>
        <w:pStyle w:val="Prrafodelista"/>
        <w:numPr>
          <w:ilvl w:val="0"/>
          <w:numId w:val="9"/>
        </w:numPr>
        <w:tabs>
          <w:tab w:val="left" w:pos="454"/>
        </w:tabs>
        <w:spacing w:before="120"/>
        <w:ind w:left="0" w:right="-2" w:firstLine="284"/>
        <w:contextualSpacing w:val="0"/>
        <w:rPr>
          <w:sz w:val="26"/>
          <w:szCs w:val="26"/>
          <w:lang w:eastAsia="es-ES"/>
        </w:rPr>
      </w:pPr>
      <w:r w:rsidRPr="00F76F18">
        <w:rPr>
          <w:sz w:val="26"/>
          <w:szCs w:val="26"/>
          <w:lang w:eastAsia="es-ES"/>
        </w:rPr>
        <w:t xml:space="preserve">En la zona norte los Ayuntamientos de </w:t>
      </w:r>
      <w:proofErr w:type="spellStart"/>
      <w:r w:rsidRPr="00F76F18">
        <w:rPr>
          <w:sz w:val="26"/>
          <w:szCs w:val="26"/>
          <w:lang w:eastAsia="es-ES"/>
        </w:rPr>
        <w:t>Urdazubi</w:t>
      </w:r>
      <w:proofErr w:type="spellEnd"/>
      <w:r w:rsidRPr="00F76F18">
        <w:rPr>
          <w:sz w:val="26"/>
          <w:szCs w:val="26"/>
          <w:lang w:eastAsia="es-ES"/>
        </w:rPr>
        <w:t xml:space="preserve">-Urdax y Zugarramurdi firmaron un convenio con </w:t>
      </w:r>
      <w:proofErr w:type="spellStart"/>
      <w:r w:rsidRPr="00F76F18">
        <w:rPr>
          <w:sz w:val="26"/>
          <w:szCs w:val="26"/>
          <w:lang w:eastAsia="es-ES"/>
        </w:rPr>
        <w:t>Bizi</w:t>
      </w:r>
      <w:proofErr w:type="spellEnd"/>
      <w:r w:rsidRPr="00F76F18">
        <w:rPr>
          <w:sz w:val="26"/>
          <w:szCs w:val="26"/>
          <w:lang w:eastAsia="es-ES"/>
        </w:rPr>
        <w:t xml:space="preserve"> Garbia (sindicato mixto de Saint–Jean-de-Luz para la recogida de residuos).</w:t>
      </w:r>
    </w:p>
    <w:p w14:paraId="2AFE27F7" w14:textId="77777777" w:rsidR="00BF576F" w:rsidRPr="00F76F18" w:rsidRDefault="00BF576F" w:rsidP="00BF576F">
      <w:pPr>
        <w:pStyle w:val="Prrafodelista"/>
        <w:numPr>
          <w:ilvl w:val="0"/>
          <w:numId w:val="9"/>
        </w:numPr>
        <w:tabs>
          <w:tab w:val="left" w:pos="454"/>
        </w:tabs>
        <w:spacing w:before="120"/>
        <w:ind w:left="0" w:right="-2" w:firstLine="284"/>
        <w:contextualSpacing w:val="0"/>
        <w:rPr>
          <w:sz w:val="26"/>
          <w:szCs w:val="26"/>
          <w:lang w:eastAsia="es-ES"/>
        </w:rPr>
      </w:pPr>
      <w:r w:rsidRPr="00F76F18">
        <w:rPr>
          <w:sz w:val="26"/>
          <w:szCs w:val="26"/>
          <w:lang w:eastAsia="es-ES"/>
        </w:rPr>
        <w:t xml:space="preserve">En la zona oeste los Ayuntamientos de </w:t>
      </w:r>
      <w:proofErr w:type="spellStart"/>
      <w:r w:rsidRPr="00F76F18">
        <w:rPr>
          <w:sz w:val="26"/>
          <w:szCs w:val="26"/>
          <w:lang w:eastAsia="es-ES"/>
        </w:rPr>
        <w:t>Cabredo</w:t>
      </w:r>
      <w:proofErr w:type="spellEnd"/>
      <w:r w:rsidRPr="00F76F18">
        <w:rPr>
          <w:sz w:val="26"/>
          <w:szCs w:val="26"/>
          <w:lang w:eastAsia="es-ES"/>
        </w:rPr>
        <w:t xml:space="preserve">, </w:t>
      </w:r>
      <w:proofErr w:type="spellStart"/>
      <w:r w:rsidRPr="00F76F18">
        <w:rPr>
          <w:sz w:val="26"/>
          <w:szCs w:val="26"/>
          <w:lang w:eastAsia="es-ES"/>
        </w:rPr>
        <w:t>Genevilla</w:t>
      </w:r>
      <w:proofErr w:type="spellEnd"/>
      <w:r w:rsidRPr="00F76F18">
        <w:rPr>
          <w:sz w:val="26"/>
          <w:szCs w:val="26"/>
          <w:lang w:eastAsia="es-ES"/>
        </w:rPr>
        <w:t xml:space="preserve">, </w:t>
      </w:r>
      <w:proofErr w:type="spellStart"/>
      <w:r w:rsidRPr="00F76F18">
        <w:rPr>
          <w:sz w:val="26"/>
          <w:szCs w:val="26"/>
          <w:lang w:eastAsia="es-ES"/>
        </w:rPr>
        <w:t>Lapoblación</w:t>
      </w:r>
      <w:proofErr w:type="spellEnd"/>
      <w:r w:rsidRPr="00F76F18">
        <w:rPr>
          <w:sz w:val="26"/>
          <w:szCs w:val="26"/>
          <w:lang w:eastAsia="es-ES"/>
        </w:rPr>
        <w:t xml:space="preserve"> y Marañón tienen convenida la recogida y tratamiento de sus residuos con la Cuadrilla de Montaña Alavesa, Cuadrilla de Laguardia-Rioja Alavesa y con la Diputación de </w:t>
      </w:r>
      <w:proofErr w:type="spellStart"/>
      <w:r w:rsidRPr="00F76F18">
        <w:rPr>
          <w:sz w:val="26"/>
          <w:szCs w:val="26"/>
          <w:lang w:eastAsia="es-ES"/>
        </w:rPr>
        <w:t>Alava</w:t>
      </w:r>
      <w:proofErr w:type="spellEnd"/>
      <w:r w:rsidRPr="00F76F18">
        <w:rPr>
          <w:sz w:val="26"/>
          <w:szCs w:val="26"/>
          <w:lang w:eastAsia="es-ES"/>
        </w:rPr>
        <w:t>.</w:t>
      </w:r>
    </w:p>
    <w:p w14:paraId="735007D1" w14:textId="0791FC44" w:rsidR="005567A1" w:rsidRDefault="003446AC" w:rsidP="00BF576F">
      <w:pPr>
        <w:pStyle w:val="texto"/>
        <w:rPr>
          <w:lang w:val="es-ES"/>
        </w:rPr>
      </w:pPr>
      <w:r>
        <w:rPr>
          <w:lang w:val="es-ES"/>
        </w:rPr>
        <w:t>Las mancomunidades citadas, excepto la de la Comarca de Pamplona, a su vez tienen encomendada la competencia de transporte, tratami</w:t>
      </w:r>
      <w:r w:rsidR="005567A1">
        <w:rPr>
          <w:lang w:val="es-ES"/>
        </w:rPr>
        <w:t>ento y eliminación al Consorcio.</w:t>
      </w:r>
    </w:p>
    <w:p w14:paraId="68EC6641" w14:textId="77777777" w:rsidR="00510349" w:rsidRDefault="00510349" w:rsidP="00510349">
      <w:pPr>
        <w:pStyle w:val="texto"/>
        <w:spacing w:after="240"/>
        <w:rPr>
          <w:lang w:val="es-ES"/>
        </w:rPr>
      </w:pPr>
      <w:r>
        <w:rPr>
          <w:lang w:val="es-ES"/>
        </w:rPr>
        <w:t xml:space="preserve">El Consorcio fue constituido en 2007 y está integrado por la ACFN y las entidades locales competentes en el tratamiento de residuos, excepto la MCP. </w:t>
      </w:r>
    </w:p>
    <w:p w14:paraId="501BAE98" w14:textId="77777777" w:rsidR="00510349" w:rsidRDefault="00510349" w:rsidP="00510349">
      <w:pPr>
        <w:pStyle w:val="texto"/>
        <w:spacing w:after="240"/>
        <w:rPr>
          <w:lang w:val="es-ES"/>
        </w:rPr>
      </w:pPr>
      <w:r>
        <w:rPr>
          <w:lang w:val="es-ES"/>
        </w:rPr>
        <w:t>Los órganos de gestión del Consorcio son la Gerencia, la Secretaría y la Intervención. La Gerencia se encomienda a la sociedad pública NILSA y las funciones de Secretaría e Intervención las realizan personal de estos puestos de alguna entidad consorciada.</w:t>
      </w:r>
    </w:p>
    <w:p w14:paraId="5105D509" w14:textId="77777777" w:rsidR="00510349" w:rsidRPr="00AE78A4" w:rsidRDefault="00510349" w:rsidP="00510349">
      <w:pPr>
        <w:pStyle w:val="texto"/>
        <w:spacing w:after="240"/>
        <w:rPr>
          <w:lang w:val="es-ES"/>
        </w:rPr>
      </w:pPr>
      <w:r>
        <w:rPr>
          <w:lang w:val="es-ES"/>
        </w:rPr>
        <w:lastRenderedPageBreak/>
        <w:t>Actualmente, el Consorcio está adscrito a la ACFN, a la espera de la organización de la prestación del servicio de gestión de residuos, en el contexto de lo establecido en la LFR y en la Ley Foral 4/2019, de Reforma de la Administración Local de Navarra.</w:t>
      </w:r>
    </w:p>
    <w:p w14:paraId="662CEE99" w14:textId="77777777" w:rsidR="00BF576F" w:rsidRPr="0023542F" w:rsidRDefault="00BF576F" w:rsidP="00731CBA">
      <w:pPr>
        <w:pStyle w:val="texto"/>
        <w:spacing w:after="240"/>
        <w:rPr>
          <w:lang w:val="es-ES"/>
        </w:rPr>
      </w:pPr>
      <w:r w:rsidRPr="0023542F">
        <w:rPr>
          <w:lang w:val="es-ES"/>
        </w:rPr>
        <w:t>A continuación, mostramos el mapa con las mancomunidades que realizan el servicio de recogida de residuos en Navarra:</w:t>
      </w:r>
    </w:p>
    <w:p w14:paraId="64CA546C" w14:textId="77777777" w:rsidR="00BF576F" w:rsidRDefault="00BF576F" w:rsidP="00BF576F">
      <w:pPr>
        <w:autoSpaceDE w:val="0"/>
        <w:autoSpaceDN w:val="0"/>
        <w:adjustRightInd w:val="0"/>
        <w:spacing w:before="120"/>
        <w:ind w:firstLine="0"/>
        <w:rPr>
          <w:noProof/>
          <w:lang w:val="es-ES" w:eastAsia="es-ES"/>
        </w:rPr>
      </w:pPr>
      <w:r>
        <w:rPr>
          <w:noProof/>
          <w:lang w:val="es-ES" w:eastAsia="es-ES"/>
        </w:rPr>
        <w:drawing>
          <wp:inline distT="0" distB="0" distL="0" distR="0" wp14:anchorId="628B4CD6" wp14:editId="150FAAA7">
            <wp:extent cx="5775088" cy="5819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244" cy="5823963"/>
                    </a:xfrm>
                    <a:prstGeom prst="rect">
                      <a:avLst/>
                    </a:prstGeom>
                  </pic:spPr>
                </pic:pic>
              </a:graphicData>
            </a:graphic>
          </wp:inline>
        </w:drawing>
      </w:r>
      <w:r>
        <w:rPr>
          <w:noProof/>
          <w:lang w:val="es-ES" w:eastAsia="es-ES"/>
        </w:rPr>
        <w:t xml:space="preserve"> </w:t>
      </w:r>
    </w:p>
    <w:p w14:paraId="4115A234" w14:textId="77777777" w:rsidR="00BF576F" w:rsidRDefault="00BF576F" w:rsidP="00BF576F">
      <w:pPr>
        <w:autoSpaceDE w:val="0"/>
        <w:autoSpaceDN w:val="0"/>
        <w:adjustRightInd w:val="0"/>
        <w:spacing w:before="120"/>
        <w:ind w:firstLine="284"/>
        <w:rPr>
          <w:sz w:val="26"/>
          <w:szCs w:val="26"/>
        </w:rPr>
      </w:pPr>
    </w:p>
    <w:p w14:paraId="75FC7F1A" w14:textId="3128D141" w:rsidR="00BF576F" w:rsidRPr="00384C3F" w:rsidRDefault="00BF576F" w:rsidP="00BF576F">
      <w:pPr>
        <w:pStyle w:val="texto"/>
        <w:rPr>
          <w:lang w:val="es-ES"/>
        </w:rPr>
      </w:pPr>
      <w:r w:rsidRPr="00384C3F">
        <w:rPr>
          <w:lang w:val="es-ES"/>
        </w:rPr>
        <w:t>La Mancomunidad de la Comarca de Pamplona (MCP)</w:t>
      </w:r>
      <w:r w:rsidR="00C72FFB">
        <w:rPr>
          <w:lang w:val="es-ES"/>
        </w:rPr>
        <w:t>,</w:t>
      </w:r>
      <w:r w:rsidRPr="00384C3F">
        <w:rPr>
          <w:lang w:val="es-ES"/>
        </w:rPr>
        <w:t xml:space="preserve"> además de la recogida, realiza el tratamiento y la eliminación de los residuos.</w:t>
      </w:r>
    </w:p>
    <w:p w14:paraId="257E12C9" w14:textId="77777777" w:rsidR="005B2440" w:rsidRDefault="005B2440" w:rsidP="00731CBA">
      <w:pPr>
        <w:pStyle w:val="texto"/>
        <w:spacing w:after="200"/>
        <w:rPr>
          <w:lang w:val="es-ES"/>
        </w:rPr>
      </w:pPr>
    </w:p>
    <w:p w14:paraId="3E892E3A" w14:textId="0E09B554" w:rsidR="00BF576F" w:rsidRDefault="00BF576F" w:rsidP="00731CBA">
      <w:pPr>
        <w:pStyle w:val="texto"/>
        <w:spacing w:after="200"/>
        <w:rPr>
          <w:lang w:val="es-ES"/>
        </w:rPr>
      </w:pPr>
      <w:r w:rsidRPr="00384C3F">
        <w:rPr>
          <w:lang w:val="es-ES"/>
        </w:rPr>
        <w:lastRenderedPageBreak/>
        <w:t>En el siguiente cuadro recogemos los datos básicos de cada mancomunidad:</w:t>
      </w:r>
    </w:p>
    <w:tbl>
      <w:tblPr>
        <w:tblW w:w="5000" w:type="pct"/>
        <w:jc w:val="center"/>
        <w:tblCellMar>
          <w:left w:w="70" w:type="dxa"/>
          <w:right w:w="70" w:type="dxa"/>
        </w:tblCellMar>
        <w:tblLook w:val="04A0" w:firstRow="1" w:lastRow="0" w:firstColumn="1" w:lastColumn="0" w:noHBand="0" w:noVBand="1"/>
      </w:tblPr>
      <w:tblGrid>
        <w:gridCol w:w="1645"/>
        <w:gridCol w:w="1348"/>
        <w:gridCol w:w="1150"/>
        <w:gridCol w:w="877"/>
        <w:gridCol w:w="935"/>
        <w:gridCol w:w="1018"/>
        <w:gridCol w:w="949"/>
        <w:gridCol w:w="867"/>
      </w:tblGrid>
      <w:tr w:rsidR="00BF576F" w:rsidRPr="004617CE" w14:paraId="5BE59D55" w14:textId="77777777" w:rsidTr="00731CBA">
        <w:trPr>
          <w:trHeight w:val="255"/>
          <w:jc w:val="center"/>
        </w:trPr>
        <w:tc>
          <w:tcPr>
            <w:tcW w:w="936" w:type="pct"/>
            <w:vMerge w:val="restart"/>
            <w:tcBorders>
              <w:top w:val="single" w:sz="4" w:space="0" w:color="auto"/>
              <w:left w:val="nil"/>
              <w:bottom w:val="single" w:sz="4" w:space="0" w:color="auto"/>
              <w:right w:val="nil"/>
            </w:tcBorders>
            <w:shd w:val="clear" w:color="000000" w:fill="FABF8F"/>
            <w:vAlign w:val="center"/>
            <w:hideMark/>
          </w:tcPr>
          <w:p w14:paraId="2FBF3E37" w14:textId="77777777" w:rsidR="00BF576F" w:rsidRPr="004617CE" w:rsidRDefault="00BF576F" w:rsidP="00731CBA">
            <w:pPr>
              <w:pStyle w:val="cuadroCabe"/>
              <w:spacing w:line="240" w:lineRule="auto"/>
              <w:jc w:val="left"/>
              <w:rPr>
                <w:sz w:val="16"/>
                <w:szCs w:val="16"/>
              </w:rPr>
            </w:pPr>
            <w:proofErr w:type="spellStart"/>
            <w:proofErr w:type="gramStart"/>
            <w:r w:rsidRPr="004617CE">
              <w:rPr>
                <w:sz w:val="16"/>
                <w:szCs w:val="16"/>
              </w:rPr>
              <w:t>Manc</w:t>
            </w:r>
            <w:proofErr w:type="spellEnd"/>
            <w:r w:rsidRPr="004617CE">
              <w:rPr>
                <w:sz w:val="16"/>
                <w:szCs w:val="16"/>
              </w:rPr>
              <w:t>./</w:t>
            </w:r>
            <w:proofErr w:type="gramEnd"/>
            <w:r w:rsidRPr="004617CE">
              <w:rPr>
                <w:sz w:val="16"/>
                <w:szCs w:val="16"/>
              </w:rPr>
              <w:t>Ayto.</w:t>
            </w:r>
          </w:p>
        </w:tc>
        <w:tc>
          <w:tcPr>
            <w:tcW w:w="767" w:type="pct"/>
            <w:vMerge w:val="restart"/>
            <w:tcBorders>
              <w:top w:val="single" w:sz="4" w:space="0" w:color="auto"/>
              <w:left w:val="nil"/>
              <w:bottom w:val="single" w:sz="4" w:space="0" w:color="auto"/>
              <w:right w:val="nil"/>
            </w:tcBorders>
            <w:shd w:val="clear" w:color="000000" w:fill="FABF8F"/>
            <w:vAlign w:val="center"/>
            <w:hideMark/>
          </w:tcPr>
          <w:p w14:paraId="3E8C86E9" w14:textId="3DFDD6E0" w:rsidR="00766896" w:rsidRDefault="005B2440" w:rsidP="00731CBA">
            <w:pPr>
              <w:pStyle w:val="cuadroCabe"/>
              <w:spacing w:line="240" w:lineRule="auto"/>
              <w:jc w:val="right"/>
              <w:rPr>
                <w:sz w:val="16"/>
                <w:szCs w:val="16"/>
              </w:rPr>
            </w:pPr>
            <w:r>
              <w:rPr>
                <w:sz w:val="16"/>
                <w:szCs w:val="16"/>
              </w:rPr>
              <w:t>Número de</w:t>
            </w:r>
            <w:r w:rsidR="00BF576F" w:rsidRPr="004617CE">
              <w:rPr>
                <w:sz w:val="16"/>
                <w:szCs w:val="16"/>
              </w:rPr>
              <w:t xml:space="preserve"> </w:t>
            </w:r>
          </w:p>
          <w:p w14:paraId="56C280F9" w14:textId="777E2CE0" w:rsidR="00BF576F" w:rsidRPr="004617CE" w:rsidRDefault="00BF576F" w:rsidP="00731CBA">
            <w:pPr>
              <w:pStyle w:val="cuadroCabe"/>
              <w:spacing w:line="240" w:lineRule="auto"/>
              <w:jc w:val="right"/>
              <w:rPr>
                <w:sz w:val="16"/>
                <w:szCs w:val="16"/>
              </w:rPr>
            </w:pPr>
            <w:r w:rsidRPr="004617CE">
              <w:rPr>
                <w:sz w:val="16"/>
                <w:szCs w:val="16"/>
              </w:rPr>
              <w:t>municipios</w:t>
            </w:r>
          </w:p>
        </w:tc>
        <w:tc>
          <w:tcPr>
            <w:tcW w:w="654" w:type="pct"/>
            <w:vMerge w:val="restart"/>
            <w:tcBorders>
              <w:top w:val="single" w:sz="4" w:space="0" w:color="auto"/>
              <w:left w:val="nil"/>
              <w:bottom w:val="single" w:sz="4" w:space="0" w:color="auto"/>
              <w:right w:val="nil"/>
            </w:tcBorders>
            <w:shd w:val="clear" w:color="000000" w:fill="FABF8F"/>
            <w:vAlign w:val="center"/>
            <w:hideMark/>
          </w:tcPr>
          <w:p w14:paraId="7EDAA4BF" w14:textId="77777777" w:rsidR="00BF576F" w:rsidRPr="004617CE" w:rsidRDefault="00BF576F" w:rsidP="00731CBA">
            <w:pPr>
              <w:pStyle w:val="cuadroCabe"/>
              <w:spacing w:line="240" w:lineRule="auto"/>
              <w:jc w:val="right"/>
              <w:rPr>
                <w:sz w:val="16"/>
                <w:szCs w:val="16"/>
              </w:rPr>
            </w:pPr>
            <w:proofErr w:type="spellStart"/>
            <w:r w:rsidRPr="004617CE">
              <w:rPr>
                <w:sz w:val="16"/>
                <w:szCs w:val="16"/>
              </w:rPr>
              <w:t>Nº</w:t>
            </w:r>
            <w:proofErr w:type="spellEnd"/>
            <w:r w:rsidRPr="004617CE">
              <w:rPr>
                <w:sz w:val="16"/>
                <w:szCs w:val="16"/>
              </w:rPr>
              <w:t xml:space="preserve"> núcleos población</w:t>
            </w:r>
          </w:p>
        </w:tc>
        <w:tc>
          <w:tcPr>
            <w:tcW w:w="499" w:type="pct"/>
            <w:vMerge w:val="restart"/>
            <w:tcBorders>
              <w:top w:val="single" w:sz="4" w:space="0" w:color="auto"/>
              <w:left w:val="nil"/>
              <w:bottom w:val="single" w:sz="4" w:space="0" w:color="auto"/>
              <w:right w:val="nil"/>
            </w:tcBorders>
            <w:shd w:val="clear" w:color="000000" w:fill="FABF8F"/>
            <w:vAlign w:val="center"/>
            <w:hideMark/>
          </w:tcPr>
          <w:p w14:paraId="24EF40DA" w14:textId="77777777" w:rsidR="00BF576F" w:rsidRPr="004617CE" w:rsidRDefault="00BF576F" w:rsidP="00731CBA">
            <w:pPr>
              <w:pStyle w:val="cuadroCabe"/>
              <w:spacing w:line="240" w:lineRule="auto"/>
              <w:jc w:val="right"/>
              <w:rPr>
                <w:sz w:val="16"/>
                <w:szCs w:val="16"/>
              </w:rPr>
            </w:pPr>
            <w:proofErr w:type="spellStart"/>
            <w:r w:rsidRPr="004617CE">
              <w:rPr>
                <w:sz w:val="16"/>
                <w:szCs w:val="16"/>
              </w:rPr>
              <w:t>Pobl</w:t>
            </w:r>
            <w:proofErr w:type="spellEnd"/>
            <w:r w:rsidRPr="004617CE">
              <w:rPr>
                <w:sz w:val="16"/>
                <w:szCs w:val="16"/>
              </w:rPr>
              <w:t>. 2020</w:t>
            </w:r>
          </w:p>
        </w:tc>
        <w:tc>
          <w:tcPr>
            <w:tcW w:w="532" w:type="pct"/>
            <w:vMerge w:val="restart"/>
            <w:tcBorders>
              <w:top w:val="single" w:sz="4" w:space="0" w:color="auto"/>
              <w:left w:val="nil"/>
              <w:bottom w:val="single" w:sz="4" w:space="0" w:color="auto"/>
              <w:right w:val="nil"/>
            </w:tcBorders>
            <w:shd w:val="clear" w:color="000000" w:fill="FABF8F"/>
            <w:vAlign w:val="center"/>
            <w:hideMark/>
          </w:tcPr>
          <w:p w14:paraId="0997C2A4" w14:textId="77777777" w:rsidR="00BF576F" w:rsidRPr="004617CE" w:rsidRDefault="00BF576F" w:rsidP="00731CBA">
            <w:pPr>
              <w:pStyle w:val="cuadroCabe"/>
              <w:spacing w:line="240" w:lineRule="auto"/>
              <w:jc w:val="right"/>
              <w:rPr>
                <w:sz w:val="16"/>
                <w:szCs w:val="16"/>
              </w:rPr>
            </w:pPr>
            <w:proofErr w:type="spellStart"/>
            <w:r w:rsidRPr="004617CE">
              <w:rPr>
                <w:sz w:val="16"/>
                <w:szCs w:val="16"/>
              </w:rPr>
              <w:t>Superf</w:t>
            </w:r>
            <w:proofErr w:type="spellEnd"/>
            <w:r w:rsidRPr="004617CE">
              <w:rPr>
                <w:sz w:val="16"/>
                <w:szCs w:val="16"/>
              </w:rPr>
              <w:t>. (Km²)</w:t>
            </w:r>
          </w:p>
        </w:tc>
        <w:tc>
          <w:tcPr>
            <w:tcW w:w="579" w:type="pct"/>
            <w:vMerge w:val="restart"/>
            <w:tcBorders>
              <w:top w:val="single" w:sz="4" w:space="0" w:color="auto"/>
              <w:left w:val="nil"/>
              <w:bottom w:val="single" w:sz="4" w:space="0" w:color="auto"/>
              <w:right w:val="nil"/>
            </w:tcBorders>
            <w:shd w:val="clear" w:color="000000" w:fill="FABF8F"/>
            <w:vAlign w:val="center"/>
            <w:hideMark/>
          </w:tcPr>
          <w:p w14:paraId="1E12C015" w14:textId="77777777" w:rsidR="00BF576F" w:rsidRPr="004617CE" w:rsidRDefault="00BF576F" w:rsidP="00731CBA">
            <w:pPr>
              <w:pStyle w:val="cuadroCabe"/>
              <w:spacing w:line="240" w:lineRule="auto"/>
              <w:jc w:val="right"/>
              <w:rPr>
                <w:sz w:val="16"/>
                <w:szCs w:val="16"/>
              </w:rPr>
            </w:pPr>
            <w:r w:rsidRPr="004617CE">
              <w:rPr>
                <w:sz w:val="16"/>
                <w:szCs w:val="16"/>
              </w:rPr>
              <w:t xml:space="preserve">Densidad </w:t>
            </w:r>
            <w:proofErr w:type="spellStart"/>
            <w:r w:rsidRPr="004617CE">
              <w:rPr>
                <w:sz w:val="16"/>
                <w:szCs w:val="16"/>
              </w:rPr>
              <w:t>pobl</w:t>
            </w:r>
            <w:proofErr w:type="spellEnd"/>
            <w:r w:rsidRPr="004617CE">
              <w:rPr>
                <w:sz w:val="16"/>
                <w:szCs w:val="16"/>
              </w:rPr>
              <w:t>.</w:t>
            </w:r>
          </w:p>
        </w:tc>
        <w:tc>
          <w:tcPr>
            <w:tcW w:w="540" w:type="pct"/>
            <w:vMerge w:val="restart"/>
            <w:tcBorders>
              <w:top w:val="single" w:sz="4" w:space="0" w:color="auto"/>
              <w:left w:val="nil"/>
              <w:bottom w:val="single" w:sz="4" w:space="0" w:color="auto"/>
              <w:right w:val="nil"/>
            </w:tcBorders>
            <w:shd w:val="clear" w:color="000000" w:fill="FABF8F"/>
            <w:vAlign w:val="center"/>
            <w:hideMark/>
          </w:tcPr>
          <w:p w14:paraId="505FA970" w14:textId="77777777" w:rsidR="00BF576F" w:rsidRDefault="00CF576B" w:rsidP="00731CBA">
            <w:pPr>
              <w:pStyle w:val="cuadroCabe"/>
              <w:spacing w:line="240" w:lineRule="auto"/>
              <w:jc w:val="right"/>
              <w:rPr>
                <w:sz w:val="16"/>
                <w:szCs w:val="16"/>
              </w:rPr>
            </w:pPr>
            <w:r>
              <w:rPr>
                <w:sz w:val="16"/>
                <w:szCs w:val="16"/>
              </w:rPr>
              <w:t xml:space="preserve">   </w:t>
            </w:r>
            <w:proofErr w:type="spellStart"/>
            <w:r w:rsidR="00BF576F" w:rsidRPr="004617CE">
              <w:rPr>
                <w:sz w:val="16"/>
                <w:szCs w:val="16"/>
              </w:rPr>
              <w:t>Tn</w:t>
            </w:r>
            <w:proofErr w:type="spellEnd"/>
            <w:r w:rsidR="00BF576F" w:rsidRPr="004617CE">
              <w:rPr>
                <w:sz w:val="16"/>
                <w:szCs w:val="16"/>
              </w:rPr>
              <w:t xml:space="preserve"> </w:t>
            </w:r>
            <w:r>
              <w:rPr>
                <w:sz w:val="16"/>
                <w:szCs w:val="16"/>
              </w:rPr>
              <w:t xml:space="preserve"> </w:t>
            </w:r>
          </w:p>
          <w:p w14:paraId="00F4164B" w14:textId="77777777" w:rsidR="00BF576F" w:rsidRPr="004617CE" w:rsidRDefault="00BF576F" w:rsidP="00731CBA">
            <w:pPr>
              <w:pStyle w:val="cuadroCabe"/>
              <w:spacing w:line="240" w:lineRule="auto"/>
              <w:jc w:val="right"/>
              <w:rPr>
                <w:sz w:val="16"/>
                <w:szCs w:val="16"/>
              </w:rPr>
            </w:pPr>
            <w:r w:rsidRPr="004617CE">
              <w:rPr>
                <w:sz w:val="16"/>
                <w:szCs w:val="16"/>
              </w:rPr>
              <w:t>recogida</w:t>
            </w:r>
          </w:p>
        </w:tc>
        <w:tc>
          <w:tcPr>
            <w:tcW w:w="493" w:type="pct"/>
            <w:vMerge w:val="restart"/>
            <w:tcBorders>
              <w:top w:val="single" w:sz="4" w:space="0" w:color="auto"/>
              <w:left w:val="nil"/>
              <w:bottom w:val="single" w:sz="4" w:space="0" w:color="auto"/>
              <w:right w:val="nil"/>
            </w:tcBorders>
            <w:shd w:val="clear" w:color="000000" w:fill="FABF8F"/>
            <w:vAlign w:val="center"/>
            <w:hideMark/>
          </w:tcPr>
          <w:p w14:paraId="2F07DE3D" w14:textId="77777777" w:rsidR="00BF576F" w:rsidRPr="004617CE" w:rsidRDefault="00BF576F" w:rsidP="00731CBA">
            <w:pPr>
              <w:pStyle w:val="cuadroCabe"/>
              <w:spacing w:line="240" w:lineRule="auto"/>
              <w:jc w:val="right"/>
              <w:rPr>
                <w:sz w:val="16"/>
                <w:szCs w:val="16"/>
              </w:rPr>
            </w:pPr>
            <w:r w:rsidRPr="004617CE">
              <w:rPr>
                <w:sz w:val="16"/>
                <w:szCs w:val="16"/>
              </w:rPr>
              <w:t>kg/</w:t>
            </w:r>
            <w:proofErr w:type="spellStart"/>
            <w:proofErr w:type="gramStart"/>
            <w:r w:rsidRPr="004617CE">
              <w:rPr>
                <w:sz w:val="16"/>
                <w:szCs w:val="16"/>
              </w:rPr>
              <w:t>habit</w:t>
            </w:r>
            <w:proofErr w:type="spellEnd"/>
            <w:r w:rsidRPr="004617CE">
              <w:rPr>
                <w:sz w:val="16"/>
                <w:szCs w:val="16"/>
              </w:rPr>
              <w:t>./</w:t>
            </w:r>
            <w:proofErr w:type="gramEnd"/>
            <w:r w:rsidRPr="004617CE">
              <w:rPr>
                <w:sz w:val="16"/>
                <w:szCs w:val="16"/>
              </w:rPr>
              <w:t>año</w:t>
            </w:r>
          </w:p>
        </w:tc>
      </w:tr>
      <w:tr w:rsidR="00BF576F" w:rsidRPr="00EB2800" w14:paraId="7C70F2CA" w14:textId="77777777" w:rsidTr="00731CBA">
        <w:trPr>
          <w:trHeight w:val="255"/>
          <w:jc w:val="center"/>
        </w:trPr>
        <w:tc>
          <w:tcPr>
            <w:tcW w:w="936" w:type="pct"/>
            <w:vMerge/>
            <w:tcBorders>
              <w:left w:val="nil"/>
              <w:bottom w:val="single" w:sz="4" w:space="0" w:color="auto"/>
              <w:right w:val="nil"/>
            </w:tcBorders>
            <w:vAlign w:val="center"/>
            <w:hideMark/>
          </w:tcPr>
          <w:p w14:paraId="12D19CB0" w14:textId="77777777" w:rsidR="00BF576F" w:rsidRPr="00EB2800" w:rsidRDefault="00BF576F" w:rsidP="00731CBA">
            <w:pPr>
              <w:spacing w:after="0"/>
              <w:ind w:firstLine="0"/>
              <w:jc w:val="left"/>
              <w:rPr>
                <w:rFonts w:ascii="Arial Narrow" w:hAnsi="Arial Narrow" w:cs="Calibri"/>
                <w:color w:val="000000"/>
                <w:sz w:val="21"/>
                <w:szCs w:val="21"/>
                <w:lang w:val="es-ES" w:eastAsia="es-ES"/>
              </w:rPr>
            </w:pPr>
          </w:p>
        </w:tc>
        <w:tc>
          <w:tcPr>
            <w:tcW w:w="767" w:type="pct"/>
            <w:vMerge/>
            <w:tcBorders>
              <w:left w:val="nil"/>
              <w:bottom w:val="single" w:sz="4" w:space="0" w:color="auto"/>
              <w:right w:val="nil"/>
            </w:tcBorders>
            <w:vAlign w:val="center"/>
            <w:hideMark/>
          </w:tcPr>
          <w:p w14:paraId="0E74BCCB"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654" w:type="pct"/>
            <w:vMerge/>
            <w:tcBorders>
              <w:left w:val="nil"/>
              <w:bottom w:val="single" w:sz="4" w:space="0" w:color="auto"/>
              <w:right w:val="nil"/>
            </w:tcBorders>
            <w:vAlign w:val="center"/>
            <w:hideMark/>
          </w:tcPr>
          <w:p w14:paraId="2F7B7BB5"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499" w:type="pct"/>
            <w:vMerge/>
            <w:tcBorders>
              <w:left w:val="nil"/>
              <w:bottom w:val="single" w:sz="4" w:space="0" w:color="auto"/>
              <w:right w:val="nil"/>
            </w:tcBorders>
            <w:vAlign w:val="center"/>
            <w:hideMark/>
          </w:tcPr>
          <w:p w14:paraId="2F459EEE"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32" w:type="pct"/>
            <w:vMerge/>
            <w:tcBorders>
              <w:left w:val="nil"/>
              <w:bottom w:val="single" w:sz="4" w:space="0" w:color="auto"/>
              <w:right w:val="nil"/>
            </w:tcBorders>
            <w:vAlign w:val="center"/>
            <w:hideMark/>
          </w:tcPr>
          <w:p w14:paraId="1CEED193"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79" w:type="pct"/>
            <w:vMerge/>
            <w:tcBorders>
              <w:left w:val="nil"/>
              <w:bottom w:val="single" w:sz="4" w:space="0" w:color="auto"/>
              <w:right w:val="nil"/>
            </w:tcBorders>
            <w:vAlign w:val="center"/>
            <w:hideMark/>
          </w:tcPr>
          <w:p w14:paraId="10EAC853"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40" w:type="pct"/>
            <w:vMerge/>
            <w:tcBorders>
              <w:left w:val="nil"/>
              <w:bottom w:val="single" w:sz="4" w:space="0" w:color="auto"/>
              <w:right w:val="nil"/>
            </w:tcBorders>
            <w:vAlign w:val="center"/>
            <w:hideMark/>
          </w:tcPr>
          <w:p w14:paraId="1A13DC6A"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493" w:type="pct"/>
            <w:vMerge/>
            <w:tcBorders>
              <w:left w:val="nil"/>
              <w:bottom w:val="single" w:sz="4" w:space="0" w:color="auto"/>
              <w:right w:val="nil"/>
            </w:tcBorders>
            <w:vAlign w:val="center"/>
            <w:hideMark/>
          </w:tcPr>
          <w:p w14:paraId="06FB9432"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r>
      <w:tr w:rsidR="00BF576F" w:rsidRPr="004617CE" w14:paraId="7D8B4BAF" w14:textId="77777777" w:rsidTr="00731CBA">
        <w:trPr>
          <w:trHeight w:val="255"/>
          <w:jc w:val="center"/>
        </w:trPr>
        <w:tc>
          <w:tcPr>
            <w:tcW w:w="936" w:type="pct"/>
            <w:tcBorders>
              <w:top w:val="single" w:sz="4" w:space="0" w:color="auto"/>
              <w:left w:val="nil"/>
              <w:bottom w:val="single" w:sz="2" w:space="0" w:color="auto"/>
              <w:right w:val="nil"/>
            </w:tcBorders>
            <w:shd w:val="clear" w:color="auto" w:fill="auto"/>
            <w:vAlign w:val="center"/>
            <w:hideMark/>
          </w:tcPr>
          <w:p w14:paraId="141F2B2B" w14:textId="77777777" w:rsidR="00BF576F" w:rsidRPr="004617CE" w:rsidRDefault="00BF576F" w:rsidP="00731CBA">
            <w:pPr>
              <w:pStyle w:val="cuatexto"/>
              <w:spacing w:line="240" w:lineRule="auto"/>
              <w:jc w:val="left"/>
              <w:rPr>
                <w:sz w:val="18"/>
                <w:szCs w:val="18"/>
              </w:rPr>
            </w:pPr>
            <w:r w:rsidRPr="004617CE">
              <w:rPr>
                <w:sz w:val="18"/>
                <w:szCs w:val="18"/>
              </w:rPr>
              <w:t xml:space="preserve">Alto </w:t>
            </w:r>
            <w:proofErr w:type="spellStart"/>
            <w:r w:rsidRPr="004617CE">
              <w:rPr>
                <w:sz w:val="18"/>
                <w:szCs w:val="18"/>
              </w:rPr>
              <w:t>Araxes</w:t>
            </w:r>
            <w:proofErr w:type="spellEnd"/>
          </w:p>
        </w:tc>
        <w:tc>
          <w:tcPr>
            <w:tcW w:w="767" w:type="pct"/>
            <w:tcBorders>
              <w:top w:val="single" w:sz="4" w:space="0" w:color="auto"/>
              <w:left w:val="nil"/>
              <w:bottom w:val="single" w:sz="2" w:space="0" w:color="auto"/>
              <w:right w:val="nil"/>
            </w:tcBorders>
            <w:shd w:val="clear" w:color="auto" w:fill="auto"/>
            <w:vAlign w:val="center"/>
            <w:hideMark/>
          </w:tcPr>
          <w:p w14:paraId="0AC7C6CC" w14:textId="77777777" w:rsidR="00BF576F" w:rsidRPr="004617CE" w:rsidRDefault="00BF576F" w:rsidP="00731CBA">
            <w:pPr>
              <w:pStyle w:val="cuatexto"/>
              <w:spacing w:line="240" w:lineRule="auto"/>
              <w:jc w:val="right"/>
              <w:rPr>
                <w:sz w:val="18"/>
                <w:szCs w:val="18"/>
              </w:rPr>
            </w:pPr>
            <w:r w:rsidRPr="004617CE">
              <w:rPr>
                <w:sz w:val="18"/>
                <w:szCs w:val="18"/>
              </w:rPr>
              <w:t>2</w:t>
            </w:r>
          </w:p>
        </w:tc>
        <w:tc>
          <w:tcPr>
            <w:tcW w:w="654" w:type="pct"/>
            <w:tcBorders>
              <w:top w:val="single" w:sz="4" w:space="0" w:color="auto"/>
              <w:left w:val="nil"/>
              <w:bottom w:val="single" w:sz="2" w:space="0" w:color="auto"/>
              <w:right w:val="nil"/>
            </w:tcBorders>
            <w:shd w:val="clear" w:color="auto" w:fill="auto"/>
            <w:vAlign w:val="center"/>
            <w:hideMark/>
          </w:tcPr>
          <w:p w14:paraId="2D22401A" w14:textId="77777777" w:rsidR="00BF576F" w:rsidRPr="004617CE" w:rsidRDefault="00BF576F" w:rsidP="00731CBA">
            <w:pPr>
              <w:pStyle w:val="cuatexto"/>
              <w:spacing w:line="240" w:lineRule="auto"/>
              <w:jc w:val="right"/>
              <w:rPr>
                <w:sz w:val="18"/>
                <w:szCs w:val="18"/>
              </w:rPr>
            </w:pPr>
            <w:r w:rsidRPr="004617CE">
              <w:rPr>
                <w:sz w:val="18"/>
                <w:szCs w:val="18"/>
              </w:rPr>
              <w:t>7</w:t>
            </w:r>
          </w:p>
        </w:tc>
        <w:tc>
          <w:tcPr>
            <w:tcW w:w="499" w:type="pct"/>
            <w:tcBorders>
              <w:top w:val="single" w:sz="4" w:space="0" w:color="auto"/>
              <w:left w:val="nil"/>
              <w:bottom w:val="single" w:sz="2" w:space="0" w:color="auto"/>
              <w:right w:val="nil"/>
            </w:tcBorders>
            <w:shd w:val="clear" w:color="auto" w:fill="auto"/>
            <w:vAlign w:val="center"/>
            <w:hideMark/>
          </w:tcPr>
          <w:p w14:paraId="1601DD92" w14:textId="77777777" w:rsidR="00BF576F" w:rsidRPr="004617CE" w:rsidRDefault="00BF576F" w:rsidP="00731CBA">
            <w:pPr>
              <w:pStyle w:val="cuatexto"/>
              <w:spacing w:line="240" w:lineRule="auto"/>
              <w:jc w:val="right"/>
              <w:rPr>
                <w:sz w:val="18"/>
                <w:szCs w:val="18"/>
              </w:rPr>
            </w:pPr>
            <w:r w:rsidRPr="004617CE">
              <w:rPr>
                <w:sz w:val="18"/>
                <w:szCs w:val="18"/>
              </w:rPr>
              <w:t>897</w:t>
            </w:r>
          </w:p>
        </w:tc>
        <w:tc>
          <w:tcPr>
            <w:tcW w:w="532" w:type="pct"/>
            <w:tcBorders>
              <w:top w:val="single" w:sz="4" w:space="0" w:color="auto"/>
              <w:left w:val="nil"/>
              <w:bottom w:val="single" w:sz="2" w:space="0" w:color="auto"/>
              <w:right w:val="nil"/>
            </w:tcBorders>
            <w:shd w:val="clear" w:color="auto" w:fill="auto"/>
            <w:vAlign w:val="center"/>
            <w:hideMark/>
          </w:tcPr>
          <w:p w14:paraId="609DDF63" w14:textId="77777777" w:rsidR="00BF576F" w:rsidRPr="004617CE" w:rsidRDefault="00BF576F" w:rsidP="00731CBA">
            <w:pPr>
              <w:pStyle w:val="cuatexto"/>
              <w:spacing w:line="240" w:lineRule="auto"/>
              <w:jc w:val="right"/>
              <w:rPr>
                <w:sz w:val="18"/>
                <w:szCs w:val="18"/>
              </w:rPr>
            </w:pPr>
            <w:r w:rsidRPr="004617CE">
              <w:rPr>
                <w:sz w:val="18"/>
                <w:szCs w:val="18"/>
              </w:rPr>
              <w:t>46,3</w:t>
            </w:r>
          </w:p>
        </w:tc>
        <w:tc>
          <w:tcPr>
            <w:tcW w:w="579" w:type="pct"/>
            <w:tcBorders>
              <w:top w:val="single" w:sz="4" w:space="0" w:color="auto"/>
              <w:left w:val="nil"/>
              <w:bottom w:val="single" w:sz="2" w:space="0" w:color="auto"/>
              <w:right w:val="nil"/>
            </w:tcBorders>
            <w:shd w:val="clear" w:color="auto" w:fill="auto"/>
            <w:vAlign w:val="center"/>
            <w:hideMark/>
          </w:tcPr>
          <w:p w14:paraId="238FBF65" w14:textId="77777777" w:rsidR="00BF576F" w:rsidRPr="004617CE" w:rsidRDefault="00BF576F" w:rsidP="00731CBA">
            <w:pPr>
              <w:pStyle w:val="cuatexto"/>
              <w:spacing w:line="240" w:lineRule="auto"/>
              <w:jc w:val="right"/>
              <w:rPr>
                <w:sz w:val="18"/>
                <w:szCs w:val="18"/>
              </w:rPr>
            </w:pPr>
            <w:r w:rsidRPr="004617CE">
              <w:rPr>
                <w:sz w:val="18"/>
                <w:szCs w:val="18"/>
              </w:rPr>
              <w:t>19,37</w:t>
            </w:r>
          </w:p>
        </w:tc>
        <w:tc>
          <w:tcPr>
            <w:tcW w:w="540" w:type="pct"/>
            <w:tcBorders>
              <w:top w:val="single" w:sz="4" w:space="0" w:color="auto"/>
              <w:left w:val="nil"/>
              <w:bottom w:val="single" w:sz="2" w:space="0" w:color="auto"/>
              <w:right w:val="nil"/>
            </w:tcBorders>
            <w:shd w:val="clear" w:color="auto" w:fill="auto"/>
            <w:vAlign w:val="center"/>
            <w:hideMark/>
          </w:tcPr>
          <w:p w14:paraId="5CAE44C8" w14:textId="77777777" w:rsidR="00BF576F" w:rsidRPr="004617CE" w:rsidRDefault="00BF576F" w:rsidP="00731CBA">
            <w:pPr>
              <w:pStyle w:val="cuatexto"/>
              <w:spacing w:line="240" w:lineRule="auto"/>
              <w:jc w:val="right"/>
              <w:rPr>
                <w:sz w:val="18"/>
                <w:szCs w:val="18"/>
              </w:rPr>
            </w:pPr>
            <w:r w:rsidRPr="004617CE">
              <w:rPr>
                <w:sz w:val="18"/>
                <w:szCs w:val="18"/>
              </w:rPr>
              <w:t>379</w:t>
            </w:r>
          </w:p>
        </w:tc>
        <w:tc>
          <w:tcPr>
            <w:tcW w:w="493" w:type="pct"/>
            <w:tcBorders>
              <w:top w:val="single" w:sz="4" w:space="0" w:color="auto"/>
              <w:left w:val="nil"/>
              <w:bottom w:val="single" w:sz="2" w:space="0" w:color="auto"/>
              <w:right w:val="nil"/>
            </w:tcBorders>
            <w:shd w:val="clear" w:color="auto" w:fill="auto"/>
            <w:vAlign w:val="center"/>
            <w:hideMark/>
          </w:tcPr>
          <w:p w14:paraId="24918440" w14:textId="77777777" w:rsidR="00BF576F" w:rsidRPr="004617CE" w:rsidRDefault="00BF576F" w:rsidP="00731CBA">
            <w:pPr>
              <w:pStyle w:val="cuatexto"/>
              <w:spacing w:line="240" w:lineRule="auto"/>
              <w:jc w:val="right"/>
              <w:rPr>
                <w:sz w:val="18"/>
                <w:szCs w:val="18"/>
              </w:rPr>
            </w:pPr>
            <w:r w:rsidRPr="004617CE">
              <w:rPr>
                <w:sz w:val="18"/>
                <w:szCs w:val="18"/>
              </w:rPr>
              <w:t>423</w:t>
            </w:r>
          </w:p>
        </w:tc>
      </w:tr>
      <w:tr w:rsidR="00BF576F" w:rsidRPr="004617CE" w14:paraId="567140AA" w14:textId="77777777" w:rsidTr="00731CBA">
        <w:trPr>
          <w:trHeight w:val="255"/>
          <w:jc w:val="center"/>
        </w:trPr>
        <w:tc>
          <w:tcPr>
            <w:tcW w:w="936" w:type="pct"/>
            <w:tcBorders>
              <w:top w:val="single" w:sz="2" w:space="0" w:color="auto"/>
              <w:left w:val="nil"/>
              <w:bottom w:val="single" w:sz="2" w:space="0" w:color="auto"/>
              <w:right w:val="nil"/>
            </w:tcBorders>
            <w:shd w:val="clear" w:color="000000" w:fill="F2F2F2"/>
            <w:vAlign w:val="center"/>
            <w:hideMark/>
          </w:tcPr>
          <w:p w14:paraId="63E380DE" w14:textId="77777777" w:rsidR="00BF576F" w:rsidRPr="004617CE" w:rsidRDefault="00BF576F" w:rsidP="00731CBA">
            <w:pPr>
              <w:pStyle w:val="cuatexto"/>
              <w:spacing w:line="240" w:lineRule="auto"/>
              <w:jc w:val="left"/>
              <w:rPr>
                <w:sz w:val="18"/>
                <w:szCs w:val="18"/>
              </w:rPr>
            </w:pPr>
            <w:r w:rsidRPr="004617CE">
              <w:rPr>
                <w:sz w:val="18"/>
                <w:szCs w:val="18"/>
              </w:rPr>
              <w:t xml:space="preserve">Fuera de Navarra </w:t>
            </w:r>
            <w:r w:rsidRPr="00B835DA">
              <w:rPr>
                <w:sz w:val="18"/>
                <w:szCs w:val="18"/>
                <w:vertAlign w:val="superscript"/>
              </w:rPr>
              <w:t>(1)</w:t>
            </w:r>
          </w:p>
        </w:tc>
        <w:tc>
          <w:tcPr>
            <w:tcW w:w="767" w:type="pct"/>
            <w:tcBorders>
              <w:top w:val="single" w:sz="2" w:space="0" w:color="auto"/>
              <w:left w:val="nil"/>
              <w:bottom w:val="single" w:sz="2" w:space="0" w:color="auto"/>
              <w:right w:val="nil"/>
            </w:tcBorders>
            <w:shd w:val="clear" w:color="000000" w:fill="F2F2F2"/>
            <w:vAlign w:val="center"/>
            <w:hideMark/>
          </w:tcPr>
          <w:p w14:paraId="29D3AE13" w14:textId="77777777" w:rsidR="00BF576F" w:rsidRPr="004617CE" w:rsidRDefault="00BF576F" w:rsidP="00731CBA">
            <w:pPr>
              <w:pStyle w:val="cuatexto"/>
              <w:spacing w:line="240" w:lineRule="auto"/>
              <w:jc w:val="right"/>
              <w:rPr>
                <w:sz w:val="18"/>
                <w:szCs w:val="18"/>
              </w:rPr>
            </w:pPr>
            <w:r w:rsidRPr="004617CE">
              <w:rPr>
                <w:sz w:val="18"/>
                <w:szCs w:val="18"/>
              </w:rPr>
              <w:t>6</w:t>
            </w:r>
          </w:p>
        </w:tc>
        <w:tc>
          <w:tcPr>
            <w:tcW w:w="654" w:type="pct"/>
            <w:tcBorders>
              <w:top w:val="single" w:sz="2" w:space="0" w:color="auto"/>
              <w:left w:val="nil"/>
              <w:bottom w:val="single" w:sz="2" w:space="0" w:color="auto"/>
              <w:right w:val="nil"/>
            </w:tcBorders>
            <w:shd w:val="clear" w:color="000000" w:fill="F2F2F2"/>
            <w:vAlign w:val="center"/>
            <w:hideMark/>
          </w:tcPr>
          <w:p w14:paraId="38C9D82F" w14:textId="77777777" w:rsidR="00BF576F" w:rsidRPr="004617CE" w:rsidRDefault="00BF576F" w:rsidP="00731CBA">
            <w:pPr>
              <w:pStyle w:val="cuatexto"/>
              <w:spacing w:line="240" w:lineRule="auto"/>
              <w:jc w:val="right"/>
              <w:rPr>
                <w:sz w:val="18"/>
                <w:szCs w:val="18"/>
              </w:rPr>
            </w:pPr>
            <w:r w:rsidRPr="004617CE">
              <w:rPr>
                <w:sz w:val="18"/>
                <w:szCs w:val="18"/>
              </w:rPr>
              <w:t> </w:t>
            </w:r>
          </w:p>
        </w:tc>
        <w:tc>
          <w:tcPr>
            <w:tcW w:w="499" w:type="pct"/>
            <w:tcBorders>
              <w:top w:val="single" w:sz="2" w:space="0" w:color="auto"/>
              <w:left w:val="nil"/>
              <w:bottom w:val="single" w:sz="2" w:space="0" w:color="auto"/>
              <w:right w:val="nil"/>
            </w:tcBorders>
            <w:shd w:val="clear" w:color="000000" w:fill="F2F2F2"/>
            <w:vAlign w:val="center"/>
            <w:hideMark/>
          </w:tcPr>
          <w:p w14:paraId="32774F47" w14:textId="77777777" w:rsidR="00BF576F" w:rsidRPr="004617CE" w:rsidRDefault="00BF576F" w:rsidP="00731CBA">
            <w:pPr>
              <w:pStyle w:val="cuatexto"/>
              <w:spacing w:line="240" w:lineRule="auto"/>
              <w:jc w:val="right"/>
              <w:rPr>
                <w:sz w:val="18"/>
                <w:szCs w:val="18"/>
              </w:rPr>
            </w:pPr>
            <w:r w:rsidRPr="004617CE">
              <w:rPr>
                <w:sz w:val="18"/>
                <w:szCs w:val="18"/>
              </w:rPr>
              <w:t>899</w:t>
            </w:r>
          </w:p>
        </w:tc>
        <w:tc>
          <w:tcPr>
            <w:tcW w:w="532" w:type="pct"/>
            <w:tcBorders>
              <w:top w:val="single" w:sz="2" w:space="0" w:color="auto"/>
              <w:left w:val="nil"/>
              <w:bottom w:val="single" w:sz="2" w:space="0" w:color="auto"/>
              <w:right w:val="nil"/>
            </w:tcBorders>
            <w:shd w:val="clear" w:color="000000" w:fill="F2F2F2"/>
            <w:vAlign w:val="center"/>
            <w:hideMark/>
          </w:tcPr>
          <w:p w14:paraId="26292638" w14:textId="77777777" w:rsidR="00BF576F" w:rsidRPr="004617CE" w:rsidRDefault="00BF576F" w:rsidP="00731CBA">
            <w:pPr>
              <w:pStyle w:val="cuatexto"/>
              <w:spacing w:line="240" w:lineRule="auto"/>
              <w:jc w:val="right"/>
              <w:rPr>
                <w:sz w:val="18"/>
                <w:szCs w:val="18"/>
              </w:rPr>
            </w:pPr>
            <w:r w:rsidRPr="004617CE">
              <w:rPr>
                <w:sz w:val="18"/>
                <w:szCs w:val="18"/>
              </w:rPr>
              <w:t>58,79</w:t>
            </w:r>
          </w:p>
        </w:tc>
        <w:tc>
          <w:tcPr>
            <w:tcW w:w="579" w:type="pct"/>
            <w:tcBorders>
              <w:top w:val="single" w:sz="2" w:space="0" w:color="auto"/>
              <w:left w:val="nil"/>
              <w:bottom w:val="single" w:sz="2" w:space="0" w:color="auto"/>
              <w:right w:val="nil"/>
            </w:tcBorders>
            <w:shd w:val="clear" w:color="000000" w:fill="F2F2F2"/>
            <w:vAlign w:val="center"/>
            <w:hideMark/>
          </w:tcPr>
          <w:p w14:paraId="13ABFA81" w14:textId="77777777" w:rsidR="00BF576F" w:rsidRPr="004617CE" w:rsidRDefault="00BF576F" w:rsidP="00731CBA">
            <w:pPr>
              <w:pStyle w:val="cuatexto"/>
              <w:spacing w:line="240" w:lineRule="auto"/>
              <w:jc w:val="right"/>
              <w:rPr>
                <w:sz w:val="18"/>
                <w:szCs w:val="18"/>
              </w:rPr>
            </w:pPr>
            <w:r w:rsidRPr="004617CE">
              <w:rPr>
                <w:sz w:val="18"/>
                <w:szCs w:val="18"/>
              </w:rPr>
              <w:t>15,29</w:t>
            </w:r>
          </w:p>
        </w:tc>
        <w:tc>
          <w:tcPr>
            <w:tcW w:w="540" w:type="pct"/>
            <w:tcBorders>
              <w:top w:val="single" w:sz="2" w:space="0" w:color="auto"/>
              <w:left w:val="nil"/>
              <w:bottom w:val="single" w:sz="2" w:space="0" w:color="auto"/>
              <w:right w:val="nil"/>
            </w:tcBorders>
            <w:shd w:val="clear" w:color="000000" w:fill="F2F2F2"/>
            <w:vAlign w:val="center"/>
            <w:hideMark/>
          </w:tcPr>
          <w:p w14:paraId="47B5D744" w14:textId="77777777" w:rsidR="00BF576F" w:rsidRPr="004617CE" w:rsidRDefault="009C5A3D" w:rsidP="00731CBA">
            <w:pPr>
              <w:pStyle w:val="cuatexto"/>
              <w:spacing w:line="240" w:lineRule="auto"/>
              <w:jc w:val="right"/>
              <w:rPr>
                <w:sz w:val="18"/>
                <w:szCs w:val="18"/>
              </w:rPr>
            </w:pPr>
            <w:r>
              <w:rPr>
                <w:sz w:val="18"/>
                <w:szCs w:val="18"/>
              </w:rPr>
              <w:t>Sin datos</w:t>
            </w:r>
          </w:p>
        </w:tc>
        <w:tc>
          <w:tcPr>
            <w:tcW w:w="493" w:type="pct"/>
            <w:tcBorders>
              <w:top w:val="single" w:sz="2" w:space="0" w:color="auto"/>
              <w:left w:val="nil"/>
              <w:bottom w:val="single" w:sz="2" w:space="0" w:color="auto"/>
              <w:right w:val="nil"/>
            </w:tcBorders>
            <w:shd w:val="clear" w:color="000000" w:fill="F2F2F2"/>
            <w:vAlign w:val="center"/>
            <w:hideMark/>
          </w:tcPr>
          <w:p w14:paraId="26103295" w14:textId="77777777" w:rsidR="00BF576F" w:rsidRPr="004617CE" w:rsidRDefault="009C5A3D" w:rsidP="00731CBA">
            <w:pPr>
              <w:pStyle w:val="cuatexto"/>
              <w:spacing w:line="240" w:lineRule="auto"/>
              <w:jc w:val="right"/>
              <w:rPr>
                <w:sz w:val="18"/>
                <w:szCs w:val="18"/>
              </w:rPr>
            </w:pPr>
            <w:r>
              <w:rPr>
                <w:sz w:val="18"/>
                <w:szCs w:val="18"/>
              </w:rPr>
              <w:t>Sin datos</w:t>
            </w:r>
          </w:p>
        </w:tc>
      </w:tr>
      <w:tr w:rsidR="00BF576F" w:rsidRPr="004617CE" w14:paraId="0AE6F218"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1CA9EFC"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Bidausi</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65421298" w14:textId="77777777" w:rsidR="00BF576F" w:rsidRPr="004617CE" w:rsidRDefault="00BF576F" w:rsidP="00731CBA">
            <w:pPr>
              <w:pStyle w:val="cuatexto"/>
              <w:spacing w:line="240" w:lineRule="auto"/>
              <w:jc w:val="right"/>
              <w:rPr>
                <w:sz w:val="18"/>
                <w:szCs w:val="18"/>
              </w:rPr>
            </w:pPr>
            <w:r w:rsidRPr="004617CE">
              <w:rPr>
                <w:sz w:val="18"/>
                <w:szCs w:val="18"/>
              </w:rPr>
              <w:t>14</w:t>
            </w:r>
          </w:p>
        </w:tc>
        <w:tc>
          <w:tcPr>
            <w:tcW w:w="654" w:type="pct"/>
            <w:tcBorders>
              <w:top w:val="single" w:sz="2" w:space="0" w:color="auto"/>
              <w:left w:val="nil"/>
              <w:bottom w:val="single" w:sz="2" w:space="0" w:color="auto"/>
              <w:right w:val="nil"/>
            </w:tcBorders>
            <w:shd w:val="clear" w:color="auto" w:fill="auto"/>
            <w:vAlign w:val="center"/>
            <w:hideMark/>
          </w:tcPr>
          <w:p w14:paraId="32D04462" w14:textId="77777777" w:rsidR="00BF576F" w:rsidRPr="004617CE" w:rsidRDefault="00BF576F" w:rsidP="00731CBA">
            <w:pPr>
              <w:pStyle w:val="cuatexto"/>
              <w:spacing w:line="240" w:lineRule="auto"/>
              <w:jc w:val="right"/>
              <w:rPr>
                <w:sz w:val="18"/>
                <w:szCs w:val="18"/>
              </w:rPr>
            </w:pPr>
            <w:r w:rsidRPr="004617CE">
              <w:rPr>
                <w:sz w:val="18"/>
                <w:szCs w:val="18"/>
              </w:rPr>
              <w:t>22</w:t>
            </w:r>
          </w:p>
        </w:tc>
        <w:tc>
          <w:tcPr>
            <w:tcW w:w="499" w:type="pct"/>
            <w:tcBorders>
              <w:top w:val="single" w:sz="2" w:space="0" w:color="auto"/>
              <w:left w:val="nil"/>
              <w:bottom w:val="single" w:sz="2" w:space="0" w:color="auto"/>
              <w:right w:val="nil"/>
            </w:tcBorders>
            <w:shd w:val="clear" w:color="auto" w:fill="auto"/>
            <w:vAlign w:val="center"/>
            <w:hideMark/>
          </w:tcPr>
          <w:p w14:paraId="7ADC4468" w14:textId="77777777" w:rsidR="00BF576F" w:rsidRPr="004617CE" w:rsidRDefault="00BF576F" w:rsidP="00731CBA">
            <w:pPr>
              <w:pStyle w:val="cuatexto"/>
              <w:spacing w:line="240" w:lineRule="auto"/>
              <w:jc w:val="right"/>
              <w:rPr>
                <w:sz w:val="18"/>
                <w:szCs w:val="18"/>
              </w:rPr>
            </w:pPr>
            <w:r w:rsidRPr="004617CE">
              <w:rPr>
                <w:sz w:val="18"/>
                <w:szCs w:val="18"/>
              </w:rPr>
              <w:t>2.358</w:t>
            </w:r>
          </w:p>
        </w:tc>
        <w:tc>
          <w:tcPr>
            <w:tcW w:w="532" w:type="pct"/>
            <w:tcBorders>
              <w:top w:val="single" w:sz="2" w:space="0" w:color="auto"/>
              <w:left w:val="nil"/>
              <w:bottom w:val="single" w:sz="2" w:space="0" w:color="auto"/>
              <w:right w:val="nil"/>
            </w:tcBorders>
            <w:shd w:val="clear" w:color="auto" w:fill="auto"/>
            <w:vAlign w:val="center"/>
            <w:hideMark/>
          </w:tcPr>
          <w:p w14:paraId="6F393DB1" w14:textId="77777777" w:rsidR="00BF576F" w:rsidRPr="004617CE" w:rsidRDefault="00BF576F" w:rsidP="00731CBA">
            <w:pPr>
              <w:pStyle w:val="cuatexto"/>
              <w:spacing w:line="240" w:lineRule="auto"/>
              <w:jc w:val="right"/>
              <w:rPr>
                <w:sz w:val="18"/>
                <w:szCs w:val="18"/>
              </w:rPr>
            </w:pPr>
            <w:r w:rsidRPr="004617CE">
              <w:rPr>
                <w:sz w:val="18"/>
                <w:szCs w:val="18"/>
              </w:rPr>
              <w:t>446,42</w:t>
            </w:r>
          </w:p>
        </w:tc>
        <w:tc>
          <w:tcPr>
            <w:tcW w:w="579" w:type="pct"/>
            <w:tcBorders>
              <w:top w:val="single" w:sz="2" w:space="0" w:color="auto"/>
              <w:left w:val="nil"/>
              <w:bottom w:val="single" w:sz="2" w:space="0" w:color="auto"/>
              <w:right w:val="nil"/>
            </w:tcBorders>
            <w:shd w:val="clear" w:color="auto" w:fill="auto"/>
            <w:vAlign w:val="center"/>
            <w:hideMark/>
          </w:tcPr>
          <w:p w14:paraId="0200AF82" w14:textId="77777777" w:rsidR="00BF576F" w:rsidRPr="004617CE" w:rsidRDefault="00BF576F" w:rsidP="00731CBA">
            <w:pPr>
              <w:pStyle w:val="cuatexto"/>
              <w:spacing w:line="240" w:lineRule="auto"/>
              <w:jc w:val="right"/>
              <w:rPr>
                <w:sz w:val="18"/>
                <w:szCs w:val="18"/>
              </w:rPr>
            </w:pPr>
            <w:r w:rsidRPr="004617CE">
              <w:rPr>
                <w:sz w:val="18"/>
                <w:szCs w:val="18"/>
              </w:rPr>
              <w:t>5,28</w:t>
            </w:r>
          </w:p>
        </w:tc>
        <w:tc>
          <w:tcPr>
            <w:tcW w:w="540" w:type="pct"/>
            <w:tcBorders>
              <w:top w:val="single" w:sz="2" w:space="0" w:color="auto"/>
              <w:left w:val="nil"/>
              <w:bottom w:val="single" w:sz="2" w:space="0" w:color="auto"/>
              <w:right w:val="nil"/>
            </w:tcBorders>
            <w:shd w:val="clear" w:color="auto" w:fill="auto"/>
            <w:vAlign w:val="center"/>
            <w:hideMark/>
          </w:tcPr>
          <w:p w14:paraId="6F59B99C" w14:textId="77777777" w:rsidR="00BF576F" w:rsidRPr="004617CE" w:rsidRDefault="00BF576F" w:rsidP="00731CBA">
            <w:pPr>
              <w:pStyle w:val="cuatexto"/>
              <w:spacing w:line="240" w:lineRule="auto"/>
              <w:jc w:val="right"/>
              <w:rPr>
                <w:sz w:val="18"/>
                <w:szCs w:val="18"/>
              </w:rPr>
            </w:pPr>
            <w:r w:rsidRPr="004617CE">
              <w:rPr>
                <w:sz w:val="18"/>
                <w:szCs w:val="18"/>
              </w:rPr>
              <w:t>1.350</w:t>
            </w:r>
          </w:p>
        </w:tc>
        <w:tc>
          <w:tcPr>
            <w:tcW w:w="493" w:type="pct"/>
            <w:tcBorders>
              <w:top w:val="single" w:sz="2" w:space="0" w:color="auto"/>
              <w:left w:val="nil"/>
              <w:bottom w:val="single" w:sz="2" w:space="0" w:color="auto"/>
              <w:right w:val="nil"/>
            </w:tcBorders>
            <w:shd w:val="clear" w:color="auto" w:fill="auto"/>
            <w:vAlign w:val="center"/>
            <w:hideMark/>
          </w:tcPr>
          <w:p w14:paraId="60327608" w14:textId="77777777" w:rsidR="00BF576F" w:rsidRPr="004617CE" w:rsidRDefault="00BF576F" w:rsidP="00731CBA">
            <w:pPr>
              <w:pStyle w:val="cuatexto"/>
              <w:spacing w:line="240" w:lineRule="auto"/>
              <w:jc w:val="right"/>
              <w:rPr>
                <w:sz w:val="18"/>
                <w:szCs w:val="18"/>
              </w:rPr>
            </w:pPr>
            <w:r w:rsidRPr="004617CE">
              <w:rPr>
                <w:sz w:val="18"/>
                <w:szCs w:val="18"/>
              </w:rPr>
              <w:t>573</w:t>
            </w:r>
          </w:p>
        </w:tc>
      </w:tr>
      <w:tr w:rsidR="00BF576F" w:rsidRPr="004617CE" w14:paraId="13A62858"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8E22662"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Eska</w:t>
            </w:r>
            <w:proofErr w:type="spellEnd"/>
            <w:r w:rsidRPr="004617CE">
              <w:rPr>
                <w:sz w:val="18"/>
                <w:szCs w:val="18"/>
              </w:rPr>
              <w:t xml:space="preserve"> Salazar</w:t>
            </w:r>
          </w:p>
        </w:tc>
        <w:tc>
          <w:tcPr>
            <w:tcW w:w="767" w:type="pct"/>
            <w:tcBorders>
              <w:top w:val="single" w:sz="2" w:space="0" w:color="auto"/>
              <w:left w:val="nil"/>
              <w:bottom w:val="single" w:sz="2" w:space="0" w:color="auto"/>
              <w:right w:val="nil"/>
            </w:tcBorders>
            <w:shd w:val="clear" w:color="auto" w:fill="auto"/>
            <w:vAlign w:val="center"/>
            <w:hideMark/>
          </w:tcPr>
          <w:p w14:paraId="76E7691F" w14:textId="77777777" w:rsidR="00BF576F" w:rsidRPr="004617CE" w:rsidRDefault="00BF576F" w:rsidP="00731CBA">
            <w:pPr>
              <w:pStyle w:val="cuatexto"/>
              <w:spacing w:line="240" w:lineRule="auto"/>
              <w:jc w:val="right"/>
              <w:rPr>
                <w:sz w:val="18"/>
                <w:szCs w:val="18"/>
              </w:rPr>
            </w:pPr>
            <w:r w:rsidRPr="004617CE">
              <w:rPr>
                <w:sz w:val="18"/>
                <w:szCs w:val="18"/>
              </w:rPr>
              <w:t>19</w:t>
            </w:r>
          </w:p>
        </w:tc>
        <w:tc>
          <w:tcPr>
            <w:tcW w:w="654" w:type="pct"/>
            <w:tcBorders>
              <w:top w:val="single" w:sz="2" w:space="0" w:color="auto"/>
              <w:left w:val="nil"/>
              <w:bottom w:val="single" w:sz="2" w:space="0" w:color="auto"/>
              <w:right w:val="nil"/>
            </w:tcBorders>
            <w:shd w:val="clear" w:color="auto" w:fill="auto"/>
            <w:vAlign w:val="center"/>
            <w:hideMark/>
          </w:tcPr>
          <w:p w14:paraId="26B8BD34" w14:textId="77777777" w:rsidR="00BF576F" w:rsidRPr="004617CE" w:rsidRDefault="00BF576F" w:rsidP="00731CBA">
            <w:pPr>
              <w:pStyle w:val="cuatexto"/>
              <w:spacing w:line="240" w:lineRule="auto"/>
              <w:jc w:val="right"/>
              <w:rPr>
                <w:sz w:val="18"/>
                <w:szCs w:val="18"/>
              </w:rPr>
            </w:pPr>
            <w:r w:rsidRPr="004617CE">
              <w:rPr>
                <w:sz w:val="18"/>
                <w:szCs w:val="18"/>
              </w:rPr>
              <w:t>26</w:t>
            </w:r>
          </w:p>
        </w:tc>
        <w:tc>
          <w:tcPr>
            <w:tcW w:w="499" w:type="pct"/>
            <w:tcBorders>
              <w:top w:val="single" w:sz="2" w:space="0" w:color="auto"/>
              <w:left w:val="nil"/>
              <w:bottom w:val="single" w:sz="2" w:space="0" w:color="auto"/>
              <w:right w:val="nil"/>
            </w:tcBorders>
            <w:shd w:val="clear" w:color="auto" w:fill="auto"/>
            <w:vAlign w:val="center"/>
            <w:hideMark/>
          </w:tcPr>
          <w:p w14:paraId="183F3FF2" w14:textId="77777777" w:rsidR="00BF576F" w:rsidRPr="004617CE" w:rsidRDefault="00BF576F" w:rsidP="00731CBA">
            <w:pPr>
              <w:pStyle w:val="cuatexto"/>
              <w:spacing w:line="240" w:lineRule="auto"/>
              <w:jc w:val="right"/>
              <w:rPr>
                <w:sz w:val="18"/>
                <w:szCs w:val="18"/>
              </w:rPr>
            </w:pPr>
            <w:r w:rsidRPr="004617CE">
              <w:rPr>
                <w:sz w:val="18"/>
                <w:szCs w:val="18"/>
              </w:rPr>
              <w:t>2.762</w:t>
            </w:r>
          </w:p>
        </w:tc>
        <w:tc>
          <w:tcPr>
            <w:tcW w:w="532" w:type="pct"/>
            <w:tcBorders>
              <w:top w:val="single" w:sz="2" w:space="0" w:color="auto"/>
              <w:left w:val="nil"/>
              <w:bottom w:val="single" w:sz="2" w:space="0" w:color="auto"/>
              <w:right w:val="nil"/>
            </w:tcBorders>
            <w:shd w:val="clear" w:color="auto" w:fill="auto"/>
            <w:vAlign w:val="center"/>
            <w:hideMark/>
          </w:tcPr>
          <w:p w14:paraId="4D84E867" w14:textId="77777777" w:rsidR="00BF576F" w:rsidRPr="004617CE" w:rsidRDefault="00BF576F" w:rsidP="00731CBA">
            <w:pPr>
              <w:pStyle w:val="cuatexto"/>
              <w:spacing w:line="240" w:lineRule="auto"/>
              <w:jc w:val="right"/>
              <w:rPr>
                <w:sz w:val="18"/>
                <w:szCs w:val="18"/>
              </w:rPr>
            </w:pPr>
            <w:r>
              <w:rPr>
                <w:sz w:val="18"/>
                <w:szCs w:val="18"/>
              </w:rPr>
              <w:t>848,96</w:t>
            </w:r>
          </w:p>
        </w:tc>
        <w:tc>
          <w:tcPr>
            <w:tcW w:w="579" w:type="pct"/>
            <w:tcBorders>
              <w:top w:val="single" w:sz="2" w:space="0" w:color="auto"/>
              <w:left w:val="nil"/>
              <w:bottom w:val="single" w:sz="2" w:space="0" w:color="auto"/>
              <w:right w:val="nil"/>
            </w:tcBorders>
            <w:shd w:val="clear" w:color="auto" w:fill="auto"/>
            <w:vAlign w:val="center"/>
            <w:hideMark/>
          </w:tcPr>
          <w:p w14:paraId="7ED487D0" w14:textId="77777777" w:rsidR="00BF576F" w:rsidRPr="004617CE" w:rsidRDefault="00BF576F" w:rsidP="00731CBA">
            <w:pPr>
              <w:pStyle w:val="cuatexto"/>
              <w:spacing w:line="240" w:lineRule="auto"/>
              <w:jc w:val="right"/>
              <w:rPr>
                <w:sz w:val="18"/>
                <w:szCs w:val="18"/>
              </w:rPr>
            </w:pPr>
            <w:r w:rsidRPr="004617CE">
              <w:rPr>
                <w:sz w:val="18"/>
                <w:szCs w:val="18"/>
              </w:rPr>
              <w:t>3,</w:t>
            </w:r>
            <w:r>
              <w:rPr>
                <w:sz w:val="18"/>
                <w:szCs w:val="18"/>
              </w:rPr>
              <w:t>25</w:t>
            </w:r>
          </w:p>
        </w:tc>
        <w:tc>
          <w:tcPr>
            <w:tcW w:w="540" w:type="pct"/>
            <w:tcBorders>
              <w:top w:val="single" w:sz="2" w:space="0" w:color="auto"/>
              <w:left w:val="nil"/>
              <w:bottom w:val="single" w:sz="2" w:space="0" w:color="auto"/>
              <w:right w:val="nil"/>
            </w:tcBorders>
            <w:shd w:val="clear" w:color="auto" w:fill="auto"/>
            <w:vAlign w:val="center"/>
            <w:hideMark/>
          </w:tcPr>
          <w:p w14:paraId="3A6B32F2" w14:textId="77777777" w:rsidR="00BF576F" w:rsidRPr="004617CE" w:rsidRDefault="00BF576F" w:rsidP="00731CBA">
            <w:pPr>
              <w:pStyle w:val="cuatexto"/>
              <w:spacing w:line="240" w:lineRule="auto"/>
              <w:jc w:val="right"/>
              <w:rPr>
                <w:sz w:val="18"/>
                <w:szCs w:val="18"/>
              </w:rPr>
            </w:pPr>
            <w:r w:rsidRPr="004617CE">
              <w:rPr>
                <w:sz w:val="18"/>
                <w:szCs w:val="18"/>
              </w:rPr>
              <w:t>1.291</w:t>
            </w:r>
          </w:p>
        </w:tc>
        <w:tc>
          <w:tcPr>
            <w:tcW w:w="493" w:type="pct"/>
            <w:tcBorders>
              <w:top w:val="single" w:sz="2" w:space="0" w:color="auto"/>
              <w:left w:val="nil"/>
              <w:bottom w:val="single" w:sz="2" w:space="0" w:color="auto"/>
              <w:right w:val="nil"/>
            </w:tcBorders>
            <w:shd w:val="clear" w:color="auto" w:fill="auto"/>
            <w:vAlign w:val="center"/>
            <w:hideMark/>
          </w:tcPr>
          <w:p w14:paraId="3D8E3579" w14:textId="77777777" w:rsidR="00BF576F" w:rsidRPr="004617CE" w:rsidRDefault="00BF576F" w:rsidP="00731CBA">
            <w:pPr>
              <w:pStyle w:val="cuatexto"/>
              <w:spacing w:line="240" w:lineRule="auto"/>
              <w:jc w:val="right"/>
              <w:rPr>
                <w:sz w:val="18"/>
                <w:szCs w:val="18"/>
              </w:rPr>
            </w:pPr>
            <w:r>
              <w:rPr>
                <w:sz w:val="18"/>
                <w:szCs w:val="18"/>
              </w:rPr>
              <w:t>467</w:t>
            </w:r>
          </w:p>
        </w:tc>
      </w:tr>
      <w:tr w:rsidR="00BF576F" w:rsidRPr="004617CE" w14:paraId="5EC2167F"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68667316"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Malerreka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3D59F8E5" w14:textId="77777777" w:rsidR="00BF576F" w:rsidRPr="004617CE" w:rsidRDefault="00BF576F" w:rsidP="00731CBA">
            <w:pPr>
              <w:pStyle w:val="cuatexto"/>
              <w:spacing w:line="240" w:lineRule="auto"/>
              <w:jc w:val="right"/>
              <w:rPr>
                <w:sz w:val="18"/>
                <w:szCs w:val="18"/>
              </w:rPr>
            </w:pPr>
            <w:r w:rsidRPr="004617CE">
              <w:rPr>
                <w:sz w:val="18"/>
                <w:szCs w:val="18"/>
              </w:rPr>
              <w:t>13</w:t>
            </w:r>
          </w:p>
        </w:tc>
        <w:tc>
          <w:tcPr>
            <w:tcW w:w="654" w:type="pct"/>
            <w:tcBorders>
              <w:top w:val="single" w:sz="2" w:space="0" w:color="auto"/>
              <w:left w:val="nil"/>
              <w:bottom w:val="single" w:sz="2" w:space="0" w:color="auto"/>
              <w:right w:val="nil"/>
            </w:tcBorders>
            <w:shd w:val="clear" w:color="auto" w:fill="auto"/>
            <w:vAlign w:val="center"/>
            <w:hideMark/>
          </w:tcPr>
          <w:p w14:paraId="3FAE443B" w14:textId="77777777" w:rsidR="00BF576F" w:rsidRPr="004617CE" w:rsidRDefault="00BF576F" w:rsidP="00731CBA">
            <w:pPr>
              <w:pStyle w:val="cuatexto"/>
              <w:spacing w:line="240" w:lineRule="auto"/>
              <w:jc w:val="right"/>
              <w:rPr>
                <w:sz w:val="18"/>
                <w:szCs w:val="18"/>
              </w:rPr>
            </w:pPr>
            <w:r w:rsidRPr="004617CE">
              <w:rPr>
                <w:sz w:val="18"/>
                <w:szCs w:val="18"/>
              </w:rPr>
              <w:t>15</w:t>
            </w:r>
          </w:p>
        </w:tc>
        <w:tc>
          <w:tcPr>
            <w:tcW w:w="499" w:type="pct"/>
            <w:tcBorders>
              <w:top w:val="single" w:sz="2" w:space="0" w:color="auto"/>
              <w:left w:val="nil"/>
              <w:bottom w:val="single" w:sz="2" w:space="0" w:color="auto"/>
              <w:right w:val="nil"/>
            </w:tcBorders>
            <w:shd w:val="clear" w:color="auto" w:fill="auto"/>
            <w:vAlign w:val="center"/>
            <w:hideMark/>
          </w:tcPr>
          <w:p w14:paraId="1B7C5983" w14:textId="77777777" w:rsidR="00BF576F" w:rsidRPr="004617CE" w:rsidRDefault="00BF576F" w:rsidP="00731CBA">
            <w:pPr>
              <w:pStyle w:val="cuatexto"/>
              <w:spacing w:line="240" w:lineRule="auto"/>
              <w:jc w:val="right"/>
              <w:rPr>
                <w:sz w:val="18"/>
                <w:szCs w:val="18"/>
              </w:rPr>
            </w:pPr>
            <w:r w:rsidRPr="004617CE">
              <w:rPr>
                <w:sz w:val="18"/>
                <w:szCs w:val="18"/>
              </w:rPr>
              <w:t>5.435</w:t>
            </w:r>
          </w:p>
        </w:tc>
        <w:tc>
          <w:tcPr>
            <w:tcW w:w="532" w:type="pct"/>
            <w:tcBorders>
              <w:top w:val="single" w:sz="2" w:space="0" w:color="auto"/>
              <w:left w:val="nil"/>
              <w:bottom w:val="single" w:sz="2" w:space="0" w:color="auto"/>
              <w:right w:val="nil"/>
            </w:tcBorders>
            <w:shd w:val="clear" w:color="auto" w:fill="auto"/>
            <w:vAlign w:val="center"/>
            <w:hideMark/>
          </w:tcPr>
          <w:p w14:paraId="0C82B469" w14:textId="77777777" w:rsidR="00BF576F" w:rsidRPr="004617CE" w:rsidRDefault="00BF576F" w:rsidP="00731CBA">
            <w:pPr>
              <w:pStyle w:val="cuatexto"/>
              <w:spacing w:line="240" w:lineRule="auto"/>
              <w:jc w:val="right"/>
              <w:rPr>
                <w:sz w:val="18"/>
                <w:szCs w:val="18"/>
              </w:rPr>
            </w:pPr>
            <w:r w:rsidRPr="004617CE">
              <w:rPr>
                <w:sz w:val="18"/>
                <w:szCs w:val="18"/>
              </w:rPr>
              <w:t>223,88</w:t>
            </w:r>
          </w:p>
        </w:tc>
        <w:tc>
          <w:tcPr>
            <w:tcW w:w="579" w:type="pct"/>
            <w:tcBorders>
              <w:top w:val="single" w:sz="2" w:space="0" w:color="auto"/>
              <w:left w:val="nil"/>
              <w:bottom w:val="single" w:sz="2" w:space="0" w:color="auto"/>
              <w:right w:val="nil"/>
            </w:tcBorders>
            <w:shd w:val="clear" w:color="auto" w:fill="auto"/>
            <w:vAlign w:val="center"/>
            <w:hideMark/>
          </w:tcPr>
          <w:p w14:paraId="0D4FCE01" w14:textId="77777777" w:rsidR="00BF576F" w:rsidRPr="004617CE" w:rsidRDefault="00BF576F" w:rsidP="00731CBA">
            <w:pPr>
              <w:pStyle w:val="cuatexto"/>
              <w:spacing w:line="240" w:lineRule="auto"/>
              <w:jc w:val="right"/>
              <w:rPr>
                <w:sz w:val="18"/>
                <w:szCs w:val="18"/>
              </w:rPr>
            </w:pPr>
            <w:r w:rsidRPr="004617CE">
              <w:rPr>
                <w:sz w:val="18"/>
                <w:szCs w:val="18"/>
              </w:rPr>
              <w:t>24,28</w:t>
            </w:r>
          </w:p>
        </w:tc>
        <w:tc>
          <w:tcPr>
            <w:tcW w:w="540" w:type="pct"/>
            <w:tcBorders>
              <w:top w:val="single" w:sz="2" w:space="0" w:color="auto"/>
              <w:left w:val="nil"/>
              <w:bottom w:val="single" w:sz="2" w:space="0" w:color="auto"/>
              <w:right w:val="nil"/>
            </w:tcBorders>
            <w:shd w:val="clear" w:color="auto" w:fill="auto"/>
            <w:vAlign w:val="center"/>
            <w:hideMark/>
          </w:tcPr>
          <w:p w14:paraId="499EB622" w14:textId="77777777" w:rsidR="00BF576F" w:rsidRPr="004617CE" w:rsidRDefault="00BF576F" w:rsidP="00731CBA">
            <w:pPr>
              <w:pStyle w:val="cuatexto"/>
              <w:spacing w:line="240" w:lineRule="auto"/>
              <w:jc w:val="right"/>
              <w:rPr>
                <w:sz w:val="18"/>
                <w:szCs w:val="18"/>
              </w:rPr>
            </w:pPr>
            <w:r w:rsidRPr="004617CE">
              <w:rPr>
                <w:sz w:val="18"/>
                <w:szCs w:val="18"/>
              </w:rPr>
              <w:t>2.462</w:t>
            </w:r>
          </w:p>
        </w:tc>
        <w:tc>
          <w:tcPr>
            <w:tcW w:w="493" w:type="pct"/>
            <w:tcBorders>
              <w:top w:val="single" w:sz="2" w:space="0" w:color="auto"/>
              <w:left w:val="nil"/>
              <w:bottom w:val="single" w:sz="2" w:space="0" w:color="auto"/>
              <w:right w:val="nil"/>
            </w:tcBorders>
            <w:shd w:val="clear" w:color="auto" w:fill="auto"/>
            <w:vAlign w:val="center"/>
            <w:hideMark/>
          </w:tcPr>
          <w:p w14:paraId="68BE11E9" w14:textId="77777777" w:rsidR="00BF576F" w:rsidRPr="004617CE" w:rsidRDefault="00BF576F" w:rsidP="00731CBA">
            <w:pPr>
              <w:pStyle w:val="cuatexto"/>
              <w:spacing w:line="240" w:lineRule="auto"/>
              <w:jc w:val="right"/>
              <w:rPr>
                <w:sz w:val="18"/>
                <w:szCs w:val="18"/>
              </w:rPr>
            </w:pPr>
            <w:r w:rsidRPr="004617CE">
              <w:rPr>
                <w:sz w:val="18"/>
                <w:szCs w:val="18"/>
              </w:rPr>
              <w:t>453</w:t>
            </w:r>
          </w:p>
        </w:tc>
      </w:tr>
      <w:tr w:rsidR="00BF576F" w:rsidRPr="004617CE" w14:paraId="6C4C487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6E5F3D5" w14:textId="77777777" w:rsidR="00BF576F" w:rsidRPr="004617CE" w:rsidRDefault="00BF576F" w:rsidP="00731CBA">
            <w:pPr>
              <w:pStyle w:val="cuatexto"/>
              <w:spacing w:line="240" w:lineRule="auto"/>
              <w:jc w:val="left"/>
              <w:rPr>
                <w:sz w:val="18"/>
                <w:szCs w:val="18"/>
              </w:rPr>
            </w:pPr>
            <w:r w:rsidRPr="004617CE">
              <w:rPr>
                <w:sz w:val="18"/>
                <w:szCs w:val="18"/>
              </w:rPr>
              <w:t>Irati</w:t>
            </w:r>
          </w:p>
        </w:tc>
        <w:tc>
          <w:tcPr>
            <w:tcW w:w="767" w:type="pct"/>
            <w:tcBorders>
              <w:top w:val="single" w:sz="2" w:space="0" w:color="auto"/>
              <w:left w:val="nil"/>
              <w:bottom w:val="single" w:sz="2" w:space="0" w:color="auto"/>
              <w:right w:val="nil"/>
            </w:tcBorders>
            <w:shd w:val="clear" w:color="auto" w:fill="auto"/>
            <w:vAlign w:val="center"/>
            <w:hideMark/>
          </w:tcPr>
          <w:p w14:paraId="4EC80938" w14:textId="77777777" w:rsidR="00BF576F" w:rsidRPr="004617CE" w:rsidRDefault="00BF576F" w:rsidP="00731CBA">
            <w:pPr>
              <w:pStyle w:val="cuatexto"/>
              <w:spacing w:line="240" w:lineRule="auto"/>
              <w:jc w:val="right"/>
              <w:rPr>
                <w:sz w:val="18"/>
                <w:szCs w:val="18"/>
              </w:rPr>
            </w:pPr>
            <w:r w:rsidRPr="004617CE">
              <w:rPr>
                <w:sz w:val="18"/>
                <w:szCs w:val="18"/>
              </w:rPr>
              <w:t>11</w:t>
            </w:r>
          </w:p>
        </w:tc>
        <w:tc>
          <w:tcPr>
            <w:tcW w:w="654" w:type="pct"/>
            <w:tcBorders>
              <w:top w:val="single" w:sz="2" w:space="0" w:color="auto"/>
              <w:left w:val="nil"/>
              <w:bottom w:val="single" w:sz="2" w:space="0" w:color="auto"/>
              <w:right w:val="nil"/>
            </w:tcBorders>
            <w:shd w:val="clear" w:color="auto" w:fill="auto"/>
            <w:vAlign w:val="center"/>
            <w:hideMark/>
          </w:tcPr>
          <w:p w14:paraId="6B169730" w14:textId="77777777" w:rsidR="00BF576F" w:rsidRPr="004617CE" w:rsidRDefault="00BF576F" w:rsidP="00731CBA">
            <w:pPr>
              <w:pStyle w:val="cuatexto"/>
              <w:spacing w:line="240" w:lineRule="auto"/>
              <w:jc w:val="right"/>
              <w:rPr>
                <w:sz w:val="18"/>
                <w:szCs w:val="18"/>
              </w:rPr>
            </w:pPr>
            <w:r w:rsidRPr="004617CE">
              <w:rPr>
                <w:sz w:val="18"/>
                <w:szCs w:val="18"/>
              </w:rPr>
              <w:t>33</w:t>
            </w:r>
          </w:p>
        </w:tc>
        <w:tc>
          <w:tcPr>
            <w:tcW w:w="499" w:type="pct"/>
            <w:tcBorders>
              <w:top w:val="single" w:sz="2" w:space="0" w:color="auto"/>
              <w:left w:val="nil"/>
              <w:bottom w:val="single" w:sz="2" w:space="0" w:color="auto"/>
              <w:right w:val="nil"/>
            </w:tcBorders>
            <w:shd w:val="clear" w:color="auto" w:fill="auto"/>
            <w:vAlign w:val="center"/>
            <w:hideMark/>
          </w:tcPr>
          <w:p w14:paraId="5CB2F137" w14:textId="77777777" w:rsidR="00BF576F" w:rsidRPr="004617CE" w:rsidRDefault="00BF576F" w:rsidP="00731CBA">
            <w:pPr>
              <w:pStyle w:val="cuatexto"/>
              <w:spacing w:line="240" w:lineRule="auto"/>
              <w:jc w:val="right"/>
              <w:rPr>
                <w:sz w:val="18"/>
                <w:szCs w:val="18"/>
              </w:rPr>
            </w:pPr>
            <w:r w:rsidRPr="004617CE">
              <w:rPr>
                <w:sz w:val="18"/>
                <w:szCs w:val="18"/>
              </w:rPr>
              <w:t>5.571</w:t>
            </w:r>
          </w:p>
        </w:tc>
        <w:tc>
          <w:tcPr>
            <w:tcW w:w="532" w:type="pct"/>
            <w:tcBorders>
              <w:top w:val="single" w:sz="2" w:space="0" w:color="auto"/>
              <w:left w:val="nil"/>
              <w:bottom w:val="single" w:sz="2" w:space="0" w:color="auto"/>
              <w:right w:val="nil"/>
            </w:tcBorders>
            <w:shd w:val="clear" w:color="auto" w:fill="auto"/>
            <w:vAlign w:val="center"/>
            <w:hideMark/>
          </w:tcPr>
          <w:p w14:paraId="57DCB0A8" w14:textId="77777777" w:rsidR="00BF576F" w:rsidRPr="004617CE" w:rsidRDefault="00BF576F" w:rsidP="00731CBA">
            <w:pPr>
              <w:pStyle w:val="cuatexto"/>
              <w:spacing w:line="240" w:lineRule="auto"/>
              <w:jc w:val="right"/>
              <w:rPr>
                <w:sz w:val="18"/>
                <w:szCs w:val="18"/>
              </w:rPr>
            </w:pPr>
            <w:r w:rsidRPr="004617CE">
              <w:rPr>
                <w:sz w:val="18"/>
                <w:szCs w:val="18"/>
              </w:rPr>
              <w:t>701,38</w:t>
            </w:r>
          </w:p>
        </w:tc>
        <w:tc>
          <w:tcPr>
            <w:tcW w:w="579" w:type="pct"/>
            <w:tcBorders>
              <w:top w:val="single" w:sz="2" w:space="0" w:color="auto"/>
              <w:left w:val="nil"/>
              <w:bottom w:val="single" w:sz="2" w:space="0" w:color="auto"/>
              <w:right w:val="nil"/>
            </w:tcBorders>
            <w:shd w:val="clear" w:color="auto" w:fill="auto"/>
            <w:vAlign w:val="center"/>
            <w:hideMark/>
          </w:tcPr>
          <w:p w14:paraId="48720987" w14:textId="77777777" w:rsidR="00BF576F" w:rsidRPr="004617CE" w:rsidRDefault="00BF576F" w:rsidP="00731CBA">
            <w:pPr>
              <w:pStyle w:val="cuatexto"/>
              <w:spacing w:line="240" w:lineRule="auto"/>
              <w:jc w:val="right"/>
              <w:rPr>
                <w:sz w:val="18"/>
                <w:szCs w:val="18"/>
              </w:rPr>
            </w:pPr>
            <w:r w:rsidRPr="004617CE">
              <w:rPr>
                <w:sz w:val="18"/>
                <w:szCs w:val="18"/>
              </w:rPr>
              <w:t>7,94</w:t>
            </w:r>
          </w:p>
        </w:tc>
        <w:tc>
          <w:tcPr>
            <w:tcW w:w="540" w:type="pct"/>
            <w:tcBorders>
              <w:top w:val="single" w:sz="2" w:space="0" w:color="auto"/>
              <w:left w:val="nil"/>
              <w:bottom w:val="single" w:sz="2" w:space="0" w:color="auto"/>
              <w:right w:val="nil"/>
            </w:tcBorders>
            <w:shd w:val="clear" w:color="auto" w:fill="auto"/>
            <w:vAlign w:val="center"/>
            <w:hideMark/>
          </w:tcPr>
          <w:p w14:paraId="59E45A7B" w14:textId="77777777" w:rsidR="00BF576F" w:rsidRPr="004617CE" w:rsidRDefault="00BF576F" w:rsidP="00731CBA">
            <w:pPr>
              <w:pStyle w:val="cuatexto"/>
              <w:spacing w:line="240" w:lineRule="auto"/>
              <w:jc w:val="right"/>
              <w:rPr>
                <w:sz w:val="18"/>
                <w:szCs w:val="18"/>
              </w:rPr>
            </w:pPr>
            <w:r w:rsidRPr="004617CE">
              <w:rPr>
                <w:sz w:val="18"/>
                <w:szCs w:val="18"/>
              </w:rPr>
              <w:t>2.577</w:t>
            </w:r>
          </w:p>
        </w:tc>
        <w:tc>
          <w:tcPr>
            <w:tcW w:w="493" w:type="pct"/>
            <w:tcBorders>
              <w:top w:val="single" w:sz="2" w:space="0" w:color="auto"/>
              <w:left w:val="nil"/>
              <w:bottom w:val="single" w:sz="2" w:space="0" w:color="auto"/>
              <w:right w:val="nil"/>
            </w:tcBorders>
            <w:shd w:val="clear" w:color="auto" w:fill="auto"/>
            <w:vAlign w:val="center"/>
            <w:hideMark/>
          </w:tcPr>
          <w:p w14:paraId="287003BE" w14:textId="77777777" w:rsidR="00BF576F" w:rsidRPr="004617CE" w:rsidRDefault="00BF576F" w:rsidP="00731CBA">
            <w:pPr>
              <w:pStyle w:val="cuatexto"/>
              <w:spacing w:line="240" w:lineRule="auto"/>
              <w:jc w:val="right"/>
              <w:rPr>
                <w:sz w:val="18"/>
                <w:szCs w:val="18"/>
              </w:rPr>
            </w:pPr>
            <w:r w:rsidRPr="004617CE">
              <w:rPr>
                <w:sz w:val="18"/>
                <w:szCs w:val="18"/>
              </w:rPr>
              <w:t>463</w:t>
            </w:r>
          </w:p>
        </w:tc>
      </w:tr>
      <w:tr w:rsidR="00BF576F" w:rsidRPr="004617CE" w14:paraId="2D66875E"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5840EA3"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Mendialdea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76325928" w14:textId="77777777" w:rsidR="00BF576F" w:rsidRPr="004617CE" w:rsidRDefault="00BF576F" w:rsidP="00731CBA">
            <w:pPr>
              <w:pStyle w:val="cuatexto"/>
              <w:spacing w:line="240" w:lineRule="auto"/>
              <w:jc w:val="right"/>
              <w:rPr>
                <w:sz w:val="18"/>
                <w:szCs w:val="18"/>
              </w:rPr>
            </w:pPr>
            <w:r w:rsidRPr="004617CE">
              <w:rPr>
                <w:sz w:val="18"/>
                <w:szCs w:val="18"/>
              </w:rPr>
              <w:t>6</w:t>
            </w:r>
          </w:p>
        </w:tc>
        <w:tc>
          <w:tcPr>
            <w:tcW w:w="654" w:type="pct"/>
            <w:tcBorders>
              <w:top w:val="single" w:sz="2" w:space="0" w:color="auto"/>
              <w:left w:val="nil"/>
              <w:bottom w:val="single" w:sz="2" w:space="0" w:color="auto"/>
              <w:right w:val="nil"/>
            </w:tcBorders>
            <w:shd w:val="clear" w:color="auto" w:fill="auto"/>
            <w:vAlign w:val="center"/>
            <w:hideMark/>
          </w:tcPr>
          <w:p w14:paraId="04933A7D" w14:textId="77777777" w:rsidR="00BF576F" w:rsidRPr="004617CE" w:rsidRDefault="00BF576F" w:rsidP="00731CBA">
            <w:pPr>
              <w:pStyle w:val="cuatexto"/>
              <w:spacing w:line="240" w:lineRule="auto"/>
              <w:jc w:val="right"/>
              <w:rPr>
                <w:sz w:val="18"/>
                <w:szCs w:val="18"/>
              </w:rPr>
            </w:pPr>
            <w:r w:rsidRPr="004617CE">
              <w:rPr>
                <w:sz w:val="18"/>
                <w:szCs w:val="18"/>
              </w:rPr>
              <w:t>20</w:t>
            </w:r>
          </w:p>
        </w:tc>
        <w:tc>
          <w:tcPr>
            <w:tcW w:w="499" w:type="pct"/>
            <w:tcBorders>
              <w:top w:val="single" w:sz="2" w:space="0" w:color="auto"/>
              <w:left w:val="nil"/>
              <w:bottom w:val="single" w:sz="2" w:space="0" w:color="auto"/>
              <w:right w:val="nil"/>
            </w:tcBorders>
            <w:shd w:val="clear" w:color="auto" w:fill="auto"/>
            <w:vAlign w:val="center"/>
            <w:hideMark/>
          </w:tcPr>
          <w:p w14:paraId="1F3770B4" w14:textId="77777777" w:rsidR="00BF576F" w:rsidRPr="004617CE" w:rsidRDefault="00BF576F" w:rsidP="00731CBA">
            <w:pPr>
              <w:pStyle w:val="cuatexto"/>
              <w:spacing w:line="240" w:lineRule="auto"/>
              <w:jc w:val="right"/>
              <w:rPr>
                <w:sz w:val="18"/>
                <w:szCs w:val="18"/>
              </w:rPr>
            </w:pPr>
            <w:r w:rsidRPr="004617CE">
              <w:rPr>
                <w:sz w:val="18"/>
                <w:szCs w:val="18"/>
              </w:rPr>
              <w:t>6.555</w:t>
            </w:r>
          </w:p>
        </w:tc>
        <w:tc>
          <w:tcPr>
            <w:tcW w:w="532" w:type="pct"/>
            <w:tcBorders>
              <w:top w:val="single" w:sz="2" w:space="0" w:color="auto"/>
              <w:left w:val="nil"/>
              <w:bottom w:val="single" w:sz="2" w:space="0" w:color="auto"/>
              <w:right w:val="nil"/>
            </w:tcBorders>
            <w:shd w:val="clear" w:color="auto" w:fill="auto"/>
            <w:vAlign w:val="center"/>
            <w:hideMark/>
          </w:tcPr>
          <w:p w14:paraId="2CEB7213" w14:textId="77777777" w:rsidR="00BF576F" w:rsidRPr="004617CE" w:rsidRDefault="00BF576F" w:rsidP="00731CBA">
            <w:pPr>
              <w:pStyle w:val="cuatexto"/>
              <w:spacing w:line="240" w:lineRule="auto"/>
              <w:jc w:val="right"/>
              <w:rPr>
                <w:sz w:val="18"/>
                <w:szCs w:val="18"/>
              </w:rPr>
            </w:pPr>
            <w:r w:rsidRPr="004617CE">
              <w:rPr>
                <w:sz w:val="18"/>
                <w:szCs w:val="18"/>
              </w:rPr>
              <w:t>289,38</w:t>
            </w:r>
          </w:p>
        </w:tc>
        <w:tc>
          <w:tcPr>
            <w:tcW w:w="579" w:type="pct"/>
            <w:tcBorders>
              <w:top w:val="single" w:sz="2" w:space="0" w:color="auto"/>
              <w:left w:val="nil"/>
              <w:bottom w:val="single" w:sz="2" w:space="0" w:color="auto"/>
              <w:right w:val="nil"/>
            </w:tcBorders>
            <w:shd w:val="clear" w:color="auto" w:fill="auto"/>
            <w:vAlign w:val="center"/>
            <w:hideMark/>
          </w:tcPr>
          <w:p w14:paraId="5F83FDB8" w14:textId="77777777" w:rsidR="00BF576F" w:rsidRPr="004617CE" w:rsidRDefault="00BF576F" w:rsidP="00731CBA">
            <w:pPr>
              <w:pStyle w:val="cuatexto"/>
              <w:spacing w:line="240" w:lineRule="auto"/>
              <w:jc w:val="right"/>
              <w:rPr>
                <w:sz w:val="18"/>
                <w:szCs w:val="18"/>
              </w:rPr>
            </w:pPr>
            <w:r w:rsidRPr="004617CE">
              <w:rPr>
                <w:sz w:val="18"/>
                <w:szCs w:val="18"/>
              </w:rPr>
              <w:t>22,65</w:t>
            </w:r>
          </w:p>
        </w:tc>
        <w:tc>
          <w:tcPr>
            <w:tcW w:w="540" w:type="pct"/>
            <w:tcBorders>
              <w:top w:val="single" w:sz="2" w:space="0" w:color="auto"/>
              <w:left w:val="nil"/>
              <w:bottom w:val="single" w:sz="2" w:space="0" w:color="auto"/>
              <w:right w:val="nil"/>
            </w:tcBorders>
            <w:shd w:val="clear" w:color="auto" w:fill="auto"/>
            <w:vAlign w:val="center"/>
            <w:hideMark/>
          </w:tcPr>
          <w:p w14:paraId="65A96C3C" w14:textId="77777777" w:rsidR="00BF576F" w:rsidRPr="004617CE" w:rsidRDefault="00BF576F" w:rsidP="00731CBA">
            <w:pPr>
              <w:pStyle w:val="cuatexto"/>
              <w:spacing w:line="240" w:lineRule="auto"/>
              <w:jc w:val="right"/>
              <w:rPr>
                <w:sz w:val="18"/>
                <w:szCs w:val="18"/>
              </w:rPr>
            </w:pPr>
            <w:r w:rsidRPr="004617CE">
              <w:rPr>
                <w:sz w:val="18"/>
                <w:szCs w:val="18"/>
              </w:rPr>
              <w:t>2.963</w:t>
            </w:r>
          </w:p>
        </w:tc>
        <w:tc>
          <w:tcPr>
            <w:tcW w:w="493" w:type="pct"/>
            <w:tcBorders>
              <w:top w:val="single" w:sz="2" w:space="0" w:color="auto"/>
              <w:left w:val="nil"/>
              <w:bottom w:val="single" w:sz="2" w:space="0" w:color="auto"/>
              <w:right w:val="nil"/>
            </w:tcBorders>
            <w:shd w:val="clear" w:color="auto" w:fill="auto"/>
            <w:vAlign w:val="center"/>
            <w:hideMark/>
          </w:tcPr>
          <w:p w14:paraId="2FAA2552" w14:textId="77777777" w:rsidR="00BF576F" w:rsidRPr="004617CE" w:rsidRDefault="00BF576F" w:rsidP="00731CBA">
            <w:pPr>
              <w:pStyle w:val="cuatexto"/>
              <w:spacing w:line="240" w:lineRule="auto"/>
              <w:jc w:val="right"/>
              <w:rPr>
                <w:sz w:val="18"/>
                <w:szCs w:val="18"/>
              </w:rPr>
            </w:pPr>
            <w:r w:rsidRPr="004617CE">
              <w:rPr>
                <w:sz w:val="18"/>
                <w:szCs w:val="18"/>
              </w:rPr>
              <w:t>452</w:t>
            </w:r>
          </w:p>
        </w:tc>
      </w:tr>
      <w:tr w:rsidR="00BF576F" w:rsidRPr="004617CE" w14:paraId="663E6A62"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163ED0D"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Baztan</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0189E5A4" w14:textId="77777777" w:rsidR="00BF576F" w:rsidRPr="004617CE" w:rsidRDefault="00BF576F" w:rsidP="00731CBA">
            <w:pPr>
              <w:pStyle w:val="cuatexto"/>
              <w:spacing w:line="240" w:lineRule="auto"/>
              <w:jc w:val="right"/>
              <w:rPr>
                <w:sz w:val="18"/>
                <w:szCs w:val="18"/>
              </w:rPr>
            </w:pPr>
            <w:r w:rsidRPr="004617CE">
              <w:rPr>
                <w:sz w:val="18"/>
                <w:szCs w:val="18"/>
              </w:rPr>
              <w:t>1</w:t>
            </w:r>
          </w:p>
        </w:tc>
        <w:tc>
          <w:tcPr>
            <w:tcW w:w="654" w:type="pct"/>
            <w:tcBorders>
              <w:top w:val="single" w:sz="2" w:space="0" w:color="auto"/>
              <w:left w:val="nil"/>
              <w:bottom w:val="single" w:sz="2" w:space="0" w:color="auto"/>
              <w:right w:val="nil"/>
            </w:tcBorders>
            <w:shd w:val="clear" w:color="auto" w:fill="auto"/>
            <w:vAlign w:val="center"/>
            <w:hideMark/>
          </w:tcPr>
          <w:p w14:paraId="223B76DB" w14:textId="77777777" w:rsidR="00BF576F" w:rsidRPr="004617CE" w:rsidRDefault="00BF576F" w:rsidP="00731CBA">
            <w:pPr>
              <w:pStyle w:val="cuatexto"/>
              <w:spacing w:line="240" w:lineRule="auto"/>
              <w:jc w:val="right"/>
              <w:rPr>
                <w:sz w:val="18"/>
                <w:szCs w:val="18"/>
              </w:rPr>
            </w:pPr>
            <w:r w:rsidRPr="004617CE">
              <w:rPr>
                <w:sz w:val="18"/>
                <w:szCs w:val="18"/>
              </w:rPr>
              <w:t>15</w:t>
            </w:r>
          </w:p>
        </w:tc>
        <w:tc>
          <w:tcPr>
            <w:tcW w:w="499" w:type="pct"/>
            <w:tcBorders>
              <w:top w:val="single" w:sz="2" w:space="0" w:color="auto"/>
              <w:left w:val="nil"/>
              <w:bottom w:val="single" w:sz="2" w:space="0" w:color="auto"/>
              <w:right w:val="nil"/>
            </w:tcBorders>
            <w:shd w:val="clear" w:color="auto" w:fill="auto"/>
            <w:vAlign w:val="center"/>
            <w:hideMark/>
          </w:tcPr>
          <w:p w14:paraId="5E4B84D4" w14:textId="77777777" w:rsidR="00BF576F" w:rsidRPr="004617CE" w:rsidRDefault="00BF576F" w:rsidP="00731CBA">
            <w:pPr>
              <w:pStyle w:val="cuatexto"/>
              <w:spacing w:line="240" w:lineRule="auto"/>
              <w:jc w:val="right"/>
              <w:rPr>
                <w:sz w:val="18"/>
                <w:szCs w:val="18"/>
              </w:rPr>
            </w:pPr>
            <w:r w:rsidRPr="004617CE">
              <w:rPr>
                <w:sz w:val="18"/>
                <w:szCs w:val="18"/>
              </w:rPr>
              <w:t>7.850</w:t>
            </w:r>
          </w:p>
        </w:tc>
        <w:tc>
          <w:tcPr>
            <w:tcW w:w="532" w:type="pct"/>
            <w:tcBorders>
              <w:top w:val="single" w:sz="2" w:space="0" w:color="auto"/>
              <w:left w:val="nil"/>
              <w:bottom w:val="single" w:sz="2" w:space="0" w:color="auto"/>
              <w:right w:val="nil"/>
            </w:tcBorders>
            <w:shd w:val="clear" w:color="auto" w:fill="auto"/>
            <w:vAlign w:val="center"/>
            <w:hideMark/>
          </w:tcPr>
          <w:p w14:paraId="1233931F" w14:textId="77777777" w:rsidR="00BF576F" w:rsidRPr="004617CE" w:rsidRDefault="00BF576F" w:rsidP="00731CBA">
            <w:pPr>
              <w:pStyle w:val="cuatexto"/>
              <w:spacing w:line="240" w:lineRule="auto"/>
              <w:jc w:val="right"/>
              <w:rPr>
                <w:sz w:val="18"/>
                <w:szCs w:val="18"/>
              </w:rPr>
            </w:pPr>
            <w:r w:rsidRPr="004617CE">
              <w:rPr>
                <w:sz w:val="18"/>
                <w:szCs w:val="18"/>
              </w:rPr>
              <w:t>376,81</w:t>
            </w:r>
          </w:p>
        </w:tc>
        <w:tc>
          <w:tcPr>
            <w:tcW w:w="579" w:type="pct"/>
            <w:tcBorders>
              <w:top w:val="single" w:sz="2" w:space="0" w:color="auto"/>
              <w:left w:val="nil"/>
              <w:bottom w:val="single" w:sz="2" w:space="0" w:color="auto"/>
              <w:right w:val="nil"/>
            </w:tcBorders>
            <w:shd w:val="clear" w:color="auto" w:fill="auto"/>
            <w:vAlign w:val="center"/>
            <w:hideMark/>
          </w:tcPr>
          <w:p w14:paraId="5F9FBCD0" w14:textId="77777777" w:rsidR="00BF576F" w:rsidRPr="004617CE" w:rsidRDefault="00BF576F" w:rsidP="00731CBA">
            <w:pPr>
              <w:pStyle w:val="cuatexto"/>
              <w:spacing w:line="240" w:lineRule="auto"/>
              <w:jc w:val="right"/>
              <w:rPr>
                <w:sz w:val="18"/>
                <w:szCs w:val="18"/>
              </w:rPr>
            </w:pPr>
            <w:r w:rsidRPr="004617CE">
              <w:rPr>
                <w:sz w:val="18"/>
                <w:szCs w:val="18"/>
              </w:rPr>
              <w:t>20,83</w:t>
            </w:r>
          </w:p>
        </w:tc>
        <w:tc>
          <w:tcPr>
            <w:tcW w:w="540" w:type="pct"/>
            <w:tcBorders>
              <w:top w:val="single" w:sz="2" w:space="0" w:color="auto"/>
              <w:left w:val="nil"/>
              <w:bottom w:val="single" w:sz="2" w:space="0" w:color="auto"/>
              <w:right w:val="nil"/>
            </w:tcBorders>
            <w:shd w:val="clear" w:color="auto" w:fill="auto"/>
            <w:vAlign w:val="center"/>
            <w:hideMark/>
          </w:tcPr>
          <w:p w14:paraId="0E1B6C61" w14:textId="77777777" w:rsidR="00BF576F" w:rsidRPr="004617CE" w:rsidRDefault="00BF576F" w:rsidP="00731CBA">
            <w:pPr>
              <w:pStyle w:val="cuatexto"/>
              <w:spacing w:line="240" w:lineRule="auto"/>
              <w:jc w:val="right"/>
              <w:rPr>
                <w:sz w:val="18"/>
                <w:szCs w:val="18"/>
              </w:rPr>
            </w:pPr>
            <w:r w:rsidRPr="004617CE">
              <w:rPr>
                <w:sz w:val="18"/>
                <w:szCs w:val="18"/>
              </w:rPr>
              <w:t>3.640</w:t>
            </w:r>
          </w:p>
        </w:tc>
        <w:tc>
          <w:tcPr>
            <w:tcW w:w="493" w:type="pct"/>
            <w:tcBorders>
              <w:top w:val="single" w:sz="2" w:space="0" w:color="auto"/>
              <w:left w:val="nil"/>
              <w:bottom w:val="single" w:sz="2" w:space="0" w:color="auto"/>
              <w:right w:val="nil"/>
            </w:tcBorders>
            <w:shd w:val="clear" w:color="auto" w:fill="auto"/>
            <w:vAlign w:val="center"/>
            <w:hideMark/>
          </w:tcPr>
          <w:p w14:paraId="4D197F88" w14:textId="77777777" w:rsidR="00BF576F" w:rsidRPr="004617CE" w:rsidRDefault="00BF576F" w:rsidP="00731CBA">
            <w:pPr>
              <w:pStyle w:val="cuatexto"/>
              <w:spacing w:line="240" w:lineRule="auto"/>
              <w:jc w:val="right"/>
              <w:rPr>
                <w:sz w:val="18"/>
                <w:szCs w:val="18"/>
              </w:rPr>
            </w:pPr>
            <w:r w:rsidRPr="004617CE">
              <w:rPr>
                <w:sz w:val="18"/>
                <w:szCs w:val="18"/>
              </w:rPr>
              <w:t>464</w:t>
            </w:r>
          </w:p>
        </w:tc>
      </w:tr>
      <w:tr w:rsidR="00BF576F" w:rsidRPr="004617CE" w14:paraId="2760AC45"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0384139D"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Bortziriak</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7CF1119F" w14:textId="77777777" w:rsidR="00BF576F" w:rsidRPr="004617CE" w:rsidRDefault="00BF576F" w:rsidP="00731CBA">
            <w:pPr>
              <w:pStyle w:val="cuatexto"/>
              <w:spacing w:line="240" w:lineRule="auto"/>
              <w:jc w:val="right"/>
              <w:rPr>
                <w:sz w:val="18"/>
                <w:szCs w:val="18"/>
              </w:rPr>
            </w:pPr>
            <w:r w:rsidRPr="004617CE">
              <w:rPr>
                <w:sz w:val="18"/>
                <w:szCs w:val="18"/>
              </w:rPr>
              <w:t>5</w:t>
            </w:r>
          </w:p>
        </w:tc>
        <w:tc>
          <w:tcPr>
            <w:tcW w:w="654" w:type="pct"/>
            <w:tcBorders>
              <w:top w:val="single" w:sz="2" w:space="0" w:color="auto"/>
              <w:left w:val="nil"/>
              <w:bottom w:val="single" w:sz="2" w:space="0" w:color="auto"/>
              <w:right w:val="nil"/>
            </w:tcBorders>
            <w:shd w:val="clear" w:color="auto" w:fill="auto"/>
            <w:vAlign w:val="center"/>
            <w:hideMark/>
          </w:tcPr>
          <w:p w14:paraId="473E0BAE" w14:textId="77777777" w:rsidR="00BF576F" w:rsidRPr="004617CE" w:rsidRDefault="00BF576F" w:rsidP="00731CBA">
            <w:pPr>
              <w:pStyle w:val="cuatexto"/>
              <w:spacing w:line="240" w:lineRule="auto"/>
              <w:jc w:val="right"/>
              <w:rPr>
                <w:sz w:val="18"/>
                <w:szCs w:val="18"/>
              </w:rPr>
            </w:pPr>
            <w:r w:rsidRPr="004617CE">
              <w:rPr>
                <w:sz w:val="18"/>
                <w:szCs w:val="18"/>
              </w:rPr>
              <w:t>5</w:t>
            </w:r>
          </w:p>
        </w:tc>
        <w:tc>
          <w:tcPr>
            <w:tcW w:w="499" w:type="pct"/>
            <w:tcBorders>
              <w:top w:val="single" w:sz="2" w:space="0" w:color="auto"/>
              <w:left w:val="nil"/>
              <w:bottom w:val="single" w:sz="2" w:space="0" w:color="auto"/>
              <w:right w:val="nil"/>
            </w:tcBorders>
            <w:shd w:val="clear" w:color="auto" w:fill="auto"/>
            <w:vAlign w:val="center"/>
            <w:hideMark/>
          </w:tcPr>
          <w:p w14:paraId="3252E30F" w14:textId="77777777" w:rsidR="00BF576F" w:rsidRPr="004617CE" w:rsidRDefault="00BF576F" w:rsidP="00731CBA">
            <w:pPr>
              <w:pStyle w:val="cuatexto"/>
              <w:spacing w:line="240" w:lineRule="auto"/>
              <w:jc w:val="right"/>
              <w:rPr>
                <w:sz w:val="18"/>
                <w:szCs w:val="18"/>
              </w:rPr>
            </w:pPr>
            <w:r w:rsidRPr="004617CE">
              <w:rPr>
                <w:sz w:val="18"/>
                <w:szCs w:val="18"/>
              </w:rPr>
              <w:t>8.563</w:t>
            </w:r>
          </w:p>
        </w:tc>
        <w:tc>
          <w:tcPr>
            <w:tcW w:w="532" w:type="pct"/>
            <w:tcBorders>
              <w:top w:val="single" w:sz="2" w:space="0" w:color="auto"/>
              <w:left w:val="nil"/>
              <w:bottom w:val="single" w:sz="2" w:space="0" w:color="auto"/>
              <w:right w:val="nil"/>
            </w:tcBorders>
            <w:shd w:val="clear" w:color="auto" w:fill="auto"/>
            <w:vAlign w:val="center"/>
            <w:hideMark/>
          </w:tcPr>
          <w:p w14:paraId="30DD8FEA" w14:textId="77777777" w:rsidR="00BF576F" w:rsidRPr="004617CE" w:rsidRDefault="00BF576F" w:rsidP="00731CBA">
            <w:pPr>
              <w:pStyle w:val="cuatexto"/>
              <w:spacing w:line="240" w:lineRule="auto"/>
              <w:jc w:val="right"/>
              <w:rPr>
                <w:sz w:val="18"/>
                <w:szCs w:val="18"/>
              </w:rPr>
            </w:pPr>
            <w:r w:rsidRPr="004617CE">
              <w:rPr>
                <w:sz w:val="18"/>
                <w:szCs w:val="18"/>
              </w:rPr>
              <w:t>184,54</w:t>
            </w:r>
          </w:p>
        </w:tc>
        <w:tc>
          <w:tcPr>
            <w:tcW w:w="579" w:type="pct"/>
            <w:tcBorders>
              <w:top w:val="single" w:sz="2" w:space="0" w:color="auto"/>
              <w:left w:val="nil"/>
              <w:bottom w:val="single" w:sz="2" w:space="0" w:color="auto"/>
              <w:right w:val="nil"/>
            </w:tcBorders>
            <w:shd w:val="clear" w:color="auto" w:fill="auto"/>
            <w:vAlign w:val="center"/>
            <w:hideMark/>
          </w:tcPr>
          <w:p w14:paraId="3EE6D934" w14:textId="77777777" w:rsidR="00BF576F" w:rsidRPr="004617CE" w:rsidRDefault="00BF576F" w:rsidP="00731CBA">
            <w:pPr>
              <w:pStyle w:val="cuatexto"/>
              <w:spacing w:line="240" w:lineRule="auto"/>
              <w:jc w:val="right"/>
              <w:rPr>
                <w:sz w:val="18"/>
                <w:szCs w:val="18"/>
              </w:rPr>
            </w:pPr>
            <w:r w:rsidRPr="004617CE">
              <w:rPr>
                <w:sz w:val="18"/>
                <w:szCs w:val="18"/>
              </w:rPr>
              <w:t>46,40</w:t>
            </w:r>
          </w:p>
        </w:tc>
        <w:tc>
          <w:tcPr>
            <w:tcW w:w="540" w:type="pct"/>
            <w:tcBorders>
              <w:top w:val="single" w:sz="2" w:space="0" w:color="auto"/>
              <w:left w:val="nil"/>
              <w:bottom w:val="single" w:sz="2" w:space="0" w:color="auto"/>
              <w:right w:val="nil"/>
            </w:tcBorders>
            <w:shd w:val="clear" w:color="auto" w:fill="auto"/>
            <w:vAlign w:val="center"/>
            <w:hideMark/>
          </w:tcPr>
          <w:p w14:paraId="39276786" w14:textId="77777777" w:rsidR="00BF576F" w:rsidRPr="004617CE" w:rsidRDefault="00BF576F" w:rsidP="00731CBA">
            <w:pPr>
              <w:pStyle w:val="cuatexto"/>
              <w:spacing w:line="240" w:lineRule="auto"/>
              <w:jc w:val="right"/>
              <w:rPr>
                <w:sz w:val="18"/>
                <w:szCs w:val="18"/>
              </w:rPr>
            </w:pPr>
            <w:r w:rsidRPr="004617CE">
              <w:rPr>
                <w:sz w:val="18"/>
                <w:szCs w:val="18"/>
              </w:rPr>
              <w:t>4.609</w:t>
            </w:r>
          </w:p>
        </w:tc>
        <w:tc>
          <w:tcPr>
            <w:tcW w:w="493" w:type="pct"/>
            <w:tcBorders>
              <w:top w:val="single" w:sz="2" w:space="0" w:color="auto"/>
              <w:left w:val="nil"/>
              <w:bottom w:val="single" w:sz="2" w:space="0" w:color="auto"/>
              <w:right w:val="nil"/>
            </w:tcBorders>
            <w:shd w:val="clear" w:color="auto" w:fill="auto"/>
            <w:vAlign w:val="center"/>
            <w:hideMark/>
          </w:tcPr>
          <w:p w14:paraId="37BB4C08" w14:textId="77777777" w:rsidR="00BF576F" w:rsidRPr="004617CE" w:rsidRDefault="00BF576F" w:rsidP="00731CBA">
            <w:pPr>
              <w:pStyle w:val="cuatexto"/>
              <w:spacing w:line="240" w:lineRule="auto"/>
              <w:jc w:val="right"/>
              <w:rPr>
                <w:sz w:val="18"/>
                <w:szCs w:val="18"/>
              </w:rPr>
            </w:pPr>
            <w:r w:rsidRPr="004617CE">
              <w:rPr>
                <w:sz w:val="18"/>
                <w:szCs w:val="18"/>
              </w:rPr>
              <w:t>538</w:t>
            </w:r>
          </w:p>
        </w:tc>
      </w:tr>
      <w:tr w:rsidR="00BF576F" w:rsidRPr="004617CE" w14:paraId="00B7EF3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2BD92FB" w14:textId="77777777" w:rsidR="00BF576F" w:rsidRPr="004617CE" w:rsidRDefault="00BF576F" w:rsidP="00731CBA">
            <w:pPr>
              <w:pStyle w:val="cuatexto"/>
              <w:spacing w:line="240" w:lineRule="auto"/>
              <w:jc w:val="left"/>
              <w:rPr>
                <w:sz w:val="18"/>
                <w:szCs w:val="18"/>
              </w:rPr>
            </w:pPr>
            <w:r w:rsidRPr="004617CE">
              <w:rPr>
                <w:sz w:val="18"/>
                <w:szCs w:val="18"/>
              </w:rPr>
              <w:t>Sangüesa</w:t>
            </w:r>
          </w:p>
        </w:tc>
        <w:tc>
          <w:tcPr>
            <w:tcW w:w="767" w:type="pct"/>
            <w:tcBorders>
              <w:top w:val="single" w:sz="2" w:space="0" w:color="auto"/>
              <w:left w:val="nil"/>
              <w:bottom w:val="single" w:sz="2" w:space="0" w:color="auto"/>
              <w:right w:val="nil"/>
            </w:tcBorders>
            <w:shd w:val="clear" w:color="auto" w:fill="auto"/>
            <w:vAlign w:val="center"/>
            <w:hideMark/>
          </w:tcPr>
          <w:p w14:paraId="7DBC7EB2" w14:textId="77777777" w:rsidR="00BF576F" w:rsidRPr="004617CE" w:rsidRDefault="00BF576F" w:rsidP="00731CBA">
            <w:pPr>
              <w:pStyle w:val="cuatexto"/>
              <w:spacing w:line="240" w:lineRule="auto"/>
              <w:jc w:val="right"/>
              <w:rPr>
                <w:sz w:val="18"/>
                <w:szCs w:val="18"/>
              </w:rPr>
            </w:pPr>
            <w:r w:rsidRPr="004617CE">
              <w:rPr>
                <w:sz w:val="18"/>
                <w:szCs w:val="18"/>
              </w:rPr>
              <w:t>14</w:t>
            </w:r>
          </w:p>
        </w:tc>
        <w:tc>
          <w:tcPr>
            <w:tcW w:w="654" w:type="pct"/>
            <w:tcBorders>
              <w:top w:val="single" w:sz="2" w:space="0" w:color="auto"/>
              <w:left w:val="nil"/>
              <w:bottom w:val="single" w:sz="2" w:space="0" w:color="auto"/>
              <w:right w:val="nil"/>
            </w:tcBorders>
            <w:shd w:val="clear" w:color="auto" w:fill="auto"/>
            <w:vAlign w:val="center"/>
            <w:hideMark/>
          </w:tcPr>
          <w:p w14:paraId="435578DC" w14:textId="77777777" w:rsidR="00BF576F" w:rsidRPr="004617CE" w:rsidRDefault="00BF576F" w:rsidP="00731CBA">
            <w:pPr>
              <w:pStyle w:val="cuatexto"/>
              <w:spacing w:line="240" w:lineRule="auto"/>
              <w:jc w:val="right"/>
              <w:rPr>
                <w:sz w:val="18"/>
                <w:szCs w:val="18"/>
              </w:rPr>
            </w:pPr>
            <w:r w:rsidRPr="004617CE">
              <w:rPr>
                <w:sz w:val="18"/>
                <w:szCs w:val="18"/>
              </w:rPr>
              <w:t>20</w:t>
            </w:r>
          </w:p>
        </w:tc>
        <w:tc>
          <w:tcPr>
            <w:tcW w:w="499" w:type="pct"/>
            <w:tcBorders>
              <w:top w:val="single" w:sz="2" w:space="0" w:color="auto"/>
              <w:left w:val="nil"/>
              <w:bottom w:val="single" w:sz="2" w:space="0" w:color="auto"/>
              <w:right w:val="nil"/>
            </w:tcBorders>
            <w:shd w:val="clear" w:color="auto" w:fill="auto"/>
            <w:vAlign w:val="center"/>
            <w:hideMark/>
          </w:tcPr>
          <w:p w14:paraId="410A760D" w14:textId="77777777" w:rsidR="00BF576F" w:rsidRPr="004617CE" w:rsidRDefault="00BF576F" w:rsidP="00731CBA">
            <w:pPr>
              <w:pStyle w:val="cuatexto"/>
              <w:spacing w:line="240" w:lineRule="auto"/>
              <w:jc w:val="right"/>
              <w:rPr>
                <w:sz w:val="18"/>
                <w:szCs w:val="18"/>
              </w:rPr>
            </w:pPr>
            <w:r w:rsidRPr="004617CE">
              <w:rPr>
                <w:sz w:val="18"/>
                <w:szCs w:val="18"/>
              </w:rPr>
              <w:t>9.344</w:t>
            </w:r>
          </w:p>
        </w:tc>
        <w:tc>
          <w:tcPr>
            <w:tcW w:w="532" w:type="pct"/>
            <w:tcBorders>
              <w:top w:val="single" w:sz="2" w:space="0" w:color="auto"/>
              <w:left w:val="nil"/>
              <w:bottom w:val="single" w:sz="2" w:space="0" w:color="auto"/>
              <w:right w:val="nil"/>
            </w:tcBorders>
            <w:shd w:val="clear" w:color="auto" w:fill="auto"/>
            <w:vAlign w:val="center"/>
            <w:hideMark/>
          </w:tcPr>
          <w:p w14:paraId="495F9A4D" w14:textId="77777777" w:rsidR="00BF576F" w:rsidRPr="004617CE" w:rsidRDefault="00BF576F" w:rsidP="00731CBA">
            <w:pPr>
              <w:pStyle w:val="cuatexto"/>
              <w:spacing w:line="240" w:lineRule="auto"/>
              <w:jc w:val="right"/>
              <w:rPr>
                <w:sz w:val="18"/>
                <w:szCs w:val="18"/>
              </w:rPr>
            </w:pPr>
            <w:r>
              <w:rPr>
                <w:sz w:val="18"/>
                <w:szCs w:val="18"/>
              </w:rPr>
              <w:t>636,7</w:t>
            </w:r>
            <w:r w:rsidR="00A91413">
              <w:rPr>
                <w:sz w:val="18"/>
                <w:szCs w:val="18"/>
              </w:rPr>
              <w:t>6</w:t>
            </w:r>
          </w:p>
        </w:tc>
        <w:tc>
          <w:tcPr>
            <w:tcW w:w="579" w:type="pct"/>
            <w:tcBorders>
              <w:top w:val="single" w:sz="2" w:space="0" w:color="auto"/>
              <w:left w:val="nil"/>
              <w:bottom w:val="single" w:sz="2" w:space="0" w:color="auto"/>
              <w:right w:val="nil"/>
            </w:tcBorders>
            <w:shd w:val="clear" w:color="auto" w:fill="auto"/>
            <w:vAlign w:val="center"/>
            <w:hideMark/>
          </w:tcPr>
          <w:p w14:paraId="73AF640C" w14:textId="77777777" w:rsidR="00BF576F" w:rsidRPr="004617CE" w:rsidRDefault="00BF576F" w:rsidP="00731CBA">
            <w:pPr>
              <w:pStyle w:val="cuatexto"/>
              <w:spacing w:line="240" w:lineRule="auto"/>
              <w:jc w:val="right"/>
              <w:rPr>
                <w:sz w:val="18"/>
                <w:szCs w:val="18"/>
              </w:rPr>
            </w:pPr>
            <w:r>
              <w:rPr>
                <w:sz w:val="18"/>
                <w:szCs w:val="18"/>
              </w:rPr>
              <w:t>14.67</w:t>
            </w:r>
          </w:p>
        </w:tc>
        <w:tc>
          <w:tcPr>
            <w:tcW w:w="540" w:type="pct"/>
            <w:tcBorders>
              <w:top w:val="single" w:sz="2" w:space="0" w:color="auto"/>
              <w:left w:val="nil"/>
              <w:bottom w:val="single" w:sz="2" w:space="0" w:color="auto"/>
              <w:right w:val="nil"/>
            </w:tcBorders>
            <w:shd w:val="clear" w:color="auto" w:fill="auto"/>
            <w:vAlign w:val="center"/>
            <w:hideMark/>
          </w:tcPr>
          <w:p w14:paraId="2A9E05AA" w14:textId="77777777" w:rsidR="00BF576F" w:rsidRPr="004617CE" w:rsidRDefault="00BF576F" w:rsidP="00731CBA">
            <w:pPr>
              <w:pStyle w:val="cuatexto"/>
              <w:spacing w:line="240" w:lineRule="auto"/>
              <w:jc w:val="right"/>
              <w:rPr>
                <w:sz w:val="18"/>
                <w:szCs w:val="18"/>
              </w:rPr>
            </w:pPr>
            <w:r w:rsidRPr="004617CE">
              <w:rPr>
                <w:sz w:val="18"/>
                <w:szCs w:val="18"/>
              </w:rPr>
              <w:t>4.344</w:t>
            </w:r>
          </w:p>
        </w:tc>
        <w:tc>
          <w:tcPr>
            <w:tcW w:w="493" w:type="pct"/>
            <w:tcBorders>
              <w:top w:val="single" w:sz="2" w:space="0" w:color="auto"/>
              <w:left w:val="nil"/>
              <w:bottom w:val="single" w:sz="2" w:space="0" w:color="auto"/>
              <w:right w:val="nil"/>
            </w:tcBorders>
            <w:shd w:val="clear" w:color="auto" w:fill="auto"/>
            <w:vAlign w:val="center"/>
            <w:hideMark/>
          </w:tcPr>
          <w:p w14:paraId="0B4C146A" w14:textId="77777777" w:rsidR="00BF576F" w:rsidRPr="004617CE" w:rsidRDefault="00BF576F" w:rsidP="00731CBA">
            <w:pPr>
              <w:pStyle w:val="cuatexto"/>
              <w:spacing w:line="240" w:lineRule="auto"/>
              <w:jc w:val="right"/>
              <w:rPr>
                <w:sz w:val="18"/>
                <w:szCs w:val="18"/>
              </w:rPr>
            </w:pPr>
            <w:r>
              <w:rPr>
                <w:sz w:val="18"/>
                <w:szCs w:val="18"/>
              </w:rPr>
              <w:t>465</w:t>
            </w:r>
          </w:p>
        </w:tc>
      </w:tr>
      <w:tr w:rsidR="00BF576F" w:rsidRPr="004617CE" w14:paraId="5ABAAF05"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2B5FE59F"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Valdizarbe</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18F8CECB" w14:textId="77777777" w:rsidR="00BF576F" w:rsidRPr="004617CE" w:rsidRDefault="00BF576F" w:rsidP="00731CBA">
            <w:pPr>
              <w:pStyle w:val="cuatexto"/>
              <w:spacing w:line="240" w:lineRule="auto"/>
              <w:jc w:val="right"/>
              <w:rPr>
                <w:sz w:val="18"/>
                <w:szCs w:val="18"/>
              </w:rPr>
            </w:pPr>
            <w:r w:rsidRPr="004617CE">
              <w:rPr>
                <w:sz w:val="18"/>
                <w:szCs w:val="18"/>
              </w:rPr>
              <w:t>13</w:t>
            </w:r>
          </w:p>
        </w:tc>
        <w:tc>
          <w:tcPr>
            <w:tcW w:w="654" w:type="pct"/>
            <w:tcBorders>
              <w:top w:val="single" w:sz="2" w:space="0" w:color="auto"/>
              <w:left w:val="nil"/>
              <w:bottom w:val="single" w:sz="2" w:space="0" w:color="auto"/>
              <w:right w:val="nil"/>
            </w:tcBorders>
            <w:shd w:val="clear" w:color="auto" w:fill="auto"/>
            <w:vAlign w:val="center"/>
            <w:hideMark/>
          </w:tcPr>
          <w:p w14:paraId="1C221269" w14:textId="77777777" w:rsidR="00BF576F" w:rsidRPr="004617CE" w:rsidRDefault="00BF576F" w:rsidP="00731CBA">
            <w:pPr>
              <w:pStyle w:val="cuatexto"/>
              <w:spacing w:line="240" w:lineRule="auto"/>
              <w:jc w:val="right"/>
              <w:rPr>
                <w:sz w:val="18"/>
                <w:szCs w:val="18"/>
              </w:rPr>
            </w:pPr>
            <w:r w:rsidRPr="004617CE">
              <w:rPr>
                <w:sz w:val="18"/>
                <w:szCs w:val="18"/>
              </w:rPr>
              <w:t>13</w:t>
            </w:r>
          </w:p>
        </w:tc>
        <w:tc>
          <w:tcPr>
            <w:tcW w:w="499" w:type="pct"/>
            <w:tcBorders>
              <w:top w:val="single" w:sz="2" w:space="0" w:color="auto"/>
              <w:left w:val="nil"/>
              <w:bottom w:val="single" w:sz="2" w:space="0" w:color="auto"/>
              <w:right w:val="nil"/>
            </w:tcBorders>
            <w:shd w:val="clear" w:color="auto" w:fill="auto"/>
            <w:vAlign w:val="center"/>
            <w:hideMark/>
          </w:tcPr>
          <w:p w14:paraId="6228FB01" w14:textId="77777777" w:rsidR="00BF576F" w:rsidRPr="004617CE" w:rsidRDefault="00BF576F" w:rsidP="00731CBA">
            <w:pPr>
              <w:pStyle w:val="cuatexto"/>
              <w:spacing w:line="240" w:lineRule="auto"/>
              <w:jc w:val="right"/>
              <w:rPr>
                <w:sz w:val="18"/>
                <w:szCs w:val="18"/>
              </w:rPr>
            </w:pPr>
            <w:r w:rsidRPr="004617CE">
              <w:rPr>
                <w:sz w:val="18"/>
                <w:szCs w:val="18"/>
              </w:rPr>
              <w:t>11.366</w:t>
            </w:r>
          </w:p>
        </w:tc>
        <w:tc>
          <w:tcPr>
            <w:tcW w:w="532" w:type="pct"/>
            <w:tcBorders>
              <w:top w:val="single" w:sz="2" w:space="0" w:color="auto"/>
              <w:left w:val="nil"/>
              <w:bottom w:val="single" w:sz="2" w:space="0" w:color="auto"/>
              <w:right w:val="nil"/>
            </w:tcBorders>
            <w:shd w:val="clear" w:color="auto" w:fill="auto"/>
            <w:vAlign w:val="center"/>
            <w:hideMark/>
          </w:tcPr>
          <w:p w14:paraId="5932480A" w14:textId="77777777" w:rsidR="00BF576F" w:rsidRPr="004617CE" w:rsidRDefault="00BF576F" w:rsidP="00731CBA">
            <w:pPr>
              <w:pStyle w:val="cuatexto"/>
              <w:spacing w:line="240" w:lineRule="auto"/>
              <w:jc w:val="right"/>
              <w:rPr>
                <w:sz w:val="18"/>
                <w:szCs w:val="18"/>
              </w:rPr>
            </w:pPr>
            <w:r>
              <w:rPr>
                <w:sz w:val="18"/>
                <w:szCs w:val="18"/>
              </w:rPr>
              <w:t>400,93</w:t>
            </w:r>
          </w:p>
        </w:tc>
        <w:tc>
          <w:tcPr>
            <w:tcW w:w="579" w:type="pct"/>
            <w:tcBorders>
              <w:top w:val="single" w:sz="2" w:space="0" w:color="auto"/>
              <w:left w:val="nil"/>
              <w:bottom w:val="single" w:sz="2" w:space="0" w:color="auto"/>
              <w:right w:val="nil"/>
            </w:tcBorders>
            <w:shd w:val="clear" w:color="auto" w:fill="auto"/>
            <w:vAlign w:val="center"/>
            <w:hideMark/>
          </w:tcPr>
          <w:p w14:paraId="790294BA" w14:textId="77777777" w:rsidR="00BF576F" w:rsidRPr="004617CE" w:rsidRDefault="00BF576F" w:rsidP="00731CBA">
            <w:pPr>
              <w:pStyle w:val="cuatexto"/>
              <w:spacing w:line="240" w:lineRule="auto"/>
              <w:jc w:val="right"/>
              <w:rPr>
                <w:sz w:val="18"/>
                <w:szCs w:val="18"/>
              </w:rPr>
            </w:pPr>
            <w:r>
              <w:rPr>
                <w:sz w:val="18"/>
                <w:szCs w:val="18"/>
              </w:rPr>
              <w:t>28,35</w:t>
            </w:r>
          </w:p>
        </w:tc>
        <w:tc>
          <w:tcPr>
            <w:tcW w:w="540" w:type="pct"/>
            <w:tcBorders>
              <w:top w:val="single" w:sz="2" w:space="0" w:color="auto"/>
              <w:left w:val="nil"/>
              <w:bottom w:val="single" w:sz="2" w:space="0" w:color="auto"/>
              <w:right w:val="nil"/>
            </w:tcBorders>
            <w:shd w:val="clear" w:color="auto" w:fill="auto"/>
            <w:vAlign w:val="center"/>
            <w:hideMark/>
          </w:tcPr>
          <w:p w14:paraId="73108F64" w14:textId="77777777" w:rsidR="00BF576F" w:rsidRPr="004617CE" w:rsidRDefault="00BF576F" w:rsidP="00731CBA">
            <w:pPr>
              <w:pStyle w:val="cuatexto"/>
              <w:spacing w:line="240" w:lineRule="auto"/>
              <w:jc w:val="right"/>
              <w:rPr>
                <w:sz w:val="18"/>
                <w:szCs w:val="18"/>
              </w:rPr>
            </w:pPr>
            <w:r w:rsidRPr="004617CE">
              <w:rPr>
                <w:sz w:val="18"/>
                <w:szCs w:val="18"/>
              </w:rPr>
              <w:t>6.136</w:t>
            </w:r>
          </w:p>
        </w:tc>
        <w:tc>
          <w:tcPr>
            <w:tcW w:w="493" w:type="pct"/>
            <w:tcBorders>
              <w:top w:val="single" w:sz="2" w:space="0" w:color="auto"/>
              <w:left w:val="nil"/>
              <w:bottom w:val="single" w:sz="2" w:space="0" w:color="auto"/>
              <w:right w:val="nil"/>
            </w:tcBorders>
            <w:shd w:val="clear" w:color="auto" w:fill="auto"/>
            <w:vAlign w:val="center"/>
            <w:hideMark/>
          </w:tcPr>
          <w:p w14:paraId="5D59D7DA" w14:textId="77777777" w:rsidR="00BF576F" w:rsidRPr="004617CE" w:rsidRDefault="00BF576F" w:rsidP="00731CBA">
            <w:pPr>
              <w:pStyle w:val="cuatexto"/>
              <w:spacing w:line="240" w:lineRule="auto"/>
              <w:jc w:val="right"/>
              <w:rPr>
                <w:sz w:val="18"/>
                <w:szCs w:val="18"/>
              </w:rPr>
            </w:pPr>
            <w:r w:rsidRPr="004617CE">
              <w:rPr>
                <w:sz w:val="18"/>
                <w:szCs w:val="18"/>
              </w:rPr>
              <w:t>5</w:t>
            </w:r>
            <w:r>
              <w:rPr>
                <w:sz w:val="18"/>
                <w:szCs w:val="18"/>
              </w:rPr>
              <w:t>40</w:t>
            </w:r>
          </w:p>
        </w:tc>
      </w:tr>
      <w:tr w:rsidR="00BF576F" w:rsidRPr="004617CE" w14:paraId="361E903A"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6D93113"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Sakana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153C9313" w14:textId="77777777" w:rsidR="00BF576F" w:rsidRPr="004617CE" w:rsidRDefault="00BF576F" w:rsidP="00731CBA">
            <w:pPr>
              <w:pStyle w:val="cuatexto"/>
              <w:spacing w:line="240" w:lineRule="auto"/>
              <w:jc w:val="right"/>
              <w:rPr>
                <w:sz w:val="18"/>
                <w:szCs w:val="18"/>
              </w:rPr>
            </w:pPr>
            <w:r w:rsidRPr="004617CE">
              <w:rPr>
                <w:sz w:val="18"/>
                <w:szCs w:val="18"/>
              </w:rPr>
              <w:t>15</w:t>
            </w:r>
          </w:p>
        </w:tc>
        <w:tc>
          <w:tcPr>
            <w:tcW w:w="654" w:type="pct"/>
            <w:tcBorders>
              <w:top w:val="single" w:sz="2" w:space="0" w:color="auto"/>
              <w:left w:val="nil"/>
              <w:bottom w:val="single" w:sz="2" w:space="0" w:color="auto"/>
              <w:right w:val="nil"/>
            </w:tcBorders>
            <w:shd w:val="clear" w:color="auto" w:fill="auto"/>
            <w:vAlign w:val="center"/>
            <w:hideMark/>
          </w:tcPr>
          <w:p w14:paraId="4FE30C54" w14:textId="77777777" w:rsidR="00BF576F" w:rsidRPr="004617CE" w:rsidRDefault="00BF576F" w:rsidP="00731CBA">
            <w:pPr>
              <w:pStyle w:val="cuatexto"/>
              <w:spacing w:line="240" w:lineRule="auto"/>
              <w:jc w:val="right"/>
              <w:rPr>
                <w:sz w:val="18"/>
                <w:szCs w:val="18"/>
              </w:rPr>
            </w:pPr>
            <w:r w:rsidRPr="004617CE">
              <w:rPr>
                <w:sz w:val="18"/>
                <w:szCs w:val="18"/>
              </w:rPr>
              <w:t>29</w:t>
            </w:r>
          </w:p>
        </w:tc>
        <w:tc>
          <w:tcPr>
            <w:tcW w:w="499" w:type="pct"/>
            <w:tcBorders>
              <w:top w:val="single" w:sz="2" w:space="0" w:color="auto"/>
              <w:left w:val="nil"/>
              <w:bottom w:val="single" w:sz="2" w:space="0" w:color="auto"/>
              <w:right w:val="nil"/>
            </w:tcBorders>
            <w:shd w:val="clear" w:color="auto" w:fill="auto"/>
            <w:vAlign w:val="center"/>
            <w:hideMark/>
          </w:tcPr>
          <w:p w14:paraId="545CD6D8" w14:textId="77777777" w:rsidR="00BF576F" w:rsidRPr="004617CE" w:rsidRDefault="00BF576F" w:rsidP="00731CBA">
            <w:pPr>
              <w:pStyle w:val="cuatexto"/>
              <w:spacing w:line="240" w:lineRule="auto"/>
              <w:jc w:val="right"/>
              <w:rPr>
                <w:sz w:val="18"/>
                <w:szCs w:val="18"/>
              </w:rPr>
            </w:pPr>
            <w:r w:rsidRPr="004617CE">
              <w:rPr>
                <w:sz w:val="18"/>
                <w:szCs w:val="18"/>
              </w:rPr>
              <w:t>20.261</w:t>
            </w:r>
          </w:p>
        </w:tc>
        <w:tc>
          <w:tcPr>
            <w:tcW w:w="532" w:type="pct"/>
            <w:tcBorders>
              <w:top w:val="single" w:sz="2" w:space="0" w:color="auto"/>
              <w:left w:val="nil"/>
              <w:bottom w:val="single" w:sz="2" w:space="0" w:color="auto"/>
              <w:right w:val="nil"/>
            </w:tcBorders>
            <w:shd w:val="clear" w:color="auto" w:fill="auto"/>
            <w:vAlign w:val="center"/>
            <w:hideMark/>
          </w:tcPr>
          <w:p w14:paraId="08AAFEA1" w14:textId="77777777" w:rsidR="00BF576F" w:rsidRPr="004617CE" w:rsidRDefault="00BF576F" w:rsidP="00731CBA">
            <w:pPr>
              <w:pStyle w:val="cuatexto"/>
              <w:spacing w:line="240" w:lineRule="auto"/>
              <w:jc w:val="right"/>
              <w:rPr>
                <w:sz w:val="18"/>
                <w:szCs w:val="18"/>
              </w:rPr>
            </w:pPr>
            <w:r w:rsidRPr="004617CE">
              <w:rPr>
                <w:sz w:val="18"/>
                <w:szCs w:val="18"/>
              </w:rPr>
              <w:t>305,77</w:t>
            </w:r>
          </w:p>
        </w:tc>
        <w:tc>
          <w:tcPr>
            <w:tcW w:w="579" w:type="pct"/>
            <w:tcBorders>
              <w:top w:val="single" w:sz="2" w:space="0" w:color="auto"/>
              <w:left w:val="nil"/>
              <w:bottom w:val="single" w:sz="2" w:space="0" w:color="auto"/>
              <w:right w:val="nil"/>
            </w:tcBorders>
            <w:shd w:val="clear" w:color="auto" w:fill="auto"/>
            <w:vAlign w:val="center"/>
            <w:hideMark/>
          </w:tcPr>
          <w:p w14:paraId="22F71805" w14:textId="77777777" w:rsidR="00BF576F" w:rsidRPr="004617CE" w:rsidRDefault="00BF576F" w:rsidP="00731CBA">
            <w:pPr>
              <w:pStyle w:val="cuatexto"/>
              <w:spacing w:line="240" w:lineRule="auto"/>
              <w:jc w:val="right"/>
              <w:rPr>
                <w:sz w:val="18"/>
                <w:szCs w:val="18"/>
              </w:rPr>
            </w:pPr>
            <w:r w:rsidRPr="004617CE">
              <w:rPr>
                <w:sz w:val="18"/>
                <w:szCs w:val="18"/>
              </w:rPr>
              <w:t>66,26</w:t>
            </w:r>
          </w:p>
        </w:tc>
        <w:tc>
          <w:tcPr>
            <w:tcW w:w="540" w:type="pct"/>
            <w:tcBorders>
              <w:top w:val="single" w:sz="2" w:space="0" w:color="auto"/>
              <w:left w:val="nil"/>
              <w:bottom w:val="single" w:sz="2" w:space="0" w:color="auto"/>
              <w:right w:val="nil"/>
            </w:tcBorders>
            <w:shd w:val="clear" w:color="auto" w:fill="auto"/>
            <w:vAlign w:val="center"/>
            <w:hideMark/>
          </w:tcPr>
          <w:p w14:paraId="7C612DC3" w14:textId="77777777" w:rsidR="00BF576F" w:rsidRPr="004617CE" w:rsidRDefault="00BF576F" w:rsidP="00731CBA">
            <w:pPr>
              <w:pStyle w:val="cuatexto"/>
              <w:spacing w:line="240" w:lineRule="auto"/>
              <w:jc w:val="right"/>
              <w:rPr>
                <w:sz w:val="18"/>
                <w:szCs w:val="18"/>
              </w:rPr>
            </w:pPr>
            <w:r w:rsidRPr="004617CE">
              <w:rPr>
                <w:sz w:val="18"/>
                <w:szCs w:val="18"/>
              </w:rPr>
              <w:t>8.408</w:t>
            </w:r>
          </w:p>
        </w:tc>
        <w:tc>
          <w:tcPr>
            <w:tcW w:w="493" w:type="pct"/>
            <w:tcBorders>
              <w:top w:val="single" w:sz="2" w:space="0" w:color="auto"/>
              <w:left w:val="nil"/>
              <w:bottom w:val="single" w:sz="2" w:space="0" w:color="auto"/>
              <w:right w:val="nil"/>
            </w:tcBorders>
            <w:shd w:val="clear" w:color="auto" w:fill="auto"/>
            <w:vAlign w:val="center"/>
            <w:hideMark/>
          </w:tcPr>
          <w:p w14:paraId="372589A7" w14:textId="77777777" w:rsidR="00BF576F" w:rsidRPr="004617CE" w:rsidRDefault="00BF576F" w:rsidP="00731CBA">
            <w:pPr>
              <w:pStyle w:val="cuatexto"/>
              <w:spacing w:line="240" w:lineRule="auto"/>
              <w:jc w:val="right"/>
              <w:rPr>
                <w:sz w:val="18"/>
                <w:szCs w:val="18"/>
              </w:rPr>
            </w:pPr>
            <w:r w:rsidRPr="004617CE">
              <w:rPr>
                <w:sz w:val="18"/>
                <w:szCs w:val="18"/>
              </w:rPr>
              <w:t>415</w:t>
            </w:r>
          </w:p>
        </w:tc>
      </w:tr>
      <w:tr w:rsidR="00BF576F" w:rsidRPr="004617CE" w14:paraId="35997E23"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D8FE2A0" w14:textId="77777777" w:rsidR="00BF576F" w:rsidRPr="004617CE" w:rsidRDefault="00BF576F" w:rsidP="00731CBA">
            <w:pPr>
              <w:pStyle w:val="cuatexto"/>
              <w:spacing w:line="240" w:lineRule="auto"/>
              <w:jc w:val="left"/>
              <w:rPr>
                <w:sz w:val="18"/>
                <w:szCs w:val="18"/>
              </w:rPr>
            </w:pPr>
            <w:proofErr w:type="spellStart"/>
            <w:r w:rsidRPr="004617CE">
              <w:rPr>
                <w:sz w:val="18"/>
                <w:szCs w:val="18"/>
              </w:rPr>
              <w:t>Mairaga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23F600FF" w14:textId="77777777" w:rsidR="00BF576F" w:rsidRPr="004617CE" w:rsidRDefault="00BF576F" w:rsidP="00731CBA">
            <w:pPr>
              <w:pStyle w:val="cuatexto"/>
              <w:spacing w:line="240" w:lineRule="auto"/>
              <w:jc w:val="right"/>
              <w:rPr>
                <w:sz w:val="18"/>
                <w:szCs w:val="18"/>
              </w:rPr>
            </w:pPr>
            <w:r w:rsidRPr="004617CE">
              <w:rPr>
                <w:sz w:val="18"/>
                <w:szCs w:val="18"/>
              </w:rPr>
              <w:t>19</w:t>
            </w:r>
          </w:p>
        </w:tc>
        <w:tc>
          <w:tcPr>
            <w:tcW w:w="654" w:type="pct"/>
            <w:tcBorders>
              <w:top w:val="single" w:sz="2" w:space="0" w:color="auto"/>
              <w:left w:val="nil"/>
              <w:bottom w:val="single" w:sz="2" w:space="0" w:color="auto"/>
              <w:right w:val="nil"/>
            </w:tcBorders>
            <w:shd w:val="clear" w:color="auto" w:fill="auto"/>
            <w:vAlign w:val="center"/>
            <w:hideMark/>
          </w:tcPr>
          <w:p w14:paraId="2F910D8E" w14:textId="77777777" w:rsidR="00BF576F" w:rsidRPr="004617CE" w:rsidRDefault="00BF576F" w:rsidP="00731CBA">
            <w:pPr>
              <w:pStyle w:val="cuatexto"/>
              <w:spacing w:line="240" w:lineRule="auto"/>
              <w:jc w:val="right"/>
              <w:rPr>
                <w:sz w:val="18"/>
                <w:szCs w:val="18"/>
              </w:rPr>
            </w:pPr>
            <w:r w:rsidRPr="004617CE">
              <w:rPr>
                <w:sz w:val="18"/>
                <w:szCs w:val="18"/>
              </w:rPr>
              <w:t> </w:t>
            </w:r>
          </w:p>
        </w:tc>
        <w:tc>
          <w:tcPr>
            <w:tcW w:w="499" w:type="pct"/>
            <w:tcBorders>
              <w:top w:val="single" w:sz="2" w:space="0" w:color="auto"/>
              <w:left w:val="nil"/>
              <w:bottom w:val="single" w:sz="2" w:space="0" w:color="auto"/>
              <w:right w:val="nil"/>
            </w:tcBorders>
            <w:shd w:val="clear" w:color="auto" w:fill="auto"/>
            <w:vAlign w:val="center"/>
            <w:hideMark/>
          </w:tcPr>
          <w:p w14:paraId="6AC1CF09" w14:textId="77777777" w:rsidR="00BF576F" w:rsidRPr="004617CE" w:rsidRDefault="00BF576F" w:rsidP="00731CBA">
            <w:pPr>
              <w:pStyle w:val="cuatexto"/>
              <w:spacing w:line="240" w:lineRule="auto"/>
              <w:jc w:val="right"/>
              <w:rPr>
                <w:sz w:val="18"/>
                <w:szCs w:val="18"/>
              </w:rPr>
            </w:pPr>
            <w:r w:rsidRPr="004617CE">
              <w:rPr>
                <w:sz w:val="18"/>
                <w:szCs w:val="18"/>
              </w:rPr>
              <w:t>26.327</w:t>
            </w:r>
          </w:p>
        </w:tc>
        <w:tc>
          <w:tcPr>
            <w:tcW w:w="532" w:type="pct"/>
            <w:tcBorders>
              <w:top w:val="single" w:sz="2" w:space="0" w:color="auto"/>
              <w:left w:val="nil"/>
              <w:bottom w:val="single" w:sz="2" w:space="0" w:color="auto"/>
              <w:right w:val="nil"/>
            </w:tcBorders>
            <w:shd w:val="clear" w:color="auto" w:fill="auto"/>
            <w:vAlign w:val="center"/>
            <w:hideMark/>
          </w:tcPr>
          <w:p w14:paraId="28306CEE" w14:textId="77777777" w:rsidR="00BF576F" w:rsidRPr="004617CE" w:rsidRDefault="00BF576F" w:rsidP="00731CBA">
            <w:pPr>
              <w:pStyle w:val="cuatexto"/>
              <w:spacing w:line="240" w:lineRule="auto"/>
              <w:jc w:val="right"/>
              <w:rPr>
                <w:sz w:val="18"/>
                <w:szCs w:val="18"/>
              </w:rPr>
            </w:pPr>
            <w:r w:rsidRPr="004617CE">
              <w:rPr>
                <w:sz w:val="18"/>
                <w:szCs w:val="18"/>
              </w:rPr>
              <w:t>947,64</w:t>
            </w:r>
          </w:p>
        </w:tc>
        <w:tc>
          <w:tcPr>
            <w:tcW w:w="579" w:type="pct"/>
            <w:tcBorders>
              <w:top w:val="single" w:sz="2" w:space="0" w:color="auto"/>
              <w:left w:val="nil"/>
              <w:bottom w:val="single" w:sz="2" w:space="0" w:color="auto"/>
              <w:right w:val="nil"/>
            </w:tcBorders>
            <w:shd w:val="clear" w:color="auto" w:fill="auto"/>
            <w:vAlign w:val="center"/>
            <w:hideMark/>
          </w:tcPr>
          <w:p w14:paraId="64CFA613" w14:textId="77777777" w:rsidR="00BF576F" w:rsidRPr="004617CE" w:rsidRDefault="00BF576F" w:rsidP="00731CBA">
            <w:pPr>
              <w:pStyle w:val="cuatexto"/>
              <w:spacing w:line="240" w:lineRule="auto"/>
              <w:jc w:val="right"/>
              <w:rPr>
                <w:sz w:val="18"/>
                <w:szCs w:val="18"/>
              </w:rPr>
            </w:pPr>
            <w:r w:rsidRPr="004617CE">
              <w:rPr>
                <w:sz w:val="18"/>
                <w:szCs w:val="18"/>
              </w:rPr>
              <w:t>27,78</w:t>
            </w:r>
          </w:p>
        </w:tc>
        <w:tc>
          <w:tcPr>
            <w:tcW w:w="540" w:type="pct"/>
            <w:tcBorders>
              <w:top w:val="single" w:sz="2" w:space="0" w:color="auto"/>
              <w:left w:val="nil"/>
              <w:bottom w:val="single" w:sz="2" w:space="0" w:color="auto"/>
              <w:right w:val="nil"/>
            </w:tcBorders>
            <w:shd w:val="clear" w:color="auto" w:fill="auto"/>
            <w:vAlign w:val="center"/>
            <w:hideMark/>
          </w:tcPr>
          <w:p w14:paraId="0D2308E9" w14:textId="77777777" w:rsidR="00BF576F" w:rsidRPr="004617CE" w:rsidRDefault="00BF576F" w:rsidP="00731CBA">
            <w:pPr>
              <w:pStyle w:val="cuatexto"/>
              <w:spacing w:line="240" w:lineRule="auto"/>
              <w:jc w:val="right"/>
              <w:rPr>
                <w:sz w:val="18"/>
                <w:szCs w:val="18"/>
              </w:rPr>
            </w:pPr>
            <w:r w:rsidRPr="004617CE">
              <w:rPr>
                <w:sz w:val="18"/>
                <w:szCs w:val="18"/>
              </w:rPr>
              <w:t>13.041</w:t>
            </w:r>
          </w:p>
        </w:tc>
        <w:tc>
          <w:tcPr>
            <w:tcW w:w="493" w:type="pct"/>
            <w:tcBorders>
              <w:top w:val="single" w:sz="2" w:space="0" w:color="auto"/>
              <w:left w:val="nil"/>
              <w:bottom w:val="single" w:sz="2" w:space="0" w:color="auto"/>
              <w:right w:val="nil"/>
            </w:tcBorders>
            <w:shd w:val="clear" w:color="auto" w:fill="auto"/>
            <w:vAlign w:val="center"/>
            <w:hideMark/>
          </w:tcPr>
          <w:p w14:paraId="14199C9A" w14:textId="77777777" w:rsidR="00BF576F" w:rsidRPr="004617CE" w:rsidRDefault="00BF576F" w:rsidP="00731CBA">
            <w:pPr>
              <w:pStyle w:val="cuatexto"/>
              <w:spacing w:line="240" w:lineRule="auto"/>
              <w:jc w:val="right"/>
              <w:rPr>
                <w:sz w:val="18"/>
                <w:szCs w:val="18"/>
              </w:rPr>
            </w:pPr>
            <w:r w:rsidRPr="004617CE">
              <w:rPr>
                <w:sz w:val="18"/>
                <w:szCs w:val="18"/>
              </w:rPr>
              <w:t>495</w:t>
            </w:r>
          </w:p>
        </w:tc>
      </w:tr>
      <w:tr w:rsidR="00BF576F" w:rsidRPr="004617CE" w14:paraId="10FF0866"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C88D569" w14:textId="77777777" w:rsidR="00BF576F" w:rsidRPr="004617CE" w:rsidRDefault="00BF576F" w:rsidP="00731CBA">
            <w:pPr>
              <w:pStyle w:val="cuatexto"/>
              <w:spacing w:line="240" w:lineRule="auto"/>
              <w:jc w:val="left"/>
              <w:rPr>
                <w:sz w:val="18"/>
                <w:szCs w:val="18"/>
              </w:rPr>
            </w:pPr>
            <w:r w:rsidRPr="004617CE">
              <w:rPr>
                <w:sz w:val="18"/>
                <w:szCs w:val="18"/>
              </w:rPr>
              <w:t>Ribera Alta</w:t>
            </w:r>
          </w:p>
        </w:tc>
        <w:tc>
          <w:tcPr>
            <w:tcW w:w="767" w:type="pct"/>
            <w:tcBorders>
              <w:top w:val="single" w:sz="2" w:space="0" w:color="auto"/>
              <w:left w:val="nil"/>
              <w:bottom w:val="single" w:sz="2" w:space="0" w:color="auto"/>
              <w:right w:val="nil"/>
            </w:tcBorders>
            <w:shd w:val="clear" w:color="auto" w:fill="auto"/>
            <w:vAlign w:val="center"/>
            <w:hideMark/>
          </w:tcPr>
          <w:p w14:paraId="08700F0A" w14:textId="77777777" w:rsidR="00BF576F" w:rsidRPr="004617CE" w:rsidRDefault="00BF576F" w:rsidP="00731CBA">
            <w:pPr>
              <w:pStyle w:val="cuatexto"/>
              <w:spacing w:line="240" w:lineRule="auto"/>
              <w:jc w:val="right"/>
              <w:rPr>
                <w:sz w:val="18"/>
                <w:szCs w:val="18"/>
              </w:rPr>
            </w:pPr>
            <w:r w:rsidRPr="004617CE">
              <w:rPr>
                <w:sz w:val="18"/>
                <w:szCs w:val="18"/>
              </w:rPr>
              <w:t>9</w:t>
            </w:r>
          </w:p>
        </w:tc>
        <w:tc>
          <w:tcPr>
            <w:tcW w:w="654" w:type="pct"/>
            <w:tcBorders>
              <w:top w:val="single" w:sz="2" w:space="0" w:color="auto"/>
              <w:left w:val="nil"/>
              <w:bottom w:val="single" w:sz="2" w:space="0" w:color="auto"/>
              <w:right w:val="nil"/>
            </w:tcBorders>
            <w:shd w:val="clear" w:color="auto" w:fill="auto"/>
            <w:vAlign w:val="center"/>
            <w:hideMark/>
          </w:tcPr>
          <w:p w14:paraId="4DFDA9B4" w14:textId="77777777" w:rsidR="00BF576F" w:rsidRPr="004617CE" w:rsidRDefault="00BF576F" w:rsidP="00731CBA">
            <w:pPr>
              <w:pStyle w:val="cuatexto"/>
              <w:spacing w:line="240" w:lineRule="auto"/>
              <w:jc w:val="right"/>
              <w:rPr>
                <w:sz w:val="18"/>
                <w:szCs w:val="18"/>
              </w:rPr>
            </w:pPr>
            <w:r w:rsidRPr="004617CE">
              <w:rPr>
                <w:sz w:val="18"/>
                <w:szCs w:val="18"/>
              </w:rPr>
              <w:t>9</w:t>
            </w:r>
          </w:p>
        </w:tc>
        <w:tc>
          <w:tcPr>
            <w:tcW w:w="499" w:type="pct"/>
            <w:tcBorders>
              <w:top w:val="single" w:sz="2" w:space="0" w:color="auto"/>
              <w:left w:val="nil"/>
              <w:bottom w:val="single" w:sz="2" w:space="0" w:color="auto"/>
              <w:right w:val="nil"/>
            </w:tcBorders>
            <w:shd w:val="clear" w:color="auto" w:fill="auto"/>
            <w:vAlign w:val="center"/>
            <w:hideMark/>
          </w:tcPr>
          <w:p w14:paraId="17644BA4" w14:textId="77777777" w:rsidR="00BF576F" w:rsidRPr="004617CE" w:rsidRDefault="00BF576F" w:rsidP="00731CBA">
            <w:pPr>
              <w:pStyle w:val="cuatexto"/>
              <w:spacing w:line="240" w:lineRule="auto"/>
              <w:jc w:val="right"/>
              <w:rPr>
                <w:sz w:val="18"/>
                <w:szCs w:val="18"/>
              </w:rPr>
            </w:pPr>
            <w:r w:rsidRPr="004617CE">
              <w:rPr>
                <w:sz w:val="18"/>
                <w:szCs w:val="18"/>
              </w:rPr>
              <w:t>32.157</w:t>
            </w:r>
          </w:p>
        </w:tc>
        <w:tc>
          <w:tcPr>
            <w:tcW w:w="532" w:type="pct"/>
            <w:tcBorders>
              <w:top w:val="single" w:sz="2" w:space="0" w:color="auto"/>
              <w:left w:val="nil"/>
              <w:bottom w:val="single" w:sz="2" w:space="0" w:color="auto"/>
              <w:right w:val="nil"/>
            </w:tcBorders>
            <w:shd w:val="clear" w:color="auto" w:fill="auto"/>
            <w:vAlign w:val="center"/>
            <w:hideMark/>
          </w:tcPr>
          <w:p w14:paraId="7DB67F9B" w14:textId="77777777" w:rsidR="00BF576F" w:rsidRPr="004617CE" w:rsidRDefault="00BF576F" w:rsidP="00731CBA">
            <w:pPr>
              <w:pStyle w:val="cuatexto"/>
              <w:spacing w:line="240" w:lineRule="auto"/>
              <w:jc w:val="right"/>
              <w:rPr>
                <w:sz w:val="18"/>
                <w:szCs w:val="18"/>
              </w:rPr>
            </w:pPr>
            <w:r w:rsidRPr="004617CE">
              <w:rPr>
                <w:sz w:val="18"/>
                <w:szCs w:val="18"/>
              </w:rPr>
              <w:t>434,74</w:t>
            </w:r>
          </w:p>
        </w:tc>
        <w:tc>
          <w:tcPr>
            <w:tcW w:w="579" w:type="pct"/>
            <w:tcBorders>
              <w:top w:val="single" w:sz="2" w:space="0" w:color="auto"/>
              <w:left w:val="nil"/>
              <w:bottom w:val="single" w:sz="2" w:space="0" w:color="auto"/>
              <w:right w:val="nil"/>
            </w:tcBorders>
            <w:shd w:val="clear" w:color="auto" w:fill="auto"/>
            <w:vAlign w:val="center"/>
            <w:hideMark/>
          </w:tcPr>
          <w:p w14:paraId="5D4A63E1" w14:textId="77777777" w:rsidR="00BF576F" w:rsidRPr="004617CE" w:rsidRDefault="00BF576F" w:rsidP="00731CBA">
            <w:pPr>
              <w:pStyle w:val="cuatexto"/>
              <w:spacing w:line="240" w:lineRule="auto"/>
              <w:jc w:val="right"/>
              <w:rPr>
                <w:sz w:val="18"/>
                <w:szCs w:val="18"/>
              </w:rPr>
            </w:pPr>
            <w:r w:rsidRPr="004617CE">
              <w:rPr>
                <w:sz w:val="18"/>
                <w:szCs w:val="18"/>
              </w:rPr>
              <w:t>73,97</w:t>
            </w:r>
          </w:p>
        </w:tc>
        <w:tc>
          <w:tcPr>
            <w:tcW w:w="540" w:type="pct"/>
            <w:tcBorders>
              <w:top w:val="single" w:sz="2" w:space="0" w:color="auto"/>
              <w:left w:val="nil"/>
              <w:bottom w:val="single" w:sz="2" w:space="0" w:color="auto"/>
              <w:right w:val="nil"/>
            </w:tcBorders>
            <w:shd w:val="clear" w:color="auto" w:fill="auto"/>
            <w:vAlign w:val="center"/>
            <w:hideMark/>
          </w:tcPr>
          <w:p w14:paraId="09E69146" w14:textId="77777777" w:rsidR="00BF576F" w:rsidRPr="004617CE" w:rsidRDefault="00BF576F" w:rsidP="00731CBA">
            <w:pPr>
              <w:pStyle w:val="cuatexto"/>
              <w:spacing w:line="240" w:lineRule="auto"/>
              <w:jc w:val="right"/>
              <w:rPr>
                <w:sz w:val="18"/>
                <w:szCs w:val="18"/>
              </w:rPr>
            </w:pPr>
            <w:r w:rsidRPr="004617CE">
              <w:rPr>
                <w:sz w:val="18"/>
                <w:szCs w:val="18"/>
              </w:rPr>
              <w:t>14.027</w:t>
            </w:r>
          </w:p>
        </w:tc>
        <w:tc>
          <w:tcPr>
            <w:tcW w:w="493" w:type="pct"/>
            <w:tcBorders>
              <w:top w:val="single" w:sz="2" w:space="0" w:color="auto"/>
              <w:left w:val="nil"/>
              <w:bottom w:val="single" w:sz="2" w:space="0" w:color="auto"/>
              <w:right w:val="nil"/>
            </w:tcBorders>
            <w:shd w:val="clear" w:color="auto" w:fill="auto"/>
            <w:vAlign w:val="center"/>
            <w:hideMark/>
          </w:tcPr>
          <w:p w14:paraId="6D5FD86F" w14:textId="77777777" w:rsidR="00BF576F" w:rsidRPr="004617CE" w:rsidRDefault="00BF576F" w:rsidP="00731CBA">
            <w:pPr>
              <w:pStyle w:val="cuatexto"/>
              <w:spacing w:line="240" w:lineRule="auto"/>
              <w:jc w:val="right"/>
              <w:rPr>
                <w:sz w:val="18"/>
                <w:szCs w:val="18"/>
              </w:rPr>
            </w:pPr>
            <w:r w:rsidRPr="004617CE">
              <w:rPr>
                <w:sz w:val="18"/>
                <w:szCs w:val="18"/>
              </w:rPr>
              <w:t>436</w:t>
            </w:r>
          </w:p>
        </w:tc>
      </w:tr>
      <w:tr w:rsidR="00BF576F" w:rsidRPr="004617CE" w14:paraId="4A52BA14"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22F1DE17" w14:textId="77777777" w:rsidR="00BF576F" w:rsidRPr="004617CE" w:rsidRDefault="00BF576F" w:rsidP="00731CBA">
            <w:pPr>
              <w:pStyle w:val="cuatexto"/>
              <w:spacing w:line="240" w:lineRule="auto"/>
              <w:jc w:val="left"/>
              <w:rPr>
                <w:sz w:val="18"/>
                <w:szCs w:val="18"/>
              </w:rPr>
            </w:pPr>
            <w:r w:rsidRPr="004617CE">
              <w:rPr>
                <w:sz w:val="18"/>
                <w:szCs w:val="18"/>
              </w:rPr>
              <w:t>Montejurra</w:t>
            </w:r>
          </w:p>
        </w:tc>
        <w:tc>
          <w:tcPr>
            <w:tcW w:w="767" w:type="pct"/>
            <w:tcBorders>
              <w:top w:val="single" w:sz="2" w:space="0" w:color="auto"/>
              <w:left w:val="nil"/>
              <w:bottom w:val="single" w:sz="2" w:space="0" w:color="auto"/>
              <w:right w:val="nil"/>
            </w:tcBorders>
            <w:shd w:val="clear" w:color="auto" w:fill="auto"/>
            <w:vAlign w:val="center"/>
            <w:hideMark/>
          </w:tcPr>
          <w:p w14:paraId="33E1D234" w14:textId="77777777" w:rsidR="00BF576F" w:rsidRPr="004617CE" w:rsidRDefault="00BF576F" w:rsidP="00731CBA">
            <w:pPr>
              <w:pStyle w:val="cuatexto"/>
              <w:spacing w:line="240" w:lineRule="auto"/>
              <w:jc w:val="right"/>
              <w:rPr>
                <w:sz w:val="18"/>
                <w:szCs w:val="18"/>
              </w:rPr>
            </w:pPr>
            <w:r w:rsidRPr="004617CE">
              <w:rPr>
                <w:sz w:val="18"/>
                <w:szCs w:val="18"/>
              </w:rPr>
              <w:t>59</w:t>
            </w:r>
          </w:p>
        </w:tc>
        <w:tc>
          <w:tcPr>
            <w:tcW w:w="654" w:type="pct"/>
            <w:tcBorders>
              <w:top w:val="single" w:sz="2" w:space="0" w:color="auto"/>
              <w:left w:val="nil"/>
              <w:bottom w:val="single" w:sz="2" w:space="0" w:color="auto"/>
              <w:right w:val="nil"/>
            </w:tcBorders>
            <w:shd w:val="clear" w:color="auto" w:fill="auto"/>
            <w:vAlign w:val="center"/>
            <w:hideMark/>
          </w:tcPr>
          <w:p w14:paraId="7949D10E" w14:textId="77777777" w:rsidR="00BF576F" w:rsidRPr="004617CE" w:rsidRDefault="00BF576F" w:rsidP="00731CBA">
            <w:pPr>
              <w:pStyle w:val="cuatexto"/>
              <w:spacing w:line="240" w:lineRule="auto"/>
              <w:jc w:val="right"/>
              <w:rPr>
                <w:sz w:val="18"/>
                <w:szCs w:val="18"/>
              </w:rPr>
            </w:pPr>
            <w:r w:rsidRPr="004617CE">
              <w:rPr>
                <w:sz w:val="18"/>
                <w:szCs w:val="18"/>
              </w:rPr>
              <w:t>129</w:t>
            </w:r>
          </w:p>
        </w:tc>
        <w:tc>
          <w:tcPr>
            <w:tcW w:w="499" w:type="pct"/>
            <w:tcBorders>
              <w:top w:val="single" w:sz="2" w:space="0" w:color="auto"/>
              <w:left w:val="nil"/>
              <w:bottom w:val="single" w:sz="2" w:space="0" w:color="auto"/>
              <w:right w:val="nil"/>
            </w:tcBorders>
            <w:shd w:val="clear" w:color="auto" w:fill="auto"/>
            <w:vAlign w:val="center"/>
            <w:hideMark/>
          </w:tcPr>
          <w:p w14:paraId="1FE600D2" w14:textId="77777777" w:rsidR="00BF576F" w:rsidRPr="004617CE" w:rsidRDefault="00BF576F" w:rsidP="00731CBA">
            <w:pPr>
              <w:pStyle w:val="cuatexto"/>
              <w:spacing w:line="240" w:lineRule="auto"/>
              <w:jc w:val="right"/>
              <w:rPr>
                <w:sz w:val="18"/>
                <w:szCs w:val="18"/>
              </w:rPr>
            </w:pPr>
            <w:r w:rsidRPr="004617CE">
              <w:rPr>
                <w:sz w:val="18"/>
                <w:szCs w:val="18"/>
              </w:rPr>
              <w:t>52.485</w:t>
            </w:r>
          </w:p>
        </w:tc>
        <w:tc>
          <w:tcPr>
            <w:tcW w:w="532" w:type="pct"/>
            <w:tcBorders>
              <w:top w:val="single" w:sz="2" w:space="0" w:color="auto"/>
              <w:left w:val="nil"/>
              <w:bottom w:val="single" w:sz="2" w:space="0" w:color="auto"/>
              <w:right w:val="nil"/>
            </w:tcBorders>
            <w:shd w:val="clear" w:color="auto" w:fill="auto"/>
            <w:vAlign w:val="center"/>
            <w:hideMark/>
          </w:tcPr>
          <w:p w14:paraId="55BA4025" w14:textId="77777777" w:rsidR="00BF576F" w:rsidRPr="004617CE" w:rsidRDefault="00BF576F" w:rsidP="00731CBA">
            <w:pPr>
              <w:pStyle w:val="cuatexto"/>
              <w:spacing w:line="240" w:lineRule="auto"/>
              <w:jc w:val="right"/>
              <w:rPr>
                <w:sz w:val="18"/>
                <w:szCs w:val="18"/>
              </w:rPr>
            </w:pPr>
            <w:r w:rsidRPr="004617CE">
              <w:rPr>
                <w:sz w:val="18"/>
                <w:szCs w:val="18"/>
              </w:rPr>
              <w:t>1.</w:t>
            </w:r>
            <w:r>
              <w:rPr>
                <w:sz w:val="18"/>
                <w:szCs w:val="18"/>
              </w:rPr>
              <w:t>564</w:t>
            </w:r>
            <w:r w:rsidRPr="004617CE">
              <w:rPr>
                <w:sz w:val="18"/>
                <w:szCs w:val="18"/>
              </w:rPr>
              <w:t>,</w:t>
            </w:r>
            <w:r>
              <w:rPr>
                <w:sz w:val="18"/>
                <w:szCs w:val="18"/>
              </w:rPr>
              <w:t>59</w:t>
            </w:r>
          </w:p>
        </w:tc>
        <w:tc>
          <w:tcPr>
            <w:tcW w:w="579" w:type="pct"/>
            <w:tcBorders>
              <w:top w:val="single" w:sz="2" w:space="0" w:color="auto"/>
              <w:left w:val="nil"/>
              <w:bottom w:val="single" w:sz="2" w:space="0" w:color="auto"/>
              <w:right w:val="nil"/>
            </w:tcBorders>
            <w:shd w:val="clear" w:color="auto" w:fill="auto"/>
            <w:vAlign w:val="center"/>
            <w:hideMark/>
          </w:tcPr>
          <w:p w14:paraId="653BACB2" w14:textId="77777777" w:rsidR="00BF576F" w:rsidRPr="004617CE" w:rsidRDefault="00BF576F" w:rsidP="00731CBA">
            <w:pPr>
              <w:pStyle w:val="cuatexto"/>
              <w:spacing w:line="240" w:lineRule="auto"/>
              <w:jc w:val="right"/>
              <w:rPr>
                <w:sz w:val="18"/>
                <w:szCs w:val="18"/>
              </w:rPr>
            </w:pPr>
            <w:r>
              <w:rPr>
                <w:sz w:val="18"/>
                <w:szCs w:val="18"/>
              </w:rPr>
              <w:t>33</w:t>
            </w:r>
            <w:r w:rsidRPr="004617CE">
              <w:rPr>
                <w:sz w:val="18"/>
                <w:szCs w:val="18"/>
              </w:rPr>
              <w:t>,</w:t>
            </w:r>
            <w:r>
              <w:rPr>
                <w:sz w:val="18"/>
                <w:szCs w:val="18"/>
              </w:rPr>
              <w:t>55</w:t>
            </w:r>
          </w:p>
        </w:tc>
        <w:tc>
          <w:tcPr>
            <w:tcW w:w="540" w:type="pct"/>
            <w:tcBorders>
              <w:top w:val="single" w:sz="2" w:space="0" w:color="auto"/>
              <w:left w:val="nil"/>
              <w:bottom w:val="single" w:sz="2" w:space="0" w:color="auto"/>
              <w:right w:val="nil"/>
            </w:tcBorders>
            <w:shd w:val="clear" w:color="auto" w:fill="auto"/>
            <w:vAlign w:val="center"/>
            <w:hideMark/>
          </w:tcPr>
          <w:p w14:paraId="3D5D2006" w14:textId="77777777" w:rsidR="00BF576F" w:rsidRPr="004617CE" w:rsidRDefault="00BF576F" w:rsidP="00731CBA">
            <w:pPr>
              <w:pStyle w:val="cuatexto"/>
              <w:spacing w:line="240" w:lineRule="auto"/>
              <w:jc w:val="right"/>
              <w:rPr>
                <w:sz w:val="18"/>
                <w:szCs w:val="18"/>
              </w:rPr>
            </w:pPr>
            <w:r w:rsidRPr="004617CE">
              <w:rPr>
                <w:sz w:val="18"/>
                <w:szCs w:val="18"/>
              </w:rPr>
              <w:t>25.427</w:t>
            </w:r>
          </w:p>
        </w:tc>
        <w:tc>
          <w:tcPr>
            <w:tcW w:w="493" w:type="pct"/>
            <w:tcBorders>
              <w:top w:val="single" w:sz="2" w:space="0" w:color="auto"/>
              <w:left w:val="nil"/>
              <w:bottom w:val="single" w:sz="2" w:space="0" w:color="auto"/>
              <w:right w:val="nil"/>
            </w:tcBorders>
            <w:shd w:val="clear" w:color="auto" w:fill="auto"/>
            <w:vAlign w:val="center"/>
            <w:hideMark/>
          </w:tcPr>
          <w:p w14:paraId="38A26D95" w14:textId="77777777" w:rsidR="00BF576F" w:rsidRPr="004617CE" w:rsidRDefault="00BF576F" w:rsidP="00731CBA">
            <w:pPr>
              <w:pStyle w:val="cuatexto"/>
              <w:spacing w:line="240" w:lineRule="auto"/>
              <w:jc w:val="right"/>
              <w:rPr>
                <w:sz w:val="18"/>
                <w:szCs w:val="18"/>
              </w:rPr>
            </w:pPr>
            <w:r w:rsidRPr="004617CE">
              <w:rPr>
                <w:sz w:val="18"/>
                <w:szCs w:val="18"/>
              </w:rPr>
              <w:t>48</w:t>
            </w:r>
            <w:r>
              <w:rPr>
                <w:sz w:val="18"/>
                <w:szCs w:val="18"/>
              </w:rPr>
              <w:t>4</w:t>
            </w:r>
          </w:p>
        </w:tc>
      </w:tr>
      <w:tr w:rsidR="00BF576F" w:rsidRPr="004617CE" w14:paraId="7BCAF153"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62B98002" w14:textId="77777777" w:rsidR="00BF576F" w:rsidRPr="004617CE" w:rsidRDefault="00BF576F" w:rsidP="00731CBA">
            <w:pPr>
              <w:pStyle w:val="cuatexto"/>
              <w:spacing w:line="240" w:lineRule="auto"/>
              <w:jc w:val="left"/>
              <w:rPr>
                <w:sz w:val="18"/>
                <w:szCs w:val="18"/>
              </w:rPr>
            </w:pPr>
            <w:r w:rsidRPr="004617CE">
              <w:rPr>
                <w:sz w:val="18"/>
                <w:szCs w:val="18"/>
              </w:rPr>
              <w:t xml:space="preserve">Ribera  </w:t>
            </w:r>
          </w:p>
        </w:tc>
        <w:tc>
          <w:tcPr>
            <w:tcW w:w="767" w:type="pct"/>
            <w:tcBorders>
              <w:top w:val="single" w:sz="2" w:space="0" w:color="auto"/>
              <w:left w:val="nil"/>
              <w:bottom w:val="single" w:sz="2" w:space="0" w:color="auto"/>
              <w:right w:val="nil"/>
            </w:tcBorders>
            <w:shd w:val="clear" w:color="auto" w:fill="auto"/>
            <w:vAlign w:val="center"/>
            <w:hideMark/>
          </w:tcPr>
          <w:p w14:paraId="0170B867" w14:textId="77777777" w:rsidR="00BF576F" w:rsidRPr="004617CE" w:rsidRDefault="00BF576F" w:rsidP="00731CBA">
            <w:pPr>
              <w:pStyle w:val="cuatexto"/>
              <w:spacing w:line="240" w:lineRule="auto"/>
              <w:jc w:val="right"/>
              <w:rPr>
                <w:sz w:val="18"/>
                <w:szCs w:val="18"/>
              </w:rPr>
            </w:pPr>
            <w:r w:rsidRPr="004617CE">
              <w:rPr>
                <w:sz w:val="18"/>
                <w:szCs w:val="18"/>
              </w:rPr>
              <w:t>19</w:t>
            </w:r>
          </w:p>
        </w:tc>
        <w:tc>
          <w:tcPr>
            <w:tcW w:w="654" w:type="pct"/>
            <w:tcBorders>
              <w:top w:val="single" w:sz="2" w:space="0" w:color="auto"/>
              <w:left w:val="nil"/>
              <w:bottom w:val="single" w:sz="2" w:space="0" w:color="auto"/>
              <w:right w:val="nil"/>
            </w:tcBorders>
            <w:shd w:val="clear" w:color="auto" w:fill="auto"/>
            <w:vAlign w:val="center"/>
            <w:hideMark/>
          </w:tcPr>
          <w:p w14:paraId="5C5EFB91" w14:textId="77777777" w:rsidR="00BF576F" w:rsidRPr="004617CE" w:rsidRDefault="00BF576F" w:rsidP="00731CBA">
            <w:pPr>
              <w:pStyle w:val="cuatexto"/>
              <w:spacing w:line="240" w:lineRule="auto"/>
              <w:jc w:val="right"/>
              <w:rPr>
                <w:sz w:val="18"/>
                <w:szCs w:val="18"/>
              </w:rPr>
            </w:pPr>
            <w:r w:rsidRPr="004617CE">
              <w:rPr>
                <w:sz w:val="18"/>
                <w:szCs w:val="18"/>
              </w:rPr>
              <w:t>19</w:t>
            </w:r>
          </w:p>
        </w:tc>
        <w:tc>
          <w:tcPr>
            <w:tcW w:w="499" w:type="pct"/>
            <w:tcBorders>
              <w:top w:val="single" w:sz="2" w:space="0" w:color="auto"/>
              <w:left w:val="nil"/>
              <w:bottom w:val="single" w:sz="2" w:space="0" w:color="auto"/>
              <w:right w:val="nil"/>
            </w:tcBorders>
            <w:shd w:val="clear" w:color="auto" w:fill="auto"/>
            <w:vAlign w:val="center"/>
            <w:hideMark/>
          </w:tcPr>
          <w:p w14:paraId="42E5D3B3" w14:textId="77777777" w:rsidR="00BF576F" w:rsidRPr="004617CE" w:rsidRDefault="00BF576F" w:rsidP="00731CBA">
            <w:pPr>
              <w:pStyle w:val="cuatexto"/>
              <w:spacing w:line="240" w:lineRule="auto"/>
              <w:jc w:val="right"/>
              <w:rPr>
                <w:sz w:val="18"/>
                <w:szCs w:val="18"/>
              </w:rPr>
            </w:pPr>
            <w:r w:rsidRPr="004617CE">
              <w:rPr>
                <w:sz w:val="18"/>
                <w:szCs w:val="18"/>
              </w:rPr>
              <w:t>90.167</w:t>
            </w:r>
          </w:p>
        </w:tc>
        <w:tc>
          <w:tcPr>
            <w:tcW w:w="532" w:type="pct"/>
            <w:tcBorders>
              <w:top w:val="single" w:sz="2" w:space="0" w:color="auto"/>
              <w:left w:val="nil"/>
              <w:bottom w:val="single" w:sz="2" w:space="0" w:color="auto"/>
              <w:right w:val="nil"/>
            </w:tcBorders>
            <w:shd w:val="clear" w:color="auto" w:fill="auto"/>
            <w:vAlign w:val="center"/>
            <w:hideMark/>
          </w:tcPr>
          <w:p w14:paraId="05F76029" w14:textId="77777777" w:rsidR="00BF576F" w:rsidRPr="004617CE" w:rsidRDefault="00BF576F" w:rsidP="00731CBA">
            <w:pPr>
              <w:pStyle w:val="cuatexto"/>
              <w:spacing w:line="240" w:lineRule="auto"/>
              <w:jc w:val="right"/>
              <w:rPr>
                <w:sz w:val="18"/>
                <w:szCs w:val="18"/>
              </w:rPr>
            </w:pPr>
            <w:r w:rsidRPr="004617CE">
              <w:rPr>
                <w:sz w:val="18"/>
                <w:szCs w:val="18"/>
              </w:rPr>
              <w:t>910,46</w:t>
            </w:r>
          </w:p>
        </w:tc>
        <w:tc>
          <w:tcPr>
            <w:tcW w:w="579" w:type="pct"/>
            <w:tcBorders>
              <w:top w:val="single" w:sz="2" w:space="0" w:color="auto"/>
              <w:left w:val="nil"/>
              <w:bottom w:val="single" w:sz="2" w:space="0" w:color="auto"/>
              <w:right w:val="nil"/>
            </w:tcBorders>
            <w:shd w:val="clear" w:color="auto" w:fill="auto"/>
            <w:vAlign w:val="center"/>
            <w:hideMark/>
          </w:tcPr>
          <w:p w14:paraId="7E30A81B" w14:textId="77777777" w:rsidR="00BF576F" w:rsidRPr="004617CE" w:rsidRDefault="00BF576F" w:rsidP="00731CBA">
            <w:pPr>
              <w:pStyle w:val="cuatexto"/>
              <w:spacing w:line="240" w:lineRule="auto"/>
              <w:jc w:val="right"/>
              <w:rPr>
                <w:sz w:val="18"/>
                <w:szCs w:val="18"/>
              </w:rPr>
            </w:pPr>
            <w:r w:rsidRPr="004617CE">
              <w:rPr>
                <w:sz w:val="18"/>
                <w:szCs w:val="18"/>
              </w:rPr>
              <w:t>99,03</w:t>
            </w:r>
          </w:p>
        </w:tc>
        <w:tc>
          <w:tcPr>
            <w:tcW w:w="540" w:type="pct"/>
            <w:tcBorders>
              <w:top w:val="single" w:sz="2" w:space="0" w:color="auto"/>
              <w:left w:val="nil"/>
              <w:bottom w:val="single" w:sz="2" w:space="0" w:color="auto"/>
              <w:right w:val="nil"/>
            </w:tcBorders>
            <w:shd w:val="clear" w:color="auto" w:fill="auto"/>
            <w:vAlign w:val="center"/>
            <w:hideMark/>
          </w:tcPr>
          <w:p w14:paraId="2BAE2240" w14:textId="77777777" w:rsidR="00BF576F" w:rsidRPr="004617CE" w:rsidRDefault="00BF576F" w:rsidP="00731CBA">
            <w:pPr>
              <w:pStyle w:val="cuatexto"/>
              <w:spacing w:line="240" w:lineRule="auto"/>
              <w:jc w:val="right"/>
              <w:rPr>
                <w:sz w:val="18"/>
                <w:szCs w:val="18"/>
              </w:rPr>
            </w:pPr>
            <w:r w:rsidRPr="004617CE">
              <w:rPr>
                <w:sz w:val="18"/>
                <w:szCs w:val="18"/>
              </w:rPr>
              <w:t>41.155</w:t>
            </w:r>
          </w:p>
        </w:tc>
        <w:tc>
          <w:tcPr>
            <w:tcW w:w="493" w:type="pct"/>
            <w:tcBorders>
              <w:top w:val="single" w:sz="2" w:space="0" w:color="auto"/>
              <w:left w:val="nil"/>
              <w:bottom w:val="single" w:sz="2" w:space="0" w:color="auto"/>
              <w:right w:val="nil"/>
            </w:tcBorders>
            <w:shd w:val="clear" w:color="auto" w:fill="auto"/>
            <w:vAlign w:val="center"/>
            <w:hideMark/>
          </w:tcPr>
          <w:p w14:paraId="5264B044" w14:textId="77777777" w:rsidR="00BF576F" w:rsidRPr="004617CE" w:rsidRDefault="00BF576F" w:rsidP="00731CBA">
            <w:pPr>
              <w:pStyle w:val="cuatexto"/>
              <w:spacing w:line="240" w:lineRule="auto"/>
              <w:jc w:val="right"/>
              <w:rPr>
                <w:sz w:val="18"/>
                <w:szCs w:val="18"/>
              </w:rPr>
            </w:pPr>
            <w:r w:rsidRPr="004617CE">
              <w:rPr>
                <w:sz w:val="18"/>
                <w:szCs w:val="18"/>
              </w:rPr>
              <w:t>456</w:t>
            </w:r>
          </w:p>
        </w:tc>
      </w:tr>
      <w:tr w:rsidR="00BF576F" w:rsidRPr="004617CE" w14:paraId="54AAAEA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3398E813" w14:textId="77777777" w:rsidR="00BF576F" w:rsidRPr="004617CE" w:rsidRDefault="00BF576F" w:rsidP="00731CBA">
            <w:pPr>
              <w:pStyle w:val="cuatexto"/>
              <w:spacing w:line="240" w:lineRule="auto"/>
              <w:jc w:val="left"/>
              <w:rPr>
                <w:sz w:val="18"/>
                <w:szCs w:val="18"/>
              </w:rPr>
            </w:pPr>
            <w:r w:rsidRPr="004617CE">
              <w:rPr>
                <w:sz w:val="18"/>
                <w:szCs w:val="18"/>
              </w:rPr>
              <w:t>Pamplona</w:t>
            </w:r>
          </w:p>
        </w:tc>
        <w:tc>
          <w:tcPr>
            <w:tcW w:w="767" w:type="pct"/>
            <w:tcBorders>
              <w:top w:val="single" w:sz="2" w:space="0" w:color="auto"/>
              <w:left w:val="nil"/>
              <w:bottom w:val="single" w:sz="2" w:space="0" w:color="auto"/>
              <w:right w:val="nil"/>
            </w:tcBorders>
            <w:shd w:val="clear" w:color="auto" w:fill="auto"/>
            <w:vAlign w:val="center"/>
            <w:hideMark/>
          </w:tcPr>
          <w:p w14:paraId="0C0C028A" w14:textId="1DC5F2A1" w:rsidR="00BF576F" w:rsidRPr="004617CE" w:rsidRDefault="00BF576F" w:rsidP="006A136C">
            <w:pPr>
              <w:pStyle w:val="cuatexto"/>
              <w:spacing w:line="240" w:lineRule="auto"/>
              <w:jc w:val="right"/>
              <w:rPr>
                <w:sz w:val="18"/>
                <w:szCs w:val="18"/>
              </w:rPr>
            </w:pPr>
            <w:r w:rsidRPr="004617CE">
              <w:rPr>
                <w:sz w:val="18"/>
                <w:szCs w:val="18"/>
              </w:rPr>
              <w:t>4</w:t>
            </w:r>
            <w:r w:rsidR="006A136C">
              <w:rPr>
                <w:sz w:val="18"/>
                <w:szCs w:val="18"/>
              </w:rPr>
              <w:t>8</w:t>
            </w:r>
          </w:p>
        </w:tc>
        <w:tc>
          <w:tcPr>
            <w:tcW w:w="654" w:type="pct"/>
            <w:tcBorders>
              <w:top w:val="single" w:sz="2" w:space="0" w:color="auto"/>
              <w:left w:val="nil"/>
              <w:bottom w:val="single" w:sz="2" w:space="0" w:color="auto"/>
              <w:right w:val="nil"/>
            </w:tcBorders>
            <w:shd w:val="clear" w:color="auto" w:fill="auto"/>
            <w:vAlign w:val="center"/>
            <w:hideMark/>
          </w:tcPr>
          <w:p w14:paraId="43CA0F3F" w14:textId="374A9CF7" w:rsidR="00BF576F" w:rsidRPr="004617CE" w:rsidRDefault="006A136C" w:rsidP="00731CBA">
            <w:pPr>
              <w:pStyle w:val="cuatexto"/>
              <w:spacing w:line="240" w:lineRule="auto"/>
              <w:jc w:val="right"/>
              <w:rPr>
                <w:sz w:val="18"/>
                <w:szCs w:val="18"/>
              </w:rPr>
            </w:pPr>
            <w:r>
              <w:rPr>
                <w:sz w:val="18"/>
                <w:szCs w:val="18"/>
              </w:rPr>
              <w:t>280</w:t>
            </w:r>
          </w:p>
        </w:tc>
        <w:tc>
          <w:tcPr>
            <w:tcW w:w="499" w:type="pct"/>
            <w:tcBorders>
              <w:top w:val="single" w:sz="2" w:space="0" w:color="auto"/>
              <w:left w:val="nil"/>
              <w:bottom w:val="single" w:sz="2" w:space="0" w:color="auto"/>
              <w:right w:val="nil"/>
            </w:tcBorders>
            <w:shd w:val="clear" w:color="auto" w:fill="auto"/>
            <w:vAlign w:val="center"/>
            <w:hideMark/>
          </w:tcPr>
          <w:p w14:paraId="39B7B6AF" w14:textId="77777777" w:rsidR="00BF576F" w:rsidRPr="004617CE" w:rsidRDefault="00BF576F" w:rsidP="00731CBA">
            <w:pPr>
              <w:pStyle w:val="cuatexto"/>
              <w:spacing w:line="240" w:lineRule="auto"/>
              <w:jc w:val="right"/>
              <w:rPr>
                <w:sz w:val="18"/>
                <w:szCs w:val="18"/>
              </w:rPr>
            </w:pPr>
            <w:r w:rsidRPr="004617CE">
              <w:rPr>
                <w:sz w:val="18"/>
                <w:szCs w:val="18"/>
              </w:rPr>
              <w:t>378.200</w:t>
            </w:r>
          </w:p>
        </w:tc>
        <w:tc>
          <w:tcPr>
            <w:tcW w:w="532" w:type="pct"/>
            <w:tcBorders>
              <w:top w:val="single" w:sz="2" w:space="0" w:color="auto"/>
              <w:left w:val="nil"/>
              <w:bottom w:val="single" w:sz="2" w:space="0" w:color="auto"/>
              <w:right w:val="nil"/>
            </w:tcBorders>
            <w:shd w:val="clear" w:color="auto" w:fill="auto"/>
            <w:vAlign w:val="center"/>
            <w:hideMark/>
          </w:tcPr>
          <w:p w14:paraId="57E82666" w14:textId="77777777" w:rsidR="00BF576F" w:rsidRPr="004617CE" w:rsidRDefault="00BF576F" w:rsidP="00731CBA">
            <w:pPr>
              <w:pStyle w:val="cuatexto"/>
              <w:spacing w:line="240" w:lineRule="auto"/>
              <w:jc w:val="right"/>
              <w:rPr>
                <w:sz w:val="18"/>
                <w:szCs w:val="18"/>
              </w:rPr>
            </w:pPr>
            <w:r w:rsidRPr="004617CE">
              <w:rPr>
                <w:sz w:val="18"/>
                <w:szCs w:val="18"/>
              </w:rPr>
              <w:t>1.226,94</w:t>
            </w:r>
          </w:p>
        </w:tc>
        <w:tc>
          <w:tcPr>
            <w:tcW w:w="579" w:type="pct"/>
            <w:tcBorders>
              <w:top w:val="single" w:sz="2" w:space="0" w:color="auto"/>
              <w:left w:val="nil"/>
              <w:bottom w:val="single" w:sz="2" w:space="0" w:color="auto"/>
              <w:right w:val="nil"/>
            </w:tcBorders>
            <w:shd w:val="clear" w:color="auto" w:fill="auto"/>
            <w:vAlign w:val="center"/>
            <w:hideMark/>
          </w:tcPr>
          <w:p w14:paraId="0015F432" w14:textId="77777777" w:rsidR="00BF576F" w:rsidRPr="004617CE" w:rsidRDefault="00BF576F" w:rsidP="00731CBA">
            <w:pPr>
              <w:pStyle w:val="cuatexto"/>
              <w:spacing w:line="240" w:lineRule="auto"/>
              <w:jc w:val="right"/>
              <w:rPr>
                <w:sz w:val="18"/>
                <w:szCs w:val="18"/>
              </w:rPr>
            </w:pPr>
            <w:r w:rsidRPr="004617CE">
              <w:rPr>
                <w:sz w:val="18"/>
                <w:szCs w:val="18"/>
              </w:rPr>
              <w:t>308,25</w:t>
            </w:r>
          </w:p>
        </w:tc>
        <w:tc>
          <w:tcPr>
            <w:tcW w:w="540" w:type="pct"/>
            <w:tcBorders>
              <w:top w:val="single" w:sz="2" w:space="0" w:color="auto"/>
              <w:left w:val="nil"/>
              <w:bottom w:val="single" w:sz="2" w:space="0" w:color="auto"/>
              <w:right w:val="nil"/>
            </w:tcBorders>
            <w:shd w:val="clear" w:color="auto" w:fill="auto"/>
            <w:vAlign w:val="center"/>
            <w:hideMark/>
          </w:tcPr>
          <w:p w14:paraId="6545CD2C" w14:textId="77777777" w:rsidR="00BF576F" w:rsidRPr="004617CE" w:rsidRDefault="00BF576F" w:rsidP="00731CBA">
            <w:pPr>
              <w:pStyle w:val="cuatexto"/>
              <w:spacing w:line="240" w:lineRule="auto"/>
              <w:jc w:val="right"/>
              <w:rPr>
                <w:sz w:val="18"/>
                <w:szCs w:val="18"/>
              </w:rPr>
            </w:pPr>
            <w:r w:rsidRPr="004617CE">
              <w:rPr>
                <w:sz w:val="18"/>
                <w:szCs w:val="18"/>
              </w:rPr>
              <w:t>147.353</w:t>
            </w:r>
          </w:p>
        </w:tc>
        <w:tc>
          <w:tcPr>
            <w:tcW w:w="493" w:type="pct"/>
            <w:tcBorders>
              <w:top w:val="single" w:sz="2" w:space="0" w:color="auto"/>
              <w:left w:val="nil"/>
              <w:bottom w:val="single" w:sz="2" w:space="0" w:color="auto"/>
              <w:right w:val="nil"/>
            </w:tcBorders>
            <w:shd w:val="clear" w:color="auto" w:fill="auto"/>
            <w:vAlign w:val="center"/>
            <w:hideMark/>
          </w:tcPr>
          <w:p w14:paraId="41DCF4DE" w14:textId="77777777" w:rsidR="00BF576F" w:rsidRPr="004617CE" w:rsidRDefault="00BF576F" w:rsidP="00731CBA">
            <w:pPr>
              <w:pStyle w:val="cuatexto"/>
              <w:spacing w:line="240" w:lineRule="auto"/>
              <w:jc w:val="right"/>
              <w:rPr>
                <w:sz w:val="18"/>
                <w:szCs w:val="18"/>
              </w:rPr>
            </w:pPr>
            <w:r w:rsidRPr="004617CE">
              <w:rPr>
                <w:sz w:val="18"/>
                <w:szCs w:val="18"/>
              </w:rPr>
              <w:t>390</w:t>
            </w:r>
          </w:p>
        </w:tc>
      </w:tr>
      <w:tr w:rsidR="00BF576F" w:rsidRPr="004617CE" w14:paraId="5894B999" w14:textId="77777777" w:rsidTr="00731CBA">
        <w:trPr>
          <w:trHeight w:val="255"/>
          <w:jc w:val="center"/>
        </w:trPr>
        <w:tc>
          <w:tcPr>
            <w:tcW w:w="936" w:type="pct"/>
            <w:tcBorders>
              <w:top w:val="single" w:sz="2" w:space="0" w:color="auto"/>
              <w:left w:val="nil"/>
              <w:bottom w:val="single" w:sz="4" w:space="0" w:color="auto"/>
              <w:right w:val="nil"/>
            </w:tcBorders>
            <w:shd w:val="clear" w:color="auto" w:fill="auto"/>
            <w:vAlign w:val="center"/>
          </w:tcPr>
          <w:p w14:paraId="32FA495B" w14:textId="77777777" w:rsidR="00BF576F" w:rsidRPr="004617CE" w:rsidRDefault="00BF576F" w:rsidP="00731CBA">
            <w:pPr>
              <w:pStyle w:val="cuatexto"/>
              <w:spacing w:line="240" w:lineRule="auto"/>
              <w:jc w:val="left"/>
              <w:rPr>
                <w:sz w:val="18"/>
                <w:szCs w:val="18"/>
              </w:rPr>
            </w:pPr>
            <w:r w:rsidRPr="004617CE">
              <w:rPr>
                <w:sz w:val="18"/>
                <w:szCs w:val="18"/>
              </w:rPr>
              <w:t>Otros</w:t>
            </w:r>
          </w:p>
        </w:tc>
        <w:tc>
          <w:tcPr>
            <w:tcW w:w="767" w:type="pct"/>
            <w:tcBorders>
              <w:top w:val="single" w:sz="2" w:space="0" w:color="auto"/>
              <w:left w:val="nil"/>
              <w:bottom w:val="single" w:sz="4" w:space="0" w:color="auto"/>
              <w:right w:val="nil"/>
            </w:tcBorders>
            <w:shd w:val="clear" w:color="auto" w:fill="auto"/>
            <w:vAlign w:val="center"/>
          </w:tcPr>
          <w:p w14:paraId="46DCECFE" w14:textId="77777777" w:rsidR="00BF576F" w:rsidRPr="004617CE" w:rsidRDefault="00BF576F" w:rsidP="00731CBA">
            <w:pPr>
              <w:pStyle w:val="cuatexto"/>
              <w:spacing w:line="240" w:lineRule="auto"/>
              <w:jc w:val="right"/>
              <w:rPr>
                <w:sz w:val="18"/>
                <w:szCs w:val="18"/>
              </w:rPr>
            </w:pPr>
            <w:r w:rsidRPr="004617CE">
              <w:rPr>
                <w:sz w:val="18"/>
                <w:szCs w:val="18"/>
              </w:rPr>
              <w:t>-</w:t>
            </w:r>
          </w:p>
        </w:tc>
        <w:tc>
          <w:tcPr>
            <w:tcW w:w="654" w:type="pct"/>
            <w:tcBorders>
              <w:top w:val="single" w:sz="2" w:space="0" w:color="auto"/>
              <w:left w:val="nil"/>
              <w:bottom w:val="single" w:sz="4" w:space="0" w:color="auto"/>
              <w:right w:val="nil"/>
            </w:tcBorders>
            <w:shd w:val="clear" w:color="auto" w:fill="auto"/>
            <w:vAlign w:val="center"/>
          </w:tcPr>
          <w:p w14:paraId="247CAA4F" w14:textId="77777777" w:rsidR="00BF576F" w:rsidRPr="004617CE" w:rsidRDefault="00BF576F" w:rsidP="00731CBA">
            <w:pPr>
              <w:pStyle w:val="cuatexto"/>
              <w:spacing w:line="240" w:lineRule="auto"/>
              <w:jc w:val="right"/>
              <w:rPr>
                <w:sz w:val="18"/>
                <w:szCs w:val="18"/>
              </w:rPr>
            </w:pPr>
            <w:r w:rsidRPr="004617CE">
              <w:rPr>
                <w:sz w:val="18"/>
                <w:szCs w:val="18"/>
              </w:rPr>
              <w:t>-</w:t>
            </w:r>
          </w:p>
        </w:tc>
        <w:tc>
          <w:tcPr>
            <w:tcW w:w="499" w:type="pct"/>
            <w:tcBorders>
              <w:top w:val="single" w:sz="2" w:space="0" w:color="auto"/>
              <w:left w:val="nil"/>
              <w:bottom w:val="single" w:sz="4" w:space="0" w:color="auto"/>
              <w:right w:val="nil"/>
            </w:tcBorders>
            <w:shd w:val="clear" w:color="auto" w:fill="auto"/>
            <w:vAlign w:val="center"/>
          </w:tcPr>
          <w:p w14:paraId="5D9E70F7" w14:textId="77777777" w:rsidR="00BF576F" w:rsidRPr="004617CE" w:rsidRDefault="00BF576F" w:rsidP="00731CBA">
            <w:pPr>
              <w:pStyle w:val="cuatexto"/>
              <w:spacing w:line="240" w:lineRule="auto"/>
              <w:jc w:val="right"/>
              <w:rPr>
                <w:sz w:val="18"/>
                <w:szCs w:val="18"/>
              </w:rPr>
            </w:pPr>
            <w:r w:rsidRPr="004617CE">
              <w:rPr>
                <w:sz w:val="18"/>
                <w:szCs w:val="18"/>
              </w:rPr>
              <w:t>-</w:t>
            </w:r>
          </w:p>
        </w:tc>
        <w:tc>
          <w:tcPr>
            <w:tcW w:w="532" w:type="pct"/>
            <w:tcBorders>
              <w:top w:val="single" w:sz="2" w:space="0" w:color="auto"/>
              <w:left w:val="nil"/>
              <w:bottom w:val="single" w:sz="4" w:space="0" w:color="auto"/>
              <w:right w:val="nil"/>
            </w:tcBorders>
            <w:shd w:val="clear" w:color="auto" w:fill="auto"/>
            <w:vAlign w:val="center"/>
          </w:tcPr>
          <w:p w14:paraId="22608C86" w14:textId="77777777" w:rsidR="00BF576F" w:rsidRPr="004617CE" w:rsidRDefault="00BF576F" w:rsidP="00731CBA">
            <w:pPr>
              <w:pStyle w:val="cuatexto"/>
              <w:spacing w:line="240" w:lineRule="auto"/>
              <w:jc w:val="right"/>
              <w:rPr>
                <w:sz w:val="18"/>
                <w:szCs w:val="18"/>
              </w:rPr>
            </w:pPr>
            <w:r w:rsidRPr="004617CE">
              <w:rPr>
                <w:sz w:val="18"/>
                <w:szCs w:val="18"/>
              </w:rPr>
              <w:t>-</w:t>
            </w:r>
          </w:p>
        </w:tc>
        <w:tc>
          <w:tcPr>
            <w:tcW w:w="579" w:type="pct"/>
            <w:tcBorders>
              <w:top w:val="single" w:sz="2" w:space="0" w:color="auto"/>
              <w:left w:val="nil"/>
              <w:bottom w:val="single" w:sz="4" w:space="0" w:color="auto"/>
              <w:right w:val="nil"/>
            </w:tcBorders>
            <w:shd w:val="clear" w:color="auto" w:fill="auto"/>
            <w:vAlign w:val="center"/>
          </w:tcPr>
          <w:p w14:paraId="6CFBAD85" w14:textId="77777777" w:rsidR="00BF576F" w:rsidRPr="004617CE" w:rsidRDefault="00BF576F" w:rsidP="00731CBA">
            <w:pPr>
              <w:pStyle w:val="cuatexto"/>
              <w:spacing w:line="240" w:lineRule="auto"/>
              <w:jc w:val="right"/>
              <w:rPr>
                <w:sz w:val="18"/>
                <w:szCs w:val="18"/>
              </w:rPr>
            </w:pPr>
            <w:r w:rsidRPr="004617CE">
              <w:rPr>
                <w:sz w:val="18"/>
                <w:szCs w:val="18"/>
              </w:rPr>
              <w:t>-</w:t>
            </w:r>
          </w:p>
        </w:tc>
        <w:tc>
          <w:tcPr>
            <w:tcW w:w="540" w:type="pct"/>
            <w:tcBorders>
              <w:top w:val="single" w:sz="2" w:space="0" w:color="auto"/>
              <w:left w:val="nil"/>
              <w:bottom w:val="single" w:sz="4" w:space="0" w:color="auto"/>
              <w:right w:val="nil"/>
            </w:tcBorders>
            <w:shd w:val="clear" w:color="auto" w:fill="auto"/>
            <w:vAlign w:val="center"/>
          </w:tcPr>
          <w:p w14:paraId="0E3CB40A" w14:textId="77777777" w:rsidR="00BF576F" w:rsidRPr="004617CE" w:rsidRDefault="00BF576F" w:rsidP="00731CBA">
            <w:pPr>
              <w:pStyle w:val="cuatexto"/>
              <w:spacing w:line="240" w:lineRule="auto"/>
              <w:jc w:val="right"/>
              <w:rPr>
                <w:sz w:val="18"/>
                <w:szCs w:val="18"/>
              </w:rPr>
            </w:pPr>
            <w:r w:rsidRPr="004617CE">
              <w:rPr>
                <w:sz w:val="18"/>
                <w:szCs w:val="18"/>
              </w:rPr>
              <w:t xml:space="preserve">2.847 </w:t>
            </w:r>
            <w:r w:rsidRPr="001212EF">
              <w:rPr>
                <w:sz w:val="18"/>
                <w:szCs w:val="18"/>
                <w:vertAlign w:val="superscript"/>
              </w:rPr>
              <w:t>(2)</w:t>
            </w:r>
          </w:p>
        </w:tc>
        <w:tc>
          <w:tcPr>
            <w:tcW w:w="493" w:type="pct"/>
            <w:tcBorders>
              <w:top w:val="single" w:sz="2" w:space="0" w:color="auto"/>
              <w:left w:val="nil"/>
              <w:bottom w:val="single" w:sz="4" w:space="0" w:color="auto"/>
              <w:right w:val="nil"/>
            </w:tcBorders>
            <w:shd w:val="clear" w:color="auto" w:fill="auto"/>
            <w:vAlign w:val="center"/>
          </w:tcPr>
          <w:p w14:paraId="49D3ACB0" w14:textId="77777777" w:rsidR="00BF576F" w:rsidRPr="004617CE" w:rsidRDefault="00BF576F" w:rsidP="00731CBA">
            <w:pPr>
              <w:pStyle w:val="cuatexto"/>
              <w:spacing w:line="240" w:lineRule="auto"/>
              <w:jc w:val="right"/>
              <w:rPr>
                <w:sz w:val="18"/>
                <w:szCs w:val="18"/>
              </w:rPr>
            </w:pPr>
            <w:r w:rsidRPr="004617CE">
              <w:rPr>
                <w:sz w:val="18"/>
                <w:szCs w:val="18"/>
              </w:rPr>
              <w:t>-</w:t>
            </w:r>
          </w:p>
        </w:tc>
      </w:tr>
      <w:tr w:rsidR="00BF576F" w:rsidRPr="004617CE" w14:paraId="533FFB17" w14:textId="77777777" w:rsidTr="00731CBA">
        <w:trPr>
          <w:trHeight w:val="255"/>
          <w:jc w:val="center"/>
        </w:trPr>
        <w:tc>
          <w:tcPr>
            <w:tcW w:w="936" w:type="pct"/>
            <w:tcBorders>
              <w:top w:val="single" w:sz="4" w:space="0" w:color="auto"/>
              <w:left w:val="nil"/>
              <w:bottom w:val="single" w:sz="4" w:space="0" w:color="auto"/>
              <w:right w:val="nil"/>
            </w:tcBorders>
            <w:shd w:val="clear" w:color="000000" w:fill="FABF8F"/>
            <w:vAlign w:val="center"/>
            <w:hideMark/>
          </w:tcPr>
          <w:p w14:paraId="5CA0FE5E" w14:textId="77777777" w:rsidR="00BF576F" w:rsidRPr="004617CE" w:rsidRDefault="00BF576F" w:rsidP="00731CBA">
            <w:pPr>
              <w:pStyle w:val="cuadroCabe"/>
              <w:spacing w:line="240" w:lineRule="auto"/>
              <w:jc w:val="left"/>
              <w:rPr>
                <w:sz w:val="17"/>
                <w:szCs w:val="17"/>
              </w:rPr>
            </w:pPr>
            <w:proofErr w:type="gramStart"/>
            <w:r w:rsidRPr="004617CE">
              <w:rPr>
                <w:sz w:val="17"/>
                <w:szCs w:val="17"/>
              </w:rPr>
              <w:t>Total</w:t>
            </w:r>
            <w:proofErr w:type="gramEnd"/>
            <w:r w:rsidRPr="004617CE">
              <w:rPr>
                <w:sz w:val="17"/>
                <w:szCs w:val="17"/>
              </w:rPr>
              <w:t xml:space="preserve"> general</w:t>
            </w:r>
          </w:p>
        </w:tc>
        <w:tc>
          <w:tcPr>
            <w:tcW w:w="767" w:type="pct"/>
            <w:tcBorders>
              <w:top w:val="single" w:sz="4" w:space="0" w:color="auto"/>
              <w:left w:val="nil"/>
              <w:bottom w:val="single" w:sz="4" w:space="0" w:color="auto"/>
              <w:right w:val="nil"/>
            </w:tcBorders>
            <w:shd w:val="clear" w:color="000000" w:fill="FABF8F"/>
            <w:vAlign w:val="center"/>
            <w:hideMark/>
          </w:tcPr>
          <w:p w14:paraId="274B498C" w14:textId="77777777" w:rsidR="00BF576F" w:rsidRPr="004617CE" w:rsidRDefault="00BF576F" w:rsidP="00731CBA">
            <w:pPr>
              <w:pStyle w:val="cuadroCabe"/>
              <w:spacing w:line="240" w:lineRule="auto"/>
              <w:jc w:val="right"/>
              <w:rPr>
                <w:sz w:val="17"/>
                <w:szCs w:val="17"/>
              </w:rPr>
            </w:pPr>
            <w:r w:rsidRPr="004617CE">
              <w:rPr>
                <w:sz w:val="17"/>
                <w:szCs w:val="17"/>
              </w:rPr>
              <w:t>272</w:t>
            </w:r>
          </w:p>
        </w:tc>
        <w:tc>
          <w:tcPr>
            <w:tcW w:w="654" w:type="pct"/>
            <w:tcBorders>
              <w:top w:val="single" w:sz="4" w:space="0" w:color="auto"/>
              <w:left w:val="nil"/>
              <w:bottom w:val="single" w:sz="4" w:space="0" w:color="auto"/>
              <w:right w:val="nil"/>
            </w:tcBorders>
            <w:shd w:val="clear" w:color="000000" w:fill="FABF8F"/>
            <w:vAlign w:val="center"/>
            <w:hideMark/>
          </w:tcPr>
          <w:p w14:paraId="0E513AD5" w14:textId="77777777" w:rsidR="00BF576F" w:rsidRPr="004617CE" w:rsidRDefault="00BF576F" w:rsidP="00731CBA">
            <w:pPr>
              <w:pStyle w:val="cuadroCabe"/>
              <w:spacing w:line="240" w:lineRule="auto"/>
              <w:jc w:val="right"/>
              <w:rPr>
                <w:sz w:val="17"/>
                <w:szCs w:val="17"/>
              </w:rPr>
            </w:pPr>
            <w:r w:rsidRPr="004617CE">
              <w:rPr>
                <w:sz w:val="17"/>
                <w:szCs w:val="17"/>
              </w:rPr>
              <w:t> </w:t>
            </w:r>
          </w:p>
        </w:tc>
        <w:tc>
          <w:tcPr>
            <w:tcW w:w="499" w:type="pct"/>
            <w:tcBorders>
              <w:top w:val="single" w:sz="4" w:space="0" w:color="auto"/>
              <w:left w:val="nil"/>
              <w:bottom w:val="single" w:sz="4" w:space="0" w:color="auto"/>
              <w:right w:val="nil"/>
            </w:tcBorders>
            <w:shd w:val="clear" w:color="000000" w:fill="FABF8F"/>
            <w:vAlign w:val="center"/>
            <w:hideMark/>
          </w:tcPr>
          <w:p w14:paraId="5D4AAEFB" w14:textId="77777777" w:rsidR="00BF576F" w:rsidRPr="004617CE" w:rsidRDefault="00BF576F" w:rsidP="00731CBA">
            <w:pPr>
              <w:pStyle w:val="cuadroCabe"/>
              <w:spacing w:line="240" w:lineRule="auto"/>
              <w:jc w:val="right"/>
              <w:rPr>
                <w:sz w:val="17"/>
                <w:szCs w:val="17"/>
              </w:rPr>
            </w:pPr>
            <w:r w:rsidRPr="004617CE">
              <w:rPr>
                <w:sz w:val="17"/>
                <w:szCs w:val="17"/>
              </w:rPr>
              <w:t>661.197</w:t>
            </w:r>
          </w:p>
        </w:tc>
        <w:tc>
          <w:tcPr>
            <w:tcW w:w="532" w:type="pct"/>
            <w:tcBorders>
              <w:top w:val="single" w:sz="4" w:space="0" w:color="auto"/>
              <w:left w:val="nil"/>
              <w:bottom w:val="single" w:sz="4" w:space="0" w:color="auto"/>
              <w:right w:val="nil"/>
            </w:tcBorders>
            <w:shd w:val="clear" w:color="000000" w:fill="FABF8F"/>
            <w:vAlign w:val="center"/>
            <w:hideMark/>
          </w:tcPr>
          <w:p w14:paraId="1527B677" w14:textId="77777777" w:rsidR="00BF576F" w:rsidRPr="004617CE" w:rsidRDefault="00BF576F" w:rsidP="00731CBA">
            <w:pPr>
              <w:pStyle w:val="cuadroCabe"/>
              <w:spacing w:line="240" w:lineRule="auto"/>
              <w:jc w:val="right"/>
              <w:rPr>
                <w:sz w:val="17"/>
                <w:szCs w:val="17"/>
              </w:rPr>
            </w:pPr>
            <w:r w:rsidRPr="004617CE">
              <w:rPr>
                <w:sz w:val="17"/>
                <w:szCs w:val="17"/>
              </w:rPr>
              <w:t>9.604,27</w:t>
            </w:r>
          </w:p>
        </w:tc>
        <w:tc>
          <w:tcPr>
            <w:tcW w:w="579" w:type="pct"/>
            <w:tcBorders>
              <w:top w:val="single" w:sz="4" w:space="0" w:color="auto"/>
              <w:left w:val="nil"/>
              <w:bottom w:val="single" w:sz="4" w:space="0" w:color="auto"/>
              <w:right w:val="nil"/>
            </w:tcBorders>
            <w:shd w:val="clear" w:color="000000" w:fill="FABF8F"/>
            <w:vAlign w:val="center"/>
            <w:hideMark/>
          </w:tcPr>
          <w:p w14:paraId="2F8FC08F" w14:textId="77777777" w:rsidR="00BF576F" w:rsidRPr="004617CE" w:rsidRDefault="00BF576F" w:rsidP="00731CBA">
            <w:pPr>
              <w:pStyle w:val="cuadroCabe"/>
              <w:spacing w:line="240" w:lineRule="auto"/>
              <w:jc w:val="right"/>
              <w:rPr>
                <w:sz w:val="17"/>
                <w:szCs w:val="17"/>
              </w:rPr>
            </w:pPr>
            <w:r w:rsidRPr="004617CE">
              <w:rPr>
                <w:sz w:val="17"/>
                <w:szCs w:val="17"/>
              </w:rPr>
              <w:t>68,84</w:t>
            </w:r>
          </w:p>
        </w:tc>
        <w:tc>
          <w:tcPr>
            <w:tcW w:w="540" w:type="pct"/>
            <w:tcBorders>
              <w:top w:val="single" w:sz="4" w:space="0" w:color="auto"/>
              <w:left w:val="nil"/>
              <w:bottom w:val="single" w:sz="4" w:space="0" w:color="auto"/>
              <w:right w:val="nil"/>
            </w:tcBorders>
            <w:shd w:val="clear" w:color="000000" w:fill="FABF8F"/>
            <w:vAlign w:val="center"/>
            <w:hideMark/>
          </w:tcPr>
          <w:p w14:paraId="38DAF2CF" w14:textId="77777777" w:rsidR="00BF576F" w:rsidRPr="004617CE" w:rsidRDefault="00BF576F" w:rsidP="00731CBA">
            <w:pPr>
              <w:pStyle w:val="cuadroCabe"/>
              <w:spacing w:line="240" w:lineRule="auto"/>
              <w:jc w:val="right"/>
              <w:rPr>
                <w:sz w:val="17"/>
                <w:szCs w:val="17"/>
              </w:rPr>
            </w:pPr>
            <w:r w:rsidRPr="004617CE">
              <w:rPr>
                <w:sz w:val="17"/>
                <w:szCs w:val="17"/>
              </w:rPr>
              <w:t>282.009</w:t>
            </w:r>
          </w:p>
        </w:tc>
        <w:tc>
          <w:tcPr>
            <w:tcW w:w="493" w:type="pct"/>
            <w:tcBorders>
              <w:top w:val="single" w:sz="4" w:space="0" w:color="auto"/>
              <w:left w:val="nil"/>
              <w:bottom w:val="single" w:sz="4" w:space="0" w:color="auto"/>
              <w:right w:val="nil"/>
            </w:tcBorders>
            <w:shd w:val="clear" w:color="000000" w:fill="FABF8F"/>
            <w:vAlign w:val="center"/>
            <w:hideMark/>
          </w:tcPr>
          <w:p w14:paraId="42A1C644" w14:textId="77777777" w:rsidR="00BF576F" w:rsidRPr="004617CE" w:rsidRDefault="00BF576F" w:rsidP="00731CBA">
            <w:pPr>
              <w:pStyle w:val="cuadroCabe"/>
              <w:spacing w:line="240" w:lineRule="auto"/>
              <w:jc w:val="right"/>
              <w:rPr>
                <w:sz w:val="17"/>
                <w:szCs w:val="17"/>
              </w:rPr>
            </w:pPr>
            <w:r w:rsidRPr="004617CE">
              <w:rPr>
                <w:sz w:val="17"/>
                <w:szCs w:val="17"/>
              </w:rPr>
              <w:t>427</w:t>
            </w:r>
          </w:p>
        </w:tc>
      </w:tr>
    </w:tbl>
    <w:p w14:paraId="589079C5" w14:textId="77777777" w:rsidR="00BF576F" w:rsidRPr="003446AC" w:rsidRDefault="00BF576F" w:rsidP="00BF576F">
      <w:pPr>
        <w:pStyle w:val="Prrafodelista"/>
        <w:numPr>
          <w:ilvl w:val="0"/>
          <w:numId w:val="24"/>
        </w:numPr>
        <w:autoSpaceDE w:val="0"/>
        <w:autoSpaceDN w:val="0"/>
        <w:adjustRightInd w:val="0"/>
        <w:spacing w:before="120"/>
        <w:ind w:left="364" w:hanging="284"/>
        <w:rPr>
          <w:rFonts w:ascii="Arial Narrow" w:hAnsi="Arial Narrow"/>
          <w:i/>
          <w:sz w:val="17"/>
          <w:szCs w:val="17"/>
        </w:rPr>
      </w:pPr>
      <w:r w:rsidRPr="003446AC">
        <w:rPr>
          <w:rFonts w:ascii="Arial Narrow" w:hAnsi="Arial Narrow"/>
          <w:i/>
          <w:sz w:val="17"/>
          <w:szCs w:val="17"/>
        </w:rPr>
        <w:t>Son los seis municipios antes citados.</w:t>
      </w:r>
    </w:p>
    <w:p w14:paraId="399C614B" w14:textId="77777777" w:rsidR="00BF576F" w:rsidRPr="003446AC" w:rsidRDefault="00BF576F" w:rsidP="00BF576F">
      <w:pPr>
        <w:pStyle w:val="Prrafodelista"/>
        <w:numPr>
          <w:ilvl w:val="0"/>
          <w:numId w:val="24"/>
        </w:numPr>
        <w:autoSpaceDE w:val="0"/>
        <w:autoSpaceDN w:val="0"/>
        <w:adjustRightInd w:val="0"/>
        <w:spacing w:before="120" w:after="300"/>
        <w:ind w:left="364" w:hanging="284"/>
        <w:rPr>
          <w:rFonts w:ascii="Arial Narrow" w:hAnsi="Arial Narrow"/>
          <w:i/>
          <w:sz w:val="17"/>
          <w:szCs w:val="17"/>
        </w:rPr>
      </w:pPr>
      <w:r w:rsidRPr="003446AC">
        <w:rPr>
          <w:rFonts w:ascii="Arial Narrow" w:hAnsi="Arial Narrow"/>
          <w:i/>
          <w:sz w:val="17"/>
          <w:szCs w:val="17"/>
        </w:rPr>
        <w:t>Otras toneladas recogidas que no corresponden a ninguna mancomunidad</w:t>
      </w:r>
      <w:r w:rsidR="003446AC" w:rsidRPr="003446AC">
        <w:rPr>
          <w:rFonts w:ascii="Arial Narrow" w:hAnsi="Arial Narrow"/>
          <w:i/>
          <w:sz w:val="17"/>
          <w:szCs w:val="17"/>
        </w:rPr>
        <w:t xml:space="preserve"> (parques naturales, </w:t>
      </w:r>
      <w:r w:rsidR="00731CBA" w:rsidRPr="003446AC">
        <w:rPr>
          <w:rFonts w:ascii="Arial Narrow" w:hAnsi="Arial Narrow"/>
          <w:i/>
          <w:sz w:val="17"/>
          <w:szCs w:val="17"/>
        </w:rPr>
        <w:t>etc.</w:t>
      </w:r>
      <w:r w:rsidR="003446AC" w:rsidRPr="003446AC">
        <w:rPr>
          <w:rFonts w:ascii="Arial Narrow" w:hAnsi="Arial Narrow"/>
          <w:i/>
          <w:sz w:val="17"/>
          <w:szCs w:val="17"/>
        </w:rPr>
        <w:t>)</w:t>
      </w:r>
    </w:p>
    <w:p w14:paraId="3F4D5536" w14:textId="49434594" w:rsidR="00BF576F" w:rsidRPr="00384C3F" w:rsidRDefault="00BF576F" w:rsidP="00731CBA">
      <w:pPr>
        <w:pStyle w:val="texto"/>
        <w:spacing w:before="200"/>
        <w:rPr>
          <w:lang w:val="es-ES"/>
        </w:rPr>
      </w:pPr>
      <w:r w:rsidRPr="00384C3F">
        <w:rPr>
          <w:lang w:val="es-ES"/>
        </w:rPr>
        <w:t>El transporte, tratamiento y eliminación de los residuos se realiza a través de dos entes</w:t>
      </w:r>
      <w:r w:rsidR="00C72FFB">
        <w:rPr>
          <w:lang w:val="es-ES"/>
        </w:rPr>
        <w:t>:</w:t>
      </w:r>
      <w:r w:rsidRPr="00384C3F">
        <w:rPr>
          <w:lang w:val="es-ES"/>
        </w:rPr>
        <w:t xml:space="preserve"> el Consorcio, que integra al Ayuntamiento de </w:t>
      </w:r>
      <w:proofErr w:type="spellStart"/>
      <w:r w:rsidR="001B4B5C">
        <w:rPr>
          <w:lang w:val="es-ES"/>
        </w:rPr>
        <w:t>Bazt</w:t>
      </w:r>
      <w:r w:rsidR="00766896">
        <w:rPr>
          <w:lang w:val="es-ES"/>
        </w:rPr>
        <w:t>a</w:t>
      </w:r>
      <w:r>
        <w:rPr>
          <w:lang w:val="es-ES"/>
        </w:rPr>
        <w:t>n</w:t>
      </w:r>
      <w:proofErr w:type="spellEnd"/>
      <w:r w:rsidRPr="00384C3F">
        <w:rPr>
          <w:lang w:val="es-ES"/>
        </w:rPr>
        <w:t xml:space="preserve"> y a todas las mancomunidades excepto a la de Pamplona</w:t>
      </w:r>
      <w:r w:rsidR="00C72FFB">
        <w:rPr>
          <w:lang w:val="es-ES"/>
        </w:rPr>
        <w:t>, y l</w:t>
      </w:r>
      <w:r w:rsidRPr="00384C3F">
        <w:rPr>
          <w:lang w:val="es-ES"/>
        </w:rPr>
        <w:t xml:space="preserve">a </w:t>
      </w:r>
      <w:r w:rsidR="003446AC">
        <w:rPr>
          <w:lang w:val="es-ES"/>
        </w:rPr>
        <w:t>MCP</w:t>
      </w:r>
      <w:r w:rsidR="00AE78A4">
        <w:rPr>
          <w:lang w:val="es-ES"/>
        </w:rPr>
        <w:t>.</w:t>
      </w:r>
    </w:p>
    <w:p w14:paraId="14CABFBA" w14:textId="77777777" w:rsidR="00BF576F" w:rsidRPr="00384C3F" w:rsidRDefault="00BF576F" w:rsidP="00BF576F">
      <w:pPr>
        <w:pStyle w:val="texto"/>
        <w:spacing w:after="240"/>
        <w:rPr>
          <w:lang w:val="es-ES"/>
        </w:rPr>
      </w:pPr>
      <w:r w:rsidRPr="00384C3F">
        <w:rPr>
          <w:lang w:val="es-ES"/>
        </w:rPr>
        <w:t>La cobertura de estos dos entes sobre el total de Navarra es la siguiente:</w:t>
      </w:r>
      <w:r>
        <w:rPr>
          <w:lang w:val="es-ES"/>
        </w:rPr>
        <w:t xml:space="preserve"> </w:t>
      </w:r>
      <w:r>
        <w:rPr>
          <w:rFonts w:ascii="Arial" w:hAnsi="Arial"/>
          <w:sz w:val="17"/>
          <w:szCs w:val="17"/>
        </w:rPr>
        <w:t xml:space="preserve"> </w:t>
      </w:r>
    </w:p>
    <w:tbl>
      <w:tblPr>
        <w:tblW w:w="5000" w:type="pct"/>
        <w:jc w:val="center"/>
        <w:tblCellMar>
          <w:left w:w="70" w:type="dxa"/>
          <w:right w:w="70" w:type="dxa"/>
        </w:tblCellMar>
        <w:tblLook w:val="04A0" w:firstRow="1" w:lastRow="0" w:firstColumn="1" w:lastColumn="0" w:noHBand="0" w:noVBand="1"/>
      </w:tblPr>
      <w:tblGrid>
        <w:gridCol w:w="4055"/>
        <w:gridCol w:w="1577"/>
        <w:gridCol w:w="1712"/>
        <w:gridCol w:w="1445"/>
      </w:tblGrid>
      <w:tr w:rsidR="00BF576F" w:rsidRPr="007A196E" w14:paraId="1C5760CA" w14:textId="77777777" w:rsidTr="00731CBA">
        <w:trPr>
          <w:trHeight w:val="255"/>
          <w:jc w:val="center"/>
        </w:trPr>
        <w:tc>
          <w:tcPr>
            <w:tcW w:w="2307" w:type="pct"/>
            <w:tcBorders>
              <w:top w:val="single" w:sz="4" w:space="0" w:color="auto"/>
              <w:left w:val="nil"/>
              <w:bottom w:val="single" w:sz="4" w:space="0" w:color="auto"/>
            </w:tcBorders>
            <w:shd w:val="clear" w:color="000000" w:fill="FABF8F" w:themeFill="accent6" w:themeFillTint="99"/>
            <w:noWrap/>
            <w:vAlign w:val="center"/>
            <w:hideMark/>
          </w:tcPr>
          <w:p w14:paraId="412A0482" w14:textId="77777777" w:rsidR="00BF576F" w:rsidRPr="007A196E" w:rsidRDefault="00BF576F" w:rsidP="004622FB">
            <w:pPr>
              <w:pStyle w:val="cuadroCabe"/>
              <w:spacing w:line="240" w:lineRule="auto"/>
              <w:jc w:val="left"/>
              <w:rPr>
                <w:sz w:val="17"/>
                <w:szCs w:val="17"/>
              </w:rPr>
            </w:pPr>
            <w:r w:rsidRPr="007A196E">
              <w:rPr>
                <w:sz w:val="17"/>
                <w:szCs w:val="17"/>
              </w:rPr>
              <w:t> Entidad</w:t>
            </w:r>
          </w:p>
        </w:tc>
        <w:tc>
          <w:tcPr>
            <w:tcW w:w="897" w:type="pct"/>
            <w:tcBorders>
              <w:top w:val="single" w:sz="4" w:space="0" w:color="auto"/>
              <w:bottom w:val="single" w:sz="4" w:space="0" w:color="auto"/>
            </w:tcBorders>
            <w:shd w:val="clear" w:color="000000" w:fill="FABF8F" w:themeFill="accent6" w:themeFillTint="99"/>
            <w:noWrap/>
            <w:vAlign w:val="center"/>
            <w:hideMark/>
          </w:tcPr>
          <w:p w14:paraId="03FBC313" w14:textId="77777777" w:rsidR="00BF576F" w:rsidRPr="007A196E" w:rsidRDefault="00BF576F" w:rsidP="004622FB">
            <w:pPr>
              <w:pStyle w:val="cuadroCabe"/>
              <w:spacing w:line="240" w:lineRule="auto"/>
              <w:jc w:val="right"/>
              <w:rPr>
                <w:sz w:val="17"/>
                <w:szCs w:val="17"/>
              </w:rPr>
            </w:pPr>
            <w:r w:rsidRPr="007A196E">
              <w:rPr>
                <w:sz w:val="17"/>
                <w:szCs w:val="17"/>
              </w:rPr>
              <w:t xml:space="preserve"> Municipios</w:t>
            </w:r>
          </w:p>
        </w:tc>
        <w:tc>
          <w:tcPr>
            <w:tcW w:w="974" w:type="pct"/>
            <w:tcBorders>
              <w:top w:val="single" w:sz="4" w:space="0" w:color="auto"/>
              <w:bottom w:val="single" w:sz="4" w:space="0" w:color="auto"/>
            </w:tcBorders>
            <w:shd w:val="clear" w:color="000000" w:fill="FABF8F" w:themeFill="accent6" w:themeFillTint="99"/>
            <w:noWrap/>
            <w:vAlign w:val="center"/>
            <w:hideMark/>
          </w:tcPr>
          <w:p w14:paraId="6C776D31" w14:textId="77777777" w:rsidR="00BF576F" w:rsidRPr="007A196E" w:rsidRDefault="00BF576F" w:rsidP="004622FB">
            <w:pPr>
              <w:pStyle w:val="cuadroCabe"/>
              <w:spacing w:line="240" w:lineRule="auto"/>
              <w:jc w:val="right"/>
              <w:rPr>
                <w:sz w:val="17"/>
                <w:szCs w:val="17"/>
              </w:rPr>
            </w:pPr>
            <w:r w:rsidRPr="007A196E">
              <w:rPr>
                <w:sz w:val="17"/>
                <w:szCs w:val="17"/>
              </w:rPr>
              <w:t>Habitantes</w:t>
            </w:r>
          </w:p>
        </w:tc>
        <w:tc>
          <w:tcPr>
            <w:tcW w:w="822" w:type="pct"/>
            <w:tcBorders>
              <w:top w:val="single" w:sz="4" w:space="0" w:color="auto"/>
              <w:bottom w:val="single" w:sz="4" w:space="0" w:color="auto"/>
              <w:right w:val="nil"/>
            </w:tcBorders>
            <w:shd w:val="clear" w:color="000000" w:fill="FABF8F" w:themeFill="accent6" w:themeFillTint="99"/>
            <w:vAlign w:val="center"/>
            <w:hideMark/>
          </w:tcPr>
          <w:p w14:paraId="3CA4E0F8" w14:textId="77777777" w:rsidR="00BF576F" w:rsidRPr="007A196E" w:rsidRDefault="00BF576F" w:rsidP="004622FB">
            <w:pPr>
              <w:pStyle w:val="cuadroCabe"/>
              <w:spacing w:line="240" w:lineRule="auto"/>
              <w:jc w:val="right"/>
              <w:rPr>
                <w:sz w:val="17"/>
                <w:szCs w:val="17"/>
              </w:rPr>
            </w:pPr>
            <w:r w:rsidRPr="007A196E">
              <w:rPr>
                <w:sz w:val="17"/>
                <w:szCs w:val="17"/>
              </w:rPr>
              <w:t>Superficie km</w:t>
            </w:r>
            <w:r w:rsidRPr="00ED3064">
              <w:rPr>
                <w:sz w:val="17"/>
                <w:szCs w:val="17"/>
                <w:vertAlign w:val="superscript"/>
              </w:rPr>
              <w:t>2</w:t>
            </w:r>
          </w:p>
        </w:tc>
      </w:tr>
      <w:tr w:rsidR="00BF576F" w:rsidRPr="007A196E" w14:paraId="02520333" w14:textId="77777777" w:rsidTr="00731CBA">
        <w:trPr>
          <w:trHeight w:val="255"/>
          <w:jc w:val="center"/>
        </w:trPr>
        <w:tc>
          <w:tcPr>
            <w:tcW w:w="2307" w:type="pct"/>
            <w:tcBorders>
              <w:top w:val="single" w:sz="4" w:space="0" w:color="auto"/>
              <w:left w:val="nil"/>
              <w:bottom w:val="single" w:sz="2" w:space="0" w:color="auto"/>
            </w:tcBorders>
            <w:shd w:val="clear" w:color="000000" w:fill="FFFFFF" w:themeFill="background1"/>
            <w:noWrap/>
            <w:vAlign w:val="center"/>
            <w:hideMark/>
          </w:tcPr>
          <w:p w14:paraId="5F28DEED" w14:textId="77777777" w:rsidR="00BF576F" w:rsidRPr="007A196E" w:rsidRDefault="00BF576F" w:rsidP="004622FB">
            <w:pPr>
              <w:pStyle w:val="cuatexto"/>
              <w:jc w:val="left"/>
              <w:rPr>
                <w:sz w:val="18"/>
                <w:szCs w:val="18"/>
              </w:rPr>
            </w:pPr>
            <w:r w:rsidRPr="007A196E">
              <w:rPr>
                <w:sz w:val="18"/>
                <w:szCs w:val="18"/>
              </w:rPr>
              <w:t>Consorcio de Residuos de Navarra</w:t>
            </w:r>
          </w:p>
        </w:tc>
        <w:tc>
          <w:tcPr>
            <w:tcW w:w="897" w:type="pct"/>
            <w:tcBorders>
              <w:top w:val="single" w:sz="4" w:space="0" w:color="auto"/>
              <w:bottom w:val="single" w:sz="2" w:space="0" w:color="auto"/>
            </w:tcBorders>
            <w:shd w:val="clear" w:color="auto" w:fill="auto"/>
            <w:noWrap/>
            <w:vAlign w:val="center"/>
            <w:hideMark/>
          </w:tcPr>
          <w:p w14:paraId="3DFD171E" w14:textId="77777777" w:rsidR="00BF576F" w:rsidRPr="007A196E" w:rsidRDefault="00BF576F" w:rsidP="004622FB">
            <w:pPr>
              <w:pStyle w:val="cuatexto"/>
              <w:jc w:val="right"/>
              <w:rPr>
                <w:sz w:val="18"/>
                <w:szCs w:val="18"/>
              </w:rPr>
            </w:pPr>
            <w:r w:rsidRPr="007A196E">
              <w:rPr>
                <w:sz w:val="18"/>
                <w:szCs w:val="18"/>
              </w:rPr>
              <w:t>80,5%</w:t>
            </w:r>
          </w:p>
        </w:tc>
        <w:tc>
          <w:tcPr>
            <w:tcW w:w="974" w:type="pct"/>
            <w:tcBorders>
              <w:top w:val="single" w:sz="4" w:space="0" w:color="auto"/>
              <w:bottom w:val="single" w:sz="2" w:space="0" w:color="auto"/>
            </w:tcBorders>
            <w:shd w:val="clear" w:color="auto" w:fill="auto"/>
            <w:noWrap/>
            <w:vAlign w:val="center"/>
            <w:hideMark/>
          </w:tcPr>
          <w:p w14:paraId="316CBEC1" w14:textId="77777777" w:rsidR="00BF576F" w:rsidRPr="007A196E" w:rsidRDefault="00BF576F" w:rsidP="004622FB">
            <w:pPr>
              <w:pStyle w:val="cuatexto"/>
              <w:jc w:val="right"/>
              <w:rPr>
                <w:sz w:val="18"/>
                <w:szCs w:val="18"/>
              </w:rPr>
            </w:pPr>
            <w:r w:rsidRPr="007A196E">
              <w:rPr>
                <w:sz w:val="18"/>
                <w:szCs w:val="18"/>
              </w:rPr>
              <w:t>42,7%</w:t>
            </w:r>
          </w:p>
        </w:tc>
        <w:tc>
          <w:tcPr>
            <w:tcW w:w="822" w:type="pct"/>
            <w:tcBorders>
              <w:top w:val="single" w:sz="4" w:space="0" w:color="auto"/>
              <w:bottom w:val="single" w:sz="2" w:space="0" w:color="auto"/>
              <w:right w:val="nil"/>
            </w:tcBorders>
            <w:shd w:val="clear" w:color="auto" w:fill="auto"/>
            <w:vAlign w:val="center"/>
            <w:hideMark/>
          </w:tcPr>
          <w:p w14:paraId="33DEB852" w14:textId="77777777" w:rsidR="00BF576F" w:rsidRPr="007A196E" w:rsidRDefault="00BF576F" w:rsidP="004622FB">
            <w:pPr>
              <w:pStyle w:val="cuatexto"/>
              <w:jc w:val="right"/>
              <w:rPr>
                <w:sz w:val="18"/>
                <w:szCs w:val="18"/>
              </w:rPr>
            </w:pPr>
            <w:r w:rsidRPr="007A196E">
              <w:rPr>
                <w:sz w:val="18"/>
                <w:szCs w:val="18"/>
              </w:rPr>
              <w:t>86,6%</w:t>
            </w:r>
          </w:p>
        </w:tc>
      </w:tr>
      <w:tr w:rsidR="00BF576F" w:rsidRPr="007A196E" w14:paraId="6F438709" w14:textId="77777777" w:rsidTr="00731CBA">
        <w:trPr>
          <w:trHeight w:val="255"/>
          <w:jc w:val="center"/>
        </w:trPr>
        <w:tc>
          <w:tcPr>
            <w:tcW w:w="2307" w:type="pct"/>
            <w:tcBorders>
              <w:top w:val="single" w:sz="2" w:space="0" w:color="auto"/>
              <w:left w:val="nil"/>
              <w:bottom w:val="single" w:sz="4" w:space="0" w:color="auto"/>
            </w:tcBorders>
            <w:shd w:val="clear" w:color="000000" w:fill="FFFFFF" w:themeFill="background1"/>
            <w:noWrap/>
            <w:vAlign w:val="center"/>
            <w:hideMark/>
          </w:tcPr>
          <w:p w14:paraId="1F51741A" w14:textId="77777777" w:rsidR="00BF576F" w:rsidRPr="007A196E" w:rsidRDefault="00BF576F" w:rsidP="004622FB">
            <w:pPr>
              <w:pStyle w:val="cuatexto"/>
              <w:jc w:val="left"/>
              <w:rPr>
                <w:sz w:val="18"/>
                <w:szCs w:val="18"/>
              </w:rPr>
            </w:pPr>
            <w:r w:rsidRPr="007A196E">
              <w:rPr>
                <w:sz w:val="18"/>
                <w:szCs w:val="18"/>
              </w:rPr>
              <w:t>Mancomunidad de la Comarca de Pamplona</w:t>
            </w:r>
          </w:p>
        </w:tc>
        <w:tc>
          <w:tcPr>
            <w:tcW w:w="897" w:type="pct"/>
            <w:tcBorders>
              <w:top w:val="single" w:sz="2" w:space="0" w:color="auto"/>
              <w:bottom w:val="single" w:sz="4" w:space="0" w:color="auto"/>
            </w:tcBorders>
            <w:shd w:val="clear" w:color="auto" w:fill="auto"/>
            <w:noWrap/>
            <w:vAlign w:val="center"/>
            <w:hideMark/>
          </w:tcPr>
          <w:p w14:paraId="12DFC23F" w14:textId="77777777" w:rsidR="00BF576F" w:rsidRPr="007A196E" w:rsidRDefault="00BF576F" w:rsidP="004622FB">
            <w:pPr>
              <w:pStyle w:val="cuatexto"/>
              <w:jc w:val="right"/>
              <w:rPr>
                <w:sz w:val="18"/>
                <w:szCs w:val="18"/>
              </w:rPr>
            </w:pPr>
            <w:r w:rsidRPr="007A196E">
              <w:rPr>
                <w:sz w:val="18"/>
                <w:szCs w:val="18"/>
              </w:rPr>
              <w:t>17,3%</w:t>
            </w:r>
          </w:p>
        </w:tc>
        <w:tc>
          <w:tcPr>
            <w:tcW w:w="974" w:type="pct"/>
            <w:tcBorders>
              <w:top w:val="single" w:sz="2" w:space="0" w:color="auto"/>
              <w:bottom w:val="single" w:sz="4" w:space="0" w:color="auto"/>
            </w:tcBorders>
            <w:shd w:val="clear" w:color="auto" w:fill="auto"/>
            <w:noWrap/>
            <w:vAlign w:val="center"/>
            <w:hideMark/>
          </w:tcPr>
          <w:p w14:paraId="2D2BA93B" w14:textId="77777777" w:rsidR="00BF576F" w:rsidRPr="007A196E" w:rsidRDefault="00BF576F" w:rsidP="004622FB">
            <w:pPr>
              <w:pStyle w:val="cuatexto"/>
              <w:jc w:val="right"/>
              <w:rPr>
                <w:sz w:val="18"/>
                <w:szCs w:val="18"/>
              </w:rPr>
            </w:pPr>
            <w:r w:rsidRPr="007A196E">
              <w:rPr>
                <w:sz w:val="18"/>
                <w:szCs w:val="18"/>
              </w:rPr>
              <w:t>57,3%</w:t>
            </w:r>
          </w:p>
        </w:tc>
        <w:tc>
          <w:tcPr>
            <w:tcW w:w="822" w:type="pct"/>
            <w:tcBorders>
              <w:top w:val="single" w:sz="2" w:space="0" w:color="auto"/>
              <w:bottom w:val="single" w:sz="4" w:space="0" w:color="auto"/>
              <w:right w:val="nil"/>
            </w:tcBorders>
            <w:shd w:val="clear" w:color="auto" w:fill="auto"/>
            <w:vAlign w:val="center"/>
            <w:hideMark/>
          </w:tcPr>
          <w:p w14:paraId="7F07F4B4" w14:textId="77777777" w:rsidR="00BF576F" w:rsidRPr="007A196E" w:rsidRDefault="00BF576F" w:rsidP="004622FB">
            <w:pPr>
              <w:pStyle w:val="cuatexto"/>
              <w:jc w:val="right"/>
              <w:rPr>
                <w:sz w:val="18"/>
                <w:szCs w:val="18"/>
              </w:rPr>
            </w:pPr>
            <w:r w:rsidRPr="007A196E">
              <w:rPr>
                <w:sz w:val="18"/>
                <w:szCs w:val="18"/>
              </w:rPr>
              <w:t>12,8%</w:t>
            </w:r>
          </w:p>
        </w:tc>
      </w:tr>
    </w:tbl>
    <w:p w14:paraId="65C3D26B" w14:textId="77777777" w:rsidR="00AE78A4" w:rsidRDefault="00AE78A4" w:rsidP="00AE78A4">
      <w:pPr>
        <w:pStyle w:val="texto"/>
        <w:spacing w:after="240"/>
        <w:rPr>
          <w:lang w:val="es-ES"/>
        </w:rPr>
      </w:pPr>
    </w:p>
    <w:p w14:paraId="0CA068F9" w14:textId="2A4D6BE7" w:rsidR="005567A1" w:rsidRPr="001661A2" w:rsidRDefault="005567A1" w:rsidP="00731CBA">
      <w:pPr>
        <w:pStyle w:val="texto"/>
        <w:spacing w:before="240" w:after="120"/>
        <w:ind w:firstLine="0"/>
        <w:rPr>
          <w:i/>
          <w:lang w:val="es-ES"/>
        </w:rPr>
      </w:pPr>
      <w:r w:rsidRPr="001661A2">
        <w:rPr>
          <w:i/>
          <w:lang w:val="es-ES"/>
        </w:rPr>
        <w:t>Sistemas colectivos de responsabilidad ampliada del productor</w:t>
      </w:r>
    </w:p>
    <w:p w14:paraId="00E7BFF3" w14:textId="77777777" w:rsidR="005567A1" w:rsidRDefault="00BF576F" w:rsidP="00731CBA">
      <w:pPr>
        <w:pStyle w:val="texto"/>
      </w:pPr>
      <w:r w:rsidRPr="00384C3F">
        <w:t xml:space="preserve">Por último, y como partes fundamentales del proceso final de los residuos, se encuentran los </w:t>
      </w:r>
      <w:r w:rsidR="00701C51">
        <w:t>SCRAP</w:t>
      </w:r>
      <w:r w:rsidR="005567A1">
        <w:t>.</w:t>
      </w:r>
      <w:r w:rsidRPr="00384C3F">
        <w:t xml:space="preserve"> </w:t>
      </w:r>
      <w:r w:rsidR="005567A1">
        <w:t>Son organizaciones sin ánimo de lucro constituidas por los fabricantes e importadores cuya función es</w:t>
      </w:r>
      <w:r w:rsidRPr="00384C3F">
        <w:t xml:space="preserve"> canalizar la correcta gestión de los residuos </w:t>
      </w:r>
      <w:r w:rsidR="005567A1">
        <w:t xml:space="preserve">generados </w:t>
      </w:r>
      <w:r w:rsidRPr="00384C3F">
        <w:t>con el fin de promover la reutilización, el reciclado y la valorización</w:t>
      </w:r>
      <w:r w:rsidR="005567A1">
        <w:t>, financiando la adecuada gestión de los residuos.</w:t>
      </w:r>
    </w:p>
    <w:p w14:paraId="55BB7630" w14:textId="77777777" w:rsidR="00BF576F" w:rsidRDefault="004B2615" w:rsidP="00731CBA">
      <w:pPr>
        <w:pStyle w:val="texto"/>
        <w:spacing w:before="240" w:after="300"/>
      </w:pPr>
      <w:r>
        <w:t>L</w:t>
      </w:r>
      <w:r w:rsidR="00BF576F" w:rsidRPr="001661A2">
        <w:t xml:space="preserve">os </w:t>
      </w:r>
      <w:proofErr w:type="spellStart"/>
      <w:r w:rsidR="00BF576F" w:rsidRPr="001661A2">
        <w:t>SCRAPs</w:t>
      </w:r>
      <w:proofErr w:type="spellEnd"/>
      <w:r w:rsidR="00BF576F" w:rsidRPr="001661A2">
        <w:t xml:space="preserve"> firman convenios con la ACFN y las mancomunidades se adhieren a dichos acuerdos.</w:t>
      </w:r>
      <w:r w:rsidR="005567A1" w:rsidRPr="001661A2">
        <w:t xml:space="preserve"> En el ámbito de los </w:t>
      </w:r>
      <w:proofErr w:type="spellStart"/>
      <w:r w:rsidR="005567A1" w:rsidRPr="001661A2">
        <w:t>RDyC</w:t>
      </w:r>
      <w:proofErr w:type="spellEnd"/>
      <w:r w:rsidR="005567A1" w:rsidRPr="001661A2">
        <w:t xml:space="preserve">, los dos </w:t>
      </w:r>
      <w:proofErr w:type="spellStart"/>
      <w:r w:rsidR="00731CBA" w:rsidRPr="001661A2">
        <w:t>SCRAPs</w:t>
      </w:r>
      <w:proofErr w:type="spellEnd"/>
      <w:r w:rsidR="00731CBA" w:rsidRPr="001661A2">
        <w:t xml:space="preserve"> más</w:t>
      </w:r>
      <w:r w:rsidR="005567A1" w:rsidRPr="001661A2">
        <w:t xml:space="preserve"> relevantes son </w:t>
      </w:r>
      <w:proofErr w:type="spellStart"/>
      <w:r w:rsidR="005567A1" w:rsidRPr="001661A2">
        <w:t>Ecoembes</w:t>
      </w:r>
      <w:proofErr w:type="spellEnd"/>
      <w:r w:rsidR="005567A1" w:rsidRPr="001661A2">
        <w:t xml:space="preserve"> para los residuos de papel-cartón y envases ligeros, y Ecovidrio para los envases de vidrio.</w:t>
      </w:r>
    </w:p>
    <w:p w14:paraId="13B1F006" w14:textId="77777777" w:rsidR="0058143D" w:rsidRPr="00415B60" w:rsidRDefault="0058143D" w:rsidP="00AE53CA">
      <w:pPr>
        <w:pStyle w:val="atitulo1"/>
      </w:pPr>
      <w:bookmarkStart w:id="20" w:name="_Toc47614730"/>
      <w:bookmarkStart w:id="21" w:name="_Toc35845262"/>
      <w:bookmarkStart w:id="22" w:name="_Toc109716814"/>
      <w:bookmarkStart w:id="23" w:name="_Toc114139157"/>
      <w:r>
        <w:lastRenderedPageBreak/>
        <w:t>III. Objetivos,</w:t>
      </w:r>
      <w:r w:rsidRPr="00415B60">
        <w:t xml:space="preserve"> alcance</w:t>
      </w:r>
      <w:bookmarkEnd w:id="20"/>
      <w:r w:rsidRPr="00415B60">
        <w:t xml:space="preserve"> </w:t>
      </w:r>
      <w:bookmarkEnd w:id="21"/>
      <w:r>
        <w:t>y limitaciones</w:t>
      </w:r>
      <w:bookmarkEnd w:id="22"/>
      <w:bookmarkEnd w:id="23"/>
    </w:p>
    <w:p w14:paraId="2C51DA4B" w14:textId="77777777" w:rsidR="0058143D" w:rsidRPr="001661A2" w:rsidRDefault="0058143D" w:rsidP="007A7EF3">
      <w:pPr>
        <w:pStyle w:val="texto"/>
      </w:pPr>
      <w:r w:rsidRPr="001661A2">
        <w:t xml:space="preserve">El objetivo de este trabajo es analizar </w:t>
      </w:r>
      <w:r w:rsidR="009C5A3D" w:rsidRPr="001661A2">
        <w:t xml:space="preserve">la eficacia de </w:t>
      </w:r>
      <w:r w:rsidRPr="001661A2">
        <w:t xml:space="preserve">la gestión de los de los </w:t>
      </w:r>
      <w:proofErr w:type="spellStart"/>
      <w:r w:rsidR="00701C51" w:rsidRPr="001661A2">
        <w:t>RDyC</w:t>
      </w:r>
      <w:proofErr w:type="spellEnd"/>
      <w:r w:rsidRPr="001661A2">
        <w:t xml:space="preserve"> en la Comunidad foral de Navarra (CFN).</w:t>
      </w:r>
    </w:p>
    <w:p w14:paraId="5B3026FE" w14:textId="77777777" w:rsidR="0058143D" w:rsidRPr="007A7EF3" w:rsidRDefault="0058143D" w:rsidP="004169B5">
      <w:pPr>
        <w:pStyle w:val="texto"/>
      </w:pPr>
      <w:r w:rsidRPr="007A7EF3">
        <w:t>Para ello hemos definido los siguientes objetivos formulados en términos de preguntas:</w:t>
      </w:r>
    </w:p>
    <w:p w14:paraId="6154BD81" w14:textId="77777777" w:rsidR="0058143D"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lang w:eastAsia="es-ES"/>
        </w:rPr>
      </w:pPr>
      <w:r>
        <w:rPr>
          <w:sz w:val="26"/>
          <w:szCs w:val="26"/>
          <w:lang w:eastAsia="es-ES"/>
        </w:rPr>
        <w:t>O</w:t>
      </w:r>
      <w:r w:rsidRPr="00270120">
        <w:rPr>
          <w:sz w:val="26"/>
          <w:szCs w:val="26"/>
          <w:lang w:eastAsia="es-ES"/>
        </w:rPr>
        <w:t xml:space="preserve">bjetivo 1: </w:t>
      </w:r>
      <w:r w:rsidRPr="00D616AB">
        <w:rPr>
          <w:sz w:val="26"/>
          <w:szCs w:val="26"/>
          <w:lang w:eastAsia="es-ES"/>
        </w:rPr>
        <w:t>¿</w:t>
      </w:r>
      <w:r>
        <w:rPr>
          <w:sz w:val="26"/>
          <w:szCs w:val="26"/>
          <w:lang w:eastAsia="es-ES"/>
        </w:rPr>
        <w:t xml:space="preserve">Las Administraciones Públicas tienen aprobadas e implementadas estrategias y/o políticas de prevención y gestión de </w:t>
      </w:r>
      <w:r w:rsidR="00553A0F">
        <w:rPr>
          <w:sz w:val="26"/>
          <w:szCs w:val="26"/>
          <w:lang w:eastAsia="es-ES"/>
        </w:rPr>
        <w:t>residuos?</w:t>
      </w:r>
      <w:r>
        <w:rPr>
          <w:sz w:val="26"/>
          <w:szCs w:val="26"/>
          <w:lang w:eastAsia="es-ES"/>
        </w:rPr>
        <w:t xml:space="preserve"> ¿Se realiza un adecuado seguimiento de </w:t>
      </w:r>
      <w:proofErr w:type="gramStart"/>
      <w:r>
        <w:rPr>
          <w:sz w:val="26"/>
          <w:szCs w:val="26"/>
          <w:lang w:eastAsia="es-ES"/>
        </w:rPr>
        <w:t>las mismas</w:t>
      </w:r>
      <w:proofErr w:type="gramEnd"/>
      <w:r>
        <w:rPr>
          <w:sz w:val="26"/>
          <w:szCs w:val="26"/>
          <w:lang w:eastAsia="es-ES"/>
        </w:rPr>
        <w:t>?</w:t>
      </w:r>
    </w:p>
    <w:p w14:paraId="0AF6F8E6" w14:textId="77777777" w:rsidR="0058143D"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lang w:eastAsia="es-ES"/>
        </w:rPr>
      </w:pPr>
      <w:r>
        <w:rPr>
          <w:sz w:val="26"/>
          <w:szCs w:val="26"/>
          <w:lang w:eastAsia="es-ES"/>
        </w:rPr>
        <w:t xml:space="preserve">Objetivo 2: </w:t>
      </w:r>
      <w:r w:rsidRPr="00D616AB">
        <w:rPr>
          <w:sz w:val="26"/>
          <w:szCs w:val="26"/>
          <w:lang w:eastAsia="es-ES"/>
        </w:rPr>
        <w:t>¿</w:t>
      </w:r>
      <w:r>
        <w:rPr>
          <w:sz w:val="26"/>
          <w:szCs w:val="26"/>
          <w:lang w:eastAsia="es-ES"/>
        </w:rPr>
        <w:t xml:space="preserve">El modelo de gestión territorial del servicio de recogida, tratamiento y eliminación de residuos en Navarra es </w:t>
      </w:r>
      <w:r w:rsidRPr="001661A2">
        <w:rPr>
          <w:sz w:val="26"/>
          <w:szCs w:val="26"/>
          <w:lang w:eastAsia="es-ES"/>
        </w:rPr>
        <w:t>adecuado</w:t>
      </w:r>
      <w:r>
        <w:rPr>
          <w:sz w:val="26"/>
          <w:szCs w:val="26"/>
          <w:lang w:eastAsia="es-ES"/>
        </w:rPr>
        <w:t>, eficaz y eficiente?</w:t>
      </w:r>
    </w:p>
    <w:p w14:paraId="3FB74CC5" w14:textId="77777777" w:rsidR="0058143D" w:rsidRPr="00270120"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lang w:eastAsia="es-ES"/>
        </w:rPr>
      </w:pPr>
      <w:r>
        <w:rPr>
          <w:sz w:val="26"/>
          <w:szCs w:val="26"/>
          <w:lang w:eastAsia="es-ES"/>
        </w:rPr>
        <w:t xml:space="preserve">Objetivo 3: </w:t>
      </w:r>
      <w:r w:rsidRPr="00D616AB">
        <w:rPr>
          <w:sz w:val="26"/>
          <w:szCs w:val="26"/>
          <w:lang w:eastAsia="es-ES"/>
        </w:rPr>
        <w:t>¿L</w:t>
      </w:r>
      <w:r>
        <w:rPr>
          <w:sz w:val="26"/>
          <w:szCs w:val="26"/>
          <w:lang w:eastAsia="es-ES"/>
        </w:rPr>
        <w:t xml:space="preserve">os gastos e ingresos derivados de la prestación del servicio de residuos son homogéneos y </w:t>
      </w:r>
      <w:r w:rsidRPr="001661A2">
        <w:rPr>
          <w:sz w:val="26"/>
          <w:szCs w:val="26"/>
          <w:lang w:eastAsia="es-ES"/>
        </w:rPr>
        <w:t>razonables</w:t>
      </w:r>
      <w:r>
        <w:rPr>
          <w:sz w:val="26"/>
          <w:szCs w:val="26"/>
          <w:lang w:eastAsia="es-ES"/>
        </w:rPr>
        <w:t xml:space="preserve">? </w:t>
      </w:r>
    </w:p>
    <w:p w14:paraId="76090AC3" w14:textId="77777777" w:rsidR="00E45068" w:rsidRDefault="00E45068" w:rsidP="00A8226E">
      <w:pPr>
        <w:pStyle w:val="texto"/>
        <w:spacing w:before="240" w:after="240"/>
      </w:pPr>
      <w:r w:rsidRPr="007A7EF3">
        <w:t xml:space="preserve">Estos objetivos se han desglosado en varios subobjetivos y para cada uno de ellos hemos definido los criterios de auditoría más adecuados para concluir sobre el cumplimiento de </w:t>
      </w:r>
      <w:proofErr w:type="gramStart"/>
      <w:r w:rsidRPr="007A7EF3">
        <w:t>los mismos</w:t>
      </w:r>
      <w:proofErr w:type="gramEnd"/>
      <w:r w:rsidRPr="007A7EF3">
        <w:t>.</w:t>
      </w:r>
      <w:r>
        <w:t xml:space="preserve"> Los subobjetivos y criterios de auditoría para cada uno de ellos son los que se presentan en las páginas siguientes:</w:t>
      </w:r>
    </w:p>
    <w:p w14:paraId="53EEDBF1" w14:textId="77777777" w:rsidR="00E45068" w:rsidRDefault="00E45068" w:rsidP="00A8226E">
      <w:pPr>
        <w:pStyle w:val="texto"/>
        <w:spacing w:before="220" w:after="240"/>
        <w:ind w:firstLine="0"/>
        <w:rPr>
          <w:szCs w:val="26"/>
          <w:lang w:eastAsia="es-ES"/>
        </w:rPr>
      </w:pPr>
      <w:r w:rsidRPr="00876227">
        <w:rPr>
          <w:szCs w:val="26"/>
          <w:lang w:eastAsia="es-ES"/>
        </w:rPr>
        <w:t>Objetivo 1. ¿Las Administraciones Públicas tienen aprobadas</w:t>
      </w:r>
      <w:r>
        <w:rPr>
          <w:szCs w:val="26"/>
          <w:lang w:eastAsia="es-ES"/>
        </w:rPr>
        <w:t xml:space="preserve"> e implementadas</w:t>
      </w:r>
      <w:r w:rsidRPr="00876227">
        <w:rPr>
          <w:szCs w:val="26"/>
          <w:lang w:eastAsia="es-ES"/>
        </w:rPr>
        <w:t xml:space="preserve"> estrategias y/o políticas de prevención y gestión de residuos? ¿Se realiza un adecuado seguimiento de </w:t>
      </w:r>
      <w:proofErr w:type="gramStart"/>
      <w:r w:rsidRPr="00876227">
        <w:rPr>
          <w:szCs w:val="26"/>
          <w:lang w:eastAsia="es-ES"/>
        </w:rPr>
        <w:t>las mismas</w:t>
      </w:r>
      <w:proofErr w:type="gramEnd"/>
      <w:r w:rsidRPr="00876227">
        <w:rPr>
          <w:szCs w:val="26"/>
          <w:lang w:eastAsia="es-ES"/>
        </w:rPr>
        <w:t>?</w:t>
      </w:r>
    </w:p>
    <w:tbl>
      <w:tblPr>
        <w:tblW w:w="5000" w:type="pct"/>
        <w:tblCellMar>
          <w:left w:w="70" w:type="dxa"/>
          <w:right w:w="70" w:type="dxa"/>
        </w:tblCellMar>
        <w:tblLook w:val="04A0" w:firstRow="1" w:lastRow="0" w:firstColumn="1" w:lastColumn="0" w:noHBand="0" w:noVBand="1"/>
      </w:tblPr>
      <w:tblGrid>
        <w:gridCol w:w="3261"/>
        <w:gridCol w:w="5528"/>
      </w:tblGrid>
      <w:tr w:rsidR="00E45068" w:rsidRPr="005F1783" w14:paraId="38E34724" w14:textId="77777777" w:rsidTr="004E5A54">
        <w:trPr>
          <w:trHeight w:val="255"/>
        </w:trPr>
        <w:tc>
          <w:tcPr>
            <w:tcW w:w="1855" w:type="pct"/>
            <w:tcBorders>
              <w:top w:val="single" w:sz="4" w:space="0" w:color="auto"/>
              <w:left w:val="nil"/>
              <w:bottom w:val="single" w:sz="4" w:space="0" w:color="auto"/>
              <w:right w:val="nil"/>
            </w:tcBorders>
            <w:shd w:val="clear" w:color="000000" w:fill="FABF8F"/>
            <w:noWrap/>
            <w:vAlign w:val="center"/>
            <w:hideMark/>
          </w:tcPr>
          <w:p w14:paraId="0D788532" w14:textId="77777777" w:rsidR="00E45068" w:rsidRPr="005F1783" w:rsidRDefault="00E45068" w:rsidP="00731CBA">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eastAsia="es-ES"/>
              </w:rPr>
              <w:t>Subobjetivos</w:t>
            </w:r>
          </w:p>
        </w:tc>
        <w:tc>
          <w:tcPr>
            <w:tcW w:w="3145" w:type="pct"/>
            <w:tcBorders>
              <w:top w:val="single" w:sz="4" w:space="0" w:color="auto"/>
              <w:left w:val="nil"/>
              <w:bottom w:val="single" w:sz="4" w:space="0" w:color="auto"/>
              <w:right w:val="nil"/>
            </w:tcBorders>
            <w:shd w:val="clear" w:color="000000" w:fill="FABF8F"/>
            <w:noWrap/>
            <w:vAlign w:val="center"/>
            <w:hideMark/>
          </w:tcPr>
          <w:p w14:paraId="639A7E11" w14:textId="77777777" w:rsidR="00E45068" w:rsidRPr="005F1783" w:rsidRDefault="00E45068" w:rsidP="00766896">
            <w:pPr>
              <w:spacing w:after="0"/>
              <w:ind w:firstLine="0"/>
              <w:rPr>
                <w:rFonts w:ascii="Arial" w:hAnsi="Arial" w:cs="Arial"/>
                <w:color w:val="000000"/>
                <w:sz w:val="16"/>
                <w:szCs w:val="16"/>
                <w:lang w:val="es-ES" w:eastAsia="es-ES"/>
              </w:rPr>
            </w:pPr>
            <w:r w:rsidRPr="005F1783">
              <w:rPr>
                <w:rFonts w:ascii="Arial" w:hAnsi="Arial" w:cs="Arial"/>
                <w:color w:val="000000"/>
                <w:sz w:val="16"/>
                <w:szCs w:val="16"/>
                <w:lang w:eastAsia="es-ES"/>
              </w:rPr>
              <w:t>Criterios</w:t>
            </w:r>
          </w:p>
        </w:tc>
      </w:tr>
      <w:tr w:rsidR="00E45068" w:rsidRPr="005F1783" w14:paraId="0E35A116" w14:textId="77777777" w:rsidTr="004E5A54">
        <w:trPr>
          <w:trHeight w:val="452"/>
        </w:trPr>
        <w:tc>
          <w:tcPr>
            <w:tcW w:w="1855" w:type="pct"/>
            <w:vMerge w:val="restart"/>
            <w:tcBorders>
              <w:top w:val="nil"/>
              <w:left w:val="nil"/>
              <w:bottom w:val="single" w:sz="4" w:space="0" w:color="auto"/>
              <w:right w:val="nil"/>
            </w:tcBorders>
            <w:shd w:val="clear" w:color="000000" w:fill="FFFFFF"/>
            <w:vAlign w:val="center"/>
            <w:hideMark/>
          </w:tcPr>
          <w:p w14:paraId="022CF850"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1.1. ¿Tienen todas las entidades locales aprobadas las correspondientes ordenanzas reguladoras del servicio de recogida de residuos</w:t>
            </w:r>
            <w:r w:rsidR="00963B25">
              <w:rPr>
                <w:rFonts w:ascii="Arial" w:hAnsi="Arial" w:cs="Arial"/>
                <w:color w:val="000000"/>
                <w:sz w:val="16"/>
                <w:szCs w:val="16"/>
                <w:lang w:val="es-ES" w:eastAsia="es-ES"/>
              </w:rPr>
              <w:t xml:space="preserve"> y se aplican</w:t>
            </w:r>
            <w:r w:rsidRPr="005F1783">
              <w:rPr>
                <w:rFonts w:ascii="Arial" w:hAnsi="Arial" w:cs="Arial"/>
                <w:color w:val="000000"/>
                <w:sz w:val="16"/>
                <w:szCs w:val="16"/>
                <w:lang w:val="es-ES" w:eastAsia="es-ES"/>
              </w:rPr>
              <w:t xml:space="preserve">? </w:t>
            </w:r>
            <w:r>
              <w:rPr>
                <w:rFonts w:ascii="Arial" w:hAnsi="Arial" w:cs="Arial"/>
                <w:color w:val="000000"/>
                <w:sz w:val="16"/>
                <w:szCs w:val="16"/>
                <w:lang w:val="es-ES" w:eastAsia="es-ES"/>
              </w:rPr>
              <w:t>¿</w:t>
            </w:r>
            <w:r w:rsidRPr="005F1783">
              <w:rPr>
                <w:rFonts w:ascii="Arial" w:hAnsi="Arial" w:cs="Arial"/>
                <w:color w:val="000000"/>
                <w:sz w:val="16"/>
                <w:szCs w:val="16"/>
                <w:lang w:val="es-ES" w:eastAsia="es-ES"/>
              </w:rPr>
              <w:t xml:space="preserve">Y del tratamiento? </w:t>
            </w:r>
          </w:p>
        </w:tc>
        <w:tc>
          <w:tcPr>
            <w:tcW w:w="3145" w:type="pct"/>
            <w:tcBorders>
              <w:top w:val="nil"/>
              <w:left w:val="nil"/>
              <w:bottom w:val="single" w:sz="4" w:space="0" w:color="auto"/>
              <w:right w:val="nil"/>
            </w:tcBorders>
            <w:shd w:val="clear" w:color="000000" w:fill="FFFFFF"/>
            <w:noWrap/>
            <w:vAlign w:val="center"/>
            <w:hideMark/>
          </w:tcPr>
          <w:p w14:paraId="123ECC70"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Número de entidades locales con ordenanza aprobada. Consorcio.</w:t>
            </w:r>
          </w:p>
        </w:tc>
      </w:tr>
      <w:tr w:rsidR="00E45068" w:rsidRPr="005F1783" w14:paraId="5DD6BA25" w14:textId="77777777" w:rsidTr="004E5A54">
        <w:trPr>
          <w:trHeight w:val="431"/>
        </w:trPr>
        <w:tc>
          <w:tcPr>
            <w:tcW w:w="1855" w:type="pct"/>
            <w:vMerge/>
            <w:tcBorders>
              <w:top w:val="nil"/>
              <w:left w:val="nil"/>
              <w:bottom w:val="single" w:sz="4" w:space="0" w:color="auto"/>
              <w:right w:val="nil"/>
            </w:tcBorders>
            <w:vAlign w:val="center"/>
            <w:hideMark/>
          </w:tcPr>
          <w:p w14:paraId="3A717C8B"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2EC3B923" w14:textId="77777777" w:rsidR="00E45068"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Actuaciones de comprobación de cumplimiento. Inspecciones.</w:t>
            </w:r>
          </w:p>
          <w:p w14:paraId="25A248FC"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Sanciones impuestas</w:t>
            </w:r>
          </w:p>
        </w:tc>
      </w:tr>
      <w:tr w:rsidR="00E45068" w:rsidRPr="005F1783" w14:paraId="5B76701E" w14:textId="77777777" w:rsidTr="004E5A54">
        <w:trPr>
          <w:trHeight w:val="255"/>
        </w:trPr>
        <w:tc>
          <w:tcPr>
            <w:tcW w:w="1855" w:type="pct"/>
            <w:vMerge w:val="restart"/>
            <w:tcBorders>
              <w:top w:val="nil"/>
              <w:left w:val="nil"/>
              <w:bottom w:val="single" w:sz="4" w:space="0" w:color="auto"/>
              <w:right w:val="nil"/>
            </w:tcBorders>
            <w:shd w:val="clear" w:color="000000" w:fill="FFFFFF"/>
            <w:vAlign w:val="center"/>
            <w:hideMark/>
          </w:tcPr>
          <w:p w14:paraId="11B00C0A" w14:textId="77777777" w:rsidR="00E45068" w:rsidRPr="005F1783" w:rsidRDefault="00E45068" w:rsidP="00963B25">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 xml:space="preserve">1.2. ¿Se han aprobado por la CFN las </w:t>
            </w:r>
            <w:proofErr w:type="gramStart"/>
            <w:r w:rsidRPr="005F1783">
              <w:rPr>
                <w:rFonts w:ascii="Arial" w:hAnsi="Arial" w:cs="Arial"/>
                <w:color w:val="000000"/>
                <w:sz w:val="16"/>
                <w:szCs w:val="16"/>
                <w:lang w:val="es-ES" w:eastAsia="es-ES"/>
              </w:rPr>
              <w:t>leyes,  planes</w:t>
            </w:r>
            <w:proofErr w:type="gramEnd"/>
            <w:r w:rsidRPr="005F1783">
              <w:rPr>
                <w:rFonts w:ascii="Arial" w:hAnsi="Arial" w:cs="Arial"/>
                <w:color w:val="000000"/>
                <w:sz w:val="16"/>
                <w:szCs w:val="16"/>
                <w:lang w:val="es-ES" w:eastAsia="es-ES"/>
              </w:rPr>
              <w:t xml:space="preserve"> y programas de prevención de residuos establecidos en la normativa europea y estatal ?</w:t>
            </w:r>
          </w:p>
        </w:tc>
        <w:tc>
          <w:tcPr>
            <w:tcW w:w="3145" w:type="pct"/>
            <w:tcBorders>
              <w:top w:val="nil"/>
              <w:left w:val="nil"/>
              <w:bottom w:val="single" w:sz="4" w:space="0" w:color="auto"/>
              <w:right w:val="nil"/>
            </w:tcBorders>
            <w:shd w:val="clear" w:color="000000" w:fill="FFFFFF"/>
            <w:noWrap/>
            <w:vAlign w:val="center"/>
            <w:hideMark/>
          </w:tcPr>
          <w:p w14:paraId="29CA9302"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Leyes, Planes de residuos, Estrategias aprobados por la CFNA</w:t>
            </w:r>
          </w:p>
        </w:tc>
      </w:tr>
      <w:tr w:rsidR="00E45068" w:rsidRPr="005F1783" w14:paraId="287327BF" w14:textId="77777777" w:rsidTr="004E5A54">
        <w:trPr>
          <w:trHeight w:val="255"/>
        </w:trPr>
        <w:tc>
          <w:tcPr>
            <w:tcW w:w="1855" w:type="pct"/>
            <w:vMerge/>
            <w:tcBorders>
              <w:top w:val="nil"/>
              <w:left w:val="nil"/>
              <w:bottom w:val="single" w:sz="4" w:space="0" w:color="auto"/>
              <w:right w:val="nil"/>
            </w:tcBorders>
            <w:vAlign w:val="center"/>
            <w:hideMark/>
          </w:tcPr>
          <w:p w14:paraId="69B8182C"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568431B1"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Los objetivos de las leyes y planes cumplen los principios de la DMR</w:t>
            </w:r>
          </w:p>
        </w:tc>
      </w:tr>
      <w:tr w:rsidR="00E45068" w:rsidRPr="005F1783" w14:paraId="12E6AEB5" w14:textId="77777777" w:rsidTr="004E5A54">
        <w:trPr>
          <w:trHeight w:val="255"/>
        </w:trPr>
        <w:tc>
          <w:tcPr>
            <w:tcW w:w="1855" w:type="pct"/>
            <w:vMerge/>
            <w:tcBorders>
              <w:top w:val="nil"/>
              <w:left w:val="nil"/>
              <w:bottom w:val="single" w:sz="4" w:space="0" w:color="auto"/>
              <w:right w:val="nil"/>
            </w:tcBorders>
            <w:vAlign w:val="center"/>
            <w:hideMark/>
          </w:tcPr>
          <w:p w14:paraId="64C8990F"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7EA4CA02"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Programas de prevención aprobados por la CFNA</w:t>
            </w:r>
          </w:p>
        </w:tc>
      </w:tr>
      <w:tr w:rsidR="00E45068" w:rsidRPr="005F1783" w14:paraId="399DA5A4" w14:textId="77777777" w:rsidTr="004E5A54">
        <w:trPr>
          <w:trHeight w:val="255"/>
        </w:trPr>
        <w:tc>
          <w:tcPr>
            <w:tcW w:w="1855" w:type="pct"/>
            <w:vMerge/>
            <w:tcBorders>
              <w:top w:val="nil"/>
              <w:left w:val="nil"/>
              <w:bottom w:val="single" w:sz="4" w:space="0" w:color="auto"/>
              <w:right w:val="nil"/>
            </w:tcBorders>
            <w:vAlign w:val="center"/>
            <w:hideMark/>
          </w:tcPr>
          <w:p w14:paraId="36C91286"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5AD85E11"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 xml:space="preserve">Impuesto o canon vertedero </w:t>
            </w:r>
          </w:p>
        </w:tc>
      </w:tr>
      <w:tr w:rsidR="00E45068" w:rsidRPr="005F1783" w14:paraId="0AE33D1A" w14:textId="77777777" w:rsidTr="004E5A54">
        <w:trPr>
          <w:trHeight w:val="255"/>
        </w:trPr>
        <w:tc>
          <w:tcPr>
            <w:tcW w:w="1855" w:type="pct"/>
            <w:vMerge/>
            <w:tcBorders>
              <w:top w:val="nil"/>
              <w:left w:val="nil"/>
              <w:bottom w:val="single" w:sz="4" w:space="0" w:color="auto"/>
              <w:right w:val="nil"/>
            </w:tcBorders>
            <w:vAlign w:val="center"/>
            <w:hideMark/>
          </w:tcPr>
          <w:p w14:paraId="6FE85AE5"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3FF3E69F"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Contenido mínimo del Plan conforme al anexo V Ley de Residuos (LRSC)</w:t>
            </w:r>
          </w:p>
        </w:tc>
      </w:tr>
      <w:tr w:rsidR="00E45068" w:rsidRPr="005F1783" w14:paraId="2D11F9AA" w14:textId="77777777" w:rsidTr="004E5A54">
        <w:trPr>
          <w:trHeight w:val="255"/>
        </w:trPr>
        <w:tc>
          <w:tcPr>
            <w:tcW w:w="1855" w:type="pct"/>
            <w:vMerge w:val="restart"/>
            <w:tcBorders>
              <w:top w:val="nil"/>
              <w:left w:val="nil"/>
              <w:bottom w:val="single" w:sz="4" w:space="0" w:color="auto"/>
              <w:right w:val="nil"/>
            </w:tcBorders>
            <w:shd w:val="clear" w:color="000000" w:fill="FFFFFF"/>
            <w:vAlign w:val="center"/>
            <w:hideMark/>
          </w:tcPr>
          <w:p w14:paraId="4AABD208"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1.3. ¿Se han implementado y se realiza el seguimiento de los planes, estrategias, programas aprobados?</w:t>
            </w:r>
          </w:p>
        </w:tc>
        <w:tc>
          <w:tcPr>
            <w:tcW w:w="3145" w:type="pct"/>
            <w:tcBorders>
              <w:top w:val="nil"/>
              <w:left w:val="nil"/>
              <w:bottom w:val="single" w:sz="4" w:space="0" w:color="auto"/>
              <w:right w:val="nil"/>
            </w:tcBorders>
            <w:shd w:val="clear" w:color="000000" w:fill="FFFFFF"/>
            <w:noWrap/>
            <w:vAlign w:val="center"/>
            <w:hideMark/>
          </w:tcPr>
          <w:p w14:paraId="3CA5509A"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Servicio o Sección encargada del seguimiento. Recursos humanos</w:t>
            </w:r>
          </w:p>
        </w:tc>
      </w:tr>
      <w:tr w:rsidR="00E45068" w:rsidRPr="005F1783" w14:paraId="2911FD60" w14:textId="77777777" w:rsidTr="004E5A54">
        <w:trPr>
          <w:trHeight w:val="255"/>
        </w:trPr>
        <w:tc>
          <w:tcPr>
            <w:tcW w:w="1855" w:type="pct"/>
            <w:vMerge/>
            <w:tcBorders>
              <w:top w:val="nil"/>
              <w:left w:val="nil"/>
              <w:bottom w:val="single" w:sz="4" w:space="0" w:color="auto"/>
              <w:right w:val="nil"/>
            </w:tcBorders>
            <w:vAlign w:val="center"/>
            <w:hideMark/>
          </w:tcPr>
          <w:p w14:paraId="25A3C0CE"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162874B5"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Número de acciones o programas realizados</w:t>
            </w:r>
          </w:p>
        </w:tc>
      </w:tr>
      <w:tr w:rsidR="00E45068" w:rsidRPr="005F1783" w14:paraId="44BFD861" w14:textId="77777777" w:rsidTr="004E5A54">
        <w:trPr>
          <w:trHeight w:val="255"/>
        </w:trPr>
        <w:tc>
          <w:tcPr>
            <w:tcW w:w="1855" w:type="pct"/>
            <w:vMerge/>
            <w:tcBorders>
              <w:top w:val="nil"/>
              <w:left w:val="nil"/>
              <w:bottom w:val="single" w:sz="4" w:space="0" w:color="auto"/>
              <w:right w:val="nil"/>
            </w:tcBorders>
            <w:vAlign w:val="center"/>
            <w:hideMark/>
          </w:tcPr>
          <w:p w14:paraId="3232198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709243B"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Número de memorias realizadas</w:t>
            </w:r>
          </w:p>
        </w:tc>
      </w:tr>
      <w:tr w:rsidR="00E45068" w:rsidRPr="005F1783" w14:paraId="29C0A9AD" w14:textId="77777777" w:rsidTr="004E5A54">
        <w:trPr>
          <w:trHeight w:val="255"/>
        </w:trPr>
        <w:tc>
          <w:tcPr>
            <w:tcW w:w="1855" w:type="pct"/>
            <w:vMerge/>
            <w:tcBorders>
              <w:top w:val="nil"/>
              <w:left w:val="nil"/>
              <w:bottom w:val="single" w:sz="4" w:space="0" w:color="auto"/>
              <w:right w:val="nil"/>
            </w:tcBorders>
            <w:vAlign w:val="center"/>
            <w:hideMark/>
          </w:tcPr>
          <w:p w14:paraId="0EDCDF2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A6898F4"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Gasto destinado a los planes y programas aprobados</w:t>
            </w:r>
          </w:p>
        </w:tc>
      </w:tr>
      <w:tr w:rsidR="00E45068" w:rsidRPr="005F1783" w14:paraId="11DF9379" w14:textId="77777777" w:rsidTr="004E5A54">
        <w:trPr>
          <w:trHeight w:val="255"/>
        </w:trPr>
        <w:tc>
          <w:tcPr>
            <w:tcW w:w="1855" w:type="pct"/>
            <w:vMerge/>
            <w:tcBorders>
              <w:top w:val="nil"/>
              <w:left w:val="nil"/>
              <w:bottom w:val="single" w:sz="4" w:space="0" w:color="auto"/>
              <w:right w:val="nil"/>
            </w:tcBorders>
            <w:vAlign w:val="center"/>
            <w:hideMark/>
          </w:tcPr>
          <w:p w14:paraId="5F3A0DF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5135A3F3"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Multas y sanciones impuestas por incumplimientos normativos</w:t>
            </w:r>
          </w:p>
        </w:tc>
      </w:tr>
      <w:tr w:rsidR="00E45068" w:rsidRPr="005F1783" w14:paraId="5955E515" w14:textId="77777777" w:rsidTr="004E5A54">
        <w:trPr>
          <w:trHeight w:val="255"/>
        </w:trPr>
        <w:tc>
          <w:tcPr>
            <w:tcW w:w="1855" w:type="pct"/>
            <w:vMerge/>
            <w:tcBorders>
              <w:top w:val="nil"/>
              <w:left w:val="nil"/>
              <w:bottom w:val="single" w:sz="4" w:space="0" w:color="auto"/>
              <w:right w:val="nil"/>
            </w:tcBorders>
            <w:vAlign w:val="center"/>
            <w:hideMark/>
          </w:tcPr>
          <w:p w14:paraId="4929358A"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CF7CBE5" w14:textId="77777777" w:rsidR="00E45068" w:rsidRPr="005F1783" w:rsidRDefault="00E45068" w:rsidP="0053547E">
            <w:pPr>
              <w:spacing w:after="0"/>
              <w:ind w:firstLine="0"/>
              <w:jc w:val="left"/>
              <w:rPr>
                <w:rFonts w:ascii="Arial" w:hAnsi="Arial" w:cs="Arial"/>
                <w:color w:val="000000"/>
                <w:sz w:val="16"/>
                <w:szCs w:val="16"/>
                <w:lang w:val="es-ES" w:eastAsia="es-ES"/>
              </w:rPr>
            </w:pPr>
            <w:r w:rsidRPr="005F1783">
              <w:rPr>
                <w:rFonts w:ascii="Arial" w:hAnsi="Arial" w:cs="Arial"/>
                <w:color w:val="000000"/>
                <w:sz w:val="16"/>
                <w:szCs w:val="16"/>
                <w:lang w:val="es-ES" w:eastAsia="es-ES"/>
              </w:rPr>
              <w:t>Ayudas concedidas con cargo al Fondo de Residuos. Remanente afectado.</w:t>
            </w:r>
          </w:p>
        </w:tc>
      </w:tr>
    </w:tbl>
    <w:p w14:paraId="4E62AC96" w14:textId="77777777" w:rsidR="004E5A54" w:rsidRDefault="004E5A54" w:rsidP="00E45068">
      <w:pPr>
        <w:pStyle w:val="texto"/>
        <w:spacing w:before="220" w:after="240"/>
        <w:ind w:firstLine="0"/>
        <w:rPr>
          <w:szCs w:val="26"/>
          <w:lang w:eastAsia="es-ES"/>
        </w:rPr>
      </w:pPr>
    </w:p>
    <w:p w14:paraId="6BFEF404" w14:textId="77777777" w:rsidR="004E5A54" w:rsidRDefault="004E5A54">
      <w:pPr>
        <w:spacing w:after="0"/>
        <w:ind w:firstLine="0"/>
        <w:jc w:val="left"/>
        <w:rPr>
          <w:spacing w:val="6"/>
          <w:sz w:val="26"/>
          <w:szCs w:val="26"/>
          <w:lang w:eastAsia="es-ES"/>
        </w:rPr>
      </w:pPr>
      <w:r>
        <w:rPr>
          <w:szCs w:val="26"/>
          <w:lang w:eastAsia="es-ES"/>
        </w:rPr>
        <w:br w:type="page"/>
      </w:r>
    </w:p>
    <w:p w14:paraId="3DE1E85F" w14:textId="22D8ABB2" w:rsidR="00E45068" w:rsidRDefault="00E45068" w:rsidP="00E45068">
      <w:pPr>
        <w:pStyle w:val="texto"/>
        <w:spacing w:before="220" w:after="240"/>
        <w:ind w:firstLine="0"/>
        <w:rPr>
          <w:szCs w:val="26"/>
          <w:lang w:eastAsia="es-ES"/>
        </w:rPr>
      </w:pPr>
      <w:r>
        <w:rPr>
          <w:szCs w:val="26"/>
          <w:lang w:eastAsia="es-ES"/>
        </w:rPr>
        <w:lastRenderedPageBreak/>
        <w:t xml:space="preserve">Objetivo 2: </w:t>
      </w:r>
      <w:r w:rsidRPr="00D616AB">
        <w:rPr>
          <w:szCs w:val="26"/>
          <w:lang w:eastAsia="es-ES"/>
        </w:rPr>
        <w:t>¿</w:t>
      </w:r>
      <w:r>
        <w:rPr>
          <w:szCs w:val="26"/>
          <w:lang w:eastAsia="es-ES"/>
        </w:rPr>
        <w:t>El modelo de gestión territorial del servicio de recogida, tratamiento y eliminación de residuos en Navarra es adecuado, eficaz y eficiente</w:t>
      </w:r>
      <w:r w:rsidR="004E5A54">
        <w:rPr>
          <w:szCs w:val="26"/>
          <w:lang w:eastAsia="es-ES"/>
        </w:rPr>
        <w:t>.</w:t>
      </w:r>
    </w:p>
    <w:tbl>
      <w:tblPr>
        <w:tblW w:w="8800" w:type="dxa"/>
        <w:tblCellMar>
          <w:left w:w="70" w:type="dxa"/>
          <w:right w:w="70" w:type="dxa"/>
        </w:tblCellMar>
        <w:tblLook w:val="04A0" w:firstRow="1" w:lastRow="0" w:firstColumn="1" w:lastColumn="0" w:noHBand="0" w:noVBand="1"/>
      </w:tblPr>
      <w:tblGrid>
        <w:gridCol w:w="3686"/>
        <w:gridCol w:w="5114"/>
      </w:tblGrid>
      <w:tr w:rsidR="00E45068" w:rsidRPr="00B126AE" w14:paraId="18D63E97" w14:textId="77777777" w:rsidTr="004E5A54">
        <w:trPr>
          <w:trHeight w:val="282"/>
        </w:trPr>
        <w:tc>
          <w:tcPr>
            <w:tcW w:w="3686" w:type="dxa"/>
            <w:tcBorders>
              <w:top w:val="single" w:sz="4" w:space="0" w:color="auto"/>
              <w:left w:val="nil"/>
              <w:bottom w:val="single" w:sz="4" w:space="0" w:color="auto"/>
              <w:right w:val="nil"/>
            </w:tcBorders>
            <w:shd w:val="clear" w:color="000000" w:fill="FABF8F"/>
            <w:noWrap/>
            <w:vAlign w:val="center"/>
            <w:hideMark/>
          </w:tcPr>
          <w:p w14:paraId="1E9C6060" w14:textId="77777777" w:rsidR="00E45068" w:rsidRPr="00B126AE" w:rsidRDefault="00E45068" w:rsidP="00731CBA">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eastAsia="es-ES"/>
              </w:rPr>
              <w:t>Subobjetivos</w:t>
            </w:r>
          </w:p>
        </w:tc>
        <w:tc>
          <w:tcPr>
            <w:tcW w:w="5114" w:type="dxa"/>
            <w:tcBorders>
              <w:top w:val="single" w:sz="4" w:space="0" w:color="auto"/>
              <w:left w:val="nil"/>
              <w:bottom w:val="single" w:sz="4" w:space="0" w:color="auto"/>
              <w:right w:val="nil"/>
            </w:tcBorders>
            <w:shd w:val="clear" w:color="000000" w:fill="FABF8F"/>
            <w:noWrap/>
            <w:vAlign w:val="center"/>
            <w:hideMark/>
          </w:tcPr>
          <w:p w14:paraId="702A10DF" w14:textId="77777777" w:rsidR="00E45068" w:rsidRPr="00B126AE" w:rsidRDefault="00E45068" w:rsidP="00766896">
            <w:pPr>
              <w:spacing w:after="0"/>
              <w:ind w:firstLine="0"/>
              <w:rPr>
                <w:rFonts w:ascii="Arial" w:hAnsi="Arial" w:cs="Arial"/>
                <w:color w:val="000000"/>
                <w:sz w:val="16"/>
                <w:szCs w:val="16"/>
                <w:lang w:val="es-ES" w:eastAsia="es-ES"/>
              </w:rPr>
            </w:pPr>
            <w:r w:rsidRPr="00B126AE">
              <w:rPr>
                <w:rFonts w:ascii="Arial" w:hAnsi="Arial" w:cs="Arial"/>
                <w:color w:val="000000"/>
                <w:sz w:val="16"/>
                <w:szCs w:val="16"/>
                <w:lang w:eastAsia="es-ES"/>
              </w:rPr>
              <w:t>Criterios</w:t>
            </w:r>
          </w:p>
        </w:tc>
      </w:tr>
      <w:tr w:rsidR="00E45068" w:rsidRPr="00B126AE" w14:paraId="275E74F3" w14:textId="77777777" w:rsidTr="004E5A54">
        <w:trPr>
          <w:trHeight w:val="405"/>
        </w:trPr>
        <w:tc>
          <w:tcPr>
            <w:tcW w:w="3686" w:type="dxa"/>
            <w:vMerge w:val="restart"/>
            <w:tcBorders>
              <w:top w:val="nil"/>
              <w:left w:val="nil"/>
              <w:bottom w:val="single" w:sz="4" w:space="0" w:color="auto"/>
              <w:right w:val="nil"/>
            </w:tcBorders>
            <w:shd w:val="clear" w:color="000000" w:fill="FFFFFF"/>
            <w:vAlign w:val="center"/>
            <w:hideMark/>
          </w:tcPr>
          <w:p w14:paraId="6E2BD8D5"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2.1. ¿La organización de los distintos entes que realizan la prevención, recogida, tratamiento y eliminación es la adecuada?</w:t>
            </w:r>
          </w:p>
        </w:tc>
        <w:tc>
          <w:tcPr>
            <w:tcW w:w="5114" w:type="dxa"/>
            <w:tcBorders>
              <w:top w:val="nil"/>
              <w:left w:val="nil"/>
              <w:bottom w:val="single" w:sz="4" w:space="0" w:color="auto"/>
              <w:right w:val="nil"/>
            </w:tcBorders>
            <w:shd w:val="clear" w:color="000000" w:fill="FFFFFF"/>
            <w:vAlign w:val="center"/>
            <w:hideMark/>
          </w:tcPr>
          <w:p w14:paraId="232A4324"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número de entes que intervienen en el servicio (</w:t>
            </w:r>
            <w:proofErr w:type="spellStart"/>
            <w:r w:rsidRPr="00B126AE">
              <w:rPr>
                <w:rFonts w:ascii="Arial" w:hAnsi="Arial" w:cs="Arial"/>
                <w:color w:val="000000"/>
                <w:sz w:val="16"/>
                <w:szCs w:val="16"/>
                <w:lang w:val="es-ES" w:eastAsia="es-ES"/>
              </w:rPr>
              <w:t>mdades</w:t>
            </w:r>
            <w:proofErr w:type="spellEnd"/>
            <w:r w:rsidRPr="00B126AE">
              <w:rPr>
                <w:rFonts w:ascii="Arial" w:hAnsi="Arial" w:cs="Arial"/>
                <w:color w:val="000000"/>
                <w:sz w:val="16"/>
                <w:szCs w:val="16"/>
                <w:lang w:val="es-ES" w:eastAsia="es-ES"/>
              </w:rPr>
              <w:t xml:space="preserve">, Consorcio, GN, MCP, </w:t>
            </w:r>
            <w:proofErr w:type="spellStart"/>
            <w:proofErr w:type="gramStart"/>
            <w:r w:rsidRPr="00B126AE">
              <w:rPr>
                <w:rFonts w:ascii="Arial" w:hAnsi="Arial" w:cs="Arial"/>
                <w:color w:val="000000"/>
                <w:sz w:val="16"/>
                <w:szCs w:val="16"/>
                <w:lang w:val="es-ES" w:eastAsia="es-ES"/>
              </w:rPr>
              <w:t>SCRAPs</w:t>
            </w:r>
            <w:proofErr w:type="spellEnd"/>
            <w:r w:rsidRPr="00B126AE">
              <w:rPr>
                <w:rFonts w:ascii="Arial" w:hAnsi="Arial" w:cs="Arial"/>
                <w:color w:val="000000"/>
                <w:sz w:val="16"/>
                <w:szCs w:val="16"/>
                <w:lang w:val="es-ES" w:eastAsia="es-ES"/>
              </w:rPr>
              <w:t>.…</w:t>
            </w:r>
            <w:proofErr w:type="gramEnd"/>
            <w:r w:rsidRPr="00B126AE">
              <w:rPr>
                <w:rFonts w:ascii="Arial" w:hAnsi="Arial" w:cs="Arial"/>
                <w:color w:val="000000"/>
                <w:sz w:val="16"/>
                <w:szCs w:val="16"/>
                <w:lang w:val="es-ES" w:eastAsia="es-ES"/>
              </w:rPr>
              <w:t>.)</w:t>
            </w:r>
          </w:p>
        </w:tc>
      </w:tr>
      <w:tr w:rsidR="00E45068" w:rsidRPr="00B126AE" w14:paraId="69ACE80C" w14:textId="77777777" w:rsidTr="004E5A54">
        <w:trPr>
          <w:trHeight w:val="282"/>
        </w:trPr>
        <w:tc>
          <w:tcPr>
            <w:tcW w:w="3686" w:type="dxa"/>
            <w:vMerge/>
            <w:tcBorders>
              <w:top w:val="nil"/>
              <w:left w:val="nil"/>
              <w:bottom w:val="single" w:sz="4" w:space="0" w:color="auto"/>
              <w:right w:val="nil"/>
            </w:tcBorders>
            <w:vAlign w:val="center"/>
            <w:hideMark/>
          </w:tcPr>
          <w:p w14:paraId="6DB962F2"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C15C17E"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Liderazgo para planificación y coordinación entre dichos entes</w:t>
            </w:r>
          </w:p>
        </w:tc>
      </w:tr>
      <w:tr w:rsidR="00E45068" w:rsidRPr="00B126AE" w14:paraId="6ADE1253" w14:textId="77777777" w:rsidTr="004E5A54">
        <w:trPr>
          <w:trHeight w:val="282"/>
        </w:trPr>
        <w:tc>
          <w:tcPr>
            <w:tcW w:w="3686" w:type="dxa"/>
            <w:vMerge/>
            <w:tcBorders>
              <w:top w:val="nil"/>
              <w:left w:val="nil"/>
              <w:bottom w:val="single" w:sz="4" w:space="0" w:color="auto"/>
              <w:right w:val="nil"/>
            </w:tcBorders>
            <w:vAlign w:val="center"/>
            <w:hideMark/>
          </w:tcPr>
          <w:p w14:paraId="294EF624"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5459E7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Comunicación entre los distintos entes</w:t>
            </w:r>
          </w:p>
        </w:tc>
      </w:tr>
      <w:tr w:rsidR="00E45068" w:rsidRPr="00B126AE" w14:paraId="6663620B" w14:textId="77777777" w:rsidTr="004E5A54">
        <w:trPr>
          <w:trHeight w:val="405"/>
        </w:trPr>
        <w:tc>
          <w:tcPr>
            <w:tcW w:w="3686" w:type="dxa"/>
            <w:vMerge w:val="restart"/>
            <w:tcBorders>
              <w:top w:val="nil"/>
              <w:left w:val="nil"/>
              <w:bottom w:val="single" w:sz="4" w:space="0" w:color="auto"/>
              <w:right w:val="nil"/>
            </w:tcBorders>
            <w:shd w:val="clear" w:color="000000" w:fill="FFFFFF"/>
            <w:vAlign w:val="center"/>
            <w:hideMark/>
          </w:tcPr>
          <w:p w14:paraId="6471F016"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2.2</w:t>
            </w:r>
            <w:r>
              <w:rPr>
                <w:rFonts w:ascii="Arial" w:hAnsi="Arial" w:cs="Arial"/>
                <w:color w:val="000000"/>
                <w:sz w:val="16"/>
                <w:szCs w:val="16"/>
                <w:lang w:val="es-ES" w:eastAsia="es-ES"/>
              </w:rPr>
              <w:t>.</w:t>
            </w:r>
            <w:r w:rsidRPr="00B126AE">
              <w:rPr>
                <w:rFonts w:ascii="Arial" w:hAnsi="Arial" w:cs="Arial"/>
                <w:color w:val="000000"/>
                <w:sz w:val="16"/>
                <w:szCs w:val="16"/>
                <w:lang w:val="es-ES" w:eastAsia="es-ES"/>
              </w:rPr>
              <w:t xml:space="preserve"> ¿Son suficientes y homogéneos en todas las mancomunidades </w:t>
            </w:r>
            <w:proofErr w:type="gramStart"/>
            <w:r w:rsidRPr="00B126AE">
              <w:rPr>
                <w:rFonts w:ascii="Arial" w:hAnsi="Arial" w:cs="Arial"/>
                <w:color w:val="000000"/>
                <w:sz w:val="16"/>
                <w:szCs w:val="16"/>
                <w:lang w:val="es-ES" w:eastAsia="es-ES"/>
              </w:rPr>
              <w:t>el números</w:t>
            </w:r>
            <w:proofErr w:type="gramEnd"/>
            <w:r w:rsidRPr="00B126AE">
              <w:rPr>
                <w:rFonts w:ascii="Arial" w:hAnsi="Arial" w:cs="Arial"/>
                <w:color w:val="000000"/>
                <w:sz w:val="16"/>
                <w:szCs w:val="16"/>
                <w:lang w:val="es-ES" w:eastAsia="es-ES"/>
              </w:rPr>
              <w:t xml:space="preserve"> de instalaciones de recogida?</w:t>
            </w:r>
          </w:p>
        </w:tc>
        <w:tc>
          <w:tcPr>
            <w:tcW w:w="5114" w:type="dxa"/>
            <w:tcBorders>
              <w:top w:val="nil"/>
              <w:left w:val="nil"/>
              <w:bottom w:val="single" w:sz="4" w:space="0" w:color="auto"/>
              <w:right w:val="nil"/>
            </w:tcBorders>
            <w:shd w:val="clear" w:color="000000" w:fill="FFFFFF"/>
            <w:vAlign w:val="center"/>
            <w:hideMark/>
          </w:tcPr>
          <w:p w14:paraId="0214789A" w14:textId="504932F5" w:rsidR="00E45068" w:rsidRPr="00B126AE" w:rsidRDefault="00766896" w:rsidP="0053547E">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N</w:t>
            </w:r>
            <w:r w:rsidR="00E45068" w:rsidRPr="00B126AE">
              <w:rPr>
                <w:rFonts w:ascii="Arial" w:hAnsi="Arial" w:cs="Arial"/>
                <w:color w:val="000000"/>
                <w:sz w:val="16"/>
                <w:szCs w:val="16"/>
                <w:lang w:val="es-ES" w:eastAsia="es-ES"/>
              </w:rPr>
              <w:t>úmero de contenedores</w:t>
            </w:r>
          </w:p>
        </w:tc>
      </w:tr>
      <w:tr w:rsidR="00E45068" w:rsidRPr="00B126AE" w14:paraId="258FE81B" w14:textId="77777777" w:rsidTr="004E5A54">
        <w:trPr>
          <w:trHeight w:val="282"/>
        </w:trPr>
        <w:tc>
          <w:tcPr>
            <w:tcW w:w="3686" w:type="dxa"/>
            <w:vMerge/>
            <w:tcBorders>
              <w:top w:val="nil"/>
              <w:left w:val="nil"/>
              <w:bottom w:val="single" w:sz="4" w:space="0" w:color="auto"/>
              <w:right w:val="nil"/>
            </w:tcBorders>
            <w:vAlign w:val="center"/>
            <w:hideMark/>
          </w:tcPr>
          <w:p w14:paraId="0DB51F63"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881C5D8" w14:textId="7AB3368D" w:rsidR="00E45068" w:rsidRPr="00B126AE" w:rsidRDefault="00766896" w:rsidP="0053547E">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N</w:t>
            </w:r>
            <w:r w:rsidR="00E45068" w:rsidRPr="00B126AE">
              <w:rPr>
                <w:rFonts w:ascii="Arial" w:hAnsi="Arial" w:cs="Arial"/>
                <w:color w:val="000000"/>
                <w:sz w:val="16"/>
                <w:szCs w:val="16"/>
                <w:lang w:val="es-ES" w:eastAsia="es-ES"/>
              </w:rPr>
              <w:t>úmero de puntos limpios</w:t>
            </w:r>
          </w:p>
        </w:tc>
      </w:tr>
      <w:tr w:rsidR="00E45068" w:rsidRPr="00B126AE" w14:paraId="2F707943" w14:textId="77777777" w:rsidTr="004E5A54">
        <w:trPr>
          <w:trHeight w:val="282"/>
        </w:trPr>
        <w:tc>
          <w:tcPr>
            <w:tcW w:w="3686" w:type="dxa"/>
            <w:vMerge/>
            <w:tcBorders>
              <w:top w:val="nil"/>
              <w:left w:val="nil"/>
              <w:bottom w:val="single" w:sz="4" w:space="0" w:color="auto"/>
              <w:right w:val="nil"/>
            </w:tcBorders>
            <w:vAlign w:val="center"/>
            <w:hideMark/>
          </w:tcPr>
          <w:p w14:paraId="1CC8185F"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35BAFB5" w14:textId="6A10556F" w:rsidR="00E45068" w:rsidRPr="00B126AE" w:rsidRDefault="00766896" w:rsidP="0053547E">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R</w:t>
            </w:r>
            <w:r w:rsidR="00E45068" w:rsidRPr="00B126AE">
              <w:rPr>
                <w:rFonts w:ascii="Arial" w:hAnsi="Arial" w:cs="Arial"/>
                <w:color w:val="000000"/>
                <w:sz w:val="16"/>
                <w:szCs w:val="16"/>
                <w:lang w:val="es-ES" w:eastAsia="es-ES"/>
              </w:rPr>
              <w:t>ecogida domiciliaria de voluminosos</w:t>
            </w:r>
          </w:p>
        </w:tc>
      </w:tr>
      <w:tr w:rsidR="00E45068" w:rsidRPr="00B126AE" w14:paraId="5F95E641" w14:textId="77777777" w:rsidTr="004E5A54">
        <w:trPr>
          <w:trHeight w:val="510"/>
        </w:trPr>
        <w:tc>
          <w:tcPr>
            <w:tcW w:w="3686" w:type="dxa"/>
            <w:tcBorders>
              <w:top w:val="nil"/>
              <w:left w:val="nil"/>
              <w:bottom w:val="single" w:sz="4" w:space="0" w:color="auto"/>
              <w:right w:val="nil"/>
            </w:tcBorders>
            <w:shd w:val="clear" w:color="000000" w:fill="FFFFFF"/>
            <w:vAlign w:val="center"/>
            <w:hideMark/>
          </w:tcPr>
          <w:p w14:paraId="08E8D643"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2.3. ¿Se hace una gestión especial con los grandes generadores en todas las mancomunidades?</w:t>
            </w:r>
          </w:p>
        </w:tc>
        <w:tc>
          <w:tcPr>
            <w:tcW w:w="5114" w:type="dxa"/>
            <w:tcBorders>
              <w:top w:val="nil"/>
              <w:left w:val="nil"/>
              <w:bottom w:val="single" w:sz="4" w:space="0" w:color="auto"/>
              <w:right w:val="nil"/>
            </w:tcBorders>
            <w:shd w:val="clear" w:color="000000" w:fill="FFFFFF"/>
            <w:vAlign w:val="center"/>
            <w:hideMark/>
          </w:tcPr>
          <w:p w14:paraId="6770706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Núm. De mancomunidades que realizan esta gestión</w:t>
            </w:r>
          </w:p>
        </w:tc>
      </w:tr>
      <w:tr w:rsidR="00E45068" w:rsidRPr="00B126AE" w14:paraId="601A9B3D" w14:textId="77777777" w:rsidTr="004E5A54">
        <w:trPr>
          <w:trHeight w:val="435"/>
        </w:trPr>
        <w:tc>
          <w:tcPr>
            <w:tcW w:w="3686" w:type="dxa"/>
            <w:vMerge w:val="restart"/>
            <w:tcBorders>
              <w:top w:val="nil"/>
              <w:left w:val="nil"/>
              <w:bottom w:val="single" w:sz="4" w:space="0" w:color="auto"/>
              <w:right w:val="nil"/>
            </w:tcBorders>
            <w:shd w:val="clear" w:color="000000" w:fill="FFFFFF"/>
            <w:vAlign w:val="center"/>
            <w:hideMark/>
          </w:tcPr>
          <w:p w14:paraId="14AF3198"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2.4. ¿Son suficientes y adecuadas las infraestructuras existentes para el tratamiento y eliminación de los </w:t>
            </w:r>
            <w:proofErr w:type="spellStart"/>
            <w:r w:rsidRPr="00B126AE">
              <w:rPr>
                <w:rFonts w:ascii="Arial" w:hAnsi="Arial" w:cs="Arial"/>
                <w:color w:val="000000"/>
                <w:sz w:val="16"/>
                <w:szCs w:val="16"/>
                <w:lang w:val="es-ES" w:eastAsia="es-ES"/>
              </w:rPr>
              <w:t>RDyC</w:t>
            </w:r>
            <w:proofErr w:type="spellEnd"/>
            <w:r w:rsidRPr="00B126AE">
              <w:rPr>
                <w:rFonts w:ascii="Arial" w:hAnsi="Arial" w:cs="Arial"/>
                <w:color w:val="000000"/>
                <w:sz w:val="16"/>
                <w:szCs w:val="16"/>
                <w:lang w:val="es-ES" w:eastAsia="es-ES"/>
              </w:rPr>
              <w:t xml:space="preserve">? </w:t>
            </w:r>
          </w:p>
        </w:tc>
        <w:tc>
          <w:tcPr>
            <w:tcW w:w="5114" w:type="dxa"/>
            <w:tcBorders>
              <w:top w:val="nil"/>
              <w:left w:val="nil"/>
              <w:bottom w:val="single" w:sz="4" w:space="0" w:color="auto"/>
              <w:right w:val="nil"/>
            </w:tcBorders>
            <w:shd w:val="clear" w:color="000000" w:fill="FFFFFF"/>
            <w:vAlign w:val="center"/>
            <w:hideMark/>
          </w:tcPr>
          <w:p w14:paraId="200E4FD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Análisis ubicación de las infraestructuras</w:t>
            </w:r>
          </w:p>
        </w:tc>
      </w:tr>
      <w:tr w:rsidR="00E45068" w:rsidRPr="00B126AE" w14:paraId="5C912850" w14:textId="77777777" w:rsidTr="004E5A54">
        <w:trPr>
          <w:trHeight w:val="435"/>
        </w:trPr>
        <w:tc>
          <w:tcPr>
            <w:tcW w:w="3686" w:type="dxa"/>
            <w:vMerge/>
            <w:tcBorders>
              <w:top w:val="nil"/>
              <w:left w:val="nil"/>
              <w:bottom w:val="single" w:sz="4" w:space="0" w:color="auto"/>
              <w:right w:val="nil"/>
            </w:tcBorders>
            <w:vAlign w:val="center"/>
            <w:hideMark/>
          </w:tcPr>
          <w:p w14:paraId="77C257B6"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5ABD82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Distancia de las </w:t>
            </w:r>
            <w:proofErr w:type="spellStart"/>
            <w:r w:rsidRPr="00B126AE">
              <w:rPr>
                <w:rFonts w:ascii="Arial" w:hAnsi="Arial" w:cs="Arial"/>
                <w:color w:val="000000"/>
                <w:sz w:val="16"/>
                <w:szCs w:val="16"/>
                <w:lang w:val="es-ES" w:eastAsia="es-ES"/>
              </w:rPr>
              <w:t>mdades</w:t>
            </w:r>
            <w:proofErr w:type="spellEnd"/>
            <w:r w:rsidRPr="00B126AE">
              <w:rPr>
                <w:rFonts w:ascii="Arial" w:hAnsi="Arial" w:cs="Arial"/>
                <w:color w:val="000000"/>
                <w:sz w:val="16"/>
                <w:szCs w:val="16"/>
                <w:lang w:val="es-ES" w:eastAsia="es-ES"/>
              </w:rPr>
              <w:t xml:space="preserve"> a muelles y plantas de transferencia y de estas al punto final</w:t>
            </w:r>
          </w:p>
        </w:tc>
      </w:tr>
      <w:tr w:rsidR="00E45068" w:rsidRPr="00B126AE" w14:paraId="257B57B9" w14:textId="77777777" w:rsidTr="004E5A54">
        <w:trPr>
          <w:trHeight w:val="435"/>
        </w:trPr>
        <w:tc>
          <w:tcPr>
            <w:tcW w:w="3686" w:type="dxa"/>
            <w:vMerge/>
            <w:tcBorders>
              <w:top w:val="nil"/>
              <w:left w:val="nil"/>
              <w:bottom w:val="single" w:sz="4" w:space="0" w:color="auto"/>
              <w:right w:val="nil"/>
            </w:tcBorders>
            <w:vAlign w:val="center"/>
            <w:hideMark/>
          </w:tcPr>
          <w:p w14:paraId="47C4698B"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511C339" w14:textId="1C19BCDC" w:rsidR="00E45068" w:rsidRPr="00B126AE" w:rsidRDefault="00766896" w:rsidP="0053547E">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C</w:t>
            </w:r>
            <w:r w:rsidR="00E45068" w:rsidRPr="00B126AE">
              <w:rPr>
                <w:rFonts w:ascii="Arial" w:hAnsi="Arial" w:cs="Arial"/>
                <w:color w:val="000000"/>
                <w:sz w:val="16"/>
                <w:szCs w:val="16"/>
                <w:lang w:val="es-ES" w:eastAsia="es-ES"/>
              </w:rPr>
              <w:t>apacidad máxima en las instalaciones. % uso capacidad</w:t>
            </w:r>
          </w:p>
        </w:tc>
      </w:tr>
      <w:tr w:rsidR="00E45068" w:rsidRPr="00B126AE" w14:paraId="54949193" w14:textId="77777777" w:rsidTr="004E5A54">
        <w:trPr>
          <w:trHeight w:val="435"/>
        </w:trPr>
        <w:tc>
          <w:tcPr>
            <w:tcW w:w="3686" w:type="dxa"/>
            <w:vMerge/>
            <w:tcBorders>
              <w:top w:val="nil"/>
              <w:left w:val="nil"/>
              <w:bottom w:val="single" w:sz="4" w:space="0" w:color="auto"/>
              <w:right w:val="nil"/>
            </w:tcBorders>
            <w:vAlign w:val="center"/>
            <w:hideMark/>
          </w:tcPr>
          <w:p w14:paraId="07E10AE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F6C30AF"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Rendimiento obtenido en las plantas de tratamiento</w:t>
            </w:r>
          </w:p>
        </w:tc>
      </w:tr>
      <w:tr w:rsidR="00E45068" w:rsidRPr="00B126AE" w14:paraId="3B73D2FE" w14:textId="77777777" w:rsidTr="004E5A54">
        <w:trPr>
          <w:trHeight w:val="285"/>
        </w:trPr>
        <w:tc>
          <w:tcPr>
            <w:tcW w:w="3686" w:type="dxa"/>
            <w:vMerge w:val="restart"/>
            <w:tcBorders>
              <w:top w:val="nil"/>
              <w:left w:val="nil"/>
              <w:bottom w:val="single" w:sz="4" w:space="0" w:color="auto"/>
              <w:right w:val="nil"/>
            </w:tcBorders>
            <w:shd w:val="clear" w:color="000000" w:fill="FFFFFF"/>
            <w:vAlign w:val="center"/>
            <w:hideMark/>
          </w:tcPr>
          <w:p w14:paraId="62A192BC"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2.5</w:t>
            </w:r>
            <w:r>
              <w:rPr>
                <w:rFonts w:ascii="Arial" w:hAnsi="Arial" w:cs="Arial"/>
                <w:color w:val="000000"/>
                <w:sz w:val="16"/>
                <w:szCs w:val="16"/>
                <w:lang w:val="es-ES" w:eastAsia="es-ES"/>
              </w:rPr>
              <w:t>.</w:t>
            </w:r>
            <w:r w:rsidRPr="00B126AE">
              <w:rPr>
                <w:rFonts w:ascii="Arial" w:hAnsi="Arial" w:cs="Arial"/>
                <w:color w:val="000000"/>
                <w:sz w:val="16"/>
                <w:szCs w:val="16"/>
                <w:lang w:val="es-ES" w:eastAsia="es-ES"/>
              </w:rPr>
              <w:t xml:space="preserve"> ¿Son suficientes las políticas de prevención realizadas?</w:t>
            </w:r>
          </w:p>
        </w:tc>
        <w:tc>
          <w:tcPr>
            <w:tcW w:w="5114" w:type="dxa"/>
            <w:tcBorders>
              <w:top w:val="nil"/>
              <w:left w:val="nil"/>
              <w:bottom w:val="single" w:sz="4" w:space="0" w:color="auto"/>
              <w:right w:val="nil"/>
            </w:tcBorders>
            <w:shd w:val="clear" w:color="000000" w:fill="FFFFFF"/>
            <w:vAlign w:val="center"/>
            <w:hideMark/>
          </w:tcPr>
          <w:p w14:paraId="6B872A6F"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Número de campañas de prevención realizadas</w:t>
            </w:r>
          </w:p>
        </w:tc>
      </w:tr>
      <w:tr w:rsidR="00E45068" w:rsidRPr="00B126AE" w14:paraId="23C444AF" w14:textId="77777777" w:rsidTr="004E5A54">
        <w:trPr>
          <w:trHeight w:val="285"/>
        </w:trPr>
        <w:tc>
          <w:tcPr>
            <w:tcW w:w="3686" w:type="dxa"/>
            <w:vMerge/>
            <w:tcBorders>
              <w:top w:val="nil"/>
              <w:left w:val="nil"/>
              <w:bottom w:val="single" w:sz="4" w:space="0" w:color="auto"/>
              <w:right w:val="nil"/>
            </w:tcBorders>
            <w:vAlign w:val="center"/>
            <w:hideMark/>
          </w:tcPr>
          <w:p w14:paraId="65723F0D"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6AE9BB53"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Número de cursos de formación realizados</w:t>
            </w:r>
          </w:p>
        </w:tc>
      </w:tr>
      <w:tr w:rsidR="00E45068" w:rsidRPr="00B126AE" w14:paraId="27AA1216" w14:textId="77777777" w:rsidTr="004E5A54">
        <w:trPr>
          <w:trHeight w:val="285"/>
        </w:trPr>
        <w:tc>
          <w:tcPr>
            <w:tcW w:w="3686" w:type="dxa"/>
            <w:vMerge/>
            <w:tcBorders>
              <w:top w:val="nil"/>
              <w:left w:val="nil"/>
              <w:bottom w:val="single" w:sz="4" w:space="0" w:color="auto"/>
              <w:right w:val="nil"/>
            </w:tcBorders>
            <w:vAlign w:val="center"/>
            <w:hideMark/>
          </w:tcPr>
          <w:p w14:paraId="3B8BA5D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766391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Recursos destinados a la prevención (</w:t>
            </w:r>
            <w:proofErr w:type="spellStart"/>
            <w:r w:rsidRPr="00B126AE">
              <w:rPr>
                <w:rFonts w:ascii="Arial" w:hAnsi="Arial" w:cs="Arial"/>
                <w:color w:val="000000"/>
                <w:sz w:val="16"/>
                <w:szCs w:val="16"/>
                <w:lang w:val="es-ES" w:eastAsia="es-ES"/>
              </w:rPr>
              <w:t>Ofic</w:t>
            </w:r>
            <w:proofErr w:type="spellEnd"/>
            <w:r w:rsidRPr="00B126AE">
              <w:rPr>
                <w:rFonts w:ascii="Arial" w:hAnsi="Arial" w:cs="Arial"/>
                <w:color w:val="000000"/>
                <w:sz w:val="16"/>
                <w:szCs w:val="16"/>
                <w:lang w:val="es-ES" w:eastAsia="es-ES"/>
              </w:rPr>
              <w:t xml:space="preserve">. GN, </w:t>
            </w:r>
            <w:proofErr w:type="spellStart"/>
            <w:r w:rsidRPr="00B126AE">
              <w:rPr>
                <w:rFonts w:ascii="Arial" w:hAnsi="Arial" w:cs="Arial"/>
                <w:color w:val="000000"/>
                <w:sz w:val="16"/>
                <w:szCs w:val="16"/>
                <w:lang w:val="es-ES" w:eastAsia="es-ES"/>
              </w:rPr>
              <w:t>Ofic</w:t>
            </w:r>
            <w:proofErr w:type="spellEnd"/>
            <w:r w:rsidRPr="00B126AE">
              <w:rPr>
                <w:rFonts w:ascii="Arial" w:hAnsi="Arial" w:cs="Arial"/>
                <w:color w:val="000000"/>
                <w:sz w:val="16"/>
                <w:szCs w:val="16"/>
                <w:lang w:val="es-ES" w:eastAsia="es-ES"/>
              </w:rPr>
              <w:t xml:space="preserve">. CRN, </w:t>
            </w:r>
            <w:proofErr w:type="spellStart"/>
            <w:proofErr w:type="gramStart"/>
            <w:r w:rsidRPr="00B126AE">
              <w:rPr>
                <w:rFonts w:ascii="Arial" w:hAnsi="Arial" w:cs="Arial"/>
                <w:color w:val="000000"/>
                <w:sz w:val="16"/>
                <w:szCs w:val="16"/>
                <w:lang w:val="es-ES" w:eastAsia="es-ES"/>
              </w:rPr>
              <w:t>Mdades</w:t>
            </w:r>
            <w:proofErr w:type="spellEnd"/>
            <w:r w:rsidRPr="00B126AE">
              <w:rPr>
                <w:rFonts w:ascii="Arial" w:hAnsi="Arial" w:cs="Arial"/>
                <w:color w:val="000000"/>
                <w:sz w:val="16"/>
                <w:szCs w:val="16"/>
                <w:lang w:val="es-ES" w:eastAsia="es-ES"/>
              </w:rPr>
              <w:t>..</w:t>
            </w:r>
            <w:proofErr w:type="gramEnd"/>
            <w:r w:rsidRPr="00B126AE">
              <w:rPr>
                <w:rFonts w:ascii="Arial" w:hAnsi="Arial" w:cs="Arial"/>
                <w:color w:val="000000"/>
                <w:sz w:val="16"/>
                <w:szCs w:val="16"/>
                <w:lang w:val="es-ES" w:eastAsia="es-ES"/>
              </w:rPr>
              <w:t>)</w:t>
            </w:r>
          </w:p>
        </w:tc>
      </w:tr>
      <w:tr w:rsidR="00E45068" w:rsidRPr="00B126AE" w14:paraId="5392BDF1" w14:textId="77777777" w:rsidTr="004E5A54">
        <w:trPr>
          <w:trHeight w:val="285"/>
        </w:trPr>
        <w:tc>
          <w:tcPr>
            <w:tcW w:w="3686" w:type="dxa"/>
            <w:vMerge w:val="restart"/>
            <w:tcBorders>
              <w:top w:val="nil"/>
              <w:left w:val="nil"/>
              <w:bottom w:val="single" w:sz="4" w:space="0" w:color="auto"/>
              <w:right w:val="nil"/>
            </w:tcBorders>
            <w:shd w:val="clear" w:color="000000" w:fill="FFFFFF"/>
            <w:vAlign w:val="center"/>
            <w:hideMark/>
          </w:tcPr>
          <w:p w14:paraId="428495E8"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2.6. </w:t>
            </w:r>
            <w:r>
              <w:rPr>
                <w:rFonts w:ascii="Arial" w:hAnsi="Arial" w:cs="Arial"/>
                <w:color w:val="000000"/>
                <w:sz w:val="16"/>
                <w:szCs w:val="16"/>
                <w:lang w:val="es-ES" w:eastAsia="es-ES"/>
              </w:rPr>
              <w:t>¿</w:t>
            </w:r>
            <w:r w:rsidRPr="00B126AE">
              <w:rPr>
                <w:rFonts w:ascii="Arial" w:hAnsi="Arial" w:cs="Arial"/>
                <w:color w:val="000000"/>
                <w:sz w:val="16"/>
                <w:szCs w:val="16"/>
                <w:lang w:val="es-ES" w:eastAsia="es-ES"/>
              </w:rPr>
              <w:t>Se han alcanzado los objetivos establecidos en la normativa y planes europeos, estatales y autonómicos?</w:t>
            </w:r>
          </w:p>
        </w:tc>
        <w:tc>
          <w:tcPr>
            <w:tcW w:w="5114" w:type="dxa"/>
            <w:tcBorders>
              <w:top w:val="nil"/>
              <w:left w:val="nil"/>
              <w:bottom w:val="single" w:sz="4" w:space="0" w:color="auto"/>
              <w:right w:val="nil"/>
            </w:tcBorders>
            <w:shd w:val="clear" w:color="000000" w:fill="FFFFFF"/>
            <w:vAlign w:val="center"/>
            <w:hideMark/>
          </w:tcPr>
          <w:p w14:paraId="7377BCCB"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 de disminución de la generación de residuos, </w:t>
            </w:r>
            <w:proofErr w:type="spellStart"/>
            <w:r w:rsidRPr="00B126AE">
              <w:rPr>
                <w:rFonts w:ascii="Arial" w:hAnsi="Arial" w:cs="Arial"/>
                <w:color w:val="000000"/>
                <w:sz w:val="16"/>
                <w:szCs w:val="16"/>
                <w:lang w:val="es-ES" w:eastAsia="es-ES"/>
              </w:rPr>
              <w:t>Tn</w:t>
            </w:r>
            <w:proofErr w:type="spellEnd"/>
            <w:r w:rsidRPr="00B126AE">
              <w:rPr>
                <w:rFonts w:ascii="Arial" w:hAnsi="Arial" w:cs="Arial"/>
                <w:color w:val="000000"/>
                <w:sz w:val="16"/>
                <w:szCs w:val="16"/>
                <w:lang w:val="es-ES" w:eastAsia="es-ES"/>
              </w:rPr>
              <w:t>/persona</w:t>
            </w:r>
          </w:p>
        </w:tc>
      </w:tr>
      <w:tr w:rsidR="00E45068" w:rsidRPr="00B126AE" w14:paraId="0F292576" w14:textId="77777777" w:rsidTr="004E5A54">
        <w:trPr>
          <w:trHeight w:val="285"/>
        </w:trPr>
        <w:tc>
          <w:tcPr>
            <w:tcW w:w="3686" w:type="dxa"/>
            <w:vMerge/>
            <w:tcBorders>
              <w:top w:val="nil"/>
              <w:left w:val="nil"/>
              <w:bottom w:val="single" w:sz="4" w:space="0" w:color="auto"/>
              <w:right w:val="nil"/>
            </w:tcBorders>
            <w:vAlign w:val="center"/>
            <w:hideMark/>
          </w:tcPr>
          <w:p w14:paraId="3F8DACAE"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92658CB"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Despliegue de la recogida selectiva de fracción orgánica. </w:t>
            </w:r>
          </w:p>
        </w:tc>
      </w:tr>
      <w:tr w:rsidR="00E45068" w:rsidRPr="00B126AE" w14:paraId="7EBDBE3C" w14:textId="77777777" w:rsidTr="004E5A54">
        <w:trPr>
          <w:trHeight w:val="285"/>
        </w:trPr>
        <w:tc>
          <w:tcPr>
            <w:tcW w:w="3686" w:type="dxa"/>
            <w:vMerge/>
            <w:tcBorders>
              <w:top w:val="nil"/>
              <w:left w:val="nil"/>
              <w:bottom w:val="single" w:sz="4" w:space="0" w:color="auto"/>
              <w:right w:val="nil"/>
            </w:tcBorders>
            <w:vAlign w:val="center"/>
            <w:hideMark/>
          </w:tcPr>
          <w:p w14:paraId="388EDECF"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C0674DA"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 de materia orgánica recogida selectivamente respecto a la generada </w:t>
            </w:r>
          </w:p>
        </w:tc>
      </w:tr>
      <w:tr w:rsidR="00E45068" w:rsidRPr="00B126AE" w14:paraId="5FBB1A07" w14:textId="77777777" w:rsidTr="004E5A54">
        <w:trPr>
          <w:trHeight w:val="285"/>
        </w:trPr>
        <w:tc>
          <w:tcPr>
            <w:tcW w:w="3686" w:type="dxa"/>
            <w:vMerge/>
            <w:tcBorders>
              <w:top w:val="nil"/>
              <w:left w:val="nil"/>
              <w:bottom w:val="single" w:sz="4" w:space="0" w:color="auto"/>
              <w:right w:val="nil"/>
            </w:tcBorders>
            <w:vAlign w:val="center"/>
            <w:hideMark/>
          </w:tcPr>
          <w:p w14:paraId="50380B5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117F913"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Contenido de impropios y calidad materia orgánica. </w:t>
            </w:r>
          </w:p>
        </w:tc>
      </w:tr>
      <w:tr w:rsidR="00E45068" w:rsidRPr="00B126AE" w14:paraId="39EE1D35" w14:textId="77777777" w:rsidTr="004E5A54">
        <w:trPr>
          <w:trHeight w:val="285"/>
        </w:trPr>
        <w:tc>
          <w:tcPr>
            <w:tcW w:w="3686" w:type="dxa"/>
            <w:vMerge/>
            <w:tcBorders>
              <w:top w:val="nil"/>
              <w:left w:val="nil"/>
              <w:bottom w:val="single" w:sz="4" w:space="0" w:color="auto"/>
              <w:right w:val="nil"/>
            </w:tcBorders>
            <w:vAlign w:val="center"/>
            <w:hideMark/>
          </w:tcPr>
          <w:p w14:paraId="27E26D5D"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48A5510"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Número puntos limpios. Número mínimo de 1 punto por </w:t>
            </w:r>
            <w:proofErr w:type="spellStart"/>
            <w:r w:rsidRPr="00B126AE">
              <w:rPr>
                <w:rFonts w:ascii="Arial" w:hAnsi="Arial" w:cs="Arial"/>
                <w:color w:val="000000"/>
                <w:sz w:val="16"/>
                <w:szCs w:val="16"/>
                <w:lang w:val="es-ES" w:eastAsia="es-ES"/>
              </w:rPr>
              <w:t>Mdad</w:t>
            </w:r>
            <w:proofErr w:type="spellEnd"/>
            <w:r w:rsidRPr="00B126AE">
              <w:rPr>
                <w:rFonts w:ascii="Arial" w:hAnsi="Arial" w:cs="Arial"/>
                <w:color w:val="000000"/>
                <w:sz w:val="16"/>
                <w:szCs w:val="16"/>
                <w:lang w:val="es-ES" w:eastAsia="es-ES"/>
              </w:rPr>
              <w:t>.</w:t>
            </w:r>
          </w:p>
        </w:tc>
      </w:tr>
      <w:tr w:rsidR="00E45068" w:rsidRPr="00B126AE" w14:paraId="2744ED9D" w14:textId="77777777" w:rsidTr="004E5A54">
        <w:trPr>
          <w:trHeight w:val="285"/>
        </w:trPr>
        <w:tc>
          <w:tcPr>
            <w:tcW w:w="3686" w:type="dxa"/>
            <w:vMerge/>
            <w:tcBorders>
              <w:top w:val="nil"/>
              <w:left w:val="nil"/>
              <w:bottom w:val="single" w:sz="4" w:space="0" w:color="auto"/>
              <w:right w:val="nil"/>
            </w:tcBorders>
            <w:vAlign w:val="center"/>
            <w:hideMark/>
          </w:tcPr>
          <w:p w14:paraId="7EE33E4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6ED97406"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Recogida domiciliaria de voluminosos, </w:t>
            </w:r>
            <w:proofErr w:type="spellStart"/>
            <w:r w:rsidRPr="00B126AE">
              <w:rPr>
                <w:rFonts w:ascii="Arial" w:hAnsi="Arial" w:cs="Arial"/>
                <w:color w:val="000000"/>
                <w:sz w:val="16"/>
                <w:szCs w:val="16"/>
                <w:lang w:val="es-ES" w:eastAsia="es-ES"/>
              </w:rPr>
              <w:t>RAEEs</w:t>
            </w:r>
            <w:proofErr w:type="spellEnd"/>
            <w:r w:rsidRPr="00B126AE">
              <w:rPr>
                <w:rFonts w:ascii="Arial" w:hAnsi="Arial" w:cs="Arial"/>
                <w:color w:val="000000"/>
                <w:sz w:val="16"/>
                <w:szCs w:val="16"/>
                <w:lang w:val="es-ES" w:eastAsia="es-ES"/>
              </w:rPr>
              <w:t xml:space="preserve"> y textiles.  </w:t>
            </w:r>
          </w:p>
        </w:tc>
      </w:tr>
      <w:tr w:rsidR="00E45068" w:rsidRPr="00B126AE" w14:paraId="2D371B8B" w14:textId="77777777" w:rsidTr="004E5A54">
        <w:trPr>
          <w:trHeight w:val="285"/>
        </w:trPr>
        <w:tc>
          <w:tcPr>
            <w:tcW w:w="3686" w:type="dxa"/>
            <w:vMerge/>
            <w:tcBorders>
              <w:top w:val="nil"/>
              <w:left w:val="nil"/>
              <w:bottom w:val="single" w:sz="4" w:space="0" w:color="auto"/>
              <w:right w:val="nil"/>
            </w:tcBorders>
            <w:vAlign w:val="center"/>
            <w:hideMark/>
          </w:tcPr>
          <w:p w14:paraId="1A5C5503"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633617AC"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Recogida de residuos procedentes obras menores. </w:t>
            </w:r>
          </w:p>
        </w:tc>
      </w:tr>
      <w:tr w:rsidR="00E45068" w:rsidRPr="00B126AE" w14:paraId="4030B369" w14:textId="77777777" w:rsidTr="004E5A54">
        <w:trPr>
          <w:trHeight w:val="285"/>
        </w:trPr>
        <w:tc>
          <w:tcPr>
            <w:tcW w:w="3686" w:type="dxa"/>
            <w:vMerge/>
            <w:tcBorders>
              <w:top w:val="nil"/>
              <w:left w:val="nil"/>
              <w:bottom w:val="single" w:sz="4" w:space="0" w:color="auto"/>
              <w:right w:val="nil"/>
            </w:tcBorders>
            <w:vAlign w:val="center"/>
            <w:hideMark/>
          </w:tcPr>
          <w:p w14:paraId="3628793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9BF0507" w14:textId="77777777" w:rsidR="00E45068" w:rsidRPr="00B126AE" w:rsidRDefault="00E45068" w:rsidP="0053547E">
            <w:pPr>
              <w:spacing w:after="0"/>
              <w:ind w:firstLine="0"/>
              <w:jc w:val="left"/>
              <w:rPr>
                <w:rFonts w:ascii="Arial" w:hAnsi="Arial" w:cs="Arial"/>
                <w:color w:val="000000"/>
                <w:sz w:val="16"/>
                <w:szCs w:val="16"/>
                <w:lang w:val="es-ES" w:eastAsia="es-ES"/>
              </w:rPr>
            </w:pPr>
            <w:proofErr w:type="gramStart"/>
            <w:r w:rsidRPr="00B126AE">
              <w:rPr>
                <w:rFonts w:ascii="Arial" w:hAnsi="Arial" w:cs="Arial"/>
                <w:color w:val="000000"/>
                <w:sz w:val="16"/>
                <w:szCs w:val="16"/>
                <w:lang w:val="es-ES" w:eastAsia="es-ES"/>
              </w:rPr>
              <w:t>Incremento recogida</w:t>
            </w:r>
            <w:proofErr w:type="gramEnd"/>
            <w:r w:rsidRPr="00B126AE">
              <w:rPr>
                <w:rFonts w:ascii="Arial" w:hAnsi="Arial" w:cs="Arial"/>
                <w:color w:val="000000"/>
                <w:sz w:val="16"/>
                <w:szCs w:val="16"/>
                <w:lang w:val="es-ES" w:eastAsia="es-ES"/>
              </w:rPr>
              <w:t xml:space="preserve"> selectiva de envases respecto a 2014</w:t>
            </w:r>
          </w:p>
        </w:tc>
      </w:tr>
      <w:tr w:rsidR="00E45068" w:rsidRPr="00B126AE" w14:paraId="355EC5C5" w14:textId="77777777" w:rsidTr="004E5A54">
        <w:trPr>
          <w:trHeight w:val="420"/>
        </w:trPr>
        <w:tc>
          <w:tcPr>
            <w:tcW w:w="3686" w:type="dxa"/>
            <w:vMerge/>
            <w:tcBorders>
              <w:top w:val="nil"/>
              <w:left w:val="nil"/>
              <w:bottom w:val="single" w:sz="4" w:space="0" w:color="auto"/>
              <w:right w:val="nil"/>
            </w:tcBorders>
            <w:vAlign w:val="center"/>
            <w:hideMark/>
          </w:tcPr>
          <w:p w14:paraId="275FA321"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B01F69E"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Cantidad de </w:t>
            </w:r>
            <w:proofErr w:type="spellStart"/>
            <w:r w:rsidRPr="00B126AE">
              <w:rPr>
                <w:rFonts w:ascii="Arial" w:hAnsi="Arial" w:cs="Arial"/>
                <w:color w:val="000000"/>
                <w:sz w:val="16"/>
                <w:szCs w:val="16"/>
                <w:lang w:val="es-ES" w:eastAsia="es-ES"/>
              </w:rPr>
              <w:t>RAEEs</w:t>
            </w:r>
            <w:proofErr w:type="spellEnd"/>
            <w:r w:rsidRPr="00B126AE">
              <w:rPr>
                <w:rFonts w:ascii="Arial" w:hAnsi="Arial" w:cs="Arial"/>
                <w:color w:val="000000"/>
                <w:sz w:val="16"/>
                <w:szCs w:val="16"/>
                <w:lang w:val="es-ES" w:eastAsia="es-ES"/>
              </w:rPr>
              <w:t xml:space="preserve">, textiles, muebles y otros destinados a preparación para reutilización respecto al total de residuos generados. </w:t>
            </w:r>
          </w:p>
        </w:tc>
      </w:tr>
      <w:tr w:rsidR="00E45068" w:rsidRPr="00B126AE" w14:paraId="6832C8A1" w14:textId="77777777" w:rsidTr="004E5A54">
        <w:trPr>
          <w:trHeight w:val="285"/>
        </w:trPr>
        <w:tc>
          <w:tcPr>
            <w:tcW w:w="3686" w:type="dxa"/>
            <w:vMerge/>
            <w:tcBorders>
              <w:top w:val="nil"/>
              <w:left w:val="nil"/>
              <w:bottom w:val="single" w:sz="4" w:space="0" w:color="auto"/>
              <w:right w:val="nil"/>
            </w:tcBorders>
            <w:vAlign w:val="center"/>
            <w:hideMark/>
          </w:tcPr>
          <w:p w14:paraId="0FD5DD2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A91D8B1"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Reciclado y/o valorización de la cantidad recogida de biorresiduos. </w:t>
            </w:r>
          </w:p>
        </w:tc>
      </w:tr>
      <w:tr w:rsidR="00E45068" w:rsidRPr="00B126AE" w14:paraId="42FEBA7B" w14:textId="77777777" w:rsidTr="004E5A54">
        <w:trPr>
          <w:trHeight w:val="285"/>
        </w:trPr>
        <w:tc>
          <w:tcPr>
            <w:tcW w:w="3686" w:type="dxa"/>
            <w:vMerge/>
            <w:tcBorders>
              <w:top w:val="nil"/>
              <w:left w:val="nil"/>
              <w:bottom w:val="single" w:sz="4" w:space="0" w:color="auto"/>
              <w:right w:val="nil"/>
            </w:tcBorders>
            <w:vAlign w:val="center"/>
            <w:hideMark/>
          </w:tcPr>
          <w:p w14:paraId="7F47A984"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B3F35C5"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Cantidad de envases destinados a reciclado respecto a lo recogido.</w:t>
            </w:r>
          </w:p>
        </w:tc>
      </w:tr>
      <w:tr w:rsidR="00E45068" w:rsidRPr="00B126AE" w14:paraId="12330E16" w14:textId="77777777" w:rsidTr="004E5A54">
        <w:trPr>
          <w:trHeight w:val="285"/>
        </w:trPr>
        <w:tc>
          <w:tcPr>
            <w:tcW w:w="3686" w:type="dxa"/>
            <w:vMerge/>
            <w:tcBorders>
              <w:top w:val="nil"/>
              <w:left w:val="nil"/>
              <w:bottom w:val="single" w:sz="4" w:space="0" w:color="auto"/>
              <w:right w:val="nil"/>
            </w:tcBorders>
            <w:vAlign w:val="center"/>
            <w:hideMark/>
          </w:tcPr>
          <w:p w14:paraId="4144DA86"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0980185B"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Cantidad de </w:t>
            </w:r>
            <w:proofErr w:type="spellStart"/>
            <w:r w:rsidRPr="00B126AE">
              <w:rPr>
                <w:rFonts w:ascii="Arial" w:hAnsi="Arial" w:cs="Arial"/>
                <w:color w:val="000000"/>
                <w:sz w:val="16"/>
                <w:szCs w:val="16"/>
                <w:lang w:val="es-ES" w:eastAsia="es-ES"/>
              </w:rPr>
              <w:t>RDyC</w:t>
            </w:r>
            <w:proofErr w:type="spellEnd"/>
            <w:r w:rsidRPr="00B126AE">
              <w:rPr>
                <w:rFonts w:ascii="Arial" w:hAnsi="Arial" w:cs="Arial"/>
                <w:color w:val="000000"/>
                <w:sz w:val="16"/>
                <w:szCs w:val="16"/>
                <w:lang w:val="es-ES" w:eastAsia="es-ES"/>
              </w:rPr>
              <w:t xml:space="preserve"> destinados a reciclado respecto al total generado.</w:t>
            </w:r>
          </w:p>
        </w:tc>
      </w:tr>
      <w:tr w:rsidR="00E45068" w:rsidRPr="00B126AE" w14:paraId="67A8AB0F" w14:textId="77777777" w:rsidTr="004E5A54">
        <w:trPr>
          <w:trHeight w:val="420"/>
        </w:trPr>
        <w:tc>
          <w:tcPr>
            <w:tcW w:w="3686" w:type="dxa"/>
            <w:vMerge/>
            <w:tcBorders>
              <w:top w:val="nil"/>
              <w:left w:val="nil"/>
              <w:bottom w:val="single" w:sz="4" w:space="0" w:color="auto"/>
              <w:right w:val="nil"/>
            </w:tcBorders>
            <w:vAlign w:val="center"/>
            <w:hideMark/>
          </w:tcPr>
          <w:p w14:paraId="4BB03038"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136A019"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Cantidad de voluminosos destinados a reciclado respecto al total recogido. </w:t>
            </w:r>
          </w:p>
        </w:tc>
      </w:tr>
      <w:tr w:rsidR="00E45068" w:rsidRPr="00B126AE" w14:paraId="454F42B3" w14:textId="77777777" w:rsidTr="004E5A54">
        <w:trPr>
          <w:trHeight w:val="405"/>
        </w:trPr>
        <w:tc>
          <w:tcPr>
            <w:tcW w:w="3686" w:type="dxa"/>
            <w:vMerge/>
            <w:tcBorders>
              <w:top w:val="nil"/>
              <w:left w:val="nil"/>
              <w:bottom w:val="single" w:sz="4" w:space="0" w:color="auto"/>
              <w:right w:val="nil"/>
            </w:tcBorders>
            <w:vAlign w:val="center"/>
            <w:hideMark/>
          </w:tcPr>
          <w:p w14:paraId="4CB73F55"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2D057466"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Cantidad de fracción resto destinada a tratamiento, respecto al total generado. </w:t>
            </w:r>
          </w:p>
        </w:tc>
      </w:tr>
      <w:tr w:rsidR="00E45068" w:rsidRPr="00B126AE" w14:paraId="1229FAB9" w14:textId="77777777" w:rsidTr="004E5A54">
        <w:trPr>
          <w:trHeight w:val="270"/>
        </w:trPr>
        <w:tc>
          <w:tcPr>
            <w:tcW w:w="3686" w:type="dxa"/>
            <w:vMerge/>
            <w:tcBorders>
              <w:top w:val="nil"/>
              <w:left w:val="nil"/>
              <w:bottom w:val="single" w:sz="4" w:space="0" w:color="auto"/>
              <w:right w:val="nil"/>
            </w:tcBorders>
            <w:vAlign w:val="center"/>
            <w:hideMark/>
          </w:tcPr>
          <w:p w14:paraId="0CBE981C"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06DE1DCD"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 xml:space="preserve">Cantidad de </w:t>
            </w:r>
            <w:proofErr w:type="spellStart"/>
            <w:r w:rsidRPr="00B126AE">
              <w:rPr>
                <w:rFonts w:ascii="Arial" w:hAnsi="Arial" w:cs="Arial"/>
                <w:color w:val="000000"/>
                <w:sz w:val="16"/>
                <w:szCs w:val="16"/>
                <w:lang w:val="es-ES" w:eastAsia="es-ES"/>
              </w:rPr>
              <w:t>RDyC</w:t>
            </w:r>
            <w:proofErr w:type="spellEnd"/>
            <w:r w:rsidRPr="00B126AE">
              <w:rPr>
                <w:rFonts w:ascii="Arial" w:hAnsi="Arial" w:cs="Arial"/>
                <w:color w:val="000000"/>
                <w:sz w:val="16"/>
                <w:szCs w:val="16"/>
                <w:lang w:val="es-ES" w:eastAsia="es-ES"/>
              </w:rPr>
              <w:t xml:space="preserve"> eliminados en vertedero, respecto al total generado. </w:t>
            </w:r>
          </w:p>
        </w:tc>
      </w:tr>
      <w:tr w:rsidR="00E45068" w:rsidRPr="00B126AE" w14:paraId="3E99FC1C" w14:textId="77777777" w:rsidTr="004E5A54">
        <w:trPr>
          <w:trHeight w:val="375"/>
        </w:trPr>
        <w:tc>
          <w:tcPr>
            <w:tcW w:w="3686" w:type="dxa"/>
            <w:vMerge/>
            <w:tcBorders>
              <w:top w:val="nil"/>
              <w:left w:val="nil"/>
              <w:bottom w:val="single" w:sz="4" w:space="0" w:color="auto"/>
              <w:right w:val="nil"/>
            </w:tcBorders>
            <w:vAlign w:val="center"/>
            <w:hideMark/>
          </w:tcPr>
          <w:p w14:paraId="6F8435FD"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E182040" w14:textId="77777777" w:rsidR="00E45068" w:rsidRPr="00B126AE" w:rsidRDefault="00E45068" w:rsidP="0053547E">
            <w:pPr>
              <w:spacing w:after="0"/>
              <w:ind w:firstLine="0"/>
              <w:jc w:val="left"/>
              <w:rPr>
                <w:rFonts w:ascii="Arial" w:hAnsi="Arial" w:cs="Arial"/>
                <w:color w:val="000000"/>
                <w:sz w:val="16"/>
                <w:szCs w:val="16"/>
                <w:lang w:val="es-ES" w:eastAsia="es-ES"/>
              </w:rPr>
            </w:pPr>
            <w:r w:rsidRPr="00B126AE">
              <w:rPr>
                <w:rFonts w:ascii="Arial" w:hAnsi="Arial" w:cs="Arial"/>
                <w:color w:val="000000"/>
                <w:sz w:val="16"/>
                <w:szCs w:val="16"/>
                <w:lang w:val="es-ES" w:eastAsia="es-ES"/>
              </w:rPr>
              <w:t>Cantidad de residuos eliminados sin tratamiento previo en vertedero.</w:t>
            </w:r>
          </w:p>
        </w:tc>
      </w:tr>
    </w:tbl>
    <w:p w14:paraId="3469953D" w14:textId="77777777" w:rsidR="008D586F" w:rsidRDefault="008D586F" w:rsidP="00E45068">
      <w:pPr>
        <w:pStyle w:val="texto"/>
        <w:spacing w:before="220"/>
        <w:ind w:firstLine="0"/>
        <w:rPr>
          <w:szCs w:val="26"/>
          <w:lang w:eastAsia="es-ES"/>
        </w:rPr>
      </w:pPr>
    </w:p>
    <w:p w14:paraId="518F218C" w14:textId="77777777" w:rsidR="008D586F" w:rsidRDefault="008D586F" w:rsidP="00E45068">
      <w:pPr>
        <w:pStyle w:val="texto"/>
        <w:spacing w:before="220"/>
        <w:ind w:firstLine="0"/>
        <w:rPr>
          <w:szCs w:val="26"/>
          <w:lang w:eastAsia="es-ES"/>
        </w:rPr>
      </w:pPr>
    </w:p>
    <w:p w14:paraId="7B06D045" w14:textId="77777777" w:rsidR="00E45068" w:rsidRDefault="00E45068" w:rsidP="00E45068">
      <w:pPr>
        <w:pStyle w:val="texto"/>
        <w:spacing w:before="220"/>
        <w:ind w:firstLine="0"/>
      </w:pPr>
      <w:r>
        <w:rPr>
          <w:szCs w:val="26"/>
          <w:lang w:eastAsia="es-ES"/>
        </w:rPr>
        <w:lastRenderedPageBreak/>
        <w:t xml:space="preserve">Objetivo 3: </w:t>
      </w:r>
      <w:r w:rsidRPr="00D616AB">
        <w:rPr>
          <w:szCs w:val="26"/>
          <w:lang w:eastAsia="es-ES"/>
        </w:rPr>
        <w:t>¿L</w:t>
      </w:r>
      <w:r>
        <w:rPr>
          <w:szCs w:val="26"/>
          <w:lang w:eastAsia="es-ES"/>
        </w:rPr>
        <w:t xml:space="preserve">os gastos e ingresos derivados de la prestación del servicio de residuos son homogéneos y </w:t>
      </w:r>
      <w:r w:rsidRPr="001661A2">
        <w:rPr>
          <w:szCs w:val="26"/>
          <w:lang w:eastAsia="es-ES"/>
        </w:rPr>
        <w:t>razonables</w:t>
      </w:r>
      <w:r w:rsidR="00FB67CC">
        <w:rPr>
          <w:szCs w:val="26"/>
          <w:lang w:eastAsia="es-ES"/>
        </w:rPr>
        <w:t>?</w:t>
      </w:r>
    </w:p>
    <w:tbl>
      <w:tblPr>
        <w:tblW w:w="5010" w:type="pct"/>
        <w:tblCellMar>
          <w:left w:w="70" w:type="dxa"/>
          <w:right w:w="70" w:type="dxa"/>
        </w:tblCellMar>
        <w:tblLook w:val="04A0" w:firstRow="1" w:lastRow="0" w:firstColumn="1" w:lastColumn="0" w:noHBand="0" w:noVBand="1"/>
      </w:tblPr>
      <w:tblGrid>
        <w:gridCol w:w="3401"/>
        <w:gridCol w:w="5406"/>
      </w:tblGrid>
      <w:tr w:rsidR="00E45068" w:rsidRPr="00FE5408" w14:paraId="0D05181E" w14:textId="77777777" w:rsidTr="004E5A54">
        <w:trPr>
          <w:trHeight w:val="315"/>
        </w:trPr>
        <w:tc>
          <w:tcPr>
            <w:tcW w:w="1931" w:type="pct"/>
            <w:tcBorders>
              <w:top w:val="single" w:sz="4" w:space="0" w:color="auto"/>
              <w:left w:val="nil"/>
              <w:bottom w:val="single" w:sz="4" w:space="0" w:color="auto"/>
              <w:right w:val="nil"/>
            </w:tcBorders>
            <w:shd w:val="clear" w:color="000000" w:fill="FABF8F"/>
            <w:noWrap/>
            <w:vAlign w:val="center"/>
            <w:hideMark/>
          </w:tcPr>
          <w:p w14:paraId="4F70F428" w14:textId="77777777" w:rsidR="00E45068" w:rsidRPr="00FE5408" w:rsidRDefault="00E45068" w:rsidP="00731CBA">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eastAsia="es-ES"/>
              </w:rPr>
              <w:t>Subobjetivos</w:t>
            </w:r>
          </w:p>
        </w:tc>
        <w:tc>
          <w:tcPr>
            <w:tcW w:w="3069" w:type="pct"/>
            <w:tcBorders>
              <w:top w:val="single" w:sz="4" w:space="0" w:color="auto"/>
              <w:left w:val="nil"/>
              <w:bottom w:val="single" w:sz="4" w:space="0" w:color="auto"/>
              <w:right w:val="nil"/>
            </w:tcBorders>
            <w:shd w:val="clear" w:color="000000" w:fill="FABF8F"/>
            <w:noWrap/>
            <w:vAlign w:val="center"/>
            <w:hideMark/>
          </w:tcPr>
          <w:p w14:paraId="3B537D92" w14:textId="77777777" w:rsidR="00E45068" w:rsidRPr="00FE5408" w:rsidRDefault="00E45068" w:rsidP="00766896">
            <w:pPr>
              <w:spacing w:after="0"/>
              <w:ind w:firstLine="0"/>
              <w:rPr>
                <w:rFonts w:ascii="Arial" w:hAnsi="Arial" w:cs="Arial"/>
                <w:color w:val="000000"/>
                <w:sz w:val="16"/>
                <w:szCs w:val="16"/>
                <w:lang w:val="es-ES" w:eastAsia="es-ES"/>
              </w:rPr>
            </w:pPr>
            <w:r w:rsidRPr="00FE5408">
              <w:rPr>
                <w:rFonts w:ascii="Arial" w:hAnsi="Arial" w:cs="Arial"/>
                <w:color w:val="000000"/>
                <w:sz w:val="16"/>
                <w:szCs w:val="16"/>
                <w:lang w:eastAsia="es-ES"/>
              </w:rPr>
              <w:t>Criterios</w:t>
            </w:r>
          </w:p>
        </w:tc>
      </w:tr>
      <w:tr w:rsidR="00E45068" w:rsidRPr="00FE5408" w14:paraId="33F48729"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177AF4B8" w14:textId="51D7772A"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 xml:space="preserve">3.1. ¿Las tasas se fijan en función del coste del servicio y basados en el principio de </w:t>
            </w:r>
            <w:r w:rsidR="00B038A3">
              <w:rPr>
                <w:rFonts w:ascii="Arial" w:hAnsi="Arial" w:cs="Arial"/>
                <w:color w:val="000000"/>
                <w:sz w:val="16"/>
                <w:szCs w:val="16"/>
                <w:lang w:val="es-ES" w:eastAsia="es-ES"/>
              </w:rPr>
              <w:t>“</w:t>
            </w:r>
            <w:r w:rsidRPr="00FE5408">
              <w:rPr>
                <w:rFonts w:ascii="Arial" w:hAnsi="Arial" w:cs="Arial"/>
                <w:color w:val="000000"/>
                <w:sz w:val="16"/>
                <w:szCs w:val="16"/>
                <w:lang w:val="es-ES" w:eastAsia="es-ES"/>
              </w:rPr>
              <w:t>quien contamina paga</w:t>
            </w:r>
            <w:r w:rsidR="00B038A3">
              <w:rPr>
                <w:rFonts w:ascii="Arial" w:hAnsi="Arial" w:cs="Arial"/>
                <w:color w:val="000000"/>
                <w:sz w:val="16"/>
                <w:szCs w:val="16"/>
                <w:lang w:val="es-ES" w:eastAsia="es-ES"/>
              </w:rPr>
              <w:t>”</w:t>
            </w:r>
            <w:r w:rsidRPr="00FE5408">
              <w:rPr>
                <w:rFonts w:ascii="Arial" w:hAnsi="Arial" w:cs="Arial"/>
                <w:color w:val="000000"/>
                <w:sz w:val="16"/>
                <w:szCs w:val="16"/>
                <w:lang w:val="es-ES" w:eastAsia="es-ES"/>
              </w:rPr>
              <w:t>?</w:t>
            </w:r>
          </w:p>
        </w:tc>
        <w:tc>
          <w:tcPr>
            <w:tcW w:w="3069" w:type="pct"/>
            <w:tcBorders>
              <w:top w:val="nil"/>
              <w:left w:val="nil"/>
              <w:bottom w:val="single" w:sz="4" w:space="0" w:color="auto"/>
              <w:right w:val="nil"/>
            </w:tcBorders>
            <w:shd w:val="clear" w:color="000000" w:fill="FFFFFF"/>
            <w:vAlign w:val="center"/>
            <w:hideMark/>
          </w:tcPr>
          <w:p w14:paraId="630AE4B3"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Tasas de recogida y tasa de tratamiento comparativa</w:t>
            </w:r>
          </w:p>
        </w:tc>
      </w:tr>
      <w:tr w:rsidR="00E45068" w:rsidRPr="00FE5408" w14:paraId="12A580F9" w14:textId="77777777" w:rsidTr="004E5A54">
        <w:trPr>
          <w:trHeight w:val="282"/>
        </w:trPr>
        <w:tc>
          <w:tcPr>
            <w:tcW w:w="1931" w:type="pct"/>
            <w:vMerge/>
            <w:tcBorders>
              <w:top w:val="nil"/>
              <w:left w:val="nil"/>
              <w:bottom w:val="single" w:sz="4" w:space="0" w:color="auto"/>
              <w:right w:val="nil"/>
            </w:tcBorders>
            <w:vAlign w:val="center"/>
            <w:hideMark/>
          </w:tcPr>
          <w:p w14:paraId="46F20B75"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EAE5FFE"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Mancomunidades con cálculo de coste del servicio</w:t>
            </w:r>
          </w:p>
        </w:tc>
      </w:tr>
      <w:tr w:rsidR="00E45068" w:rsidRPr="00FE5408" w14:paraId="258D0B0D" w14:textId="77777777" w:rsidTr="004E5A54">
        <w:trPr>
          <w:trHeight w:val="282"/>
        </w:trPr>
        <w:tc>
          <w:tcPr>
            <w:tcW w:w="1931" w:type="pct"/>
            <w:vMerge/>
            <w:tcBorders>
              <w:top w:val="nil"/>
              <w:left w:val="nil"/>
              <w:bottom w:val="single" w:sz="4" w:space="0" w:color="auto"/>
              <w:right w:val="nil"/>
            </w:tcBorders>
            <w:vAlign w:val="center"/>
            <w:hideMark/>
          </w:tcPr>
          <w:p w14:paraId="725180EF"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3BCC3EAB"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Cálculo del déficit o superávit presupuestario.</w:t>
            </w:r>
          </w:p>
        </w:tc>
      </w:tr>
      <w:tr w:rsidR="00E45068" w:rsidRPr="00FE5408" w14:paraId="21C6C96B" w14:textId="77777777" w:rsidTr="004E5A54">
        <w:trPr>
          <w:trHeight w:val="450"/>
        </w:trPr>
        <w:tc>
          <w:tcPr>
            <w:tcW w:w="1931" w:type="pct"/>
            <w:vMerge/>
            <w:tcBorders>
              <w:top w:val="nil"/>
              <w:left w:val="nil"/>
              <w:bottom w:val="single" w:sz="4" w:space="0" w:color="auto"/>
              <w:right w:val="nil"/>
            </w:tcBorders>
            <w:vAlign w:val="center"/>
            <w:hideMark/>
          </w:tcPr>
          <w:p w14:paraId="2EEDBEE6"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1C15AD6"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Mancomunidades con componente variable en función de generación (recogida y tratamiento)</w:t>
            </w:r>
          </w:p>
        </w:tc>
      </w:tr>
      <w:tr w:rsidR="00E45068" w:rsidRPr="00FE5408" w14:paraId="115CFE22" w14:textId="77777777" w:rsidTr="004E5A54">
        <w:trPr>
          <w:trHeight w:val="480"/>
        </w:trPr>
        <w:tc>
          <w:tcPr>
            <w:tcW w:w="1931" w:type="pct"/>
            <w:vMerge/>
            <w:tcBorders>
              <w:top w:val="nil"/>
              <w:left w:val="nil"/>
              <w:bottom w:val="single" w:sz="4" w:space="0" w:color="auto"/>
              <w:right w:val="nil"/>
            </w:tcBorders>
            <w:vAlign w:val="center"/>
            <w:hideMark/>
          </w:tcPr>
          <w:p w14:paraId="6229C325"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73041E6"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Servicios prestados homogéneos en todas las mancomunidades o en todos los municipios y concejos de una mancomunidad</w:t>
            </w:r>
          </w:p>
        </w:tc>
      </w:tr>
      <w:tr w:rsidR="00E45068" w:rsidRPr="00FE5408" w14:paraId="235C000C"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378E0F48"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3.2. ¿Los gastos derivados de la prestación del servicio son razonables y homogéneos?</w:t>
            </w:r>
          </w:p>
        </w:tc>
        <w:tc>
          <w:tcPr>
            <w:tcW w:w="3069" w:type="pct"/>
            <w:tcBorders>
              <w:top w:val="nil"/>
              <w:left w:val="nil"/>
              <w:bottom w:val="single" w:sz="4" w:space="0" w:color="auto"/>
              <w:right w:val="nil"/>
            </w:tcBorders>
            <w:shd w:val="clear" w:color="000000" w:fill="FFFFFF"/>
            <w:vAlign w:val="center"/>
            <w:hideMark/>
          </w:tcPr>
          <w:p w14:paraId="5FED0815"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 xml:space="preserve">Gastos totales / </w:t>
            </w:r>
            <w:proofErr w:type="spellStart"/>
            <w:r w:rsidRPr="00FE5408">
              <w:rPr>
                <w:rFonts w:ascii="Arial" w:hAnsi="Arial" w:cs="Arial"/>
                <w:color w:val="000000"/>
                <w:sz w:val="16"/>
                <w:szCs w:val="16"/>
                <w:lang w:val="es-ES" w:eastAsia="es-ES"/>
              </w:rPr>
              <w:t>Tn</w:t>
            </w:r>
            <w:proofErr w:type="spellEnd"/>
            <w:r w:rsidRPr="00FE5408">
              <w:rPr>
                <w:rFonts w:ascii="Arial" w:hAnsi="Arial" w:cs="Arial"/>
                <w:color w:val="000000"/>
                <w:sz w:val="16"/>
                <w:szCs w:val="16"/>
                <w:lang w:val="es-ES" w:eastAsia="es-ES"/>
              </w:rPr>
              <w:t xml:space="preserve"> de residuo recogida</w:t>
            </w:r>
          </w:p>
        </w:tc>
      </w:tr>
      <w:tr w:rsidR="00E45068" w:rsidRPr="00FE5408" w14:paraId="757D4373" w14:textId="77777777" w:rsidTr="004E5A54">
        <w:trPr>
          <w:trHeight w:val="282"/>
        </w:trPr>
        <w:tc>
          <w:tcPr>
            <w:tcW w:w="1931" w:type="pct"/>
            <w:vMerge/>
            <w:tcBorders>
              <w:top w:val="nil"/>
              <w:left w:val="nil"/>
              <w:bottom w:val="single" w:sz="4" w:space="0" w:color="auto"/>
              <w:right w:val="nil"/>
            </w:tcBorders>
            <w:vAlign w:val="center"/>
            <w:hideMark/>
          </w:tcPr>
          <w:p w14:paraId="1B7A8DD9"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7A08E3B"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Gastos totales / Superficie en km2 de recogida</w:t>
            </w:r>
          </w:p>
        </w:tc>
      </w:tr>
      <w:tr w:rsidR="00E45068" w:rsidRPr="00FE5408" w14:paraId="5FCF357F" w14:textId="77777777" w:rsidTr="004E5A54">
        <w:trPr>
          <w:trHeight w:val="282"/>
        </w:trPr>
        <w:tc>
          <w:tcPr>
            <w:tcW w:w="1931" w:type="pct"/>
            <w:vMerge/>
            <w:tcBorders>
              <w:top w:val="nil"/>
              <w:left w:val="nil"/>
              <w:bottom w:val="single" w:sz="4" w:space="0" w:color="auto"/>
              <w:right w:val="nil"/>
            </w:tcBorders>
            <w:vAlign w:val="center"/>
            <w:hideMark/>
          </w:tcPr>
          <w:p w14:paraId="619180B2"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2603187D"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 xml:space="preserve">Gastos totales/ </w:t>
            </w:r>
            <w:proofErr w:type="gramStart"/>
            <w:r w:rsidRPr="00FE5408">
              <w:rPr>
                <w:rFonts w:ascii="Arial" w:hAnsi="Arial" w:cs="Arial"/>
                <w:color w:val="000000"/>
                <w:sz w:val="16"/>
                <w:szCs w:val="16"/>
                <w:lang w:val="es-ES" w:eastAsia="es-ES"/>
              </w:rPr>
              <w:t>habitantes  -</w:t>
            </w:r>
            <w:proofErr w:type="gramEnd"/>
            <w:r w:rsidRPr="00FE5408">
              <w:rPr>
                <w:rFonts w:ascii="Arial" w:hAnsi="Arial" w:cs="Arial"/>
                <w:color w:val="000000"/>
                <w:sz w:val="16"/>
                <w:szCs w:val="16"/>
                <w:lang w:val="es-ES" w:eastAsia="es-ES"/>
              </w:rPr>
              <w:t xml:space="preserve"> Gastos totales/servicios prestados</w:t>
            </w:r>
          </w:p>
        </w:tc>
      </w:tr>
      <w:tr w:rsidR="00E45068" w:rsidRPr="00FE5408" w14:paraId="3FD46D93" w14:textId="77777777" w:rsidTr="004E5A54">
        <w:trPr>
          <w:trHeight w:val="282"/>
        </w:trPr>
        <w:tc>
          <w:tcPr>
            <w:tcW w:w="1931" w:type="pct"/>
            <w:vMerge/>
            <w:tcBorders>
              <w:top w:val="nil"/>
              <w:left w:val="nil"/>
              <w:bottom w:val="single" w:sz="4" w:space="0" w:color="auto"/>
              <w:right w:val="nil"/>
            </w:tcBorders>
            <w:vAlign w:val="center"/>
            <w:hideMark/>
          </w:tcPr>
          <w:p w14:paraId="2B442AEB"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12F54C8"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Gastos en función de sistema de recogida</w:t>
            </w:r>
          </w:p>
        </w:tc>
      </w:tr>
      <w:tr w:rsidR="00E45068" w:rsidRPr="00FE5408" w14:paraId="1DAA0C6D"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537C700D"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 xml:space="preserve">3.3. ¿Los ingresos derivados del servicio de gestión de residuos cubren los gastos de la prestación </w:t>
            </w:r>
            <w:proofErr w:type="gramStart"/>
            <w:r w:rsidRPr="00FE5408">
              <w:rPr>
                <w:rFonts w:ascii="Arial" w:hAnsi="Arial" w:cs="Arial"/>
                <w:color w:val="000000"/>
                <w:sz w:val="16"/>
                <w:szCs w:val="16"/>
                <w:lang w:val="es-ES" w:eastAsia="es-ES"/>
              </w:rPr>
              <w:t>del mismo</w:t>
            </w:r>
            <w:proofErr w:type="gramEnd"/>
            <w:r w:rsidRPr="00FE5408">
              <w:rPr>
                <w:rFonts w:ascii="Arial" w:hAnsi="Arial" w:cs="Arial"/>
                <w:color w:val="000000"/>
                <w:sz w:val="16"/>
                <w:szCs w:val="16"/>
                <w:lang w:val="es-ES" w:eastAsia="es-ES"/>
              </w:rPr>
              <w:t>?</w:t>
            </w:r>
          </w:p>
        </w:tc>
        <w:tc>
          <w:tcPr>
            <w:tcW w:w="3069" w:type="pct"/>
            <w:tcBorders>
              <w:top w:val="nil"/>
              <w:left w:val="nil"/>
              <w:bottom w:val="single" w:sz="4" w:space="0" w:color="auto"/>
              <w:right w:val="nil"/>
            </w:tcBorders>
            <w:shd w:val="clear" w:color="000000" w:fill="FFFFFF"/>
            <w:vAlign w:val="center"/>
            <w:hideMark/>
          </w:tcPr>
          <w:p w14:paraId="67E37FC8"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 xml:space="preserve">Tasa de cobertura de los </w:t>
            </w:r>
            <w:proofErr w:type="gramStart"/>
            <w:r w:rsidRPr="00FE5408">
              <w:rPr>
                <w:rFonts w:ascii="Arial" w:hAnsi="Arial" w:cs="Arial"/>
                <w:color w:val="000000"/>
                <w:sz w:val="16"/>
                <w:szCs w:val="16"/>
                <w:lang w:val="es-ES" w:eastAsia="es-ES"/>
              </w:rPr>
              <w:t>gastos :</w:t>
            </w:r>
            <w:proofErr w:type="gramEnd"/>
            <w:r w:rsidRPr="00FE5408">
              <w:rPr>
                <w:rFonts w:ascii="Arial" w:hAnsi="Arial" w:cs="Arial"/>
                <w:color w:val="000000"/>
                <w:sz w:val="16"/>
                <w:szCs w:val="16"/>
                <w:lang w:val="es-ES" w:eastAsia="es-ES"/>
              </w:rPr>
              <w:t xml:space="preserve"> ingresos / gastos</w:t>
            </w:r>
          </w:p>
        </w:tc>
      </w:tr>
      <w:tr w:rsidR="00E45068" w:rsidRPr="00FE5408" w14:paraId="6F2F1D20" w14:textId="77777777" w:rsidTr="004E5A54">
        <w:trPr>
          <w:trHeight w:val="282"/>
        </w:trPr>
        <w:tc>
          <w:tcPr>
            <w:tcW w:w="1931" w:type="pct"/>
            <w:vMerge/>
            <w:tcBorders>
              <w:top w:val="nil"/>
              <w:left w:val="nil"/>
              <w:bottom w:val="single" w:sz="4" w:space="0" w:color="auto"/>
              <w:right w:val="nil"/>
            </w:tcBorders>
            <w:vAlign w:val="center"/>
            <w:hideMark/>
          </w:tcPr>
          <w:p w14:paraId="1FAB733D"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0F70A323" w14:textId="54E49C64" w:rsidR="00E45068" w:rsidRPr="00FE5408" w:rsidRDefault="00766896" w:rsidP="0053547E">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G</w:t>
            </w:r>
            <w:r w:rsidR="00E45068" w:rsidRPr="00FE5408">
              <w:rPr>
                <w:rFonts w:ascii="Arial" w:hAnsi="Arial" w:cs="Arial"/>
                <w:color w:val="000000"/>
                <w:sz w:val="16"/>
                <w:szCs w:val="16"/>
                <w:lang w:val="es-ES" w:eastAsia="es-ES"/>
              </w:rPr>
              <w:t xml:space="preserve">astos / </w:t>
            </w:r>
            <w:proofErr w:type="spellStart"/>
            <w:r w:rsidR="00E45068" w:rsidRPr="00FE5408">
              <w:rPr>
                <w:rFonts w:ascii="Arial" w:hAnsi="Arial" w:cs="Arial"/>
                <w:color w:val="000000"/>
                <w:sz w:val="16"/>
                <w:szCs w:val="16"/>
                <w:lang w:val="es-ES" w:eastAsia="es-ES"/>
              </w:rPr>
              <w:t>Tn</w:t>
            </w:r>
            <w:proofErr w:type="spellEnd"/>
            <w:r w:rsidR="00E45068" w:rsidRPr="00FE5408">
              <w:rPr>
                <w:rFonts w:ascii="Arial" w:hAnsi="Arial" w:cs="Arial"/>
                <w:color w:val="000000"/>
                <w:sz w:val="16"/>
                <w:szCs w:val="16"/>
                <w:lang w:val="es-ES" w:eastAsia="es-ES"/>
              </w:rPr>
              <w:t xml:space="preserve"> recogida e Ingresos / </w:t>
            </w:r>
            <w:proofErr w:type="spellStart"/>
            <w:r w:rsidR="00E45068" w:rsidRPr="00FE5408">
              <w:rPr>
                <w:rFonts w:ascii="Arial" w:hAnsi="Arial" w:cs="Arial"/>
                <w:color w:val="000000"/>
                <w:sz w:val="16"/>
                <w:szCs w:val="16"/>
                <w:lang w:val="es-ES" w:eastAsia="es-ES"/>
              </w:rPr>
              <w:t>Tn</w:t>
            </w:r>
            <w:proofErr w:type="spellEnd"/>
            <w:r w:rsidR="00E45068" w:rsidRPr="00FE5408">
              <w:rPr>
                <w:rFonts w:ascii="Arial" w:hAnsi="Arial" w:cs="Arial"/>
                <w:color w:val="000000"/>
                <w:sz w:val="16"/>
                <w:szCs w:val="16"/>
                <w:lang w:val="es-ES" w:eastAsia="es-ES"/>
              </w:rPr>
              <w:t xml:space="preserve"> recogidas</w:t>
            </w:r>
          </w:p>
        </w:tc>
      </w:tr>
      <w:tr w:rsidR="00E45068" w:rsidRPr="00FE5408" w14:paraId="06AEC0DC" w14:textId="77777777" w:rsidTr="004E5A54">
        <w:trPr>
          <w:trHeight w:val="282"/>
        </w:trPr>
        <w:tc>
          <w:tcPr>
            <w:tcW w:w="1931" w:type="pct"/>
            <w:vMerge/>
            <w:tcBorders>
              <w:top w:val="nil"/>
              <w:left w:val="nil"/>
              <w:bottom w:val="single" w:sz="4" w:space="0" w:color="auto"/>
              <w:right w:val="nil"/>
            </w:tcBorders>
            <w:vAlign w:val="center"/>
            <w:hideMark/>
          </w:tcPr>
          <w:p w14:paraId="7D7D434A"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98B7906"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Gastos e ingresos por habitante</w:t>
            </w:r>
          </w:p>
        </w:tc>
      </w:tr>
      <w:tr w:rsidR="00E45068" w:rsidRPr="00FE5408" w14:paraId="6D3B2CCF" w14:textId="77777777" w:rsidTr="004E5A54">
        <w:trPr>
          <w:trHeight w:val="282"/>
        </w:trPr>
        <w:tc>
          <w:tcPr>
            <w:tcW w:w="1931" w:type="pct"/>
            <w:vMerge/>
            <w:tcBorders>
              <w:top w:val="nil"/>
              <w:left w:val="nil"/>
              <w:bottom w:val="single" w:sz="4" w:space="0" w:color="auto"/>
              <w:right w:val="nil"/>
            </w:tcBorders>
            <w:vAlign w:val="center"/>
            <w:hideMark/>
          </w:tcPr>
          <w:p w14:paraId="79297E0D"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7D5B986" w14:textId="77777777" w:rsidR="00E45068" w:rsidRPr="00FE5408" w:rsidRDefault="00E45068" w:rsidP="0053547E">
            <w:pPr>
              <w:spacing w:after="0"/>
              <w:ind w:firstLine="0"/>
              <w:jc w:val="left"/>
              <w:rPr>
                <w:rFonts w:ascii="Arial" w:hAnsi="Arial" w:cs="Arial"/>
                <w:color w:val="000000"/>
                <w:sz w:val="16"/>
                <w:szCs w:val="16"/>
                <w:lang w:val="es-ES" w:eastAsia="es-ES"/>
              </w:rPr>
            </w:pPr>
            <w:r w:rsidRPr="00FE5408">
              <w:rPr>
                <w:rFonts w:ascii="Arial" w:hAnsi="Arial" w:cs="Arial"/>
                <w:color w:val="000000"/>
                <w:sz w:val="16"/>
                <w:szCs w:val="16"/>
                <w:lang w:val="es-ES" w:eastAsia="es-ES"/>
              </w:rPr>
              <w:t>Gastos en Inversiones y subvenciones obtenidas</w:t>
            </w:r>
          </w:p>
        </w:tc>
      </w:tr>
    </w:tbl>
    <w:p w14:paraId="1232E6F4" w14:textId="77777777" w:rsidR="00FB67CC" w:rsidRDefault="00FB67CC" w:rsidP="007A7EF3">
      <w:pPr>
        <w:pStyle w:val="texto"/>
      </w:pPr>
    </w:p>
    <w:p w14:paraId="45D2EBE4" w14:textId="77777777" w:rsidR="0058143D" w:rsidRPr="007A7EF3" w:rsidRDefault="0058143D" w:rsidP="007A7EF3">
      <w:pPr>
        <w:pStyle w:val="texto"/>
      </w:pPr>
      <w:r w:rsidRPr="007A7EF3">
        <w:t xml:space="preserve">El alcance temporal del trabajo se </w:t>
      </w:r>
      <w:r w:rsidR="001A63E2">
        <w:t>ha centrado</w:t>
      </w:r>
      <w:r w:rsidRPr="007A7EF3">
        <w:t xml:space="preserve"> en el ejercicio 2020, sin perjuicio de la revisión de otros ejercicios cuando los datos a valorar </w:t>
      </w:r>
      <w:r w:rsidR="001A63E2">
        <w:t>son</w:t>
      </w:r>
      <w:r w:rsidRPr="007A7EF3">
        <w:t xml:space="preserve"> anteriores o posteriores, en su caso.</w:t>
      </w:r>
    </w:p>
    <w:p w14:paraId="47B06E15" w14:textId="77777777" w:rsidR="0058143D" w:rsidRPr="007A7EF3" w:rsidRDefault="0058143D" w:rsidP="007A7EF3">
      <w:pPr>
        <w:pStyle w:val="texto"/>
      </w:pPr>
      <w:r w:rsidRPr="007A7EF3">
        <w:t xml:space="preserve">Para realizar nuestro trabajo hemos analizado la siguiente información: </w:t>
      </w:r>
    </w:p>
    <w:p w14:paraId="567BF6D1" w14:textId="77777777" w:rsidR="0058143D" w:rsidRPr="008D586F" w:rsidRDefault="0058143D" w:rsidP="00C35D0B">
      <w:pPr>
        <w:pStyle w:val="Prrafodelista"/>
        <w:numPr>
          <w:ilvl w:val="0"/>
          <w:numId w:val="9"/>
        </w:numPr>
        <w:tabs>
          <w:tab w:val="left" w:pos="454"/>
        </w:tabs>
        <w:ind w:left="0" w:firstLine="284"/>
        <w:contextualSpacing w:val="0"/>
        <w:rPr>
          <w:w w:val="98"/>
          <w:sz w:val="26"/>
          <w:szCs w:val="26"/>
          <w:lang w:eastAsia="es-ES"/>
        </w:rPr>
      </w:pPr>
      <w:r w:rsidRPr="008D586F">
        <w:rPr>
          <w:w w:val="98"/>
          <w:sz w:val="26"/>
          <w:szCs w:val="26"/>
          <w:lang w:eastAsia="es-ES"/>
        </w:rPr>
        <w:t>Normativa europea, estatal y foral en materia de residuos</w:t>
      </w:r>
      <w:r w:rsidR="0053547E" w:rsidRPr="008D586F">
        <w:rPr>
          <w:w w:val="98"/>
          <w:sz w:val="26"/>
          <w:szCs w:val="26"/>
          <w:lang w:eastAsia="es-ES"/>
        </w:rPr>
        <w:t xml:space="preserve"> detallada en el anexo 1</w:t>
      </w:r>
      <w:r w:rsidRPr="008D586F">
        <w:rPr>
          <w:w w:val="98"/>
          <w:sz w:val="26"/>
          <w:szCs w:val="26"/>
          <w:lang w:eastAsia="es-ES"/>
        </w:rPr>
        <w:t>.</w:t>
      </w:r>
    </w:p>
    <w:p w14:paraId="6CB88BEF"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Plan Estatal Marco de Gestión de Residuos 2016-2022.</w:t>
      </w:r>
    </w:p>
    <w:p w14:paraId="7EDD521F"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Plan de Residuos de Navarra 2017-2027.</w:t>
      </w:r>
    </w:p>
    <w:p w14:paraId="0BA46AAC"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Memorias del seguimiento del PRN y Memorias del Consorcio.</w:t>
      </w:r>
    </w:p>
    <w:p w14:paraId="3D9D0241"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Informes de órganos de control y de asociaciones, fundaciones y organizaciones especializadas.</w:t>
      </w:r>
    </w:p>
    <w:p w14:paraId="4B6C532D"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Memorias e informes de auditoría de los Sistemas Colectivos de Respons</w:t>
      </w:r>
      <w:r w:rsidR="00A91413">
        <w:rPr>
          <w:sz w:val="26"/>
          <w:szCs w:val="26"/>
          <w:lang w:eastAsia="es-ES"/>
        </w:rPr>
        <w:t>abilidad Ampliada del Productor.</w:t>
      </w:r>
    </w:p>
    <w:p w14:paraId="15BFBDD7"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Información sobre inventarios y estadísticas de residuos facilitadas por el </w:t>
      </w:r>
      <w:proofErr w:type="spellStart"/>
      <w:r w:rsidRPr="00C35D0B">
        <w:rPr>
          <w:sz w:val="26"/>
          <w:szCs w:val="26"/>
          <w:lang w:eastAsia="es-ES"/>
        </w:rPr>
        <w:t>DDRyMA</w:t>
      </w:r>
      <w:proofErr w:type="spellEnd"/>
      <w:r w:rsidRPr="00C35D0B">
        <w:rPr>
          <w:sz w:val="26"/>
          <w:szCs w:val="26"/>
          <w:lang w:eastAsia="es-ES"/>
        </w:rPr>
        <w:t xml:space="preserve"> y GAN. </w:t>
      </w:r>
    </w:p>
    <w:p w14:paraId="77E2A86F"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Información sobre estadísticas de residuos estatal y europea,</w:t>
      </w:r>
    </w:p>
    <w:p w14:paraId="4D64A787"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Información </w:t>
      </w:r>
      <w:proofErr w:type="gramStart"/>
      <w:r w:rsidRPr="00C35D0B">
        <w:rPr>
          <w:sz w:val="26"/>
          <w:szCs w:val="26"/>
          <w:lang w:eastAsia="es-ES"/>
        </w:rPr>
        <w:t>económico presupuestaria</w:t>
      </w:r>
      <w:proofErr w:type="gramEnd"/>
      <w:r w:rsidRPr="00C35D0B">
        <w:rPr>
          <w:sz w:val="26"/>
          <w:szCs w:val="26"/>
          <w:lang w:eastAsia="es-ES"/>
        </w:rPr>
        <w:t xml:space="preserve"> de las mancomunidades, del </w:t>
      </w:r>
      <w:proofErr w:type="spellStart"/>
      <w:r w:rsidRPr="00C35D0B">
        <w:rPr>
          <w:sz w:val="26"/>
          <w:szCs w:val="26"/>
          <w:lang w:eastAsia="es-ES"/>
        </w:rPr>
        <w:t>DDRyMA</w:t>
      </w:r>
      <w:proofErr w:type="spellEnd"/>
      <w:r w:rsidRPr="00C35D0B">
        <w:rPr>
          <w:sz w:val="26"/>
          <w:szCs w:val="26"/>
          <w:lang w:eastAsia="es-ES"/>
        </w:rPr>
        <w:t xml:space="preserve"> y del Consorcio.</w:t>
      </w:r>
    </w:p>
    <w:p w14:paraId="297BD3F7" w14:textId="77777777" w:rsidR="006C7CB0" w:rsidRDefault="006C7CB0" w:rsidP="00471AC4">
      <w:pPr>
        <w:pStyle w:val="texto"/>
        <w:rPr>
          <w:lang w:val="es-ES"/>
        </w:rPr>
      </w:pPr>
    </w:p>
    <w:p w14:paraId="0E7F701E" w14:textId="77777777" w:rsidR="006C7CB0" w:rsidRDefault="006C7CB0" w:rsidP="00471AC4">
      <w:pPr>
        <w:pStyle w:val="texto"/>
        <w:rPr>
          <w:lang w:val="es-ES"/>
        </w:rPr>
      </w:pPr>
    </w:p>
    <w:p w14:paraId="49FCEA04" w14:textId="77777777" w:rsidR="0058143D" w:rsidRPr="00FB67CC" w:rsidRDefault="0058143D" w:rsidP="00471AC4">
      <w:pPr>
        <w:pStyle w:val="texto"/>
        <w:rPr>
          <w:lang w:val="es-ES"/>
        </w:rPr>
      </w:pPr>
      <w:r w:rsidRPr="00FB67CC">
        <w:rPr>
          <w:lang w:val="es-ES"/>
        </w:rPr>
        <w:lastRenderedPageBreak/>
        <w:t>Durante la realización del trabajo hemos detectado las siguientes limitaciones:</w:t>
      </w:r>
    </w:p>
    <w:p w14:paraId="06AA815C" w14:textId="70E636F3" w:rsidR="0058143D" w:rsidRPr="00FB67CC" w:rsidRDefault="0058143D" w:rsidP="00C35D0B">
      <w:pPr>
        <w:pStyle w:val="Prrafodelista"/>
        <w:numPr>
          <w:ilvl w:val="0"/>
          <w:numId w:val="9"/>
        </w:numPr>
        <w:tabs>
          <w:tab w:val="left" w:pos="454"/>
        </w:tabs>
        <w:ind w:left="0" w:firstLine="284"/>
        <w:contextualSpacing w:val="0"/>
        <w:rPr>
          <w:sz w:val="26"/>
          <w:szCs w:val="26"/>
          <w:lang w:eastAsia="es-ES"/>
        </w:rPr>
      </w:pPr>
      <w:bookmarkStart w:id="24" w:name="_Toc47614731"/>
      <w:r w:rsidRPr="00FB67CC">
        <w:rPr>
          <w:sz w:val="26"/>
          <w:szCs w:val="26"/>
          <w:lang w:eastAsia="es-ES"/>
        </w:rPr>
        <w:t>La MCP separa el gasto de los servicios que presta</w:t>
      </w:r>
      <w:r w:rsidR="00A91413" w:rsidRPr="00FB67CC">
        <w:rPr>
          <w:sz w:val="26"/>
          <w:szCs w:val="26"/>
          <w:lang w:eastAsia="es-ES"/>
        </w:rPr>
        <w:t xml:space="preserve">, </w:t>
      </w:r>
      <w:r w:rsidRPr="00FB67CC">
        <w:rPr>
          <w:sz w:val="26"/>
          <w:szCs w:val="26"/>
          <w:lang w:eastAsia="es-ES"/>
        </w:rPr>
        <w:t>pero faltaría la imputación de los g</w:t>
      </w:r>
      <w:r w:rsidR="009C5A3D" w:rsidRPr="00FB67CC">
        <w:rPr>
          <w:sz w:val="26"/>
          <w:szCs w:val="26"/>
          <w:lang w:eastAsia="es-ES"/>
        </w:rPr>
        <w:t xml:space="preserve">astos generales a cada servicio. Estos gastos </w:t>
      </w:r>
      <w:r w:rsidRPr="00FB67CC">
        <w:rPr>
          <w:sz w:val="26"/>
          <w:szCs w:val="26"/>
          <w:lang w:eastAsia="es-ES"/>
        </w:rPr>
        <w:t>alcanzan un 1</w:t>
      </w:r>
      <w:r w:rsidR="00357EFF">
        <w:rPr>
          <w:sz w:val="26"/>
          <w:szCs w:val="26"/>
          <w:lang w:eastAsia="es-ES"/>
        </w:rPr>
        <w:t>5</w:t>
      </w:r>
      <w:r w:rsidRPr="00FB67CC">
        <w:rPr>
          <w:sz w:val="26"/>
          <w:szCs w:val="26"/>
          <w:lang w:eastAsia="es-ES"/>
        </w:rPr>
        <w:t xml:space="preserve"> por ciento del total de gastos. </w:t>
      </w:r>
    </w:p>
    <w:p w14:paraId="56315B18" w14:textId="77777777" w:rsidR="0058143D" w:rsidRPr="00FB67CC" w:rsidRDefault="0058143D" w:rsidP="00C35D0B">
      <w:pPr>
        <w:pStyle w:val="Prrafodelista"/>
        <w:numPr>
          <w:ilvl w:val="0"/>
          <w:numId w:val="9"/>
        </w:numPr>
        <w:tabs>
          <w:tab w:val="left" w:pos="454"/>
        </w:tabs>
        <w:ind w:left="0" w:firstLine="284"/>
        <w:contextualSpacing w:val="0"/>
        <w:rPr>
          <w:sz w:val="26"/>
          <w:szCs w:val="26"/>
          <w:lang w:eastAsia="es-ES"/>
        </w:rPr>
      </w:pPr>
      <w:r w:rsidRPr="00FB67CC">
        <w:rPr>
          <w:sz w:val="26"/>
          <w:szCs w:val="26"/>
          <w:lang w:eastAsia="es-ES"/>
        </w:rPr>
        <w:t xml:space="preserve">Las operaciones </w:t>
      </w:r>
      <w:proofErr w:type="gramStart"/>
      <w:r w:rsidRPr="00FB67CC">
        <w:rPr>
          <w:sz w:val="26"/>
          <w:szCs w:val="26"/>
          <w:lang w:eastAsia="es-ES"/>
        </w:rPr>
        <w:t>económico presupuestarias</w:t>
      </w:r>
      <w:proofErr w:type="gramEnd"/>
      <w:r w:rsidRPr="00FB67CC">
        <w:rPr>
          <w:sz w:val="26"/>
          <w:szCs w:val="26"/>
          <w:lang w:eastAsia="es-ES"/>
        </w:rPr>
        <w:t xml:space="preserve"> que se producen entre el Consorcio y las entidades consorciadas no siempre se contabilizan en el mismo ejercicio por ambas partes y tampoco con el mismo criterio, lo que dificulta la obtención de algunos datos agregados.</w:t>
      </w:r>
    </w:p>
    <w:p w14:paraId="3E809C28" w14:textId="77777777" w:rsidR="0058143D" w:rsidRPr="00FB67CC" w:rsidRDefault="0058143D" w:rsidP="00C35D0B">
      <w:pPr>
        <w:pStyle w:val="Prrafodelista"/>
        <w:numPr>
          <w:ilvl w:val="0"/>
          <w:numId w:val="9"/>
        </w:numPr>
        <w:tabs>
          <w:tab w:val="left" w:pos="454"/>
        </w:tabs>
        <w:ind w:left="0" w:firstLine="284"/>
        <w:contextualSpacing w:val="0"/>
        <w:rPr>
          <w:sz w:val="26"/>
          <w:szCs w:val="26"/>
          <w:lang w:eastAsia="es-ES"/>
        </w:rPr>
      </w:pPr>
      <w:r w:rsidRPr="00FB67CC">
        <w:rPr>
          <w:sz w:val="26"/>
          <w:szCs w:val="26"/>
          <w:lang w:eastAsia="es-ES"/>
        </w:rPr>
        <w:t>Algunos de los indicadores de cumplimiento de objetivos están basados en cálculos realizados sobre estimaciones que no podemos constatar.</w:t>
      </w:r>
    </w:p>
    <w:p w14:paraId="66F38EB5" w14:textId="77777777" w:rsidR="00035E55" w:rsidRPr="00FB67CC" w:rsidRDefault="00FB67CC" w:rsidP="00035E55">
      <w:pPr>
        <w:pStyle w:val="texto"/>
        <w:rPr>
          <w:lang w:val="es-ES"/>
        </w:rPr>
      </w:pPr>
      <w:r>
        <w:rPr>
          <w:lang w:val="es-ES"/>
        </w:rPr>
        <w:t xml:space="preserve">A pesar </w:t>
      </w:r>
      <w:r w:rsidR="00630998">
        <w:rPr>
          <w:lang w:val="es-ES"/>
        </w:rPr>
        <w:t>de las limitaciones anteriores, consideramos que las conclusiones obtenidas están soportadas con evidencias suficientes y pertinentes.</w:t>
      </w:r>
    </w:p>
    <w:p w14:paraId="28B6B057" w14:textId="77777777" w:rsidR="0058143D" w:rsidRPr="00FB67CC" w:rsidRDefault="0058143D" w:rsidP="0058143D">
      <w:pPr>
        <w:spacing w:before="120" w:after="0"/>
        <w:ind w:firstLine="0"/>
        <w:jc w:val="left"/>
        <w:rPr>
          <w:spacing w:val="6"/>
          <w:sz w:val="26"/>
          <w:szCs w:val="26"/>
        </w:rPr>
      </w:pPr>
      <w:r w:rsidRPr="00FB67CC">
        <w:rPr>
          <w:szCs w:val="26"/>
        </w:rPr>
        <w:br w:type="page"/>
      </w:r>
    </w:p>
    <w:p w14:paraId="0397B361" w14:textId="77777777" w:rsidR="0058143D" w:rsidRPr="00CC641B" w:rsidRDefault="0058143D" w:rsidP="00AE53CA">
      <w:pPr>
        <w:pStyle w:val="atitulo1"/>
      </w:pPr>
      <w:bookmarkStart w:id="25" w:name="_Toc109716815"/>
      <w:bookmarkStart w:id="26" w:name="_Toc114139158"/>
      <w:r w:rsidRPr="00CC641B">
        <w:lastRenderedPageBreak/>
        <w:t xml:space="preserve">IV. </w:t>
      </w:r>
      <w:r w:rsidR="00B879B5">
        <w:t>C</w:t>
      </w:r>
      <w:r w:rsidRPr="00CC641B">
        <w:t>onclusiones y recomendaciones</w:t>
      </w:r>
      <w:bookmarkEnd w:id="24"/>
      <w:bookmarkEnd w:id="25"/>
      <w:bookmarkEnd w:id="26"/>
    </w:p>
    <w:p w14:paraId="6DC9456F" w14:textId="77777777" w:rsidR="00B879B5" w:rsidRPr="00743746" w:rsidRDefault="00B879B5" w:rsidP="00B879B5">
      <w:pPr>
        <w:pStyle w:val="texto"/>
      </w:pPr>
      <w:bookmarkStart w:id="27" w:name="_Toc35845264"/>
      <w:bookmarkStart w:id="28" w:name="_Toc47614732"/>
      <w:bookmarkStart w:id="29" w:name="_Toc109716816"/>
      <w:r w:rsidRPr="00743746">
        <w:t xml:space="preserve">El marco normativo europeo, estatal y autonómico prevén un modelo de gestión de residuos basado en la recogida selectiva, para lograr los objetivos de reciclado y reutilización, en línea con la consideración de los residuos como recursos de la economía circular. </w:t>
      </w:r>
    </w:p>
    <w:p w14:paraId="5D79B22D" w14:textId="77777777" w:rsidR="00B879B5" w:rsidRPr="00743746" w:rsidRDefault="00B879B5" w:rsidP="00B879B5">
      <w:pPr>
        <w:pStyle w:val="texto"/>
      </w:pPr>
      <w:r w:rsidRPr="00743746">
        <w:t xml:space="preserve">Los </w:t>
      </w:r>
      <w:proofErr w:type="spellStart"/>
      <w:r w:rsidRPr="00743746">
        <w:t>RDyC</w:t>
      </w:r>
      <w:proofErr w:type="spellEnd"/>
      <w:r w:rsidRPr="00743746">
        <w:t xml:space="preserve"> en Navarra suponen el nueve por ciento de total de residuos generados y su gestión es </w:t>
      </w:r>
      <w:r w:rsidR="003E683D">
        <w:t>muy compleja</w:t>
      </w:r>
      <w:r w:rsidRPr="00743746">
        <w:t xml:space="preserve"> debido a su gran diversidad, a la c</w:t>
      </w:r>
      <w:r w:rsidRPr="00FB67CC">
        <w:t>omplejidad</w:t>
      </w:r>
      <w:r w:rsidRPr="00743746">
        <w:t xml:space="preserve"> de su composición y a su impacto en el medio ambiente y en la salud humana. </w:t>
      </w:r>
    </w:p>
    <w:p w14:paraId="20B5561F" w14:textId="77777777" w:rsidR="00B879B5" w:rsidRPr="00743746" w:rsidRDefault="00B879B5" w:rsidP="00B879B5">
      <w:pPr>
        <w:pStyle w:val="texto"/>
      </w:pPr>
      <w:r w:rsidRPr="00743746">
        <w:t xml:space="preserve">Del análisis realizado sobre la gestión de los </w:t>
      </w:r>
      <w:proofErr w:type="spellStart"/>
      <w:r w:rsidRPr="00743746">
        <w:t>RDyC</w:t>
      </w:r>
      <w:proofErr w:type="spellEnd"/>
      <w:r w:rsidRPr="00743746">
        <w:t xml:space="preserve"> hemos alcanzado las siguientes conclusiones:</w:t>
      </w:r>
    </w:p>
    <w:p w14:paraId="67B59AB5" w14:textId="7F2891F8" w:rsidR="00B879B5" w:rsidRPr="00F2064E" w:rsidRDefault="00A22762" w:rsidP="00B879B5">
      <w:pPr>
        <w:pStyle w:val="Prrafodelista"/>
        <w:numPr>
          <w:ilvl w:val="0"/>
          <w:numId w:val="9"/>
        </w:numPr>
        <w:tabs>
          <w:tab w:val="left" w:pos="454"/>
        </w:tabs>
        <w:ind w:left="0" w:firstLine="284"/>
        <w:contextualSpacing w:val="0"/>
        <w:rPr>
          <w:sz w:val="26"/>
          <w:szCs w:val="26"/>
          <w:lang w:eastAsia="es-ES"/>
        </w:rPr>
      </w:pPr>
      <w:r w:rsidRPr="00FB67CC">
        <w:rPr>
          <w:sz w:val="26"/>
          <w:szCs w:val="26"/>
          <w:lang w:eastAsia="es-ES"/>
        </w:rPr>
        <w:t>La CFN</w:t>
      </w:r>
      <w:r w:rsidR="00B879B5" w:rsidRPr="00FB67CC">
        <w:rPr>
          <w:sz w:val="26"/>
          <w:szCs w:val="26"/>
          <w:lang w:eastAsia="es-ES"/>
        </w:rPr>
        <w:t xml:space="preserve"> ha desarrollado un marco normativo completo y que cumple con el </w:t>
      </w:r>
      <w:r w:rsidR="00B879B5" w:rsidRPr="00F2064E">
        <w:rPr>
          <w:sz w:val="26"/>
          <w:szCs w:val="26"/>
          <w:lang w:eastAsia="es-ES"/>
        </w:rPr>
        <w:t xml:space="preserve">marco europeo y estatal, si bien falta </w:t>
      </w:r>
      <w:r w:rsidR="003E683D">
        <w:rPr>
          <w:sz w:val="26"/>
          <w:szCs w:val="26"/>
          <w:lang w:eastAsia="es-ES"/>
        </w:rPr>
        <w:t xml:space="preserve">el </w:t>
      </w:r>
      <w:r w:rsidR="00B879B5" w:rsidRPr="00F2064E">
        <w:rPr>
          <w:sz w:val="26"/>
          <w:szCs w:val="26"/>
          <w:lang w:eastAsia="es-ES"/>
        </w:rPr>
        <w:t>desarrollo reglamentario sobre eventos públicos y residuos y sobre las indemnizaciones a municipios que disponen de infraestructuras de gestión de residuos. Asimismo, queda pendiente de adaptar la LFR y el PRN 2017-27 a algunos cambios normativos derivados de la LRSCEC</w:t>
      </w:r>
      <w:r w:rsidR="007C1F97">
        <w:rPr>
          <w:sz w:val="26"/>
          <w:szCs w:val="26"/>
          <w:lang w:eastAsia="es-ES"/>
        </w:rPr>
        <w:t xml:space="preserve"> y, en su caso, a la realidad actual en cuanto a los objetivos establecidos</w:t>
      </w:r>
      <w:r w:rsidR="00B879B5" w:rsidRPr="00F2064E">
        <w:rPr>
          <w:sz w:val="26"/>
          <w:szCs w:val="26"/>
          <w:lang w:eastAsia="es-ES"/>
        </w:rPr>
        <w:t>.</w:t>
      </w:r>
    </w:p>
    <w:p w14:paraId="3CFCFB7A" w14:textId="57A87C63" w:rsidR="00B879B5" w:rsidRPr="00F2064E"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En el periodo 2018-20</w:t>
      </w:r>
      <w:r w:rsidR="00AA7DDC">
        <w:rPr>
          <w:sz w:val="26"/>
          <w:szCs w:val="26"/>
          <w:lang w:eastAsia="es-ES"/>
        </w:rPr>
        <w:t>2</w:t>
      </w:r>
      <w:r w:rsidRPr="00F2064E">
        <w:rPr>
          <w:sz w:val="26"/>
          <w:szCs w:val="26"/>
          <w:lang w:eastAsia="es-ES"/>
        </w:rPr>
        <w:t>1 se ha recaudado en el Fondo de Residuos un total de 13,74 millones y solamente se han gastado 2,47 millones, un 18 por ciento. A partir de enero de 2023 se espera una recaudación mayor debido al incremento del impuesto aprobado por la LRSCEC</w:t>
      </w:r>
      <w:r w:rsidRPr="00AA7DDC">
        <w:rPr>
          <w:sz w:val="26"/>
          <w:szCs w:val="26"/>
          <w:lang w:eastAsia="es-ES"/>
        </w:rPr>
        <w:t xml:space="preserve">, por lo que el fondo </w:t>
      </w:r>
      <w:r w:rsidR="006A136C">
        <w:rPr>
          <w:sz w:val="26"/>
          <w:szCs w:val="26"/>
          <w:lang w:eastAsia="es-ES"/>
        </w:rPr>
        <w:t xml:space="preserve">va a </w:t>
      </w:r>
      <w:r w:rsidRPr="00AA7DDC">
        <w:rPr>
          <w:sz w:val="26"/>
          <w:szCs w:val="26"/>
          <w:lang w:eastAsia="es-ES"/>
        </w:rPr>
        <w:t>aumentar de forma relevante</w:t>
      </w:r>
      <w:r w:rsidRPr="00F2064E">
        <w:rPr>
          <w:sz w:val="26"/>
          <w:szCs w:val="26"/>
          <w:lang w:eastAsia="es-ES"/>
        </w:rPr>
        <w:t xml:space="preserve">. </w:t>
      </w:r>
    </w:p>
    <w:p w14:paraId="50485C79" w14:textId="2F36EE5D" w:rsidR="00B879B5"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La CFN cuenta con una población en torno a los 661.000 habitantes y una superficie de unos 9.600 km</w:t>
      </w:r>
      <w:r w:rsidRPr="005A3825">
        <w:rPr>
          <w:sz w:val="26"/>
          <w:szCs w:val="26"/>
          <w:vertAlign w:val="superscript"/>
          <w:lang w:eastAsia="es-ES"/>
        </w:rPr>
        <w:t>2</w:t>
      </w:r>
      <w:r w:rsidRPr="00F2064E">
        <w:rPr>
          <w:sz w:val="26"/>
          <w:szCs w:val="26"/>
          <w:lang w:eastAsia="es-ES"/>
        </w:rPr>
        <w:t xml:space="preserve">, tiene 16 entidades que gestionan la recogida y dos entidades que gestionan el tratamiento y eliminación de los residuos y que utilizan de forma independiente sus instalaciones. Esto hace que </w:t>
      </w:r>
      <w:r w:rsidR="00C72FFB">
        <w:rPr>
          <w:sz w:val="26"/>
          <w:szCs w:val="26"/>
          <w:lang w:eastAsia="es-ES"/>
        </w:rPr>
        <w:t>algunas</w:t>
      </w:r>
      <w:r w:rsidRPr="00F2064E">
        <w:rPr>
          <w:sz w:val="26"/>
          <w:szCs w:val="26"/>
          <w:lang w:eastAsia="es-ES"/>
        </w:rPr>
        <w:t xml:space="preserve"> fracciones de residuos viajen varios kilómetros en el territorio foral con el consecuente impacto económico y medioambiental, en contraposición al principio de proximidad.</w:t>
      </w:r>
    </w:p>
    <w:p w14:paraId="0310700B" w14:textId="0D62F495" w:rsidR="00AA7DDC" w:rsidRPr="00FB67CC" w:rsidRDefault="00AA7DDC" w:rsidP="00AA7DDC">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 xml:space="preserve">En las entidades </w:t>
      </w:r>
      <w:r w:rsidR="007C1F97">
        <w:rPr>
          <w:sz w:val="26"/>
          <w:szCs w:val="26"/>
          <w:lang w:eastAsia="es-ES"/>
        </w:rPr>
        <w:t xml:space="preserve">consorciadas </w:t>
      </w:r>
      <w:r w:rsidRPr="00F2064E">
        <w:rPr>
          <w:sz w:val="26"/>
          <w:szCs w:val="26"/>
          <w:lang w:eastAsia="es-ES"/>
        </w:rPr>
        <w:t xml:space="preserve">encargadas de la recogida de residuos se da una diversidad de </w:t>
      </w:r>
      <w:r w:rsidRPr="00FB67CC">
        <w:rPr>
          <w:sz w:val="26"/>
          <w:szCs w:val="26"/>
          <w:lang w:eastAsia="es-ES"/>
        </w:rPr>
        <w:t xml:space="preserve">formas de gestión, atendiendo a los recursos, necesidades, tamaño y características de los municipios que las componen. Así, cada una gestiona las fracciones </w:t>
      </w:r>
      <w:r w:rsidR="008A3B99" w:rsidRPr="00FB67CC">
        <w:rPr>
          <w:sz w:val="26"/>
          <w:szCs w:val="26"/>
          <w:lang w:eastAsia="es-ES"/>
        </w:rPr>
        <w:t xml:space="preserve">de residuos </w:t>
      </w:r>
      <w:r w:rsidRPr="00FB67CC">
        <w:rPr>
          <w:sz w:val="26"/>
          <w:szCs w:val="26"/>
          <w:lang w:eastAsia="es-ES"/>
        </w:rPr>
        <w:t>recogidas de formas distintas, produciéndose ineficiencias, sobrecostes y operaciones cruzadas con el Consorcio que podrían evitarse con una gestión coordinada y conjunta o centralizada.</w:t>
      </w:r>
    </w:p>
    <w:p w14:paraId="28A7008F" w14:textId="356B0449" w:rsidR="00B879B5" w:rsidRPr="00F2064E" w:rsidRDefault="00B879B5" w:rsidP="00B879B5">
      <w:pPr>
        <w:pStyle w:val="Prrafodelista"/>
        <w:numPr>
          <w:ilvl w:val="0"/>
          <w:numId w:val="9"/>
        </w:numPr>
        <w:tabs>
          <w:tab w:val="left" w:pos="454"/>
        </w:tabs>
        <w:ind w:left="0" w:firstLine="284"/>
        <w:contextualSpacing w:val="0"/>
        <w:rPr>
          <w:sz w:val="26"/>
          <w:szCs w:val="26"/>
          <w:lang w:eastAsia="es-ES"/>
        </w:rPr>
      </w:pPr>
      <w:proofErr w:type="gramStart"/>
      <w:r w:rsidRPr="00F2064E">
        <w:rPr>
          <w:sz w:val="26"/>
          <w:szCs w:val="26"/>
          <w:lang w:eastAsia="es-ES"/>
        </w:rPr>
        <w:t>En relación al</w:t>
      </w:r>
      <w:proofErr w:type="gramEnd"/>
      <w:r w:rsidRPr="00F2064E">
        <w:rPr>
          <w:sz w:val="26"/>
          <w:szCs w:val="26"/>
          <w:lang w:eastAsia="es-ES"/>
        </w:rPr>
        <w:t xml:space="preserve"> cumplimiento de objetivos del PRN para 2020</w:t>
      </w:r>
      <w:r w:rsidR="00C72FFB">
        <w:rPr>
          <w:sz w:val="26"/>
          <w:szCs w:val="26"/>
          <w:lang w:eastAsia="es-ES"/>
        </w:rPr>
        <w:t>,</w:t>
      </w:r>
      <w:r w:rsidRPr="00F2064E">
        <w:rPr>
          <w:sz w:val="26"/>
          <w:szCs w:val="26"/>
          <w:lang w:eastAsia="es-ES"/>
        </w:rPr>
        <w:t xml:space="preserve"> el objetivo de reducción se incumple y contin</w:t>
      </w:r>
      <w:r w:rsidR="00C72FFB">
        <w:rPr>
          <w:sz w:val="26"/>
          <w:szCs w:val="26"/>
          <w:lang w:eastAsia="es-ES"/>
        </w:rPr>
        <w:t>ú</w:t>
      </w:r>
      <w:r w:rsidRPr="00F2064E">
        <w:rPr>
          <w:sz w:val="26"/>
          <w:szCs w:val="26"/>
          <w:lang w:eastAsia="es-ES"/>
        </w:rPr>
        <w:t>a con una tendencia ascendente por lo que no se prevé el cumplimiento de este objetivo para 2027. Es necesario actuar en el origen, en la fase de diseño y producción, en la etapa de distribución y venta y</w:t>
      </w:r>
      <w:r w:rsidR="00C72FFB">
        <w:rPr>
          <w:sz w:val="26"/>
          <w:szCs w:val="26"/>
          <w:lang w:eastAsia="es-ES"/>
        </w:rPr>
        <w:t xml:space="preserve">, </w:t>
      </w:r>
      <w:r w:rsidRPr="00F2064E">
        <w:rPr>
          <w:sz w:val="26"/>
          <w:szCs w:val="26"/>
          <w:lang w:eastAsia="es-ES"/>
        </w:rPr>
        <w:t>finalmente</w:t>
      </w:r>
      <w:r w:rsidR="00C72FFB">
        <w:rPr>
          <w:sz w:val="26"/>
          <w:szCs w:val="26"/>
          <w:lang w:eastAsia="es-ES"/>
        </w:rPr>
        <w:t>,</w:t>
      </w:r>
      <w:r w:rsidRPr="00F2064E">
        <w:rPr>
          <w:sz w:val="26"/>
          <w:szCs w:val="26"/>
          <w:lang w:eastAsia="es-ES"/>
        </w:rPr>
        <w:t xml:space="preserve"> en la fase de uso y consumo.</w:t>
      </w:r>
    </w:p>
    <w:p w14:paraId="29CD2806" w14:textId="77777777" w:rsidR="00B879B5" w:rsidRPr="00F2064E"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lastRenderedPageBreak/>
        <w:t xml:space="preserve">En el resto de </w:t>
      </w:r>
      <w:proofErr w:type="gramStart"/>
      <w:r w:rsidRPr="00F2064E">
        <w:rPr>
          <w:sz w:val="26"/>
          <w:szCs w:val="26"/>
          <w:lang w:eastAsia="es-ES"/>
        </w:rPr>
        <w:t>objetivos</w:t>
      </w:r>
      <w:proofErr w:type="gramEnd"/>
      <w:r w:rsidRPr="00F2064E">
        <w:rPr>
          <w:sz w:val="26"/>
          <w:szCs w:val="26"/>
          <w:lang w:eastAsia="es-ES"/>
        </w:rPr>
        <w:t xml:space="preserve"> la gestión de las mancomunidades ha sido eficaz puesto que, excepto en el caso de la Mancomunidad de la Ribera y de la MCP, se han cumplido la mayoría de objetivos previstos para 2020. No obstante, la gestión y resultados de la MCP y de la Mancomunidad de la Ribera que generan un 67 por ciento de los residuos gestionados son determinantes para los indicadores finales.</w:t>
      </w:r>
    </w:p>
    <w:p w14:paraId="3E852FE4" w14:textId="77777777" w:rsidR="00B879B5" w:rsidRPr="00F2064E"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La MCP viene incumpliendo la normativa europea sobre vertidos al depositar en vertedero toda la fracción resto sin tratamiento previo.</w:t>
      </w:r>
    </w:p>
    <w:p w14:paraId="168B2322" w14:textId="62A3A280" w:rsidR="00B879B5" w:rsidRPr="00F2064E"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 xml:space="preserve">Tanto las tasas de recogida como de tratamiento aprobadas por las entidades gestoras no se establecen, en general, en función de la generación de residuos. Esto no constituye un incentivo para el contribuyente ni es coherente con el principio de </w:t>
      </w:r>
      <w:r w:rsidR="00B038A3">
        <w:rPr>
          <w:sz w:val="26"/>
          <w:szCs w:val="26"/>
          <w:lang w:eastAsia="es-ES"/>
        </w:rPr>
        <w:t>“</w:t>
      </w:r>
      <w:r w:rsidRPr="00F2064E">
        <w:rPr>
          <w:sz w:val="26"/>
          <w:szCs w:val="26"/>
          <w:lang w:eastAsia="es-ES"/>
        </w:rPr>
        <w:t>quien contamina paga</w:t>
      </w:r>
      <w:r w:rsidR="00B038A3">
        <w:rPr>
          <w:sz w:val="26"/>
          <w:szCs w:val="26"/>
          <w:lang w:eastAsia="es-ES"/>
        </w:rPr>
        <w:t>”</w:t>
      </w:r>
      <w:r w:rsidRPr="00F2064E">
        <w:rPr>
          <w:sz w:val="26"/>
          <w:szCs w:val="26"/>
          <w:lang w:eastAsia="es-ES"/>
        </w:rPr>
        <w:t>.</w:t>
      </w:r>
    </w:p>
    <w:p w14:paraId="72CF9901" w14:textId="3F6C79C7" w:rsidR="00B879B5" w:rsidRDefault="00B879B5" w:rsidP="00B879B5">
      <w:pPr>
        <w:pStyle w:val="Prrafodelista"/>
        <w:numPr>
          <w:ilvl w:val="0"/>
          <w:numId w:val="9"/>
        </w:numPr>
        <w:tabs>
          <w:tab w:val="left" w:pos="454"/>
        </w:tabs>
        <w:ind w:left="0" w:firstLine="284"/>
        <w:contextualSpacing w:val="0"/>
        <w:rPr>
          <w:sz w:val="26"/>
          <w:szCs w:val="26"/>
          <w:lang w:eastAsia="es-ES"/>
        </w:rPr>
      </w:pPr>
      <w:r w:rsidRPr="00F2064E">
        <w:rPr>
          <w:sz w:val="26"/>
          <w:szCs w:val="26"/>
          <w:lang w:eastAsia="es-ES"/>
        </w:rPr>
        <w:t>La ausencia de determinados datos sobre los costes del servicio</w:t>
      </w:r>
      <w:r w:rsidR="007C1F97">
        <w:rPr>
          <w:sz w:val="26"/>
          <w:szCs w:val="26"/>
          <w:lang w:eastAsia="es-ES"/>
        </w:rPr>
        <w:t xml:space="preserve"> en las entidades consorciadas</w:t>
      </w:r>
      <w:r w:rsidRPr="00F2064E">
        <w:rPr>
          <w:sz w:val="26"/>
          <w:szCs w:val="26"/>
          <w:lang w:eastAsia="es-ES"/>
        </w:rPr>
        <w:t xml:space="preserve">, principalmente la dotación a la amortización del </w:t>
      </w:r>
      <w:proofErr w:type="gramStart"/>
      <w:r w:rsidRPr="00F2064E">
        <w:rPr>
          <w:sz w:val="26"/>
          <w:szCs w:val="26"/>
          <w:lang w:eastAsia="es-ES"/>
        </w:rPr>
        <w:t>inmovilizado,</w:t>
      </w:r>
      <w:proofErr w:type="gramEnd"/>
      <w:r w:rsidRPr="00F2064E">
        <w:rPr>
          <w:sz w:val="26"/>
          <w:szCs w:val="26"/>
          <w:lang w:eastAsia="es-ES"/>
        </w:rPr>
        <w:t xml:space="preserve"> impide realizar un adecuado análisis de eficiencia y economía. Se constatan importantes diferencias tanto en gastos como en ingresos por mancomunidad</w:t>
      </w:r>
      <w:r w:rsidR="00FB67CC">
        <w:rPr>
          <w:sz w:val="26"/>
          <w:szCs w:val="26"/>
          <w:lang w:eastAsia="es-ES"/>
        </w:rPr>
        <w:t xml:space="preserve">. </w:t>
      </w:r>
      <w:r w:rsidRPr="00F2064E">
        <w:rPr>
          <w:sz w:val="26"/>
          <w:szCs w:val="26"/>
          <w:lang w:eastAsia="es-ES"/>
        </w:rPr>
        <w:t>No obstante, en general el servicio de recogida es deficitario.</w:t>
      </w:r>
    </w:p>
    <w:p w14:paraId="0ECBB6EF" w14:textId="0B2C0A1F" w:rsidR="001C3D32" w:rsidRPr="00D0505E" w:rsidRDefault="00D0505E" w:rsidP="0044451A">
      <w:pPr>
        <w:pStyle w:val="Prrafodelista"/>
        <w:numPr>
          <w:ilvl w:val="0"/>
          <w:numId w:val="9"/>
        </w:numPr>
        <w:tabs>
          <w:tab w:val="left" w:pos="454"/>
        </w:tabs>
        <w:ind w:left="0" w:firstLine="284"/>
        <w:contextualSpacing w:val="0"/>
        <w:rPr>
          <w:sz w:val="26"/>
          <w:szCs w:val="26"/>
          <w:lang w:eastAsia="es-ES"/>
        </w:rPr>
      </w:pPr>
      <w:r w:rsidRPr="00D0505E">
        <w:rPr>
          <w:sz w:val="26"/>
          <w:szCs w:val="26"/>
          <w:lang w:eastAsia="es-ES"/>
        </w:rPr>
        <w:t>T</w:t>
      </w:r>
      <w:r w:rsidR="00177437" w:rsidRPr="00D0505E">
        <w:rPr>
          <w:sz w:val="26"/>
          <w:szCs w:val="26"/>
          <w:lang w:eastAsia="es-ES"/>
        </w:rPr>
        <w:t xml:space="preserve">eniendo en cuenta que la colaboración ciudadana es clave para una </w:t>
      </w:r>
      <w:proofErr w:type="spellStart"/>
      <w:r w:rsidR="00177437" w:rsidRPr="00D0505E">
        <w:rPr>
          <w:sz w:val="26"/>
          <w:szCs w:val="26"/>
          <w:lang w:eastAsia="es-ES"/>
        </w:rPr>
        <w:t>buenta</w:t>
      </w:r>
      <w:proofErr w:type="spellEnd"/>
      <w:r w:rsidR="00177437" w:rsidRPr="00D0505E">
        <w:rPr>
          <w:sz w:val="26"/>
          <w:szCs w:val="26"/>
          <w:lang w:eastAsia="es-ES"/>
        </w:rPr>
        <w:t xml:space="preserve"> gestión de residuos, las administraciones públicas deben impulsar la concienciación social con dos mensajes clave: reducir la generación de residuos y cumplir las normas respecto a su reciclaje.</w:t>
      </w:r>
    </w:p>
    <w:p w14:paraId="212DAA69" w14:textId="485E41BE" w:rsidR="00FB67CC" w:rsidRDefault="00177437" w:rsidP="00FB67CC">
      <w:pPr>
        <w:pStyle w:val="texto"/>
      </w:pPr>
      <w:r>
        <w:t>Conforme a</w:t>
      </w:r>
      <w:r w:rsidR="00B879B5" w:rsidRPr="00743746">
        <w:t xml:space="preserve"> las conclusiones alcanzadas, exponemos a continuación las </w:t>
      </w:r>
      <w:r w:rsidR="00B879B5" w:rsidRPr="004E5A54">
        <w:rPr>
          <w:i/>
        </w:rPr>
        <w:t>recomendaciones</w:t>
      </w:r>
      <w:r w:rsidR="00B879B5" w:rsidRPr="00743746">
        <w:t xml:space="preserve"> que consideramos pueden contribuir a mejorar la gestión </w:t>
      </w:r>
      <w:r w:rsidR="00AA7DDC">
        <w:t xml:space="preserve">de residuos </w:t>
      </w:r>
      <w:r w:rsidR="00B879B5" w:rsidRPr="00743746">
        <w:t>analizada:</w:t>
      </w:r>
      <w:r w:rsidR="00B25B20">
        <w:t xml:space="preserve"> </w:t>
      </w:r>
    </w:p>
    <w:p w14:paraId="24E54445" w14:textId="4EE41F14" w:rsidR="00F06D21" w:rsidRPr="00061C9C" w:rsidRDefault="00F06D21" w:rsidP="00F06D21">
      <w:pPr>
        <w:pStyle w:val="Prrafodelista"/>
        <w:numPr>
          <w:ilvl w:val="0"/>
          <w:numId w:val="9"/>
        </w:numPr>
        <w:tabs>
          <w:tab w:val="left" w:pos="454"/>
        </w:tabs>
        <w:ind w:left="0" w:firstLine="284"/>
        <w:contextualSpacing w:val="0"/>
        <w:rPr>
          <w:i/>
          <w:sz w:val="26"/>
          <w:szCs w:val="26"/>
          <w:lang w:eastAsia="es-ES"/>
        </w:rPr>
      </w:pPr>
      <w:r w:rsidRPr="00061C9C">
        <w:rPr>
          <w:i/>
          <w:sz w:val="26"/>
          <w:szCs w:val="26"/>
          <w:lang w:eastAsia="es-ES"/>
        </w:rPr>
        <w:t xml:space="preserve">Acometer la creación de las comarcas previstas en la ley de reforma del mapa local y crear el ente público previsto en la LFR, con la inclusión de todas las mancomunidades, </w:t>
      </w:r>
      <w:r>
        <w:rPr>
          <w:i/>
          <w:sz w:val="26"/>
          <w:szCs w:val="26"/>
          <w:lang w:eastAsia="es-ES"/>
        </w:rPr>
        <w:t>para</w:t>
      </w:r>
      <w:r w:rsidRPr="00061C9C">
        <w:rPr>
          <w:i/>
          <w:sz w:val="26"/>
          <w:szCs w:val="26"/>
          <w:lang w:eastAsia="es-ES"/>
        </w:rPr>
        <w:t xml:space="preserve"> disponer de una red integrada de instalaciones y aprovechar economías de escala mejorando la gestión del servicio.</w:t>
      </w:r>
    </w:p>
    <w:p w14:paraId="7D057DB8" w14:textId="31C754AA" w:rsidR="00F06D21" w:rsidRDefault="00F06D21" w:rsidP="00B879B5">
      <w:pPr>
        <w:pStyle w:val="Prrafodelista"/>
        <w:numPr>
          <w:ilvl w:val="0"/>
          <w:numId w:val="9"/>
        </w:numPr>
        <w:tabs>
          <w:tab w:val="left" w:pos="454"/>
        </w:tabs>
        <w:ind w:left="0" w:firstLine="284"/>
        <w:contextualSpacing w:val="0"/>
        <w:rPr>
          <w:i/>
          <w:sz w:val="26"/>
          <w:szCs w:val="26"/>
          <w:lang w:eastAsia="es-ES"/>
        </w:rPr>
      </w:pPr>
      <w:r w:rsidRPr="00FB67CC">
        <w:rPr>
          <w:i/>
          <w:sz w:val="26"/>
          <w:szCs w:val="26"/>
          <w:lang w:eastAsia="es-ES"/>
        </w:rPr>
        <w:t xml:space="preserve">Definir nuevas estrategias de tratamiento de residuos considerando todas las </w:t>
      </w:r>
      <w:r w:rsidRPr="00F2064E">
        <w:rPr>
          <w:i/>
          <w:sz w:val="26"/>
          <w:szCs w:val="26"/>
          <w:lang w:eastAsia="es-ES"/>
        </w:rPr>
        <w:t>plantas existentes en Navarra y el cumplimiento del principio de proximidad minimizando los costes económicos y ambientales actuales.</w:t>
      </w:r>
    </w:p>
    <w:p w14:paraId="638F807B" w14:textId="57D587C6" w:rsidR="00D0505E" w:rsidRDefault="00D0505E" w:rsidP="00D0505E">
      <w:pPr>
        <w:pStyle w:val="Prrafodelista"/>
        <w:numPr>
          <w:ilvl w:val="0"/>
          <w:numId w:val="9"/>
        </w:numPr>
        <w:tabs>
          <w:tab w:val="left" w:pos="454"/>
        </w:tabs>
        <w:ind w:left="0" w:firstLine="284"/>
        <w:contextualSpacing w:val="0"/>
        <w:rPr>
          <w:i/>
          <w:sz w:val="26"/>
          <w:szCs w:val="26"/>
          <w:lang w:eastAsia="es-ES"/>
        </w:rPr>
      </w:pPr>
      <w:r>
        <w:rPr>
          <w:i/>
          <w:sz w:val="26"/>
          <w:szCs w:val="26"/>
          <w:lang w:eastAsia="es-ES"/>
        </w:rPr>
        <w:t>Impulsar desde las administraciones públicas la concienciación social de la ciudadanía para reducir la generación de residuos y cumplir las normas respecto a su reciclaje.</w:t>
      </w:r>
    </w:p>
    <w:p w14:paraId="6ED6C602" w14:textId="77777777" w:rsidR="00F06D21" w:rsidRPr="00F2064E" w:rsidRDefault="00F06D21" w:rsidP="00F06D21">
      <w:pPr>
        <w:pStyle w:val="Prrafodelista"/>
        <w:numPr>
          <w:ilvl w:val="0"/>
          <w:numId w:val="9"/>
        </w:numPr>
        <w:tabs>
          <w:tab w:val="left" w:pos="454"/>
        </w:tabs>
        <w:ind w:left="0" w:firstLine="284"/>
        <w:contextualSpacing w:val="0"/>
        <w:rPr>
          <w:i/>
          <w:sz w:val="26"/>
          <w:szCs w:val="26"/>
          <w:lang w:eastAsia="es-ES"/>
        </w:rPr>
      </w:pPr>
      <w:r w:rsidRPr="00F2064E">
        <w:rPr>
          <w:i/>
          <w:sz w:val="26"/>
          <w:szCs w:val="26"/>
          <w:lang w:eastAsia="es-ES"/>
        </w:rPr>
        <w:t>Analizar e implantar de forma urgente alguna de las alternativas previstas en el Plan de Acción presentado ante la Comisión Europea para el tratamiento de la fracción resto de la MCP antes de su vertido, conforme a lo exigido por la normativa, al menos hasta que entre en funcionamiento el nuevo Centro Ambiental de la Comarca de Pamplona.</w:t>
      </w:r>
    </w:p>
    <w:p w14:paraId="51DFE928" w14:textId="77777777" w:rsidR="001C3D32" w:rsidRPr="00FB67CC" w:rsidRDefault="001C3D32" w:rsidP="001C3D32">
      <w:pPr>
        <w:pStyle w:val="Prrafodelista"/>
        <w:numPr>
          <w:ilvl w:val="0"/>
          <w:numId w:val="9"/>
        </w:numPr>
        <w:tabs>
          <w:tab w:val="left" w:pos="454"/>
        </w:tabs>
        <w:ind w:left="0" w:firstLine="284"/>
        <w:contextualSpacing w:val="0"/>
        <w:rPr>
          <w:i/>
          <w:sz w:val="26"/>
          <w:szCs w:val="26"/>
          <w:lang w:eastAsia="es-ES"/>
        </w:rPr>
      </w:pPr>
      <w:r w:rsidRPr="00F2064E">
        <w:rPr>
          <w:i/>
          <w:sz w:val="26"/>
          <w:szCs w:val="26"/>
          <w:lang w:eastAsia="es-ES"/>
        </w:rPr>
        <w:lastRenderedPageBreak/>
        <w:t>Reforzar las acciones de prevención de residuos contempladas en el PRN para invertir la tendencia actual de generación de residuos y cumplir el objetivo estable</w:t>
      </w:r>
      <w:r w:rsidRPr="00FB67CC">
        <w:rPr>
          <w:i/>
          <w:sz w:val="26"/>
          <w:szCs w:val="26"/>
          <w:lang w:eastAsia="es-ES"/>
        </w:rPr>
        <w:t>cido para 2027.</w:t>
      </w:r>
    </w:p>
    <w:p w14:paraId="16008ED5" w14:textId="1A8035E8" w:rsidR="001C3D32" w:rsidRDefault="001C3D32" w:rsidP="001C3D32">
      <w:pPr>
        <w:pStyle w:val="Prrafodelista"/>
        <w:numPr>
          <w:ilvl w:val="0"/>
          <w:numId w:val="9"/>
        </w:numPr>
        <w:tabs>
          <w:tab w:val="left" w:pos="454"/>
        </w:tabs>
        <w:ind w:left="0" w:firstLine="284"/>
        <w:contextualSpacing w:val="0"/>
        <w:rPr>
          <w:i/>
          <w:sz w:val="26"/>
          <w:szCs w:val="26"/>
          <w:lang w:eastAsia="es-ES"/>
        </w:rPr>
      </w:pPr>
      <w:r w:rsidRPr="00FB67CC">
        <w:rPr>
          <w:i/>
          <w:sz w:val="26"/>
          <w:szCs w:val="26"/>
          <w:lang w:eastAsia="es-ES"/>
        </w:rPr>
        <w:t xml:space="preserve">Incrementar las campañas destinadas a la recogida selectiva de la fracción orgánica en toda la CFN analizando la implantación de sistemas de recogida más eficientes, como </w:t>
      </w:r>
      <w:proofErr w:type="gramStart"/>
      <w:r w:rsidRPr="00FB67CC">
        <w:rPr>
          <w:i/>
          <w:sz w:val="26"/>
          <w:szCs w:val="26"/>
          <w:lang w:eastAsia="es-ES"/>
        </w:rPr>
        <w:t>el puerta</w:t>
      </w:r>
      <w:proofErr w:type="gramEnd"/>
      <w:r w:rsidRPr="00FB67CC">
        <w:rPr>
          <w:i/>
          <w:sz w:val="26"/>
          <w:szCs w:val="26"/>
          <w:lang w:eastAsia="es-ES"/>
        </w:rPr>
        <w:t xml:space="preserve"> a puerta y los contenedores inteligentes, que permitan la obtención de unas ratios superiores a las actuales. </w:t>
      </w:r>
    </w:p>
    <w:p w14:paraId="46DA5BA0" w14:textId="278E18ED" w:rsidR="00177437" w:rsidRPr="00990E32" w:rsidRDefault="00177437" w:rsidP="00177437">
      <w:pPr>
        <w:pStyle w:val="Prrafodelista"/>
        <w:numPr>
          <w:ilvl w:val="0"/>
          <w:numId w:val="9"/>
        </w:numPr>
        <w:tabs>
          <w:tab w:val="left" w:pos="454"/>
        </w:tabs>
        <w:ind w:left="0" w:firstLine="284"/>
        <w:contextualSpacing w:val="0"/>
        <w:rPr>
          <w:i/>
          <w:sz w:val="26"/>
          <w:szCs w:val="26"/>
          <w:lang w:eastAsia="es-ES"/>
        </w:rPr>
      </w:pPr>
      <w:r w:rsidRPr="00990E32">
        <w:rPr>
          <w:i/>
          <w:sz w:val="26"/>
          <w:szCs w:val="26"/>
          <w:lang w:eastAsia="es-ES"/>
        </w:rPr>
        <w:t xml:space="preserve">Aprobar tasas basadas en el coste de los servicios teniendo en cuenta el pago por generación y alineados con el principio de </w:t>
      </w:r>
      <w:r w:rsidR="00B038A3">
        <w:rPr>
          <w:i/>
          <w:sz w:val="26"/>
          <w:szCs w:val="26"/>
          <w:lang w:eastAsia="es-ES"/>
        </w:rPr>
        <w:t>“</w:t>
      </w:r>
      <w:r w:rsidRPr="00990E32">
        <w:rPr>
          <w:i/>
          <w:sz w:val="26"/>
          <w:szCs w:val="26"/>
          <w:lang w:eastAsia="es-ES"/>
        </w:rPr>
        <w:t>quien contamina paga</w:t>
      </w:r>
      <w:r w:rsidR="00B038A3">
        <w:rPr>
          <w:i/>
          <w:sz w:val="26"/>
          <w:szCs w:val="26"/>
          <w:lang w:eastAsia="es-ES"/>
        </w:rPr>
        <w:t>”</w:t>
      </w:r>
      <w:r w:rsidRPr="00990E32">
        <w:rPr>
          <w:i/>
          <w:sz w:val="26"/>
          <w:szCs w:val="26"/>
          <w:lang w:eastAsia="es-ES"/>
        </w:rPr>
        <w:t xml:space="preserve">, valorando la conveniencia de introducir un componente fijo y otro variable en función de la fracción resto. </w:t>
      </w:r>
    </w:p>
    <w:p w14:paraId="510972BC" w14:textId="5644B57C" w:rsidR="00177437" w:rsidRDefault="00177437" w:rsidP="00177437">
      <w:pPr>
        <w:pStyle w:val="Prrafodelista"/>
        <w:numPr>
          <w:ilvl w:val="0"/>
          <w:numId w:val="9"/>
        </w:numPr>
        <w:tabs>
          <w:tab w:val="left" w:pos="454"/>
        </w:tabs>
        <w:ind w:left="0" w:firstLine="284"/>
        <w:contextualSpacing w:val="0"/>
        <w:rPr>
          <w:i/>
          <w:sz w:val="26"/>
          <w:szCs w:val="26"/>
          <w:lang w:eastAsia="es-ES"/>
        </w:rPr>
      </w:pPr>
      <w:r w:rsidRPr="00F2064E">
        <w:rPr>
          <w:i/>
          <w:sz w:val="26"/>
          <w:szCs w:val="26"/>
          <w:lang w:eastAsia="es-ES"/>
        </w:rPr>
        <w:t>Analizar diferentes opciones de gestión del fondo de residuos para</w:t>
      </w:r>
      <w:r>
        <w:rPr>
          <w:i/>
          <w:sz w:val="26"/>
          <w:szCs w:val="26"/>
          <w:lang w:eastAsia="es-ES"/>
        </w:rPr>
        <w:t xml:space="preserve"> </w:t>
      </w:r>
      <w:r w:rsidRPr="00F2064E">
        <w:rPr>
          <w:i/>
          <w:sz w:val="26"/>
          <w:szCs w:val="26"/>
          <w:lang w:eastAsia="es-ES"/>
        </w:rPr>
        <w:t>distribuirlo de manera equitativa, eficiente y eficaz, priorizando los escalones superiores de la jerarquía de residuos y garantizando el cumplimiento de los objetivos.</w:t>
      </w:r>
    </w:p>
    <w:p w14:paraId="764ED97A" w14:textId="77777777" w:rsidR="00177437" w:rsidRPr="00F2064E" w:rsidRDefault="00177437" w:rsidP="00177437">
      <w:pPr>
        <w:pStyle w:val="Prrafodelista"/>
        <w:numPr>
          <w:ilvl w:val="0"/>
          <w:numId w:val="9"/>
        </w:numPr>
        <w:tabs>
          <w:tab w:val="left" w:pos="454"/>
        </w:tabs>
        <w:ind w:left="0" w:firstLine="284"/>
        <w:contextualSpacing w:val="0"/>
        <w:rPr>
          <w:i/>
          <w:sz w:val="26"/>
          <w:szCs w:val="26"/>
          <w:lang w:eastAsia="es-ES"/>
        </w:rPr>
      </w:pPr>
      <w:r w:rsidRPr="00F2064E">
        <w:rPr>
          <w:i/>
          <w:sz w:val="26"/>
          <w:szCs w:val="26"/>
          <w:lang w:eastAsia="es-ES"/>
        </w:rPr>
        <w:t>Imputar todas las sanciones en materia de residuos al fondo de residuos y realizar el seguimiento de los cobros realizados en años posteriores al del reconocimiento del derecho.</w:t>
      </w:r>
    </w:p>
    <w:p w14:paraId="046742EF" w14:textId="0DD88361" w:rsidR="00B879B5" w:rsidRPr="00F2064E" w:rsidRDefault="00B25B20" w:rsidP="00B879B5">
      <w:pPr>
        <w:pStyle w:val="Prrafodelista"/>
        <w:numPr>
          <w:ilvl w:val="0"/>
          <w:numId w:val="9"/>
        </w:numPr>
        <w:tabs>
          <w:tab w:val="left" w:pos="454"/>
        </w:tabs>
        <w:ind w:left="0" w:firstLine="284"/>
        <w:contextualSpacing w:val="0"/>
        <w:rPr>
          <w:i/>
          <w:sz w:val="26"/>
          <w:szCs w:val="26"/>
          <w:lang w:eastAsia="es-ES"/>
        </w:rPr>
      </w:pPr>
      <w:r w:rsidRPr="00FB67CC">
        <w:rPr>
          <w:i/>
          <w:sz w:val="26"/>
          <w:szCs w:val="26"/>
          <w:lang w:eastAsia="es-ES"/>
        </w:rPr>
        <w:t>Valorar</w:t>
      </w:r>
      <w:r w:rsidR="00B879B5" w:rsidRPr="00FB67CC">
        <w:rPr>
          <w:i/>
          <w:sz w:val="26"/>
          <w:szCs w:val="26"/>
          <w:lang w:eastAsia="es-ES"/>
        </w:rPr>
        <w:t xml:space="preserve"> la conveniencia de la contratación conjunta por parte del Consorcio o </w:t>
      </w:r>
      <w:r w:rsidR="00B879B5" w:rsidRPr="00F2064E">
        <w:rPr>
          <w:i/>
          <w:sz w:val="26"/>
          <w:szCs w:val="26"/>
          <w:lang w:eastAsia="es-ES"/>
        </w:rPr>
        <w:t>ente público de residuos, de la venta de papel-cartón y fracciones especiales de residuos, aprovechando sinergias y evitando las ineficiencias actuales.</w:t>
      </w:r>
    </w:p>
    <w:p w14:paraId="1E53BF31" w14:textId="586312E5" w:rsidR="00B879B5" w:rsidRPr="00F2064E" w:rsidRDefault="0011758E" w:rsidP="00B879B5">
      <w:pPr>
        <w:pStyle w:val="Prrafodelista"/>
        <w:numPr>
          <w:ilvl w:val="0"/>
          <w:numId w:val="9"/>
        </w:numPr>
        <w:tabs>
          <w:tab w:val="left" w:pos="454"/>
        </w:tabs>
        <w:ind w:left="0" w:firstLine="284"/>
        <w:contextualSpacing w:val="0"/>
        <w:rPr>
          <w:i/>
          <w:sz w:val="26"/>
          <w:szCs w:val="26"/>
          <w:lang w:eastAsia="es-ES"/>
        </w:rPr>
      </w:pPr>
      <w:r>
        <w:rPr>
          <w:i/>
          <w:sz w:val="26"/>
          <w:szCs w:val="26"/>
          <w:lang w:eastAsia="es-ES"/>
        </w:rPr>
        <w:t>Efectuar</w:t>
      </w:r>
      <w:r w:rsidR="00B879B5" w:rsidRPr="00F2064E">
        <w:rPr>
          <w:i/>
          <w:sz w:val="26"/>
          <w:szCs w:val="26"/>
          <w:lang w:eastAsia="es-ES"/>
        </w:rPr>
        <w:t xml:space="preserve"> la recogida especial a los grandes generadores en las mancomunidades que no la han iniciado.</w:t>
      </w:r>
    </w:p>
    <w:p w14:paraId="024B6293" w14:textId="77777777" w:rsidR="00B879B5" w:rsidRPr="00F2064E" w:rsidRDefault="00B879B5" w:rsidP="00B879B5">
      <w:pPr>
        <w:pStyle w:val="Prrafodelista"/>
        <w:numPr>
          <w:ilvl w:val="0"/>
          <w:numId w:val="9"/>
        </w:numPr>
        <w:tabs>
          <w:tab w:val="left" w:pos="454"/>
        </w:tabs>
        <w:ind w:left="0" w:firstLine="284"/>
        <w:contextualSpacing w:val="0"/>
        <w:rPr>
          <w:i/>
          <w:sz w:val="26"/>
          <w:szCs w:val="26"/>
          <w:lang w:eastAsia="es-ES"/>
        </w:rPr>
      </w:pPr>
      <w:r w:rsidRPr="00F2064E">
        <w:rPr>
          <w:i/>
          <w:sz w:val="26"/>
          <w:szCs w:val="26"/>
          <w:lang w:eastAsia="es-ES"/>
        </w:rPr>
        <w:t xml:space="preserve">Realizar un previo tratamiento para la fracción de los voluminosos antes de su depósito en el vertedero de forma que no haya ningún material reciclable depositado en el mismo. </w:t>
      </w:r>
    </w:p>
    <w:p w14:paraId="72093943" w14:textId="77777777" w:rsidR="00B879B5" w:rsidRPr="00FB67CC" w:rsidRDefault="00B879B5" w:rsidP="00B879B5">
      <w:pPr>
        <w:pStyle w:val="Prrafodelista"/>
        <w:numPr>
          <w:ilvl w:val="0"/>
          <w:numId w:val="9"/>
        </w:numPr>
        <w:tabs>
          <w:tab w:val="left" w:pos="454"/>
        </w:tabs>
        <w:ind w:left="0" w:firstLine="284"/>
        <w:contextualSpacing w:val="0"/>
        <w:rPr>
          <w:i/>
          <w:sz w:val="26"/>
          <w:szCs w:val="26"/>
          <w:lang w:eastAsia="es-ES"/>
        </w:rPr>
      </w:pPr>
      <w:r w:rsidRPr="00FB67CC">
        <w:rPr>
          <w:i/>
          <w:sz w:val="26"/>
          <w:szCs w:val="26"/>
          <w:lang w:eastAsia="es-ES"/>
        </w:rPr>
        <w:t>Realizar caracterizaciones de las recogidas en polígonos para garantizar que los residuos recogidos sean solamente asimilables a domésticos.</w:t>
      </w:r>
    </w:p>
    <w:p w14:paraId="66E6B14E" w14:textId="153FE7DD" w:rsidR="00B879B5" w:rsidRDefault="00B879B5" w:rsidP="00B879B5">
      <w:pPr>
        <w:pStyle w:val="Prrafodelista"/>
        <w:numPr>
          <w:ilvl w:val="0"/>
          <w:numId w:val="9"/>
        </w:numPr>
        <w:tabs>
          <w:tab w:val="left" w:pos="454"/>
        </w:tabs>
        <w:ind w:left="0" w:firstLine="284"/>
        <w:contextualSpacing w:val="0"/>
        <w:rPr>
          <w:i/>
          <w:sz w:val="26"/>
          <w:szCs w:val="26"/>
          <w:lang w:eastAsia="es-ES"/>
        </w:rPr>
      </w:pPr>
      <w:r w:rsidRPr="00FB67CC">
        <w:rPr>
          <w:i/>
          <w:sz w:val="26"/>
          <w:szCs w:val="26"/>
          <w:lang w:eastAsia="es-ES"/>
        </w:rPr>
        <w:t xml:space="preserve"> </w:t>
      </w:r>
      <w:r w:rsidR="00CF576B" w:rsidRPr="00FB67CC">
        <w:rPr>
          <w:i/>
          <w:sz w:val="26"/>
          <w:szCs w:val="26"/>
          <w:lang w:eastAsia="es-ES"/>
        </w:rPr>
        <w:t>Hacer</w:t>
      </w:r>
      <w:r w:rsidRPr="00FB67CC">
        <w:rPr>
          <w:i/>
          <w:sz w:val="26"/>
          <w:szCs w:val="26"/>
          <w:lang w:eastAsia="es-ES"/>
        </w:rPr>
        <w:t xml:space="preserve"> el seguimiento de los programas de compostaje doméstico y comunitario </w:t>
      </w:r>
      <w:r w:rsidR="00C93D33">
        <w:rPr>
          <w:i/>
          <w:sz w:val="26"/>
          <w:szCs w:val="26"/>
          <w:lang w:eastAsia="es-ES"/>
        </w:rPr>
        <w:t xml:space="preserve">en el ámbito consorcial </w:t>
      </w:r>
      <w:r w:rsidRPr="00FB67CC">
        <w:rPr>
          <w:i/>
          <w:sz w:val="26"/>
          <w:szCs w:val="26"/>
          <w:lang w:eastAsia="es-ES"/>
        </w:rPr>
        <w:t>para verificar que las familias apuntadas están cumpliendo el programa.</w:t>
      </w:r>
    </w:p>
    <w:p w14:paraId="43DFD8A8" w14:textId="468A0FA5" w:rsidR="00B879B5" w:rsidRPr="00F2064E" w:rsidRDefault="00B879B5" w:rsidP="00B879B5">
      <w:pPr>
        <w:pStyle w:val="Prrafodelista"/>
        <w:numPr>
          <w:ilvl w:val="0"/>
          <w:numId w:val="9"/>
        </w:numPr>
        <w:tabs>
          <w:tab w:val="left" w:pos="454"/>
        </w:tabs>
        <w:spacing w:after="320"/>
        <w:ind w:left="0" w:firstLine="284"/>
        <w:contextualSpacing w:val="0"/>
        <w:rPr>
          <w:i/>
          <w:sz w:val="26"/>
          <w:szCs w:val="26"/>
          <w:lang w:eastAsia="es-ES"/>
        </w:rPr>
      </w:pPr>
      <w:r w:rsidRPr="00F2064E">
        <w:rPr>
          <w:i/>
          <w:sz w:val="26"/>
          <w:szCs w:val="26"/>
          <w:lang w:eastAsia="es-ES"/>
        </w:rPr>
        <w:t>Revisar y cotejar la correcta imputación de todos los gastos facturados por las plantas de tratamiento de residuos</w:t>
      </w:r>
      <w:r w:rsidR="00C93D33">
        <w:rPr>
          <w:i/>
          <w:sz w:val="26"/>
          <w:szCs w:val="26"/>
          <w:lang w:eastAsia="es-ES"/>
        </w:rPr>
        <w:t xml:space="preserve"> al Consorcio</w:t>
      </w:r>
      <w:r w:rsidRPr="00F2064E">
        <w:rPr>
          <w:i/>
          <w:sz w:val="26"/>
          <w:szCs w:val="26"/>
          <w:lang w:eastAsia="es-ES"/>
        </w:rPr>
        <w:t>.</w:t>
      </w:r>
    </w:p>
    <w:p w14:paraId="7D8774AD" w14:textId="77777777" w:rsidR="00B879B5" w:rsidRDefault="00B879B5">
      <w:pPr>
        <w:spacing w:after="0"/>
        <w:ind w:firstLine="0"/>
        <w:jc w:val="left"/>
        <w:rPr>
          <w:rFonts w:ascii="Arial" w:hAnsi="Arial"/>
          <w:bCs/>
          <w:iCs/>
          <w:color w:val="000000"/>
          <w:spacing w:val="10"/>
          <w:kern w:val="28"/>
          <w:sz w:val="25"/>
          <w:szCs w:val="26"/>
        </w:rPr>
      </w:pPr>
      <w:r>
        <w:br w:type="page"/>
      </w:r>
    </w:p>
    <w:p w14:paraId="50941445" w14:textId="77777777" w:rsidR="00B879B5" w:rsidRPr="00CC641B" w:rsidRDefault="00B879B5" w:rsidP="00B879B5">
      <w:pPr>
        <w:pStyle w:val="atitulo1"/>
      </w:pPr>
      <w:bookmarkStart w:id="30" w:name="_Toc114139159"/>
      <w:r w:rsidRPr="00CC641B">
        <w:lastRenderedPageBreak/>
        <w:t xml:space="preserve">V. </w:t>
      </w:r>
      <w:r>
        <w:t>Responsabilidad</w:t>
      </w:r>
      <w:bookmarkEnd w:id="30"/>
    </w:p>
    <w:p w14:paraId="5BDA8BFB" w14:textId="77777777" w:rsidR="00B879B5" w:rsidRPr="00CC641B" w:rsidRDefault="00B879B5" w:rsidP="00B879B5">
      <w:pPr>
        <w:pStyle w:val="atitulo3"/>
        <w:spacing w:before="120"/>
      </w:pPr>
      <w:r w:rsidRPr="00CC641B">
        <w:t>Responsabilidad del Gobierno de Navarra</w:t>
      </w:r>
      <w:r>
        <w:t>, mancomunidades y Consorcio</w:t>
      </w:r>
    </w:p>
    <w:p w14:paraId="6A39121E" w14:textId="77777777" w:rsidR="00B879B5" w:rsidRPr="00471AC4" w:rsidRDefault="00B879B5" w:rsidP="00B879B5">
      <w:pPr>
        <w:pStyle w:val="texto"/>
        <w:rPr>
          <w:lang w:val="es-ES"/>
        </w:rPr>
      </w:pPr>
      <w:r w:rsidRPr="00471AC4">
        <w:rPr>
          <w:lang w:val="es-ES"/>
        </w:rPr>
        <w:t xml:space="preserve">El servicio de Economía Circular del </w:t>
      </w:r>
      <w:proofErr w:type="spellStart"/>
      <w:r w:rsidRPr="00471AC4">
        <w:rPr>
          <w:lang w:val="es-ES"/>
        </w:rPr>
        <w:t>DDRyMA</w:t>
      </w:r>
      <w:proofErr w:type="spellEnd"/>
      <w:r w:rsidRPr="00471AC4">
        <w:rPr>
          <w:lang w:val="es-ES"/>
        </w:rPr>
        <w:t xml:space="preserve"> es responsable de la coordinación, control y seguimiento de la gestión de residuos en la CFN, así como de la gestión del fondo de residuos.</w:t>
      </w:r>
    </w:p>
    <w:p w14:paraId="2A79055B" w14:textId="77777777" w:rsidR="00B879B5" w:rsidRPr="00471AC4" w:rsidRDefault="00B879B5" w:rsidP="00B879B5">
      <w:pPr>
        <w:pStyle w:val="texto"/>
        <w:rPr>
          <w:lang w:val="es-ES"/>
        </w:rPr>
      </w:pPr>
      <w:r w:rsidRPr="00471AC4">
        <w:rPr>
          <w:lang w:val="es-ES"/>
        </w:rPr>
        <w:t>El Consorcio es responsable del transporte y tratamiento de los residuos recogidos por los entes consorciados en la CFN, así como de la cooperación con la ACFN en la aplicación del PRN.</w:t>
      </w:r>
    </w:p>
    <w:p w14:paraId="7FCF4294" w14:textId="4EF5E423" w:rsidR="00B879B5" w:rsidRPr="00471AC4" w:rsidRDefault="00B879B5" w:rsidP="00B879B5">
      <w:pPr>
        <w:pStyle w:val="texto"/>
        <w:rPr>
          <w:lang w:val="es-ES"/>
        </w:rPr>
      </w:pPr>
      <w:r w:rsidRPr="00471AC4">
        <w:rPr>
          <w:lang w:val="es-ES"/>
        </w:rPr>
        <w:t xml:space="preserve">Las mancomunidades gestoras de residuos y el Ayuntamiento de </w:t>
      </w:r>
      <w:proofErr w:type="spellStart"/>
      <w:r>
        <w:rPr>
          <w:lang w:val="es-ES"/>
        </w:rPr>
        <w:t>Bazt</w:t>
      </w:r>
      <w:r w:rsidR="003F24E4">
        <w:rPr>
          <w:lang w:val="es-ES"/>
        </w:rPr>
        <w:t>a</w:t>
      </w:r>
      <w:r>
        <w:rPr>
          <w:lang w:val="es-ES"/>
        </w:rPr>
        <w:t>n</w:t>
      </w:r>
      <w:proofErr w:type="spellEnd"/>
      <w:r w:rsidRPr="00471AC4">
        <w:rPr>
          <w:lang w:val="es-ES"/>
        </w:rPr>
        <w:t xml:space="preserve"> son las responsables de la recogida de los residuos en su ámbito geográfico</w:t>
      </w:r>
      <w:r w:rsidR="006A136C">
        <w:rPr>
          <w:lang w:val="es-ES"/>
        </w:rPr>
        <w:t xml:space="preserve"> y la MCP es responsable de la recogida, tratamiento y eliminación de </w:t>
      </w:r>
      <w:proofErr w:type="gramStart"/>
      <w:r w:rsidR="006A136C">
        <w:rPr>
          <w:lang w:val="es-ES"/>
        </w:rPr>
        <w:t>los mismos</w:t>
      </w:r>
      <w:proofErr w:type="gramEnd"/>
      <w:r w:rsidR="006A136C">
        <w:rPr>
          <w:lang w:val="es-ES"/>
        </w:rPr>
        <w:t>.</w:t>
      </w:r>
    </w:p>
    <w:p w14:paraId="4D3A35C1" w14:textId="77777777" w:rsidR="00B879B5" w:rsidRPr="00471AC4" w:rsidRDefault="00B879B5" w:rsidP="00B879B5">
      <w:pPr>
        <w:pStyle w:val="texto"/>
        <w:rPr>
          <w:lang w:val="es-ES"/>
        </w:rPr>
      </w:pPr>
      <w:r w:rsidRPr="00471AC4">
        <w:rPr>
          <w:lang w:val="es-ES"/>
        </w:rPr>
        <w:t>Las entidades citadas deben garantizar que las actividades y operaciones de gestión realizadas resultan conformes con las normas aplicables y establecer los mecanismos necesarios a fin de lograr la eficacia en los objetivos propuestos y la eficiencia y la economía en el uso de los recursos públicos para la consecución de dichos objetivos, estableciendo los sistemas de control interno que consideren necesarios para esa finalidad.</w:t>
      </w:r>
    </w:p>
    <w:p w14:paraId="4D2D0F0B" w14:textId="77777777" w:rsidR="00B879B5" w:rsidRPr="00CC641B" w:rsidRDefault="00B879B5" w:rsidP="00B879B5">
      <w:pPr>
        <w:pStyle w:val="atitulo3"/>
        <w:spacing w:before="300"/>
      </w:pPr>
      <w:r w:rsidRPr="00CC641B">
        <w:t>Responsabilidad de la Cámara de Comptos de Navarra</w:t>
      </w:r>
    </w:p>
    <w:p w14:paraId="54A70258" w14:textId="77777777" w:rsidR="00B879B5" w:rsidRPr="00471AC4" w:rsidRDefault="00B879B5" w:rsidP="00B879B5">
      <w:pPr>
        <w:pStyle w:val="texto"/>
        <w:rPr>
          <w:lang w:val="es-ES"/>
        </w:rPr>
      </w:pPr>
      <w:r w:rsidRPr="00471AC4">
        <w:rPr>
          <w:lang w:val="es-ES"/>
        </w:rPr>
        <w:t>Nuestra responsabilidad es expresar unas conclusiones basadas en nuestra fiscalización en relación con los recursos destinados a la gestión de los residuos domésticos y comerciales en la CFN.</w:t>
      </w:r>
    </w:p>
    <w:p w14:paraId="2611D2A5" w14:textId="77777777" w:rsidR="00B879B5" w:rsidRPr="00FB67CC" w:rsidRDefault="00B879B5" w:rsidP="00B879B5">
      <w:pPr>
        <w:pStyle w:val="texto"/>
        <w:rPr>
          <w:lang w:val="es-ES"/>
        </w:rPr>
      </w:pPr>
      <w:r w:rsidRPr="00471AC4">
        <w:rPr>
          <w:lang w:val="es-ES"/>
        </w:rPr>
        <w:t>Para ello, hemos llevado a cabo la misma de conformidad con los principios fundamentales de fiscalización de las Instituciones Públicas de Control Externo, establecidos en las ISSAI-ES, aplicándose fundamentalmente la ISSAI-ES 300 referida a las fiscalizaciones operativas, así como las directrices contenidas en las ISSAI-ES 3000 y 3100</w:t>
      </w:r>
      <w:r w:rsidR="00035E55">
        <w:rPr>
          <w:lang w:val="es-ES"/>
        </w:rPr>
        <w:t xml:space="preserve"> y </w:t>
      </w:r>
      <w:r w:rsidR="00035E55" w:rsidRPr="00FB67CC">
        <w:rPr>
          <w:lang w:val="es-ES"/>
        </w:rPr>
        <w:t>las correspondientes g</w:t>
      </w:r>
      <w:r w:rsidR="009C5A3D" w:rsidRPr="00FB67CC">
        <w:rPr>
          <w:lang w:val="es-ES"/>
        </w:rPr>
        <w:t>uías de fiscalización de los OCEX (GPF-OCEX)</w:t>
      </w:r>
      <w:r w:rsidRPr="00FB67CC">
        <w:rPr>
          <w:lang w:val="es-ES"/>
        </w:rPr>
        <w:t xml:space="preserve">. Dichos principios y directrices exigen que cumplamos los requerimientos </w:t>
      </w:r>
      <w:r w:rsidRPr="00471AC4">
        <w:rPr>
          <w:lang w:val="es-ES"/>
        </w:rPr>
        <w:t>de ética, así como que planifiquemos y ejecutemos la fiscaliza</w:t>
      </w:r>
      <w:r w:rsidRPr="00FB67CC">
        <w:rPr>
          <w:lang w:val="es-ES"/>
        </w:rPr>
        <w:t>ción con el fin de obtener una seguridad razonable de que, la gestión de los recursos públicos resulte, en todos los aspectos significativos, conforme con la normativa vigente.</w:t>
      </w:r>
    </w:p>
    <w:p w14:paraId="14CAD444" w14:textId="77777777" w:rsidR="00701C51" w:rsidRPr="00FB67CC" w:rsidRDefault="00B879B5" w:rsidP="00B879B5">
      <w:pPr>
        <w:pStyle w:val="texto"/>
        <w:rPr>
          <w:lang w:val="es-ES"/>
        </w:rPr>
      </w:pPr>
      <w:r w:rsidRPr="00FB67CC">
        <w:rPr>
          <w:lang w:val="es-ES"/>
        </w:rPr>
        <w:t xml:space="preserve">Una fiscalización requiere la aplicación de procedimientos para obtener evidencia de auditoría que fundamenten las conclusiones obtenidas. </w:t>
      </w:r>
    </w:p>
    <w:p w14:paraId="443E03C1" w14:textId="77777777" w:rsidR="00FB67CC" w:rsidRPr="00FB67CC" w:rsidRDefault="00FB67CC" w:rsidP="00B879B5">
      <w:pPr>
        <w:pStyle w:val="texto"/>
        <w:rPr>
          <w:lang w:val="es-ES"/>
        </w:rPr>
      </w:pPr>
      <w:r w:rsidRPr="00FB67CC">
        <w:rPr>
          <w:lang w:val="es-ES"/>
        </w:rPr>
        <w:t xml:space="preserve">Consideramos que la evidencia de auditoría que hemos obtenido proporciona una base </w:t>
      </w:r>
      <w:r w:rsidRPr="00FB67CC">
        <w:rPr>
          <w:szCs w:val="26"/>
        </w:rPr>
        <w:t>suficiente y adecuada para fundamentar las conclusiones alcanzadas.</w:t>
      </w:r>
    </w:p>
    <w:p w14:paraId="1A22CECB" w14:textId="77777777" w:rsidR="00B879B5" w:rsidRPr="00FB67CC" w:rsidRDefault="00B879B5" w:rsidP="00B879B5">
      <w:pPr>
        <w:spacing w:before="120" w:after="0"/>
        <w:ind w:right="141" w:firstLine="0"/>
        <w:jc w:val="left"/>
        <w:rPr>
          <w:spacing w:val="6"/>
          <w:sz w:val="26"/>
          <w:szCs w:val="26"/>
        </w:rPr>
      </w:pPr>
      <w:r w:rsidRPr="00FB67CC">
        <w:rPr>
          <w:szCs w:val="26"/>
        </w:rPr>
        <w:br w:type="page"/>
      </w:r>
    </w:p>
    <w:p w14:paraId="446406C1" w14:textId="77777777" w:rsidR="00B879B5" w:rsidRDefault="00B879B5" w:rsidP="00B879B5">
      <w:pPr>
        <w:pStyle w:val="atitulo1"/>
      </w:pPr>
      <w:bookmarkStart w:id="31" w:name="_Toc114139160"/>
      <w:r w:rsidRPr="00CC641B">
        <w:lastRenderedPageBreak/>
        <w:t>V</w:t>
      </w:r>
      <w:r>
        <w:t>I</w:t>
      </w:r>
      <w:r w:rsidRPr="00CC641B">
        <w:t xml:space="preserve">. </w:t>
      </w:r>
      <w:r>
        <w:t>Resultados de la fiscalización</w:t>
      </w:r>
      <w:bookmarkEnd w:id="31"/>
    </w:p>
    <w:p w14:paraId="4C63FF1E" w14:textId="77777777" w:rsidR="0058143D" w:rsidRDefault="0058143D" w:rsidP="00471AC4">
      <w:pPr>
        <w:pStyle w:val="atitulo2"/>
        <w:spacing w:before="240"/>
      </w:pPr>
      <w:bookmarkStart w:id="32" w:name="_Toc114139161"/>
      <w:r w:rsidRPr="00BE5A43">
        <w:t>V</w:t>
      </w:r>
      <w:r w:rsidR="00B879B5">
        <w:t>I</w:t>
      </w:r>
      <w:r w:rsidRPr="00BE5A43">
        <w:t xml:space="preserve">.1. </w:t>
      </w:r>
      <w:bookmarkEnd w:id="27"/>
      <w:bookmarkEnd w:id="28"/>
      <w:r>
        <w:t>Regulación, planificación y políticas de gestión de residuos</w:t>
      </w:r>
      <w:bookmarkEnd w:id="29"/>
      <w:bookmarkEnd w:id="32"/>
    </w:p>
    <w:p w14:paraId="333EF60B" w14:textId="77777777" w:rsidR="0062633C" w:rsidRPr="0004552C" w:rsidRDefault="0058143D" w:rsidP="00DF7E0A">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sz w:val="26"/>
          <w:szCs w:val="26"/>
          <w:shd w:val="clear" w:color="auto" w:fill="FABF8F" w:themeFill="accent6" w:themeFillTint="99"/>
          <w:lang w:eastAsia="es-ES"/>
        </w:rPr>
      </w:pPr>
      <w:r w:rsidRPr="0062633C">
        <w:rPr>
          <w:b/>
          <w:sz w:val="26"/>
          <w:szCs w:val="26"/>
          <w:shd w:val="clear" w:color="auto" w:fill="FABF8F" w:themeFill="accent6" w:themeFillTint="99"/>
          <w:lang w:eastAsia="es-ES"/>
        </w:rPr>
        <w:t xml:space="preserve">Objetivo 1: </w:t>
      </w:r>
      <w:r w:rsidRPr="0062633C">
        <w:rPr>
          <w:sz w:val="26"/>
          <w:szCs w:val="26"/>
          <w:shd w:val="clear" w:color="auto" w:fill="FABF8F" w:themeFill="accent6" w:themeFillTint="99"/>
          <w:lang w:eastAsia="es-ES"/>
        </w:rPr>
        <w:t xml:space="preserve">¿Las administraciones públicas han aprobado e implantado estrategias y/o políticas de prevención y gestión de residuos? ¿Se realiza un adecuado seguimiento de </w:t>
      </w:r>
      <w:proofErr w:type="gramStart"/>
      <w:r w:rsidRPr="0062633C">
        <w:rPr>
          <w:sz w:val="26"/>
          <w:szCs w:val="26"/>
          <w:shd w:val="clear" w:color="auto" w:fill="FABF8F" w:themeFill="accent6" w:themeFillTint="99"/>
          <w:lang w:eastAsia="es-ES"/>
        </w:rPr>
        <w:t>las mismas</w:t>
      </w:r>
      <w:proofErr w:type="gramEnd"/>
      <w:r w:rsidR="00471AC4" w:rsidRPr="0062633C">
        <w:rPr>
          <w:sz w:val="26"/>
          <w:szCs w:val="26"/>
          <w:shd w:val="clear" w:color="auto" w:fill="FABF8F" w:themeFill="accent6" w:themeFillTint="99"/>
          <w:lang w:eastAsia="es-ES"/>
        </w:rPr>
        <w:t>?</w:t>
      </w:r>
    </w:p>
    <w:p w14:paraId="1171DD2A" w14:textId="77777777" w:rsidR="0058143D" w:rsidRPr="00471AC4" w:rsidRDefault="0058143D" w:rsidP="00471AC4">
      <w:pPr>
        <w:pStyle w:val="atitulo3"/>
      </w:pPr>
      <w:r w:rsidRPr="00471AC4">
        <w:t>V</w:t>
      </w:r>
      <w:r w:rsidR="00787FB2">
        <w:t>I</w:t>
      </w:r>
      <w:r w:rsidRPr="00471AC4">
        <w:t>.1.1. Actuaciones de regulación y planificación</w:t>
      </w:r>
    </w:p>
    <w:p w14:paraId="583E4D94" w14:textId="77777777" w:rsidR="0058143D" w:rsidRPr="00990E32" w:rsidRDefault="00BE7F21" w:rsidP="00DF7E0A">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sz w:val="26"/>
          <w:szCs w:val="26"/>
          <w:lang w:val="es-ES" w:eastAsia="es-ES"/>
        </w:rPr>
      </w:pPr>
      <w:r>
        <w:rPr>
          <w:sz w:val="26"/>
          <w:szCs w:val="26"/>
          <w:lang w:val="es-ES" w:eastAsia="es-ES"/>
        </w:rPr>
        <w:t xml:space="preserve">1.1 </w:t>
      </w:r>
      <w:r w:rsidR="0058143D" w:rsidRPr="00767263">
        <w:rPr>
          <w:sz w:val="26"/>
          <w:szCs w:val="26"/>
          <w:lang w:val="es-ES" w:eastAsia="es-ES"/>
        </w:rPr>
        <w:t xml:space="preserve">¿Tienen todas las entidades locales aprobadas las correspondientes ordenanzas </w:t>
      </w:r>
      <w:r w:rsidR="0058143D" w:rsidRPr="00990E32">
        <w:rPr>
          <w:sz w:val="26"/>
          <w:szCs w:val="26"/>
          <w:lang w:val="es-ES" w:eastAsia="es-ES"/>
        </w:rPr>
        <w:t>reguladoras del servicio de recogida de residuos</w:t>
      </w:r>
      <w:r w:rsidR="00403659" w:rsidRPr="00990E32">
        <w:rPr>
          <w:sz w:val="26"/>
          <w:szCs w:val="26"/>
          <w:lang w:val="es-ES" w:eastAsia="es-ES"/>
        </w:rPr>
        <w:t xml:space="preserve"> y se aplican</w:t>
      </w:r>
      <w:r w:rsidR="0058143D" w:rsidRPr="00990E32">
        <w:rPr>
          <w:sz w:val="26"/>
          <w:szCs w:val="26"/>
          <w:lang w:val="es-ES" w:eastAsia="es-ES"/>
        </w:rPr>
        <w:t>? ¿Y del tratamiento de residuos?</w:t>
      </w:r>
    </w:p>
    <w:p w14:paraId="6932FEE1" w14:textId="77777777" w:rsidR="0058143D" w:rsidRPr="00990E32" w:rsidRDefault="0058143D" w:rsidP="00471AC4">
      <w:pPr>
        <w:pStyle w:val="texto"/>
        <w:spacing w:before="220"/>
        <w:rPr>
          <w:lang w:val="es-ES" w:eastAsia="es-ES"/>
        </w:rPr>
      </w:pPr>
      <w:r w:rsidRPr="00990E32">
        <w:rPr>
          <w:lang w:val="es-ES" w:eastAsia="es-ES"/>
        </w:rPr>
        <w:t xml:space="preserve">Todas las entidades locales consorciadas tienen aprobadas las ordenanzas reguladoras del servicio de recogida de </w:t>
      </w:r>
      <w:proofErr w:type="spellStart"/>
      <w:r w:rsidRPr="00990E32">
        <w:rPr>
          <w:lang w:val="es-ES" w:eastAsia="es-ES"/>
        </w:rPr>
        <w:t>RDyC</w:t>
      </w:r>
      <w:proofErr w:type="spellEnd"/>
      <w:r w:rsidRPr="00990E32">
        <w:rPr>
          <w:lang w:val="es-ES" w:eastAsia="es-ES"/>
        </w:rPr>
        <w:t xml:space="preserve"> y la MCP tiene aprobada su ordenanza reguladora de la gestión de residuos que engloba la recogida, transporte, tratamiento y eliminación de </w:t>
      </w:r>
      <w:proofErr w:type="gramStart"/>
      <w:r w:rsidRPr="00990E32">
        <w:rPr>
          <w:lang w:val="es-ES" w:eastAsia="es-ES"/>
        </w:rPr>
        <w:t>los mismos</w:t>
      </w:r>
      <w:proofErr w:type="gramEnd"/>
      <w:r w:rsidRPr="00990E32">
        <w:rPr>
          <w:lang w:val="es-ES" w:eastAsia="es-ES"/>
        </w:rPr>
        <w:t xml:space="preserve">. </w:t>
      </w:r>
    </w:p>
    <w:p w14:paraId="6468EEF4" w14:textId="77777777" w:rsidR="0058143D" w:rsidRPr="00990E32" w:rsidRDefault="0058143D" w:rsidP="00471AC4">
      <w:pPr>
        <w:pStyle w:val="texto"/>
        <w:rPr>
          <w:lang w:val="es-ES" w:eastAsia="es-ES"/>
        </w:rPr>
      </w:pPr>
      <w:r w:rsidRPr="00990E32">
        <w:rPr>
          <w:lang w:val="es-ES" w:eastAsia="es-ES"/>
        </w:rPr>
        <w:t xml:space="preserve">El Consorcio, a su vez, dispone de la ordenanza reguladora de la tasa por la prestación del servicio de transporte, tratamiento y eliminación de residuos, si bien las encargadas de recaudar dicha tasa </w:t>
      </w:r>
      <w:r w:rsidR="00AD030F" w:rsidRPr="00990E32">
        <w:rPr>
          <w:lang w:val="es-ES" w:eastAsia="es-ES"/>
        </w:rPr>
        <w:t xml:space="preserve">y transferirla al Consorcio, </w:t>
      </w:r>
      <w:r w:rsidRPr="00990E32">
        <w:rPr>
          <w:lang w:val="es-ES" w:eastAsia="es-ES"/>
        </w:rPr>
        <w:t xml:space="preserve">son las entidades integradas en el consorcio. </w:t>
      </w:r>
    </w:p>
    <w:p w14:paraId="28A3F217" w14:textId="77777777" w:rsidR="0058143D" w:rsidRPr="00990E32" w:rsidRDefault="0058143D" w:rsidP="00471AC4">
      <w:pPr>
        <w:pStyle w:val="texto"/>
        <w:rPr>
          <w:lang w:val="es-ES" w:eastAsia="es-ES"/>
        </w:rPr>
      </w:pPr>
      <w:r w:rsidRPr="00990E32">
        <w:rPr>
          <w:lang w:val="es-ES" w:eastAsia="es-ES"/>
        </w:rPr>
        <w:t xml:space="preserve">En todas las ordenanzas se establecen las infracciones y sanciones derivadas del incumplimiento de las previsiones recogidas en las mismas. </w:t>
      </w:r>
      <w:r w:rsidR="0053547E" w:rsidRPr="00990E32">
        <w:rPr>
          <w:lang w:val="es-ES" w:eastAsia="es-ES"/>
        </w:rPr>
        <w:t>No obstante, p</w:t>
      </w:r>
      <w:r w:rsidRPr="00990E32">
        <w:rPr>
          <w:lang w:val="es-ES" w:eastAsia="es-ES"/>
        </w:rPr>
        <w:t>rácticamente ninguna de las mancomunidades ha impuesto sanciones en el ejercicio revisado.</w:t>
      </w:r>
    </w:p>
    <w:p w14:paraId="348B21F7" w14:textId="77777777" w:rsidR="0058143D" w:rsidRPr="00990E32" w:rsidRDefault="0058143D" w:rsidP="00471AC4">
      <w:pPr>
        <w:pStyle w:val="texto"/>
      </w:pPr>
      <w:r w:rsidRPr="00990E32">
        <w:t xml:space="preserve">A este respecto las entidades manifiestan que, aunque tengan la competencia sancionadora es difícil en muchas ocasiones probar la autoría de la infracción cometida y, por tanto, </w:t>
      </w:r>
      <w:r w:rsidR="00403659" w:rsidRPr="00990E32">
        <w:t>no se puede finalmente sancionar el hecho irregular detectado</w:t>
      </w:r>
      <w:r w:rsidRPr="00990E32">
        <w:t xml:space="preserve">. La MCP y la </w:t>
      </w:r>
      <w:r w:rsidR="00701C51" w:rsidRPr="00990E32">
        <w:t>M</w:t>
      </w:r>
      <w:r w:rsidRPr="00990E32">
        <w:t xml:space="preserve">ancomunidad de la Ribera son las únicas que han impuesto un número </w:t>
      </w:r>
      <w:r w:rsidR="009C5A3D" w:rsidRPr="00990E32">
        <w:t>reducido</w:t>
      </w:r>
      <w:r w:rsidRPr="00990E32">
        <w:t xml:space="preserve"> de sanciones.</w:t>
      </w:r>
    </w:p>
    <w:p w14:paraId="58A2D0C1" w14:textId="77777777" w:rsidR="00471AC4" w:rsidRDefault="00471AC4">
      <w:pPr>
        <w:spacing w:after="0"/>
        <w:ind w:firstLine="0"/>
        <w:jc w:val="left"/>
        <w:rPr>
          <w:spacing w:val="6"/>
          <w:sz w:val="26"/>
          <w:szCs w:val="24"/>
          <w:lang w:val="es-ES" w:eastAsia="es-ES"/>
        </w:rPr>
      </w:pPr>
      <w:r>
        <w:rPr>
          <w:lang w:val="es-ES" w:eastAsia="es-ES"/>
        </w:rPr>
        <w:br w:type="page"/>
      </w:r>
    </w:p>
    <w:p w14:paraId="792F55A6" w14:textId="77777777" w:rsidR="0058143D" w:rsidRPr="00990E32" w:rsidRDefault="0058143D" w:rsidP="00801195">
      <w:pPr>
        <w:pStyle w:val="texto"/>
        <w:spacing w:after="320"/>
      </w:pPr>
      <w:r w:rsidRPr="001E22FE">
        <w:rPr>
          <w:b/>
        </w:rPr>
        <w:lastRenderedPageBreak/>
        <w:t>Como conclusión</w:t>
      </w:r>
      <w:r w:rsidRPr="0004552C">
        <w:t xml:space="preserve">, </w:t>
      </w:r>
      <w:r>
        <w:t>se constata</w:t>
      </w:r>
      <w:r w:rsidRPr="0004552C">
        <w:t xml:space="preserve"> que </w:t>
      </w:r>
      <w:r>
        <w:t xml:space="preserve">todas las entidades locales y el Consorcio tienen aprobadas las normas reguladoras de la gestión de </w:t>
      </w:r>
      <w:r w:rsidRPr="00990E32">
        <w:t>los residuos, si bien la</w:t>
      </w:r>
      <w:r w:rsidR="00963B25" w:rsidRPr="00990E32">
        <w:t>s</w:t>
      </w:r>
      <w:r w:rsidRPr="00990E32">
        <w:t xml:space="preserve"> </w:t>
      </w:r>
      <w:r w:rsidR="00963B25" w:rsidRPr="00990E32">
        <w:t>sanciones impuestas son</w:t>
      </w:r>
      <w:r w:rsidRPr="00990E32">
        <w:t xml:space="preserve"> mínima</w:t>
      </w:r>
      <w:r w:rsidR="00963B25" w:rsidRPr="00990E32">
        <w:t>s</w:t>
      </w:r>
      <w:r w:rsidRPr="00990E32">
        <w:t xml:space="preserve">. </w:t>
      </w:r>
    </w:p>
    <w:p w14:paraId="27F5C3D5" w14:textId="77777777" w:rsidR="0058143D" w:rsidRPr="00767263" w:rsidRDefault="00BE7F21" w:rsidP="00814AC0">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color w:val="000000"/>
          <w:sz w:val="26"/>
          <w:szCs w:val="26"/>
          <w:lang w:val="es-ES" w:eastAsia="es-ES"/>
        </w:rPr>
      </w:pPr>
      <w:r>
        <w:rPr>
          <w:color w:val="000000"/>
          <w:sz w:val="26"/>
          <w:szCs w:val="26"/>
          <w:lang w:val="es-ES" w:eastAsia="es-ES"/>
        </w:rPr>
        <w:t xml:space="preserve">1.2 </w:t>
      </w:r>
      <w:r w:rsidR="0023496F">
        <w:rPr>
          <w:color w:val="000000"/>
          <w:sz w:val="26"/>
          <w:szCs w:val="26"/>
          <w:lang w:val="es-ES" w:eastAsia="es-ES"/>
        </w:rPr>
        <w:t xml:space="preserve">¿Se han aprobado </w:t>
      </w:r>
      <w:r w:rsidR="0058143D" w:rsidRPr="00767263">
        <w:rPr>
          <w:color w:val="000000"/>
          <w:sz w:val="26"/>
          <w:szCs w:val="26"/>
          <w:lang w:val="es-ES" w:eastAsia="es-ES"/>
        </w:rPr>
        <w:t xml:space="preserve">las leyes, </w:t>
      </w:r>
      <w:r w:rsidR="0042781B">
        <w:rPr>
          <w:color w:val="000000"/>
          <w:sz w:val="26"/>
          <w:szCs w:val="26"/>
          <w:lang w:val="es-ES" w:eastAsia="es-ES"/>
        </w:rPr>
        <w:t xml:space="preserve">estrategias, </w:t>
      </w:r>
      <w:r w:rsidR="0058143D" w:rsidRPr="00767263">
        <w:rPr>
          <w:color w:val="000000"/>
          <w:sz w:val="26"/>
          <w:szCs w:val="26"/>
          <w:lang w:val="es-ES" w:eastAsia="es-ES"/>
        </w:rPr>
        <w:t xml:space="preserve">planes y programas de prevención de </w:t>
      </w:r>
      <w:r w:rsidR="0058143D" w:rsidRPr="00BE7F21">
        <w:rPr>
          <w:sz w:val="26"/>
          <w:szCs w:val="26"/>
          <w:lang w:val="es-ES" w:eastAsia="es-ES"/>
        </w:rPr>
        <w:t>residuos</w:t>
      </w:r>
      <w:r w:rsidR="0058143D" w:rsidRPr="00767263">
        <w:rPr>
          <w:color w:val="000000"/>
          <w:sz w:val="26"/>
          <w:szCs w:val="26"/>
          <w:lang w:val="es-ES" w:eastAsia="es-ES"/>
        </w:rPr>
        <w:t xml:space="preserve"> establecidos en la normativa europea y estatal?</w:t>
      </w:r>
    </w:p>
    <w:p w14:paraId="1A66860B" w14:textId="77777777" w:rsidR="0058143D" w:rsidRDefault="0058143D" w:rsidP="00801195">
      <w:pPr>
        <w:pStyle w:val="texto"/>
      </w:pPr>
      <w:r>
        <w:rPr>
          <w:lang w:val="es-ES" w:eastAsia="es-ES"/>
        </w:rPr>
        <w:t xml:space="preserve">La ACFN aprobó en diciembre de 2016 el PRN 2017-2027, que constituye </w:t>
      </w:r>
      <w:r>
        <w:t>el</w:t>
      </w:r>
      <w:r w:rsidRPr="00844217">
        <w:t xml:space="preserve"> instrumento básico de la política de prevención y gestión de residuos de Navarra y </w:t>
      </w:r>
      <w:r>
        <w:t xml:space="preserve">que </w:t>
      </w:r>
      <w:r w:rsidRPr="00844217">
        <w:t>establece los objetivos a alcanzar en su ámbito geográfico en el horizonte temporal 2017-2027</w:t>
      </w:r>
      <w:r>
        <w:t>.</w:t>
      </w:r>
    </w:p>
    <w:p w14:paraId="6A31084B" w14:textId="77777777" w:rsidR="0058143D" w:rsidRDefault="0058143D" w:rsidP="00801195">
      <w:pPr>
        <w:pStyle w:val="texto"/>
      </w:pPr>
      <w:r>
        <w:t xml:space="preserve">El PRN contiene, además del Plan de Gestión, un Programa de Prevención específico que cuenta con cinco líneas estratégicas y contempla objetivos parciales, objetivos generales, indicadores y medidas para determinados flujos de residuos considerados prioritarios. </w:t>
      </w:r>
    </w:p>
    <w:p w14:paraId="76181D34" w14:textId="77777777" w:rsidR="0058143D" w:rsidRDefault="00701C51" w:rsidP="00801195">
      <w:pPr>
        <w:pStyle w:val="texto"/>
      </w:pPr>
      <w:r>
        <w:t>E</w:t>
      </w:r>
      <w:r w:rsidR="0058143D" w:rsidRPr="00D8089F">
        <w:t>l PRN cumple con el contenido mínimo establecido en la LRSC</w:t>
      </w:r>
      <w:r w:rsidR="0058143D">
        <w:t>.</w:t>
      </w:r>
    </w:p>
    <w:p w14:paraId="16254CAE" w14:textId="77777777" w:rsidR="0058143D" w:rsidRDefault="0058143D" w:rsidP="00801195">
      <w:pPr>
        <w:pStyle w:val="texto"/>
      </w:pPr>
      <w:r w:rsidRPr="00D8089F">
        <w:t>En 2018, y dando respuesta a las medidas y acciones establecidas en el PRN, se</w:t>
      </w:r>
      <w:r>
        <w:t xml:space="preserve"> apr</w:t>
      </w:r>
      <w:r w:rsidR="00A91413">
        <w:t>obó</w:t>
      </w:r>
      <w:r>
        <w:t xml:space="preserve"> la Ley Foral 14/2018, de 18 de junio, de residu</w:t>
      </w:r>
      <w:r w:rsidR="00701C51">
        <w:t>os y su fiscalidad (LFR). Esta l</w:t>
      </w:r>
      <w:r>
        <w:t xml:space="preserve">ey contempla medidas organizativas de gestión e instrumentos económicos para incentivar la economía circular. </w:t>
      </w:r>
    </w:p>
    <w:p w14:paraId="2FFB5B32" w14:textId="6215BEB7" w:rsidR="0058143D" w:rsidRPr="00801195" w:rsidRDefault="0058143D" w:rsidP="00801195">
      <w:pPr>
        <w:pStyle w:val="texto"/>
      </w:pPr>
      <w:r w:rsidRPr="00801195">
        <w:t>Entre sus fines se encuentran los siguientes</w:t>
      </w:r>
      <w:r w:rsidR="00C72FFB">
        <w:t>:</w:t>
      </w:r>
      <w:r w:rsidRPr="00801195">
        <w:t xml:space="preserve"> garantizar que los residuos se gestionen de forma coordinada y sin poner en peligro el medio ambiente y la salud humana</w:t>
      </w:r>
      <w:r w:rsidR="00C72FFB">
        <w:t>;</w:t>
      </w:r>
      <w:r w:rsidRPr="00801195">
        <w:t xml:space="preserve"> incentivar la reducción en la generación, la recogida selectiva de calidad y desincentivar la eliminación en vertedero</w:t>
      </w:r>
      <w:r w:rsidR="00C72FFB">
        <w:t>;</w:t>
      </w:r>
      <w:r w:rsidRPr="00801195">
        <w:t xml:space="preserve"> y establecer el régimen jurídico del impuesto a la eliminación en vertedero.</w:t>
      </w:r>
    </w:p>
    <w:p w14:paraId="58E6588A" w14:textId="08E81A9C" w:rsidR="0058143D" w:rsidRPr="0053547E" w:rsidRDefault="0058143D" w:rsidP="00801195">
      <w:pPr>
        <w:pStyle w:val="texto"/>
      </w:pPr>
      <w:r w:rsidRPr="00801195">
        <w:t>La LFR ha atribuido dos nuevas competencias a la ACFN</w:t>
      </w:r>
      <w:r w:rsidR="00C72FFB">
        <w:t>:</w:t>
      </w:r>
      <w:r w:rsidRPr="00801195">
        <w:t xml:space="preserve"> el cobro y gestión del impuesto a la eliminación en vertedero y la gestión del Fo</w:t>
      </w:r>
      <w:r w:rsidR="00A91413">
        <w:t xml:space="preserve">ndo de Residuos </w:t>
      </w:r>
      <w:r w:rsidR="00A91413" w:rsidRPr="0053547E">
        <w:t xml:space="preserve">de Navarra (FR), </w:t>
      </w:r>
      <w:r w:rsidR="00D03E90" w:rsidRPr="0053547E">
        <w:t xml:space="preserve">que explicaremos en el apartado </w:t>
      </w:r>
      <w:r w:rsidR="00D03E90" w:rsidRPr="0053547E">
        <w:rPr>
          <w:rFonts w:cs="Arial"/>
        </w:rPr>
        <w:t>IV.1.2</w:t>
      </w:r>
      <w:r w:rsidR="00A91413" w:rsidRPr="0053547E">
        <w:t>.</w:t>
      </w:r>
      <w:r w:rsidRPr="0053547E">
        <w:t xml:space="preserve"> </w:t>
      </w:r>
    </w:p>
    <w:p w14:paraId="17DF9BFF" w14:textId="77777777" w:rsidR="0058143D" w:rsidRPr="00801195" w:rsidRDefault="0058143D" w:rsidP="00801195">
      <w:pPr>
        <w:pStyle w:val="texto"/>
      </w:pPr>
      <w:r w:rsidRPr="00801195">
        <w:t xml:space="preserve">Asimismo, en el artículo 15 contempla la creación de un ente público de residuos de Navarra integrado por Gobierno de Navarra y las entidades locales con el objeto de llevar a cabo una gestión más coordinada, eficiente y cohesionada fomentando las sinergias entre los distintos agentes. Las funciones serán, entre otras, las de asesoramiento y coordinación en materias de prevención, transporte y tratamiento de residuos, central de compras y liquidación del impuesto. </w:t>
      </w:r>
    </w:p>
    <w:p w14:paraId="787054C2" w14:textId="77777777" w:rsidR="0058143D" w:rsidRPr="00801195" w:rsidRDefault="0058143D" w:rsidP="00801195">
      <w:pPr>
        <w:pStyle w:val="texto"/>
      </w:pPr>
      <w:r w:rsidRPr="00801195">
        <w:t>Este ente público debe facilitar una mejor gestión del servicio de los residuos aprovechando sinergias y eliminando ciertas limitaciones que actualmente presenta el Consorcio debido a su forma jurídica. Debe impulsar un servicio de calidad que logre un equilibrio territorial y una fórmula de tasa basada en el pago por generación que desincentive al contribuyente en la producción de residuos.</w:t>
      </w:r>
    </w:p>
    <w:p w14:paraId="08708F7D" w14:textId="21CB5937" w:rsidR="0058143D" w:rsidRPr="0053547E" w:rsidRDefault="0058143D" w:rsidP="00801195">
      <w:pPr>
        <w:pStyle w:val="texto"/>
      </w:pPr>
      <w:r w:rsidRPr="0053547E">
        <w:lastRenderedPageBreak/>
        <w:t>El plazo previsto para promover la creación del ente público era de seis meses</w:t>
      </w:r>
      <w:r w:rsidR="00593514" w:rsidRPr="0053547E">
        <w:t xml:space="preserve"> desde la entrada en vigor de la </w:t>
      </w:r>
      <w:r w:rsidR="00672F5E">
        <w:t>Ley Foral 4/2019, de 4 de febrero, de la Administración Local de Navarra</w:t>
      </w:r>
      <w:r w:rsidRPr="0053547E">
        <w:t>,</w:t>
      </w:r>
      <w:r w:rsidR="00672F5E">
        <w:t xml:space="preserve"> </w:t>
      </w:r>
      <w:r w:rsidRPr="0053547E">
        <w:t>plazo que ha sido ampliamente superado.</w:t>
      </w:r>
    </w:p>
    <w:p w14:paraId="613D6F5F" w14:textId="77777777" w:rsidR="0058143D" w:rsidRPr="00AD030F" w:rsidRDefault="0058143D" w:rsidP="00801195">
      <w:pPr>
        <w:pStyle w:val="texto"/>
      </w:pPr>
      <w:r w:rsidRPr="00801195">
        <w:t xml:space="preserve">En diciembre de 2019, La Ley Foral 29/2019, de modificación de diversos impuestos y otras medidas tributarias, en su disposición final cuarta introduce </w:t>
      </w:r>
      <w:r w:rsidRPr="00AD030F">
        <w:t xml:space="preserve">modificaciones en la LFR para incorporar las directrices de la Directiva (UE) 2019/904, del Parlamento Europeo y del Consejo, </w:t>
      </w:r>
      <w:proofErr w:type="gramStart"/>
      <w:r w:rsidRPr="00AD030F">
        <w:t>en relación a</w:t>
      </w:r>
      <w:proofErr w:type="gramEnd"/>
      <w:r w:rsidRPr="00AD030F">
        <w:t xml:space="preserve"> la utilización de las bolsas de plástico y con respecto a los productos envasados en monodosis o cápsulas de un solo uso.</w:t>
      </w:r>
    </w:p>
    <w:p w14:paraId="0CE67BDD" w14:textId="77777777" w:rsidR="0058143D" w:rsidRPr="00AD030F" w:rsidRDefault="0058143D" w:rsidP="00801195">
      <w:pPr>
        <w:pStyle w:val="texto"/>
      </w:pPr>
      <w:r w:rsidRPr="00AD030F">
        <w:t>En 2022, la Ley Foral, 4/2022, de 22 de marzo, de Cambio Climático y Transición Energética modifica la LFR en relación con la compra pública verde y con la alternativa a la venta de bebidas envasadas en los eventos públicos.</w:t>
      </w:r>
    </w:p>
    <w:p w14:paraId="012A736E" w14:textId="77777777" w:rsidR="0058143D" w:rsidRPr="00801195" w:rsidRDefault="0058143D" w:rsidP="00801195">
      <w:pPr>
        <w:pStyle w:val="texto"/>
      </w:pPr>
      <w:r w:rsidRPr="00AD030F">
        <w:t xml:space="preserve">Por último y </w:t>
      </w:r>
      <w:proofErr w:type="gramStart"/>
      <w:r w:rsidRPr="00AD030F">
        <w:t>en relación a</w:t>
      </w:r>
      <w:proofErr w:type="gramEnd"/>
      <w:r w:rsidRPr="00AD030F">
        <w:t xml:space="preserve"> los ODS fijados en la Agenda 2030, la ACFN aprobó, en 2019, la Agenda para el desarrollo de la economía circular con horizonte 2030 (</w:t>
      </w:r>
      <w:r w:rsidR="008D63D5">
        <w:t>A</w:t>
      </w:r>
      <w:r w:rsidRPr="00AD030F">
        <w:t>ECNA 2030), que concreta en objetivos y líneas de trabajo la transición a la economía circular y alinea a Navarra con las políticas europeas y estatales en esta materia y con la Agenda 2030. Dos de los principales instrumentos</w:t>
      </w:r>
      <w:r w:rsidRPr="00801195">
        <w:t xml:space="preserve"> de la </w:t>
      </w:r>
      <w:r w:rsidR="008D63D5">
        <w:t>A</w:t>
      </w:r>
      <w:r w:rsidRPr="00801195">
        <w:t xml:space="preserve">ECNA 2030 son el PRN y la LFR, además de la Estrategia de Especialización Inteligente de Navarra S3 y </w:t>
      </w:r>
      <w:proofErr w:type="spellStart"/>
      <w:r w:rsidRPr="00801195">
        <w:t>Klina</w:t>
      </w:r>
      <w:proofErr w:type="spellEnd"/>
      <w:r w:rsidRPr="00801195">
        <w:t>, Hoja de ruta del cambio climático.</w:t>
      </w:r>
    </w:p>
    <w:p w14:paraId="549AE188" w14:textId="77777777" w:rsidR="0058143D" w:rsidRPr="00990E32" w:rsidRDefault="0058143D" w:rsidP="00801195">
      <w:pPr>
        <w:pStyle w:val="texto"/>
        <w:rPr>
          <w:u w:val="single"/>
        </w:rPr>
      </w:pPr>
      <w:r w:rsidRPr="00990E32">
        <w:t xml:space="preserve">Actualmente, </w:t>
      </w:r>
      <w:r w:rsidR="00963B25" w:rsidRPr="00990E32">
        <w:t xml:space="preserve">los servicios técnicos </w:t>
      </w:r>
      <w:r w:rsidR="00701C51" w:rsidRPr="00990E32">
        <w:t xml:space="preserve">del </w:t>
      </w:r>
      <w:proofErr w:type="spellStart"/>
      <w:r w:rsidR="00701C51" w:rsidRPr="00990E32">
        <w:t>DDRyMA</w:t>
      </w:r>
      <w:proofErr w:type="spellEnd"/>
      <w:r w:rsidR="00701C51" w:rsidRPr="00990E32">
        <w:t xml:space="preserve"> </w:t>
      </w:r>
      <w:r w:rsidRPr="00990E32">
        <w:t>está</w:t>
      </w:r>
      <w:r w:rsidR="00963B25" w:rsidRPr="00990E32">
        <w:t>n</w:t>
      </w:r>
      <w:r w:rsidRPr="00990E32">
        <w:t xml:space="preserve"> completando el </w:t>
      </w:r>
      <w:r w:rsidR="00963B25" w:rsidRPr="00990E32">
        <w:t>desarrollo</w:t>
      </w:r>
      <w:r w:rsidRPr="00990E32">
        <w:t xml:space="preserve"> del reglamento sobre eventos público</w:t>
      </w:r>
      <w:r w:rsidR="00990E32" w:rsidRPr="00990E32">
        <w:t xml:space="preserve">s y residuos previsto en la LFR. </w:t>
      </w:r>
      <w:r w:rsidRPr="00990E32">
        <w:t>Queda pendiente la elaboración del reglamento de aplicación de la disposición adicional quinta sobre las indemnizaciones a los municipios que dispongan de infraest</w:t>
      </w:r>
      <w:r w:rsidR="00990E32" w:rsidRPr="00990E32">
        <w:t>ructuras de gestión de residuos.</w:t>
      </w:r>
    </w:p>
    <w:p w14:paraId="54CAFC71" w14:textId="50983290" w:rsidR="0058143D" w:rsidRPr="0042781B" w:rsidRDefault="0058143D" w:rsidP="00801195">
      <w:pPr>
        <w:pStyle w:val="texto"/>
        <w:spacing w:after="360"/>
        <w:rPr>
          <w:strike/>
        </w:rPr>
      </w:pPr>
      <w:r w:rsidRPr="00A30156">
        <w:rPr>
          <w:b/>
        </w:rPr>
        <w:t xml:space="preserve">Como conclusión, </w:t>
      </w:r>
      <w:r w:rsidRPr="0004552C">
        <w:t xml:space="preserve">consideramos </w:t>
      </w:r>
      <w:r w:rsidRPr="0053547E">
        <w:t>que</w:t>
      </w:r>
      <w:r w:rsidR="00963B25">
        <w:t xml:space="preserve"> la CFN</w:t>
      </w:r>
      <w:r w:rsidR="0042781B" w:rsidRPr="0053547E">
        <w:t xml:space="preserve"> </w:t>
      </w:r>
      <w:r w:rsidR="0042781B" w:rsidRPr="00A30156">
        <w:t>ha elaborado un marco normativo completo y actualizado y cumple con lo establecido tanto por el marco eu</w:t>
      </w:r>
      <w:r w:rsidR="0042781B">
        <w:t>ropeo como por el marco estatal</w:t>
      </w:r>
      <w:r w:rsidRPr="0004552C">
        <w:t>, si bien falta el desarrollo reglamentario citado</w:t>
      </w:r>
      <w:r w:rsidR="0042781B">
        <w:t xml:space="preserve"> anteriormente</w:t>
      </w:r>
      <w:r w:rsidR="00990E32">
        <w:t xml:space="preserve"> </w:t>
      </w:r>
      <w:r w:rsidRPr="0004552C">
        <w:t>y</w:t>
      </w:r>
      <w:r w:rsidRPr="00A30156">
        <w:t xml:space="preserve"> la creación del ente público de residuos</w:t>
      </w:r>
      <w:r w:rsidR="0042781B">
        <w:t xml:space="preserve">. </w:t>
      </w:r>
    </w:p>
    <w:p w14:paraId="0A435EC9" w14:textId="77777777" w:rsidR="00BE7F21" w:rsidRDefault="00BE7F21">
      <w:pPr>
        <w:spacing w:after="0"/>
        <w:ind w:firstLine="0"/>
        <w:jc w:val="left"/>
        <w:rPr>
          <w:rFonts w:ascii="Arial" w:hAnsi="Arial" w:cs="Arial"/>
          <w:i/>
          <w:iCs/>
          <w:color w:val="000000"/>
          <w:spacing w:val="10"/>
          <w:kern w:val="28"/>
          <w:sz w:val="25"/>
          <w:szCs w:val="26"/>
        </w:rPr>
      </w:pPr>
      <w:r>
        <w:rPr>
          <w:rFonts w:cs="Arial"/>
        </w:rPr>
        <w:br w:type="page"/>
      </w:r>
    </w:p>
    <w:p w14:paraId="5597EF6E" w14:textId="77777777" w:rsidR="0058143D" w:rsidRPr="00801195" w:rsidRDefault="0058143D" w:rsidP="006C7CB0">
      <w:pPr>
        <w:pStyle w:val="atitulo3"/>
        <w:spacing w:before="240" w:after="280"/>
        <w:rPr>
          <w:rFonts w:cs="Arial"/>
        </w:rPr>
      </w:pPr>
      <w:r w:rsidRPr="00801195">
        <w:rPr>
          <w:rFonts w:cs="Arial"/>
        </w:rPr>
        <w:lastRenderedPageBreak/>
        <w:t>V</w:t>
      </w:r>
      <w:r w:rsidR="00787FB2">
        <w:rPr>
          <w:rFonts w:cs="Arial"/>
        </w:rPr>
        <w:t>I</w:t>
      </w:r>
      <w:r w:rsidRPr="00801195">
        <w:rPr>
          <w:rFonts w:cs="Arial"/>
        </w:rPr>
        <w:t>.1.2. Seguimiento de los Planes y Programas aprobados</w:t>
      </w:r>
    </w:p>
    <w:p w14:paraId="40C92175" w14:textId="0EA00F9E" w:rsidR="0058143D" w:rsidRPr="00251A0B" w:rsidRDefault="00251A0B" w:rsidP="00562398">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240"/>
        <w:ind w:left="142" w:firstLine="0"/>
        <w:rPr>
          <w:strike/>
          <w:sz w:val="26"/>
          <w:szCs w:val="26"/>
          <w:lang w:val="es-ES" w:eastAsia="es-ES"/>
        </w:rPr>
      </w:pPr>
      <w:r>
        <w:rPr>
          <w:color w:val="000000"/>
          <w:sz w:val="26"/>
          <w:szCs w:val="26"/>
          <w:lang w:val="es-ES" w:eastAsia="es-ES"/>
        </w:rPr>
        <w:t>1.</w:t>
      </w:r>
      <w:r w:rsidR="00562398">
        <w:rPr>
          <w:color w:val="000000"/>
          <w:sz w:val="26"/>
          <w:szCs w:val="26"/>
          <w:lang w:val="es-ES" w:eastAsia="es-ES"/>
        </w:rPr>
        <w:t>3</w:t>
      </w:r>
      <w:r>
        <w:rPr>
          <w:color w:val="000000"/>
          <w:sz w:val="26"/>
          <w:szCs w:val="26"/>
          <w:lang w:val="es-ES" w:eastAsia="es-ES"/>
        </w:rPr>
        <w:t xml:space="preserve"> </w:t>
      </w:r>
      <w:r w:rsidR="0058143D" w:rsidRPr="00251A0B">
        <w:rPr>
          <w:color w:val="000000"/>
          <w:sz w:val="26"/>
          <w:szCs w:val="26"/>
          <w:lang w:val="es-ES" w:eastAsia="es-ES"/>
        </w:rPr>
        <w:t xml:space="preserve">¿Se han implementado </w:t>
      </w:r>
      <w:r w:rsidR="0058143D" w:rsidRPr="00251A0B">
        <w:rPr>
          <w:sz w:val="26"/>
          <w:szCs w:val="26"/>
          <w:lang w:val="es-ES" w:eastAsia="es-ES"/>
        </w:rPr>
        <w:t>y</w:t>
      </w:r>
      <w:r w:rsidR="0042781B" w:rsidRPr="00251A0B">
        <w:rPr>
          <w:sz w:val="26"/>
          <w:szCs w:val="26"/>
          <w:lang w:val="es-ES" w:eastAsia="es-ES"/>
        </w:rPr>
        <w:t xml:space="preserve"> se realiza el seguimiento de la</w:t>
      </w:r>
      <w:r w:rsidR="0058143D" w:rsidRPr="00251A0B">
        <w:rPr>
          <w:sz w:val="26"/>
          <w:szCs w:val="26"/>
          <w:lang w:val="es-ES" w:eastAsia="es-ES"/>
        </w:rPr>
        <w:t xml:space="preserve">s </w:t>
      </w:r>
      <w:r w:rsidR="0042781B" w:rsidRPr="00251A0B">
        <w:rPr>
          <w:sz w:val="26"/>
          <w:szCs w:val="26"/>
          <w:lang w:val="es-ES" w:eastAsia="es-ES"/>
        </w:rPr>
        <w:t xml:space="preserve">estrategias, </w:t>
      </w:r>
      <w:r w:rsidR="0058143D" w:rsidRPr="00251A0B">
        <w:rPr>
          <w:sz w:val="26"/>
          <w:szCs w:val="26"/>
          <w:lang w:val="es-ES" w:eastAsia="es-ES"/>
        </w:rPr>
        <w:t>planes</w:t>
      </w:r>
      <w:r w:rsidR="0042781B" w:rsidRPr="00251A0B">
        <w:rPr>
          <w:sz w:val="26"/>
          <w:szCs w:val="26"/>
          <w:lang w:val="es-ES" w:eastAsia="es-ES"/>
        </w:rPr>
        <w:t xml:space="preserve"> y</w:t>
      </w:r>
      <w:r w:rsidR="0058143D" w:rsidRPr="00251A0B">
        <w:rPr>
          <w:sz w:val="26"/>
          <w:szCs w:val="26"/>
          <w:lang w:val="es-ES" w:eastAsia="es-ES"/>
        </w:rPr>
        <w:t xml:space="preserve"> programas aprobados?</w:t>
      </w:r>
      <w:r w:rsidR="0058143D" w:rsidRPr="00251A0B">
        <w:rPr>
          <w:strike/>
          <w:sz w:val="26"/>
          <w:szCs w:val="26"/>
          <w:lang w:val="es-ES" w:eastAsia="es-ES"/>
        </w:rPr>
        <w:t xml:space="preserve"> </w:t>
      </w:r>
    </w:p>
    <w:p w14:paraId="7F155ED1" w14:textId="77777777" w:rsidR="0058143D" w:rsidRPr="00BE7F21" w:rsidRDefault="0058143D" w:rsidP="00BE7F21">
      <w:pPr>
        <w:pStyle w:val="texto"/>
        <w:ind w:firstLine="0"/>
        <w:rPr>
          <w:rFonts w:ascii="Arial" w:hAnsi="Arial" w:cs="Arial"/>
          <w:i/>
          <w:sz w:val="24"/>
        </w:rPr>
      </w:pPr>
      <w:r w:rsidRPr="00BE7F21">
        <w:rPr>
          <w:rFonts w:ascii="Arial" w:hAnsi="Arial" w:cs="Arial"/>
          <w:i/>
          <w:sz w:val="24"/>
        </w:rPr>
        <w:t>Seguimiento del Plan de Residuos de Navarra</w:t>
      </w:r>
    </w:p>
    <w:p w14:paraId="71E3658B" w14:textId="5EBF1137" w:rsidR="0058143D" w:rsidRPr="00801195" w:rsidRDefault="0058143D" w:rsidP="00801195">
      <w:pPr>
        <w:pStyle w:val="texto"/>
        <w:rPr>
          <w:lang w:val="es-ES"/>
        </w:rPr>
      </w:pPr>
      <w:r w:rsidRPr="00801195">
        <w:rPr>
          <w:lang w:val="es-ES"/>
        </w:rPr>
        <w:t xml:space="preserve">La responsabilidad de la implementación y el seguimiento de los planes y programas corresponde principalmente a la </w:t>
      </w:r>
      <w:r w:rsidR="001D5069">
        <w:rPr>
          <w:lang w:val="es-ES"/>
        </w:rPr>
        <w:t>OPREC</w:t>
      </w:r>
      <w:r w:rsidRPr="00801195">
        <w:rPr>
          <w:lang w:val="es-ES"/>
        </w:rPr>
        <w:t xml:space="preserve">. </w:t>
      </w:r>
    </w:p>
    <w:p w14:paraId="3BBB7BCF" w14:textId="73C4B9E1" w:rsidR="0058143D" w:rsidRPr="00801195" w:rsidRDefault="0058143D" w:rsidP="00801195">
      <w:pPr>
        <w:pStyle w:val="texto"/>
        <w:rPr>
          <w:lang w:val="es-ES"/>
        </w:rPr>
      </w:pPr>
      <w:r w:rsidRPr="00801195">
        <w:rPr>
          <w:lang w:val="es-ES"/>
        </w:rPr>
        <w:t xml:space="preserve">En 2018, y conforme a lo establecido en el PRN, el artículo 18 de la LFR </w:t>
      </w:r>
      <w:r w:rsidR="00570747">
        <w:rPr>
          <w:lang w:val="es-ES"/>
        </w:rPr>
        <w:t>crea</w:t>
      </w:r>
      <w:r w:rsidR="00701C51">
        <w:rPr>
          <w:lang w:val="es-ES"/>
        </w:rPr>
        <w:t xml:space="preserve"> </w:t>
      </w:r>
      <w:r w:rsidR="00672F5E">
        <w:rPr>
          <w:lang w:val="es-ES"/>
        </w:rPr>
        <w:t xml:space="preserve">la </w:t>
      </w:r>
      <w:r w:rsidR="001D5069">
        <w:rPr>
          <w:lang w:val="es-ES"/>
        </w:rPr>
        <w:t>OPREC</w:t>
      </w:r>
      <w:r w:rsidRPr="00570747">
        <w:rPr>
          <w:lang w:val="es-ES"/>
        </w:rPr>
        <w:t xml:space="preserve">, con la misión de actuar como dinamizador, asesor y gestor de las acciones previstas en el PRN. La </w:t>
      </w:r>
      <w:r w:rsidR="001D5069">
        <w:rPr>
          <w:lang w:val="es-ES"/>
        </w:rPr>
        <w:t>OPREC</w:t>
      </w:r>
      <w:r w:rsidRPr="00570747">
        <w:rPr>
          <w:lang w:val="es-ES"/>
        </w:rPr>
        <w:t xml:space="preserve"> está liderada por el Gobierno de Navarra y forman</w:t>
      </w:r>
      <w:r w:rsidRPr="00801195">
        <w:rPr>
          <w:lang w:val="es-ES"/>
        </w:rPr>
        <w:t xml:space="preserve"> parte de ella también la sociedad pública Gestión Ambiental de Navarra (GAN-NIK), el Consorcio</w:t>
      </w:r>
      <w:r w:rsidR="00672F5E">
        <w:rPr>
          <w:lang w:val="es-ES"/>
        </w:rPr>
        <w:t>,</w:t>
      </w:r>
      <w:r w:rsidRPr="00801195">
        <w:rPr>
          <w:lang w:val="es-ES"/>
        </w:rPr>
        <w:t xml:space="preserve"> la MCP</w:t>
      </w:r>
      <w:r w:rsidR="00672F5E">
        <w:rPr>
          <w:lang w:val="es-ES"/>
        </w:rPr>
        <w:t xml:space="preserve">, la Federación Navarra de Municipios y Concejos y la </w:t>
      </w:r>
      <w:r w:rsidR="00952A21">
        <w:rPr>
          <w:lang w:val="es-ES"/>
        </w:rPr>
        <w:t>Confederación de Empresarios</w:t>
      </w:r>
      <w:r w:rsidR="00672F5E">
        <w:rPr>
          <w:lang w:val="es-ES"/>
        </w:rPr>
        <w:t xml:space="preserve"> de </w:t>
      </w:r>
      <w:r w:rsidR="007E2152">
        <w:rPr>
          <w:lang w:val="es-ES"/>
        </w:rPr>
        <w:t>Navarra.</w:t>
      </w:r>
    </w:p>
    <w:p w14:paraId="228986D9" w14:textId="1AB3DAD5" w:rsidR="0058143D" w:rsidRPr="00801195" w:rsidRDefault="0058143D" w:rsidP="00801195">
      <w:pPr>
        <w:pStyle w:val="texto"/>
        <w:rPr>
          <w:lang w:val="es-ES"/>
        </w:rPr>
      </w:pPr>
      <w:r w:rsidRPr="00801195">
        <w:rPr>
          <w:lang w:val="es-ES"/>
        </w:rPr>
        <w:t xml:space="preserve">El Consorcio y la MCP tienen también sus propias Oficinas de Prevención que están coordinadas </w:t>
      </w:r>
      <w:r w:rsidR="00701C51">
        <w:rPr>
          <w:lang w:val="es-ES"/>
        </w:rPr>
        <w:t>con</w:t>
      </w:r>
      <w:r w:rsidRPr="00801195">
        <w:rPr>
          <w:lang w:val="es-ES"/>
        </w:rPr>
        <w:t xml:space="preserve"> la </w:t>
      </w:r>
      <w:r w:rsidR="001D5069">
        <w:rPr>
          <w:lang w:val="es-ES"/>
        </w:rPr>
        <w:t>OPREC</w:t>
      </w:r>
      <w:r w:rsidRPr="00801195">
        <w:rPr>
          <w:lang w:val="es-ES"/>
        </w:rPr>
        <w:t>.</w:t>
      </w:r>
    </w:p>
    <w:p w14:paraId="1106F3B9" w14:textId="2E141080" w:rsidR="0058143D" w:rsidRPr="00801195" w:rsidRDefault="0058143D" w:rsidP="00801195">
      <w:pPr>
        <w:pStyle w:val="texto"/>
        <w:rPr>
          <w:lang w:val="es-ES"/>
        </w:rPr>
      </w:pPr>
      <w:r w:rsidRPr="00801195">
        <w:rPr>
          <w:lang w:val="es-ES"/>
        </w:rPr>
        <w:t xml:space="preserve">La </w:t>
      </w:r>
      <w:r w:rsidR="001D5069">
        <w:rPr>
          <w:lang w:val="es-ES"/>
        </w:rPr>
        <w:t>OPREC</w:t>
      </w:r>
      <w:r w:rsidRPr="00801195">
        <w:rPr>
          <w:lang w:val="es-ES"/>
        </w:rPr>
        <w:t xml:space="preserve"> tiene como finalidad el cumplimiento de los objetivos de prevención establecidos en el PRN 2017-2027, promoviendo la disminución de residuos, realizando el seguimiento de las disposiciones del PRN, fomentando las sinergias entre los distintos agentes gestores, dinamizando la sociedad para apoyar la prevención, desarrollando actuaciones y proyectos piloto e impulsando investigaciones </w:t>
      </w:r>
      <w:proofErr w:type="gramStart"/>
      <w:r w:rsidRPr="00801195">
        <w:rPr>
          <w:lang w:val="es-ES"/>
        </w:rPr>
        <w:t>en relación a</w:t>
      </w:r>
      <w:proofErr w:type="gramEnd"/>
      <w:r w:rsidRPr="00801195">
        <w:rPr>
          <w:lang w:val="es-ES"/>
        </w:rPr>
        <w:t xml:space="preserve"> la prevención de residuo</w:t>
      </w:r>
      <w:r w:rsidR="00701C51">
        <w:rPr>
          <w:lang w:val="es-ES"/>
        </w:rPr>
        <w:t xml:space="preserve">s. La </w:t>
      </w:r>
      <w:r w:rsidR="001D5069">
        <w:rPr>
          <w:lang w:val="es-ES"/>
        </w:rPr>
        <w:t>OPREC</w:t>
      </w:r>
      <w:r w:rsidR="00701C51">
        <w:rPr>
          <w:lang w:val="es-ES"/>
        </w:rPr>
        <w:t xml:space="preserve"> aprueba cada año su p</w:t>
      </w:r>
      <w:r w:rsidRPr="00801195">
        <w:rPr>
          <w:lang w:val="es-ES"/>
        </w:rPr>
        <w:t>rograma de prevención anual.</w:t>
      </w:r>
    </w:p>
    <w:p w14:paraId="52C0BF39" w14:textId="57E7A94B" w:rsidR="0058143D" w:rsidRPr="00801195" w:rsidRDefault="0058143D" w:rsidP="00801195">
      <w:pPr>
        <w:pStyle w:val="texto"/>
        <w:rPr>
          <w:lang w:val="es-ES"/>
        </w:rPr>
      </w:pPr>
      <w:r w:rsidRPr="00801195">
        <w:rPr>
          <w:lang w:val="es-ES"/>
        </w:rPr>
        <w:t>En 2018 se constituyó la Comisión de Seguimiento del PRN con la func</w:t>
      </w:r>
      <w:r w:rsidR="00701C51">
        <w:rPr>
          <w:lang w:val="es-ES"/>
        </w:rPr>
        <w:t>ión de evaluar y actualizar el p</w:t>
      </w:r>
      <w:r w:rsidRPr="00801195">
        <w:rPr>
          <w:lang w:val="es-ES"/>
        </w:rPr>
        <w:t xml:space="preserve">lan a la vista de su desarrollo, implantación y de las novedades normativas que se vayan aprobando. Está </w:t>
      </w:r>
      <w:r w:rsidR="00193673">
        <w:rPr>
          <w:lang w:val="es-ES"/>
        </w:rPr>
        <w:t>c</w:t>
      </w:r>
      <w:r w:rsidRPr="00801195">
        <w:rPr>
          <w:lang w:val="es-ES"/>
        </w:rPr>
        <w:t>omisión se reúne como mínimo una vez al año. En cualquier caso, se fij</w:t>
      </w:r>
      <w:r w:rsidR="00701C51">
        <w:rPr>
          <w:lang w:val="es-ES"/>
        </w:rPr>
        <w:t>ó</w:t>
      </w:r>
      <w:r w:rsidRPr="00801195">
        <w:rPr>
          <w:lang w:val="es-ES"/>
        </w:rPr>
        <w:t xml:space="preserve"> una evaluación y revisión completa del Plan en 2022, para analizar la eficacia de las medidas adoptadas y de las acciones desarrolladas.</w:t>
      </w:r>
    </w:p>
    <w:p w14:paraId="4774BE54" w14:textId="44B87D1E" w:rsidR="0058143D" w:rsidRPr="007F44A6" w:rsidRDefault="0058143D" w:rsidP="00743746">
      <w:pPr>
        <w:pStyle w:val="texto"/>
        <w:rPr>
          <w:lang w:val="es-ES"/>
        </w:rPr>
      </w:pPr>
      <w:r w:rsidRPr="007F44A6">
        <w:rPr>
          <w:lang w:val="es-ES"/>
        </w:rPr>
        <w:t xml:space="preserve">La </w:t>
      </w:r>
      <w:r w:rsidR="001D5069">
        <w:rPr>
          <w:lang w:val="es-ES"/>
        </w:rPr>
        <w:t>OPREC</w:t>
      </w:r>
      <w:r w:rsidRPr="007F44A6">
        <w:rPr>
          <w:lang w:val="es-ES"/>
        </w:rPr>
        <w:t xml:space="preserve"> cuenta con la colaboración de la empresa pública GAN-NIK a qui</w:t>
      </w:r>
      <w:r w:rsidR="00C72FFB">
        <w:rPr>
          <w:lang w:val="es-ES"/>
        </w:rPr>
        <w:t>e</w:t>
      </w:r>
      <w:r w:rsidRPr="007F44A6">
        <w:rPr>
          <w:lang w:val="es-ES"/>
        </w:rPr>
        <w:t>n la Dirección General de Medio Ambiente realiza anualmente un encargo que engloba las siguientes áreas:</w:t>
      </w:r>
    </w:p>
    <w:p w14:paraId="64B68770"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lang w:eastAsia="es-ES"/>
        </w:rPr>
      </w:pPr>
      <w:r w:rsidRPr="00C35D0B">
        <w:rPr>
          <w:sz w:val="26"/>
          <w:szCs w:val="26"/>
          <w:lang w:eastAsia="es-ES"/>
        </w:rPr>
        <w:t xml:space="preserve">Asistencia técnica en materia de residuos (inventarios de residuos, huella de carbono, suelos contaminados, fondo de residuos, eventos, </w:t>
      </w:r>
      <w:proofErr w:type="spellStart"/>
      <w:r w:rsidRPr="00C35D0B">
        <w:rPr>
          <w:sz w:val="26"/>
          <w:szCs w:val="26"/>
          <w:lang w:eastAsia="es-ES"/>
        </w:rPr>
        <w:t>etc</w:t>
      </w:r>
      <w:proofErr w:type="spellEnd"/>
      <w:r w:rsidRPr="00C35D0B">
        <w:rPr>
          <w:sz w:val="26"/>
          <w:szCs w:val="26"/>
          <w:lang w:eastAsia="es-ES"/>
        </w:rPr>
        <w:t>…).</w:t>
      </w:r>
    </w:p>
    <w:p w14:paraId="4976B53E"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lang w:eastAsia="es-ES"/>
        </w:rPr>
      </w:pPr>
      <w:r w:rsidRPr="00C35D0B">
        <w:rPr>
          <w:sz w:val="26"/>
          <w:szCs w:val="26"/>
          <w:lang w:eastAsia="es-ES"/>
        </w:rPr>
        <w:t xml:space="preserve">Plan de Gestión de Residuos (recogida selectiva, caracterizaciones, </w:t>
      </w:r>
      <w:r w:rsidR="00BE7F21" w:rsidRPr="00C35D0B">
        <w:rPr>
          <w:sz w:val="26"/>
          <w:szCs w:val="26"/>
          <w:lang w:eastAsia="es-ES"/>
        </w:rPr>
        <w:t>etc.…</w:t>
      </w:r>
      <w:r w:rsidRPr="00C35D0B">
        <w:rPr>
          <w:sz w:val="26"/>
          <w:szCs w:val="26"/>
          <w:lang w:eastAsia="es-ES"/>
        </w:rPr>
        <w:t>).</w:t>
      </w:r>
    </w:p>
    <w:p w14:paraId="6A13F864"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lang w:eastAsia="es-ES"/>
        </w:rPr>
      </w:pPr>
      <w:r w:rsidRPr="00C35D0B">
        <w:rPr>
          <w:sz w:val="26"/>
          <w:szCs w:val="26"/>
          <w:lang w:eastAsia="es-ES"/>
        </w:rPr>
        <w:t>Seguimiento y control del PRN 2017-2027.</w:t>
      </w:r>
    </w:p>
    <w:p w14:paraId="1B2D119C"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lang w:eastAsia="es-ES"/>
        </w:rPr>
      </w:pPr>
      <w:r w:rsidRPr="00C35D0B">
        <w:rPr>
          <w:sz w:val="26"/>
          <w:szCs w:val="26"/>
          <w:lang w:eastAsia="es-ES"/>
        </w:rPr>
        <w:t>Servicio de consultas de otras administraciones públicas.</w:t>
      </w:r>
    </w:p>
    <w:p w14:paraId="2B095C20" w14:textId="77777777" w:rsidR="00BE7F21" w:rsidRPr="00BE7F21" w:rsidRDefault="0058143D" w:rsidP="00BE7F21">
      <w:pPr>
        <w:pStyle w:val="Prrafodelista"/>
        <w:numPr>
          <w:ilvl w:val="0"/>
          <w:numId w:val="9"/>
        </w:numPr>
        <w:tabs>
          <w:tab w:val="left" w:pos="454"/>
        </w:tabs>
        <w:spacing w:after="100"/>
        <w:ind w:left="0" w:firstLine="284"/>
        <w:contextualSpacing w:val="0"/>
        <w:rPr>
          <w:spacing w:val="6"/>
          <w:sz w:val="26"/>
          <w:szCs w:val="24"/>
          <w:lang w:val="es-ES"/>
        </w:rPr>
      </w:pPr>
      <w:r w:rsidRPr="00BE7F21">
        <w:rPr>
          <w:sz w:val="26"/>
          <w:szCs w:val="26"/>
          <w:lang w:eastAsia="es-ES"/>
        </w:rPr>
        <w:t xml:space="preserve">Desarrollo normativo (Reglamento de eventos, agenda contra el desperdicio alimentario, </w:t>
      </w:r>
      <w:r w:rsidR="00BE7F21" w:rsidRPr="00BE7F21">
        <w:rPr>
          <w:sz w:val="26"/>
          <w:szCs w:val="26"/>
          <w:lang w:eastAsia="es-ES"/>
        </w:rPr>
        <w:t>etc.…</w:t>
      </w:r>
      <w:r w:rsidRPr="00BE7F21">
        <w:rPr>
          <w:sz w:val="26"/>
          <w:szCs w:val="26"/>
          <w:lang w:eastAsia="es-ES"/>
        </w:rPr>
        <w:t>).</w:t>
      </w:r>
      <w:r w:rsidR="00BE7F21" w:rsidRPr="00BE7F21">
        <w:rPr>
          <w:lang w:val="es-ES"/>
        </w:rPr>
        <w:br w:type="page"/>
      </w:r>
    </w:p>
    <w:p w14:paraId="211FF1EC" w14:textId="17AAEBB9" w:rsidR="0058143D" w:rsidRPr="00743746" w:rsidRDefault="0058143D" w:rsidP="005B598C">
      <w:pPr>
        <w:pStyle w:val="texto"/>
        <w:spacing w:after="240"/>
        <w:rPr>
          <w:lang w:val="es-ES"/>
        </w:rPr>
      </w:pPr>
      <w:r w:rsidRPr="00743746">
        <w:rPr>
          <w:lang w:val="es-ES"/>
        </w:rPr>
        <w:lastRenderedPageBreak/>
        <w:t xml:space="preserve">En el encargo están fijados los informes y memorias </w:t>
      </w:r>
      <w:r w:rsidR="008D3FD6">
        <w:rPr>
          <w:lang w:val="es-ES"/>
        </w:rPr>
        <w:t xml:space="preserve">que debe </w:t>
      </w:r>
      <w:r w:rsidRPr="00743746">
        <w:rPr>
          <w:lang w:val="es-ES"/>
        </w:rPr>
        <w:t xml:space="preserve">realizar cada área y los plazos estipulados para la entrega de </w:t>
      </w:r>
      <w:proofErr w:type="gramStart"/>
      <w:r w:rsidRPr="00743746">
        <w:rPr>
          <w:lang w:val="es-ES"/>
        </w:rPr>
        <w:t>los mismos</w:t>
      </w:r>
      <w:proofErr w:type="gramEnd"/>
      <w:r w:rsidRPr="00743746">
        <w:rPr>
          <w:lang w:val="es-ES"/>
        </w:rPr>
        <w:t>. En concreto se han realizado los siguientes informes, memorias y fichas técnicas:</w:t>
      </w:r>
    </w:p>
    <w:tbl>
      <w:tblPr>
        <w:tblW w:w="8789" w:type="dxa"/>
        <w:jc w:val="center"/>
        <w:tblCellMar>
          <w:left w:w="70" w:type="dxa"/>
          <w:right w:w="70" w:type="dxa"/>
        </w:tblCellMar>
        <w:tblLook w:val="04A0" w:firstRow="1" w:lastRow="0" w:firstColumn="1" w:lastColumn="0" w:noHBand="0" w:noVBand="1"/>
      </w:tblPr>
      <w:tblGrid>
        <w:gridCol w:w="7573"/>
        <w:gridCol w:w="1216"/>
      </w:tblGrid>
      <w:tr w:rsidR="0058143D" w:rsidRPr="001E3489" w14:paraId="1607A590" w14:textId="77777777" w:rsidTr="00CD442F">
        <w:trPr>
          <w:trHeight w:val="300"/>
          <w:jc w:val="center"/>
        </w:trPr>
        <w:tc>
          <w:tcPr>
            <w:tcW w:w="7573" w:type="dxa"/>
            <w:tcBorders>
              <w:top w:val="single" w:sz="4" w:space="0" w:color="auto"/>
              <w:left w:val="nil"/>
              <w:bottom w:val="single" w:sz="4" w:space="0" w:color="auto"/>
              <w:right w:val="nil"/>
            </w:tcBorders>
            <w:shd w:val="clear" w:color="000000" w:fill="F4B084"/>
            <w:noWrap/>
            <w:vAlign w:val="center"/>
            <w:hideMark/>
          </w:tcPr>
          <w:p w14:paraId="6190AA59" w14:textId="77777777" w:rsidR="0058143D" w:rsidRPr="00F65B5F" w:rsidRDefault="00F65B5F" w:rsidP="00F65B5F">
            <w:pPr>
              <w:pStyle w:val="cuadroCabe"/>
              <w:spacing w:line="240" w:lineRule="auto"/>
              <w:jc w:val="left"/>
            </w:pPr>
            <w:r w:rsidRPr="00F65B5F">
              <w:t>Documentos</w:t>
            </w:r>
          </w:p>
        </w:tc>
        <w:tc>
          <w:tcPr>
            <w:tcW w:w="1216" w:type="dxa"/>
            <w:tcBorders>
              <w:top w:val="single" w:sz="4" w:space="0" w:color="auto"/>
              <w:left w:val="nil"/>
              <w:bottom w:val="single" w:sz="4" w:space="0" w:color="auto"/>
              <w:right w:val="nil"/>
            </w:tcBorders>
            <w:shd w:val="clear" w:color="000000" w:fill="F4B084"/>
            <w:noWrap/>
            <w:vAlign w:val="center"/>
            <w:hideMark/>
          </w:tcPr>
          <w:p w14:paraId="05E3FA58" w14:textId="5E7E27D1" w:rsidR="0058143D" w:rsidRPr="00F65B5F" w:rsidRDefault="00F65B5F" w:rsidP="00562398">
            <w:pPr>
              <w:pStyle w:val="cuadroCabe"/>
              <w:spacing w:line="240" w:lineRule="auto"/>
              <w:jc w:val="right"/>
            </w:pPr>
            <w:r w:rsidRPr="00F65B5F">
              <w:t>Núm</w:t>
            </w:r>
            <w:r w:rsidR="00562398">
              <w:t>ero</w:t>
            </w:r>
          </w:p>
        </w:tc>
      </w:tr>
      <w:tr w:rsidR="0058143D" w:rsidRPr="001E3489" w14:paraId="73D86BD6" w14:textId="77777777" w:rsidTr="00CD442F">
        <w:trPr>
          <w:trHeight w:val="198"/>
          <w:jc w:val="center"/>
        </w:trPr>
        <w:tc>
          <w:tcPr>
            <w:tcW w:w="7573" w:type="dxa"/>
            <w:tcBorders>
              <w:top w:val="single" w:sz="4" w:space="0" w:color="auto"/>
              <w:left w:val="nil"/>
              <w:bottom w:val="single" w:sz="2" w:space="0" w:color="auto"/>
              <w:right w:val="nil"/>
            </w:tcBorders>
            <w:shd w:val="clear" w:color="auto" w:fill="auto"/>
            <w:noWrap/>
            <w:vAlign w:val="center"/>
            <w:hideMark/>
          </w:tcPr>
          <w:p w14:paraId="3E674381" w14:textId="77777777" w:rsidR="0058143D" w:rsidRPr="00F65B5F" w:rsidRDefault="0058143D" w:rsidP="00F65B5F">
            <w:pPr>
              <w:pStyle w:val="cuatexto"/>
              <w:spacing w:line="240" w:lineRule="auto"/>
              <w:jc w:val="left"/>
            </w:pPr>
            <w:r w:rsidRPr="00F65B5F">
              <w:t>Inventarios de residuos</w:t>
            </w:r>
          </w:p>
        </w:tc>
        <w:tc>
          <w:tcPr>
            <w:tcW w:w="1216" w:type="dxa"/>
            <w:tcBorders>
              <w:top w:val="single" w:sz="4" w:space="0" w:color="auto"/>
              <w:left w:val="nil"/>
              <w:bottom w:val="single" w:sz="2" w:space="0" w:color="auto"/>
              <w:right w:val="nil"/>
            </w:tcBorders>
            <w:shd w:val="clear" w:color="auto" w:fill="auto"/>
            <w:noWrap/>
            <w:vAlign w:val="center"/>
            <w:hideMark/>
          </w:tcPr>
          <w:p w14:paraId="1A957C90" w14:textId="77777777" w:rsidR="0058143D" w:rsidRPr="00F65B5F" w:rsidRDefault="0058143D" w:rsidP="00F65B5F">
            <w:pPr>
              <w:pStyle w:val="cuatexto"/>
              <w:spacing w:line="240" w:lineRule="auto"/>
              <w:jc w:val="right"/>
            </w:pPr>
            <w:r w:rsidRPr="00F65B5F">
              <w:t>16</w:t>
            </w:r>
          </w:p>
        </w:tc>
      </w:tr>
      <w:tr w:rsidR="0058143D" w:rsidRPr="001E3489" w14:paraId="450E1F81"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0ADF48A" w14:textId="77777777" w:rsidR="0058143D" w:rsidRPr="00F65B5F" w:rsidRDefault="0058143D" w:rsidP="00F65B5F">
            <w:pPr>
              <w:pStyle w:val="cuatexto"/>
              <w:spacing w:line="240" w:lineRule="auto"/>
              <w:jc w:val="left"/>
            </w:pPr>
            <w:r w:rsidRPr="00F65B5F">
              <w:t>Fichas resumen de los inventarios y de los centros</w:t>
            </w:r>
          </w:p>
        </w:tc>
        <w:tc>
          <w:tcPr>
            <w:tcW w:w="1216" w:type="dxa"/>
            <w:tcBorders>
              <w:top w:val="single" w:sz="2" w:space="0" w:color="auto"/>
              <w:left w:val="nil"/>
              <w:bottom w:val="single" w:sz="2" w:space="0" w:color="auto"/>
              <w:right w:val="nil"/>
            </w:tcBorders>
            <w:shd w:val="clear" w:color="auto" w:fill="auto"/>
            <w:noWrap/>
            <w:vAlign w:val="center"/>
            <w:hideMark/>
          </w:tcPr>
          <w:p w14:paraId="3C8B3F74" w14:textId="77777777" w:rsidR="0058143D" w:rsidRPr="00F65B5F" w:rsidRDefault="0058143D" w:rsidP="00F65B5F">
            <w:pPr>
              <w:pStyle w:val="cuatexto"/>
              <w:spacing w:line="240" w:lineRule="auto"/>
              <w:jc w:val="right"/>
            </w:pPr>
            <w:r w:rsidRPr="00F65B5F">
              <w:t>22</w:t>
            </w:r>
          </w:p>
        </w:tc>
      </w:tr>
      <w:tr w:rsidR="0058143D" w:rsidRPr="001E3489" w14:paraId="1B9F1FED"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49DB73F3" w14:textId="77777777" w:rsidR="0058143D" w:rsidRPr="00F65B5F" w:rsidRDefault="0058143D" w:rsidP="00F65B5F">
            <w:pPr>
              <w:pStyle w:val="cuatexto"/>
              <w:spacing w:line="240" w:lineRule="auto"/>
              <w:jc w:val="left"/>
            </w:pPr>
            <w:r w:rsidRPr="00F65B5F">
              <w:t xml:space="preserve">Informe de metodología y criterios para elaborar el inventario de </w:t>
            </w:r>
            <w:proofErr w:type="spellStart"/>
            <w:r w:rsidRPr="00F65B5F">
              <w:t>RDyC</w:t>
            </w:r>
            <w:proofErr w:type="spellEnd"/>
          </w:p>
        </w:tc>
        <w:tc>
          <w:tcPr>
            <w:tcW w:w="1216" w:type="dxa"/>
            <w:tcBorders>
              <w:top w:val="single" w:sz="2" w:space="0" w:color="auto"/>
              <w:left w:val="nil"/>
              <w:bottom w:val="single" w:sz="2" w:space="0" w:color="auto"/>
              <w:right w:val="nil"/>
            </w:tcBorders>
            <w:shd w:val="clear" w:color="auto" w:fill="auto"/>
            <w:noWrap/>
            <w:vAlign w:val="center"/>
            <w:hideMark/>
          </w:tcPr>
          <w:p w14:paraId="02FC1430" w14:textId="77777777" w:rsidR="0058143D" w:rsidRPr="00F65B5F" w:rsidRDefault="0058143D" w:rsidP="00F65B5F">
            <w:pPr>
              <w:pStyle w:val="cuatexto"/>
              <w:spacing w:line="240" w:lineRule="auto"/>
              <w:jc w:val="right"/>
            </w:pPr>
            <w:r w:rsidRPr="00F65B5F">
              <w:t>1</w:t>
            </w:r>
          </w:p>
        </w:tc>
      </w:tr>
      <w:tr w:rsidR="0058143D" w:rsidRPr="001E3489" w14:paraId="60CAB822"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42987A34" w14:textId="77777777" w:rsidR="0058143D" w:rsidRPr="00F65B5F" w:rsidRDefault="0058143D" w:rsidP="00F65B5F">
            <w:pPr>
              <w:pStyle w:val="cuatexto"/>
              <w:spacing w:line="240" w:lineRule="auto"/>
              <w:jc w:val="left"/>
            </w:pPr>
            <w:r w:rsidRPr="00F65B5F">
              <w:t>Avance de informes de análisis de ciclo de vida y de informes de revisión de ACV</w:t>
            </w:r>
          </w:p>
        </w:tc>
        <w:tc>
          <w:tcPr>
            <w:tcW w:w="1216" w:type="dxa"/>
            <w:tcBorders>
              <w:top w:val="single" w:sz="2" w:space="0" w:color="auto"/>
              <w:left w:val="nil"/>
              <w:bottom w:val="single" w:sz="2" w:space="0" w:color="auto"/>
              <w:right w:val="nil"/>
            </w:tcBorders>
            <w:shd w:val="clear" w:color="auto" w:fill="auto"/>
            <w:noWrap/>
            <w:vAlign w:val="center"/>
            <w:hideMark/>
          </w:tcPr>
          <w:p w14:paraId="6E94E2B9" w14:textId="77777777" w:rsidR="0058143D" w:rsidRPr="00F65B5F" w:rsidRDefault="0058143D" w:rsidP="00F65B5F">
            <w:pPr>
              <w:pStyle w:val="cuatexto"/>
              <w:spacing w:line="240" w:lineRule="auto"/>
              <w:jc w:val="right"/>
            </w:pPr>
            <w:r w:rsidRPr="00F65B5F">
              <w:t>1</w:t>
            </w:r>
          </w:p>
        </w:tc>
      </w:tr>
      <w:tr w:rsidR="0058143D" w:rsidRPr="001E3489" w14:paraId="189CC4BD"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C06E3F7" w14:textId="77777777" w:rsidR="0058143D" w:rsidRPr="00F65B5F" w:rsidRDefault="0058143D" w:rsidP="00F65B5F">
            <w:pPr>
              <w:pStyle w:val="cuatexto"/>
              <w:spacing w:line="240" w:lineRule="auto"/>
              <w:jc w:val="left"/>
            </w:pPr>
            <w:r w:rsidRPr="00F65B5F">
              <w:t>Informe sobre la evolución de recogidas selectivas de las mancomunidades y de la eficiencia de los modelos de recogida</w:t>
            </w:r>
          </w:p>
        </w:tc>
        <w:tc>
          <w:tcPr>
            <w:tcW w:w="1216" w:type="dxa"/>
            <w:tcBorders>
              <w:top w:val="single" w:sz="2" w:space="0" w:color="auto"/>
              <w:left w:val="nil"/>
              <w:bottom w:val="single" w:sz="2" w:space="0" w:color="auto"/>
              <w:right w:val="nil"/>
            </w:tcBorders>
            <w:shd w:val="clear" w:color="auto" w:fill="auto"/>
            <w:noWrap/>
            <w:vAlign w:val="center"/>
            <w:hideMark/>
          </w:tcPr>
          <w:p w14:paraId="0F645EFD" w14:textId="77777777" w:rsidR="0058143D" w:rsidRPr="00F65B5F" w:rsidRDefault="0058143D" w:rsidP="00F65B5F">
            <w:pPr>
              <w:pStyle w:val="cuatexto"/>
              <w:spacing w:line="240" w:lineRule="auto"/>
              <w:jc w:val="right"/>
            </w:pPr>
            <w:r w:rsidRPr="00F65B5F">
              <w:t>1</w:t>
            </w:r>
          </w:p>
        </w:tc>
      </w:tr>
      <w:tr w:rsidR="0058143D" w:rsidRPr="001E3489" w14:paraId="33D9082F"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1343C4F" w14:textId="77777777" w:rsidR="0058143D" w:rsidRPr="00F65B5F" w:rsidRDefault="0058143D" w:rsidP="00F65B5F">
            <w:pPr>
              <w:pStyle w:val="cuatexto"/>
              <w:spacing w:line="240" w:lineRule="auto"/>
              <w:jc w:val="left"/>
            </w:pPr>
            <w:r w:rsidRPr="00F65B5F">
              <w:t>Informe de desarrollo de la experiencia y de las principales conclusiones</w:t>
            </w:r>
          </w:p>
        </w:tc>
        <w:tc>
          <w:tcPr>
            <w:tcW w:w="1216" w:type="dxa"/>
            <w:tcBorders>
              <w:top w:val="single" w:sz="2" w:space="0" w:color="auto"/>
              <w:left w:val="nil"/>
              <w:bottom w:val="single" w:sz="2" w:space="0" w:color="auto"/>
              <w:right w:val="nil"/>
            </w:tcBorders>
            <w:shd w:val="clear" w:color="auto" w:fill="auto"/>
            <w:noWrap/>
            <w:vAlign w:val="center"/>
            <w:hideMark/>
          </w:tcPr>
          <w:p w14:paraId="5BFA7EA3" w14:textId="77777777" w:rsidR="0058143D" w:rsidRPr="00F65B5F" w:rsidRDefault="0058143D" w:rsidP="00F65B5F">
            <w:pPr>
              <w:pStyle w:val="cuatexto"/>
              <w:spacing w:line="240" w:lineRule="auto"/>
              <w:jc w:val="right"/>
            </w:pPr>
            <w:r w:rsidRPr="00F65B5F">
              <w:t>1</w:t>
            </w:r>
          </w:p>
        </w:tc>
      </w:tr>
      <w:tr w:rsidR="0058143D" w:rsidRPr="001E3489" w14:paraId="7FC70FB1"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281BCC2A" w14:textId="77777777" w:rsidR="0058143D" w:rsidRPr="00F65B5F" w:rsidRDefault="00BE7F21" w:rsidP="00F65B5F">
            <w:pPr>
              <w:pStyle w:val="cuatexto"/>
              <w:spacing w:line="240" w:lineRule="auto"/>
              <w:jc w:val="left"/>
            </w:pPr>
            <w:r w:rsidRPr="00F65B5F">
              <w:t>Informe</w:t>
            </w:r>
            <w:r w:rsidR="0058143D" w:rsidRPr="00F65B5F">
              <w:t xml:space="preserve"> sobre las fracciones de residuos y los parámetros a caracterizar por las distintas entidades implicadas</w:t>
            </w:r>
          </w:p>
        </w:tc>
        <w:tc>
          <w:tcPr>
            <w:tcW w:w="1216" w:type="dxa"/>
            <w:tcBorders>
              <w:top w:val="single" w:sz="2" w:space="0" w:color="auto"/>
              <w:left w:val="nil"/>
              <w:bottom w:val="single" w:sz="2" w:space="0" w:color="auto"/>
              <w:right w:val="nil"/>
            </w:tcBorders>
            <w:shd w:val="clear" w:color="auto" w:fill="auto"/>
            <w:noWrap/>
            <w:vAlign w:val="center"/>
            <w:hideMark/>
          </w:tcPr>
          <w:p w14:paraId="4D743FF9" w14:textId="77777777" w:rsidR="0058143D" w:rsidRPr="00F65B5F" w:rsidRDefault="0058143D" w:rsidP="00F65B5F">
            <w:pPr>
              <w:pStyle w:val="cuatexto"/>
              <w:spacing w:line="240" w:lineRule="auto"/>
              <w:jc w:val="right"/>
            </w:pPr>
            <w:r w:rsidRPr="00F65B5F">
              <w:t>1</w:t>
            </w:r>
          </w:p>
        </w:tc>
      </w:tr>
      <w:tr w:rsidR="0058143D" w:rsidRPr="001E3489" w14:paraId="46A7A450"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12B1EA25" w14:textId="77777777" w:rsidR="0058143D" w:rsidRPr="00F65B5F" w:rsidRDefault="0058143D" w:rsidP="00F65B5F">
            <w:pPr>
              <w:pStyle w:val="cuatexto"/>
              <w:spacing w:line="240" w:lineRule="auto"/>
              <w:jc w:val="left"/>
            </w:pPr>
            <w:r w:rsidRPr="00F65B5F">
              <w:t>Informe sobre las recogidas y las tasas de reciclado del papel y la madera</w:t>
            </w:r>
          </w:p>
        </w:tc>
        <w:tc>
          <w:tcPr>
            <w:tcW w:w="1216" w:type="dxa"/>
            <w:tcBorders>
              <w:top w:val="single" w:sz="2" w:space="0" w:color="auto"/>
              <w:left w:val="nil"/>
              <w:bottom w:val="single" w:sz="2" w:space="0" w:color="auto"/>
              <w:right w:val="nil"/>
            </w:tcBorders>
            <w:shd w:val="clear" w:color="auto" w:fill="auto"/>
            <w:noWrap/>
            <w:vAlign w:val="center"/>
            <w:hideMark/>
          </w:tcPr>
          <w:p w14:paraId="4E705632" w14:textId="77777777" w:rsidR="0058143D" w:rsidRPr="00F65B5F" w:rsidRDefault="0058143D" w:rsidP="00F65B5F">
            <w:pPr>
              <w:pStyle w:val="cuatexto"/>
              <w:spacing w:line="240" w:lineRule="auto"/>
              <w:jc w:val="right"/>
            </w:pPr>
            <w:r w:rsidRPr="00F65B5F">
              <w:t>1</w:t>
            </w:r>
          </w:p>
        </w:tc>
      </w:tr>
      <w:tr w:rsidR="0058143D" w:rsidRPr="001E3489" w14:paraId="4966C859"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28577D56" w14:textId="77777777" w:rsidR="0058143D" w:rsidRPr="00F65B5F" w:rsidRDefault="0058143D" w:rsidP="00F65B5F">
            <w:pPr>
              <w:pStyle w:val="cuatexto"/>
              <w:spacing w:line="240" w:lineRule="auto"/>
              <w:jc w:val="left"/>
            </w:pPr>
            <w:r w:rsidRPr="00F65B5F">
              <w:t>Informes trimestrales de relación entre las autoliquidaciones y las memorias trimestrales</w:t>
            </w:r>
          </w:p>
        </w:tc>
        <w:tc>
          <w:tcPr>
            <w:tcW w:w="1216" w:type="dxa"/>
            <w:tcBorders>
              <w:top w:val="single" w:sz="2" w:space="0" w:color="auto"/>
              <w:left w:val="nil"/>
              <w:bottom w:val="single" w:sz="2" w:space="0" w:color="auto"/>
              <w:right w:val="nil"/>
            </w:tcBorders>
            <w:shd w:val="clear" w:color="auto" w:fill="auto"/>
            <w:noWrap/>
            <w:vAlign w:val="center"/>
            <w:hideMark/>
          </w:tcPr>
          <w:p w14:paraId="3F7011C7" w14:textId="77777777" w:rsidR="0058143D" w:rsidRPr="00F65B5F" w:rsidRDefault="0058143D" w:rsidP="00F65B5F">
            <w:pPr>
              <w:pStyle w:val="cuatexto"/>
              <w:spacing w:line="240" w:lineRule="auto"/>
              <w:jc w:val="right"/>
            </w:pPr>
            <w:r w:rsidRPr="00F65B5F">
              <w:t>4</w:t>
            </w:r>
          </w:p>
        </w:tc>
      </w:tr>
      <w:tr w:rsidR="0058143D" w:rsidRPr="001E3489" w14:paraId="4B11DBD8" w14:textId="77777777" w:rsidTr="00562398">
        <w:trPr>
          <w:trHeight w:val="198"/>
          <w:jc w:val="center"/>
        </w:trPr>
        <w:tc>
          <w:tcPr>
            <w:tcW w:w="7573" w:type="dxa"/>
            <w:tcBorders>
              <w:top w:val="single" w:sz="2" w:space="0" w:color="auto"/>
              <w:left w:val="nil"/>
              <w:bottom w:val="single" w:sz="4" w:space="0" w:color="auto"/>
              <w:right w:val="nil"/>
            </w:tcBorders>
            <w:shd w:val="clear" w:color="auto" w:fill="auto"/>
            <w:noWrap/>
            <w:vAlign w:val="center"/>
            <w:hideMark/>
          </w:tcPr>
          <w:p w14:paraId="0720DBFF" w14:textId="77777777" w:rsidR="0058143D" w:rsidRPr="00F65B5F" w:rsidRDefault="0058143D" w:rsidP="00F65B5F">
            <w:pPr>
              <w:pStyle w:val="cuatexto"/>
              <w:spacing w:line="240" w:lineRule="auto"/>
              <w:jc w:val="left"/>
            </w:pPr>
            <w:r w:rsidRPr="00F65B5F">
              <w:t xml:space="preserve">Informes para otras entidades, a petición del Departamento </w:t>
            </w:r>
            <w:proofErr w:type="spellStart"/>
            <w:r w:rsidRPr="00F65B5F">
              <w:t>DRMAyAL</w:t>
            </w:r>
            <w:proofErr w:type="spellEnd"/>
          </w:p>
        </w:tc>
        <w:tc>
          <w:tcPr>
            <w:tcW w:w="1216" w:type="dxa"/>
            <w:tcBorders>
              <w:top w:val="single" w:sz="2" w:space="0" w:color="auto"/>
              <w:left w:val="nil"/>
              <w:bottom w:val="single" w:sz="4" w:space="0" w:color="auto"/>
              <w:right w:val="nil"/>
            </w:tcBorders>
            <w:shd w:val="clear" w:color="auto" w:fill="auto"/>
            <w:noWrap/>
            <w:vAlign w:val="center"/>
            <w:hideMark/>
          </w:tcPr>
          <w:p w14:paraId="12A47B10" w14:textId="77777777" w:rsidR="0058143D" w:rsidRPr="00F65B5F" w:rsidRDefault="00701C51" w:rsidP="00F65B5F">
            <w:pPr>
              <w:pStyle w:val="cuatexto"/>
              <w:spacing w:line="240" w:lineRule="auto"/>
              <w:jc w:val="right"/>
            </w:pPr>
            <w:r>
              <w:t xml:space="preserve">10 a </w:t>
            </w:r>
            <w:r w:rsidR="0058143D" w:rsidRPr="00F65B5F">
              <w:t>20</w:t>
            </w:r>
          </w:p>
        </w:tc>
      </w:tr>
      <w:tr w:rsidR="0058143D" w:rsidRPr="001E3489" w14:paraId="1BCBB9F8" w14:textId="77777777" w:rsidTr="00562398">
        <w:trPr>
          <w:trHeight w:val="198"/>
          <w:jc w:val="center"/>
        </w:trPr>
        <w:tc>
          <w:tcPr>
            <w:tcW w:w="7573" w:type="dxa"/>
            <w:tcBorders>
              <w:top w:val="single" w:sz="4" w:space="0" w:color="auto"/>
              <w:left w:val="nil"/>
              <w:bottom w:val="single" w:sz="4" w:space="0" w:color="auto"/>
              <w:right w:val="nil"/>
            </w:tcBorders>
            <w:shd w:val="clear" w:color="auto" w:fill="auto"/>
            <w:noWrap/>
            <w:vAlign w:val="center"/>
            <w:hideMark/>
          </w:tcPr>
          <w:p w14:paraId="072BCECE" w14:textId="77777777" w:rsidR="0058143D" w:rsidRPr="00F65B5F" w:rsidRDefault="0058143D" w:rsidP="00F65B5F">
            <w:pPr>
              <w:pStyle w:val="cuatexto"/>
              <w:spacing w:line="240" w:lineRule="auto"/>
              <w:jc w:val="left"/>
            </w:pPr>
            <w:r w:rsidRPr="00F65B5F">
              <w:t>Documentos legislativos</w:t>
            </w:r>
          </w:p>
        </w:tc>
        <w:tc>
          <w:tcPr>
            <w:tcW w:w="1216" w:type="dxa"/>
            <w:tcBorders>
              <w:top w:val="single" w:sz="4" w:space="0" w:color="auto"/>
              <w:left w:val="nil"/>
              <w:bottom w:val="single" w:sz="4" w:space="0" w:color="auto"/>
              <w:right w:val="nil"/>
            </w:tcBorders>
            <w:shd w:val="clear" w:color="auto" w:fill="auto"/>
            <w:noWrap/>
            <w:vAlign w:val="center"/>
            <w:hideMark/>
          </w:tcPr>
          <w:p w14:paraId="36A96670" w14:textId="77777777" w:rsidR="0058143D" w:rsidRPr="00F65B5F" w:rsidRDefault="0058143D" w:rsidP="00F65B5F">
            <w:pPr>
              <w:pStyle w:val="cuatexto"/>
              <w:spacing w:line="240" w:lineRule="auto"/>
              <w:jc w:val="right"/>
            </w:pPr>
            <w:r w:rsidRPr="00F65B5F">
              <w:t>2</w:t>
            </w:r>
          </w:p>
        </w:tc>
      </w:tr>
    </w:tbl>
    <w:p w14:paraId="71AA2C6B" w14:textId="77777777" w:rsidR="0058143D" w:rsidRPr="00743746" w:rsidRDefault="0058143D" w:rsidP="001A6045">
      <w:pPr>
        <w:pStyle w:val="texto"/>
        <w:spacing w:before="220"/>
        <w:rPr>
          <w:lang w:val="es-ES"/>
        </w:rPr>
      </w:pPr>
      <w:r w:rsidRPr="00743746">
        <w:rPr>
          <w:lang w:val="es-ES"/>
        </w:rPr>
        <w:t xml:space="preserve">Los inventarios de residuos y las fichas técnicas corresponden a todas las fracciones de residuos, no solo de </w:t>
      </w:r>
      <w:proofErr w:type="spellStart"/>
      <w:r w:rsidRPr="00743746">
        <w:rPr>
          <w:lang w:val="es-ES"/>
        </w:rPr>
        <w:t>RDyC</w:t>
      </w:r>
      <w:proofErr w:type="spellEnd"/>
      <w:r w:rsidRPr="00743746">
        <w:rPr>
          <w:lang w:val="es-ES"/>
        </w:rPr>
        <w:t>.</w:t>
      </w:r>
    </w:p>
    <w:p w14:paraId="2876F018" w14:textId="77777777" w:rsidR="0058143D" w:rsidRPr="00743746" w:rsidRDefault="0058143D" w:rsidP="00743746">
      <w:pPr>
        <w:pStyle w:val="texto"/>
        <w:rPr>
          <w:lang w:val="es-ES"/>
        </w:rPr>
      </w:pPr>
      <w:r w:rsidRPr="00743746">
        <w:rPr>
          <w:lang w:val="es-ES"/>
        </w:rPr>
        <w:t xml:space="preserve">En el informe de seguimiento del plan de 2020 se recoge el estado del PRN donde de los 58 objetivos específicos se indica un cumplimiento del 32,5 por ciento, un 35 por ciento están en progreso y el restante 32,5 por ciento se incumple. En cuanto a las 268 acciones previstas se han realizado un 34 por ciento, es decir, 92 y están pendientes las 176 acciones restantes. </w:t>
      </w:r>
    </w:p>
    <w:p w14:paraId="75E59FDB" w14:textId="77777777" w:rsidR="0058143D" w:rsidRPr="001E3489" w:rsidRDefault="0058143D" w:rsidP="001A6045">
      <w:pPr>
        <w:pStyle w:val="atitulo3"/>
        <w:spacing w:before="300"/>
        <w:rPr>
          <w:sz w:val="24"/>
          <w:szCs w:val="24"/>
        </w:rPr>
      </w:pPr>
      <w:r>
        <w:rPr>
          <w:sz w:val="24"/>
          <w:szCs w:val="24"/>
        </w:rPr>
        <w:t>Gasto destinado a los planes y programas aprobados</w:t>
      </w:r>
    </w:p>
    <w:p w14:paraId="05329E48" w14:textId="77777777" w:rsidR="0058143D" w:rsidRPr="00743746" w:rsidRDefault="0058143D" w:rsidP="00DF6067">
      <w:pPr>
        <w:pStyle w:val="texto"/>
        <w:spacing w:after="240"/>
        <w:rPr>
          <w:lang w:val="es-ES"/>
        </w:rPr>
      </w:pPr>
      <w:r w:rsidRPr="00743746">
        <w:rPr>
          <w:lang w:val="es-ES"/>
        </w:rPr>
        <w:t xml:space="preserve">El </w:t>
      </w:r>
      <w:r w:rsidRPr="00701C51">
        <w:rPr>
          <w:shd w:val="clear" w:color="auto" w:fill="FFFFFF" w:themeFill="background1"/>
          <w:lang w:val="es-ES"/>
        </w:rPr>
        <w:t>gasto estimado</w:t>
      </w:r>
      <w:r w:rsidRPr="00743746">
        <w:rPr>
          <w:lang w:val="es-ES"/>
        </w:rPr>
        <w:t xml:space="preserve"> </w:t>
      </w:r>
      <w:r w:rsidR="008D63D5">
        <w:rPr>
          <w:lang w:val="es-ES"/>
        </w:rPr>
        <w:t>que</w:t>
      </w:r>
      <w:r w:rsidR="005157FE">
        <w:rPr>
          <w:lang w:val="es-ES"/>
        </w:rPr>
        <w:t xml:space="preserve"> </w:t>
      </w:r>
      <w:r w:rsidRPr="00743746">
        <w:rPr>
          <w:lang w:val="es-ES"/>
        </w:rPr>
        <w:t>el Se</w:t>
      </w:r>
      <w:r w:rsidR="00D03E90">
        <w:rPr>
          <w:lang w:val="es-ES"/>
        </w:rPr>
        <w:t>rvicio de Economía Circular ha tenido</w:t>
      </w:r>
      <w:r w:rsidRPr="00743746">
        <w:rPr>
          <w:lang w:val="es-ES"/>
        </w:rPr>
        <w:t xml:space="preserve"> en 2020 se</w:t>
      </w:r>
      <w:r w:rsidR="005157FE">
        <w:rPr>
          <w:lang w:val="es-ES"/>
        </w:rPr>
        <w:t xml:space="preserve"> muestra en la siguiente tabla</w:t>
      </w:r>
      <w:r w:rsidRPr="00743746">
        <w:rPr>
          <w:lang w:val="es-ES"/>
        </w:rPr>
        <w:t>:</w:t>
      </w:r>
    </w:p>
    <w:tbl>
      <w:tblPr>
        <w:tblW w:w="5000" w:type="pct"/>
        <w:tblCellMar>
          <w:left w:w="70" w:type="dxa"/>
          <w:right w:w="70" w:type="dxa"/>
        </w:tblCellMar>
        <w:tblLook w:val="04A0" w:firstRow="1" w:lastRow="0" w:firstColumn="1" w:lastColumn="0" w:noHBand="0" w:noVBand="1"/>
      </w:tblPr>
      <w:tblGrid>
        <w:gridCol w:w="6850"/>
        <w:gridCol w:w="1939"/>
      </w:tblGrid>
      <w:tr w:rsidR="0058143D" w:rsidRPr="0019158B" w14:paraId="348418F2" w14:textId="77777777" w:rsidTr="00DF6067">
        <w:trPr>
          <w:trHeight w:val="300"/>
        </w:trPr>
        <w:tc>
          <w:tcPr>
            <w:tcW w:w="3897" w:type="pct"/>
            <w:tcBorders>
              <w:top w:val="single" w:sz="4" w:space="0" w:color="auto"/>
              <w:left w:val="nil"/>
              <w:bottom w:val="single" w:sz="4" w:space="0" w:color="auto"/>
            </w:tcBorders>
            <w:shd w:val="clear" w:color="000000" w:fill="F4B084"/>
            <w:noWrap/>
            <w:vAlign w:val="center"/>
            <w:hideMark/>
          </w:tcPr>
          <w:p w14:paraId="01EEDE3E" w14:textId="77777777" w:rsidR="0058143D" w:rsidRPr="00DF6067" w:rsidRDefault="0058143D" w:rsidP="00DF6067">
            <w:pPr>
              <w:pStyle w:val="cuadroCabe"/>
              <w:spacing w:line="240" w:lineRule="auto"/>
              <w:jc w:val="left"/>
            </w:pPr>
            <w:r w:rsidRPr="00DF6067">
              <w:t>Concepto</w:t>
            </w:r>
          </w:p>
        </w:tc>
        <w:tc>
          <w:tcPr>
            <w:tcW w:w="1103" w:type="pct"/>
            <w:tcBorders>
              <w:top w:val="single" w:sz="4" w:space="0" w:color="auto"/>
              <w:bottom w:val="single" w:sz="4" w:space="0" w:color="auto"/>
              <w:right w:val="nil"/>
            </w:tcBorders>
            <w:shd w:val="clear" w:color="000000" w:fill="F4B084"/>
            <w:noWrap/>
            <w:vAlign w:val="center"/>
            <w:hideMark/>
          </w:tcPr>
          <w:p w14:paraId="43D098D6" w14:textId="77777777" w:rsidR="0058143D" w:rsidRPr="00DF6067" w:rsidRDefault="0058143D" w:rsidP="00DF6067">
            <w:pPr>
              <w:pStyle w:val="cuadroCabe"/>
              <w:spacing w:line="240" w:lineRule="auto"/>
              <w:jc w:val="right"/>
            </w:pPr>
            <w:r w:rsidRPr="00DF6067">
              <w:t>2020</w:t>
            </w:r>
          </w:p>
        </w:tc>
      </w:tr>
      <w:tr w:rsidR="0058143D" w:rsidRPr="0019158B" w14:paraId="5279D526"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4ABDC62B" w14:textId="77777777" w:rsidR="0058143D" w:rsidRPr="00DF6067" w:rsidRDefault="0058143D" w:rsidP="00DF6067">
            <w:pPr>
              <w:pStyle w:val="cuatexto"/>
              <w:spacing w:line="240" w:lineRule="auto"/>
              <w:jc w:val="left"/>
            </w:pPr>
            <w:r w:rsidRPr="00DF6067">
              <w:t>Encargo a GAN_NIK residuos</w:t>
            </w:r>
          </w:p>
        </w:tc>
        <w:tc>
          <w:tcPr>
            <w:tcW w:w="1103" w:type="pct"/>
            <w:tcBorders>
              <w:top w:val="single" w:sz="4" w:space="0" w:color="auto"/>
              <w:bottom w:val="single" w:sz="4" w:space="0" w:color="auto"/>
              <w:right w:val="nil"/>
            </w:tcBorders>
            <w:shd w:val="clear" w:color="auto" w:fill="auto"/>
            <w:noWrap/>
            <w:vAlign w:val="center"/>
            <w:hideMark/>
          </w:tcPr>
          <w:p w14:paraId="6D6839AF" w14:textId="77777777" w:rsidR="0058143D" w:rsidRPr="00DF6067" w:rsidRDefault="0058143D" w:rsidP="00DF6067">
            <w:pPr>
              <w:pStyle w:val="cuatexto"/>
              <w:spacing w:line="240" w:lineRule="auto"/>
              <w:jc w:val="right"/>
            </w:pPr>
            <w:r w:rsidRPr="00DF6067">
              <w:t xml:space="preserve">169.084 </w:t>
            </w:r>
          </w:p>
        </w:tc>
      </w:tr>
      <w:tr w:rsidR="0058143D" w:rsidRPr="0019158B" w14:paraId="5D72A208"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26F30645" w14:textId="77777777" w:rsidR="0058143D" w:rsidRPr="00DF6067" w:rsidRDefault="0058143D" w:rsidP="00DF6067">
            <w:pPr>
              <w:pStyle w:val="cuatexto"/>
              <w:spacing w:line="240" w:lineRule="auto"/>
              <w:jc w:val="left"/>
            </w:pPr>
            <w:r w:rsidRPr="00DF6067">
              <w:t>Otros gastos de residuos</w:t>
            </w:r>
          </w:p>
        </w:tc>
        <w:tc>
          <w:tcPr>
            <w:tcW w:w="1103" w:type="pct"/>
            <w:tcBorders>
              <w:top w:val="single" w:sz="4" w:space="0" w:color="auto"/>
              <w:bottom w:val="single" w:sz="4" w:space="0" w:color="auto"/>
              <w:right w:val="nil"/>
            </w:tcBorders>
            <w:shd w:val="clear" w:color="auto" w:fill="auto"/>
            <w:noWrap/>
            <w:vAlign w:val="center"/>
            <w:hideMark/>
          </w:tcPr>
          <w:p w14:paraId="54445B62" w14:textId="77777777" w:rsidR="0058143D" w:rsidRPr="00DF6067" w:rsidRDefault="0058143D" w:rsidP="00DF6067">
            <w:pPr>
              <w:pStyle w:val="cuatexto"/>
              <w:spacing w:line="240" w:lineRule="auto"/>
              <w:jc w:val="right"/>
            </w:pPr>
            <w:r w:rsidRPr="00DF6067">
              <w:t xml:space="preserve">163.831 </w:t>
            </w:r>
          </w:p>
        </w:tc>
      </w:tr>
      <w:tr w:rsidR="0058143D" w:rsidRPr="0019158B" w14:paraId="47CD97C3"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11BEE82C" w14:textId="77777777" w:rsidR="0058143D" w:rsidRPr="00DF6067" w:rsidRDefault="005157FE" w:rsidP="005157FE">
            <w:pPr>
              <w:pStyle w:val="cuatexto"/>
              <w:spacing w:line="240" w:lineRule="auto"/>
              <w:jc w:val="left"/>
            </w:pPr>
            <w:r>
              <w:t>G</w:t>
            </w:r>
            <w:r w:rsidR="0058143D" w:rsidRPr="00DF6067">
              <w:t xml:space="preserve">asto personal </w:t>
            </w:r>
            <w:proofErr w:type="spellStart"/>
            <w:proofErr w:type="gramStart"/>
            <w:r w:rsidR="0058143D" w:rsidRPr="00DF6067">
              <w:t>S.Econ.Circular</w:t>
            </w:r>
            <w:proofErr w:type="spellEnd"/>
            <w:proofErr w:type="gramEnd"/>
            <w:r w:rsidR="0058143D" w:rsidRPr="00DF6067">
              <w:t xml:space="preserve"> </w:t>
            </w:r>
            <w:r>
              <w:t xml:space="preserve">imputado a </w:t>
            </w:r>
            <w:r w:rsidR="0058143D" w:rsidRPr="00DF6067">
              <w:t>residuos</w:t>
            </w:r>
          </w:p>
        </w:tc>
        <w:tc>
          <w:tcPr>
            <w:tcW w:w="1103" w:type="pct"/>
            <w:tcBorders>
              <w:top w:val="single" w:sz="4" w:space="0" w:color="auto"/>
              <w:bottom w:val="single" w:sz="4" w:space="0" w:color="auto"/>
              <w:right w:val="nil"/>
            </w:tcBorders>
            <w:shd w:val="clear" w:color="auto" w:fill="auto"/>
            <w:noWrap/>
            <w:vAlign w:val="center"/>
            <w:hideMark/>
          </w:tcPr>
          <w:p w14:paraId="63DD9C99" w14:textId="77777777" w:rsidR="0058143D" w:rsidRPr="00DF6067" w:rsidRDefault="0058143D" w:rsidP="00DF6067">
            <w:pPr>
              <w:pStyle w:val="cuatexto"/>
              <w:spacing w:line="240" w:lineRule="auto"/>
              <w:jc w:val="right"/>
            </w:pPr>
            <w:r w:rsidRPr="00DF6067">
              <w:t xml:space="preserve">240.000 </w:t>
            </w:r>
          </w:p>
        </w:tc>
      </w:tr>
      <w:tr w:rsidR="0058143D" w:rsidRPr="0019158B" w14:paraId="30F4CF0D" w14:textId="77777777" w:rsidTr="00DF6067">
        <w:trPr>
          <w:trHeight w:val="300"/>
        </w:trPr>
        <w:tc>
          <w:tcPr>
            <w:tcW w:w="3897" w:type="pct"/>
            <w:tcBorders>
              <w:top w:val="single" w:sz="4" w:space="0" w:color="auto"/>
              <w:left w:val="nil"/>
              <w:bottom w:val="single" w:sz="4" w:space="0" w:color="auto"/>
            </w:tcBorders>
            <w:shd w:val="clear" w:color="000000" w:fill="F4B084"/>
            <w:noWrap/>
            <w:vAlign w:val="center"/>
            <w:hideMark/>
          </w:tcPr>
          <w:p w14:paraId="3543E92F" w14:textId="77777777" w:rsidR="0058143D" w:rsidRPr="00DF6067" w:rsidRDefault="0058143D" w:rsidP="00DF6067">
            <w:pPr>
              <w:pStyle w:val="cuadroCabe"/>
              <w:spacing w:line="240" w:lineRule="auto"/>
              <w:jc w:val="left"/>
            </w:pPr>
            <w:r w:rsidRPr="00DF6067">
              <w:t>Total:</w:t>
            </w:r>
          </w:p>
        </w:tc>
        <w:tc>
          <w:tcPr>
            <w:tcW w:w="1103" w:type="pct"/>
            <w:tcBorders>
              <w:top w:val="single" w:sz="4" w:space="0" w:color="auto"/>
              <w:bottom w:val="single" w:sz="4" w:space="0" w:color="auto"/>
              <w:right w:val="nil"/>
            </w:tcBorders>
            <w:shd w:val="clear" w:color="000000" w:fill="F4B084"/>
            <w:noWrap/>
            <w:vAlign w:val="center"/>
            <w:hideMark/>
          </w:tcPr>
          <w:p w14:paraId="095585A5" w14:textId="77777777" w:rsidR="0058143D" w:rsidRPr="00DF6067" w:rsidRDefault="0058143D" w:rsidP="00DF6067">
            <w:pPr>
              <w:pStyle w:val="cuadroCabe"/>
              <w:spacing w:line="240" w:lineRule="auto"/>
              <w:jc w:val="right"/>
            </w:pPr>
            <w:r w:rsidRPr="00DF6067">
              <w:t xml:space="preserve">572.915 </w:t>
            </w:r>
          </w:p>
        </w:tc>
      </w:tr>
    </w:tbl>
    <w:p w14:paraId="3AB803D5" w14:textId="77777777" w:rsidR="0058143D" w:rsidRPr="0053547E" w:rsidRDefault="0058143D" w:rsidP="00DF6067">
      <w:pPr>
        <w:pStyle w:val="texto"/>
        <w:spacing w:before="220"/>
      </w:pPr>
      <w:r w:rsidRPr="0053547E">
        <w:t>Este gasto es</w:t>
      </w:r>
      <w:r w:rsidR="00701C51" w:rsidRPr="0053547E">
        <w:t xml:space="preserve"> el que, como mínimo, se destina </w:t>
      </w:r>
      <w:r w:rsidRPr="0053547E">
        <w:t xml:space="preserve">a todos los flujos de residuos </w:t>
      </w:r>
      <w:r w:rsidR="00701C51" w:rsidRPr="0053547E">
        <w:t>ya que h</w:t>
      </w:r>
      <w:r w:rsidRPr="0053547E">
        <w:t xml:space="preserve">ay varias líneas </w:t>
      </w:r>
      <w:r w:rsidR="00701C51" w:rsidRPr="0053547E">
        <w:t xml:space="preserve">de gasto </w:t>
      </w:r>
      <w:r w:rsidRPr="0053547E">
        <w:t xml:space="preserve">de actuaciones transversales que no están aquí </w:t>
      </w:r>
      <w:r w:rsidR="00BE7F21" w:rsidRPr="0053547E">
        <w:t>incluidas</w:t>
      </w:r>
      <w:r w:rsidRPr="0053547E">
        <w:t>.</w:t>
      </w:r>
    </w:p>
    <w:p w14:paraId="4077E19D" w14:textId="77777777" w:rsidR="00BE7F21" w:rsidRDefault="00BE7F21">
      <w:pPr>
        <w:spacing w:after="0"/>
        <w:ind w:firstLine="0"/>
        <w:jc w:val="left"/>
        <w:rPr>
          <w:rFonts w:ascii="Arial" w:hAnsi="Arial"/>
          <w:i/>
          <w:iCs/>
          <w:color w:val="000000"/>
          <w:spacing w:val="10"/>
          <w:kern w:val="28"/>
          <w:sz w:val="24"/>
          <w:szCs w:val="24"/>
        </w:rPr>
      </w:pPr>
      <w:r>
        <w:rPr>
          <w:sz w:val="24"/>
          <w:szCs w:val="24"/>
        </w:rPr>
        <w:br w:type="page"/>
      </w:r>
    </w:p>
    <w:p w14:paraId="521718B4" w14:textId="77777777" w:rsidR="0058143D" w:rsidRPr="001E3489" w:rsidRDefault="0058143D" w:rsidP="006D02B0">
      <w:pPr>
        <w:pStyle w:val="atitulo3"/>
        <w:spacing w:before="360"/>
        <w:rPr>
          <w:sz w:val="24"/>
          <w:szCs w:val="24"/>
        </w:rPr>
      </w:pPr>
      <w:r w:rsidRPr="001E3489">
        <w:rPr>
          <w:sz w:val="24"/>
          <w:szCs w:val="24"/>
        </w:rPr>
        <w:lastRenderedPageBreak/>
        <w:t>Actuaciones en materia de inspección y sanciones</w:t>
      </w:r>
    </w:p>
    <w:p w14:paraId="5B1B94F8" w14:textId="5DF2DE7C" w:rsidR="0058143D" w:rsidRPr="00743746" w:rsidRDefault="0042781B" w:rsidP="00743746">
      <w:pPr>
        <w:pStyle w:val="texto"/>
      </w:pPr>
      <w:r>
        <w:t xml:space="preserve">La competencia de </w:t>
      </w:r>
      <w:r w:rsidR="0058143D" w:rsidRPr="00743746">
        <w:t xml:space="preserve">inspección </w:t>
      </w:r>
      <w:r>
        <w:t>de</w:t>
      </w:r>
      <w:r w:rsidR="0058143D" w:rsidRPr="00743746">
        <w:t xml:space="preserve"> actividades e instalaciones sometidas a intervención ambiental, entre otras todas las de tratamiento de residuos, corresponde a la Sección de Inspección Ambiental, que realiza las actuaciones </w:t>
      </w:r>
      <w:r w:rsidR="00BE7F21" w:rsidRPr="00743746">
        <w:t>inclui</w:t>
      </w:r>
      <w:r w:rsidR="00BE7F21" w:rsidRPr="0053547E">
        <w:t>das</w:t>
      </w:r>
      <w:r w:rsidR="0058143D" w:rsidRPr="0053547E">
        <w:t xml:space="preserve"> en su Plan de Inspección anual. Además de esta </w:t>
      </w:r>
      <w:r w:rsidR="008D3FD6">
        <w:t>s</w:t>
      </w:r>
      <w:r w:rsidR="0058143D" w:rsidRPr="0053547E">
        <w:t xml:space="preserve">ección tienen competencia de inspección el Servicio de </w:t>
      </w:r>
      <w:proofErr w:type="spellStart"/>
      <w:r w:rsidR="0058143D" w:rsidRPr="0053547E">
        <w:t>Guarderío</w:t>
      </w:r>
      <w:proofErr w:type="spellEnd"/>
      <w:r w:rsidR="0058143D" w:rsidRPr="0053547E">
        <w:t xml:space="preserve"> y Calidad de la Gestión Ambiental, el </w:t>
      </w:r>
      <w:r w:rsidR="00701C51" w:rsidRPr="0053547E">
        <w:t xml:space="preserve">Servicio de Protección de la Naturaleza- </w:t>
      </w:r>
      <w:r w:rsidR="0058143D" w:rsidRPr="0053547E">
        <w:t xml:space="preserve">SEPRONA y la Policía Foral, que </w:t>
      </w:r>
      <w:r w:rsidR="0058143D" w:rsidRPr="00743746">
        <w:t>cuenta con su propia Brigada de Protección Medioambiental.</w:t>
      </w:r>
    </w:p>
    <w:p w14:paraId="4C2ED74B" w14:textId="77777777" w:rsidR="0058143D" w:rsidRDefault="0058143D" w:rsidP="001A6045">
      <w:pPr>
        <w:pStyle w:val="texto"/>
        <w:spacing w:after="240"/>
      </w:pPr>
      <w:r w:rsidRPr="0053547E">
        <w:t xml:space="preserve">Las inspecciones realizadas en los últimos </w:t>
      </w:r>
      <w:r w:rsidR="0067255F" w:rsidRPr="0053547E">
        <w:t>cuatro</w:t>
      </w:r>
      <w:r w:rsidRPr="0053547E">
        <w:t xml:space="preserve"> años son las siguientes:</w:t>
      </w:r>
    </w:p>
    <w:tbl>
      <w:tblPr>
        <w:tblW w:w="8797" w:type="dxa"/>
        <w:jc w:val="center"/>
        <w:tblCellMar>
          <w:left w:w="70" w:type="dxa"/>
          <w:right w:w="70" w:type="dxa"/>
        </w:tblCellMar>
        <w:tblLook w:val="04A0" w:firstRow="1" w:lastRow="0" w:firstColumn="1" w:lastColumn="0" w:noHBand="0" w:noVBand="1"/>
      </w:tblPr>
      <w:tblGrid>
        <w:gridCol w:w="1316"/>
        <w:gridCol w:w="1000"/>
        <w:gridCol w:w="1000"/>
        <w:gridCol w:w="1000"/>
        <w:gridCol w:w="1000"/>
        <w:gridCol w:w="1703"/>
        <w:gridCol w:w="1778"/>
      </w:tblGrid>
      <w:tr w:rsidR="00886A1A" w:rsidRPr="00886A1A" w14:paraId="2DB87790" w14:textId="77777777" w:rsidTr="002255C8">
        <w:trPr>
          <w:trHeight w:val="225"/>
          <w:jc w:val="center"/>
        </w:trPr>
        <w:tc>
          <w:tcPr>
            <w:tcW w:w="1316" w:type="dxa"/>
            <w:tcBorders>
              <w:top w:val="single" w:sz="4" w:space="0" w:color="auto"/>
              <w:left w:val="nil"/>
              <w:bottom w:val="single" w:sz="4" w:space="0" w:color="auto"/>
              <w:right w:val="nil"/>
            </w:tcBorders>
            <w:shd w:val="clear" w:color="000000" w:fill="F4B084"/>
            <w:noWrap/>
            <w:vAlign w:val="center"/>
            <w:hideMark/>
          </w:tcPr>
          <w:p w14:paraId="3C0632FC" w14:textId="77777777" w:rsidR="00886A1A" w:rsidRPr="00886A1A" w:rsidRDefault="00886A1A" w:rsidP="00886A1A">
            <w:pPr>
              <w:spacing w:after="0"/>
              <w:ind w:firstLine="0"/>
              <w:jc w:val="left"/>
              <w:rPr>
                <w:rFonts w:ascii="Arial" w:hAnsi="Arial" w:cs="Arial"/>
                <w:color w:val="000000"/>
                <w:sz w:val="18"/>
                <w:szCs w:val="18"/>
                <w:lang w:val="es-ES" w:eastAsia="es-ES"/>
              </w:rPr>
            </w:pPr>
            <w:r w:rsidRPr="00886A1A">
              <w:rPr>
                <w:rFonts w:ascii="Arial" w:hAnsi="Arial" w:cs="Arial"/>
                <w:color w:val="000000"/>
                <w:sz w:val="18"/>
                <w:szCs w:val="18"/>
                <w:lang w:eastAsia="es-ES"/>
              </w:rPr>
              <w:t>Dpto.</w:t>
            </w:r>
          </w:p>
        </w:tc>
        <w:tc>
          <w:tcPr>
            <w:tcW w:w="1000" w:type="dxa"/>
            <w:tcBorders>
              <w:top w:val="single" w:sz="4" w:space="0" w:color="auto"/>
              <w:left w:val="nil"/>
              <w:bottom w:val="single" w:sz="4" w:space="0" w:color="auto"/>
              <w:right w:val="nil"/>
            </w:tcBorders>
            <w:shd w:val="clear" w:color="000000" w:fill="F4B084"/>
            <w:noWrap/>
            <w:vAlign w:val="center"/>
            <w:hideMark/>
          </w:tcPr>
          <w:p w14:paraId="54DEC61C"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2018</w:t>
            </w:r>
          </w:p>
        </w:tc>
        <w:tc>
          <w:tcPr>
            <w:tcW w:w="1000" w:type="dxa"/>
            <w:tcBorders>
              <w:top w:val="single" w:sz="4" w:space="0" w:color="auto"/>
              <w:left w:val="nil"/>
              <w:bottom w:val="single" w:sz="4" w:space="0" w:color="auto"/>
              <w:right w:val="nil"/>
            </w:tcBorders>
            <w:shd w:val="clear" w:color="000000" w:fill="F4B084"/>
            <w:noWrap/>
            <w:vAlign w:val="center"/>
            <w:hideMark/>
          </w:tcPr>
          <w:p w14:paraId="016314D7"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2019</w:t>
            </w:r>
          </w:p>
        </w:tc>
        <w:tc>
          <w:tcPr>
            <w:tcW w:w="1000" w:type="dxa"/>
            <w:tcBorders>
              <w:top w:val="single" w:sz="4" w:space="0" w:color="auto"/>
              <w:left w:val="nil"/>
              <w:bottom w:val="single" w:sz="4" w:space="0" w:color="auto"/>
              <w:right w:val="nil"/>
            </w:tcBorders>
            <w:shd w:val="clear" w:color="000000" w:fill="F4B084"/>
            <w:noWrap/>
            <w:vAlign w:val="center"/>
            <w:hideMark/>
          </w:tcPr>
          <w:p w14:paraId="51232876"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2020</w:t>
            </w:r>
          </w:p>
        </w:tc>
        <w:tc>
          <w:tcPr>
            <w:tcW w:w="1000" w:type="dxa"/>
            <w:tcBorders>
              <w:top w:val="single" w:sz="4" w:space="0" w:color="auto"/>
              <w:left w:val="nil"/>
              <w:bottom w:val="single" w:sz="4" w:space="0" w:color="auto"/>
              <w:right w:val="nil"/>
            </w:tcBorders>
            <w:shd w:val="clear" w:color="000000" w:fill="F4B084"/>
            <w:noWrap/>
            <w:vAlign w:val="center"/>
            <w:hideMark/>
          </w:tcPr>
          <w:p w14:paraId="4CD42516"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2021</w:t>
            </w:r>
          </w:p>
        </w:tc>
        <w:tc>
          <w:tcPr>
            <w:tcW w:w="1703" w:type="dxa"/>
            <w:tcBorders>
              <w:top w:val="single" w:sz="4" w:space="0" w:color="auto"/>
              <w:left w:val="nil"/>
              <w:bottom w:val="single" w:sz="4" w:space="0" w:color="auto"/>
              <w:right w:val="nil"/>
            </w:tcBorders>
            <w:shd w:val="clear" w:color="000000" w:fill="F4B084"/>
            <w:vAlign w:val="center"/>
            <w:hideMark/>
          </w:tcPr>
          <w:p w14:paraId="019FA9B8" w14:textId="28398C0E" w:rsidR="00886A1A" w:rsidRPr="00886A1A" w:rsidRDefault="00886A1A" w:rsidP="00C049AD">
            <w:pPr>
              <w:spacing w:after="0"/>
              <w:ind w:firstLine="0"/>
              <w:jc w:val="right"/>
              <w:rPr>
                <w:rFonts w:ascii="Arial" w:hAnsi="Arial" w:cs="Arial"/>
                <w:color w:val="000000"/>
                <w:sz w:val="18"/>
                <w:szCs w:val="18"/>
                <w:lang w:val="es-ES" w:eastAsia="es-ES"/>
              </w:rPr>
            </w:pPr>
            <w:proofErr w:type="spellStart"/>
            <w:r w:rsidRPr="00886A1A">
              <w:rPr>
                <w:rFonts w:ascii="Arial" w:hAnsi="Arial" w:cs="Arial"/>
                <w:color w:val="000000"/>
                <w:sz w:val="18"/>
                <w:szCs w:val="18"/>
                <w:lang w:eastAsia="es-ES"/>
              </w:rPr>
              <w:t>var</w:t>
            </w:r>
            <w:proofErr w:type="spellEnd"/>
            <w:r w:rsidRPr="00886A1A">
              <w:rPr>
                <w:rFonts w:ascii="Arial" w:hAnsi="Arial" w:cs="Arial"/>
                <w:color w:val="000000"/>
                <w:sz w:val="18"/>
                <w:szCs w:val="18"/>
                <w:lang w:eastAsia="es-ES"/>
              </w:rPr>
              <w:t>. 2021/</w:t>
            </w:r>
            <w:r w:rsidR="00C049AD">
              <w:rPr>
                <w:rFonts w:ascii="Arial" w:hAnsi="Arial" w:cs="Arial"/>
                <w:color w:val="000000"/>
                <w:sz w:val="18"/>
                <w:szCs w:val="18"/>
                <w:lang w:eastAsia="es-ES"/>
              </w:rPr>
              <w:t>18</w:t>
            </w:r>
          </w:p>
        </w:tc>
        <w:tc>
          <w:tcPr>
            <w:tcW w:w="1778" w:type="dxa"/>
            <w:tcBorders>
              <w:top w:val="single" w:sz="4" w:space="0" w:color="auto"/>
              <w:left w:val="nil"/>
              <w:bottom w:val="single" w:sz="4" w:space="0" w:color="auto"/>
              <w:right w:val="nil"/>
            </w:tcBorders>
            <w:shd w:val="clear" w:color="000000" w:fill="F4B084"/>
            <w:vAlign w:val="center"/>
            <w:hideMark/>
          </w:tcPr>
          <w:p w14:paraId="653E9A75" w14:textId="77777777" w:rsidR="00886A1A" w:rsidRPr="00886A1A" w:rsidRDefault="00886A1A" w:rsidP="002255C8">
            <w:pPr>
              <w:spacing w:after="0"/>
              <w:ind w:left="207" w:firstLine="0"/>
              <w:jc w:val="right"/>
              <w:rPr>
                <w:rFonts w:ascii="Arial" w:hAnsi="Arial" w:cs="Arial"/>
                <w:color w:val="000000"/>
                <w:sz w:val="18"/>
                <w:szCs w:val="18"/>
                <w:lang w:val="es-ES" w:eastAsia="es-ES"/>
              </w:rPr>
            </w:pPr>
            <w:proofErr w:type="spellStart"/>
            <w:r w:rsidRPr="00886A1A">
              <w:rPr>
                <w:rFonts w:ascii="Arial" w:hAnsi="Arial" w:cs="Arial"/>
                <w:color w:val="000000"/>
                <w:sz w:val="18"/>
                <w:szCs w:val="18"/>
                <w:lang w:val="es-ES" w:eastAsia="es-ES"/>
              </w:rPr>
              <w:t>var</w:t>
            </w:r>
            <w:proofErr w:type="spellEnd"/>
            <w:r w:rsidRPr="00886A1A">
              <w:rPr>
                <w:rFonts w:ascii="Arial" w:hAnsi="Arial" w:cs="Arial"/>
                <w:color w:val="000000"/>
                <w:sz w:val="18"/>
                <w:szCs w:val="18"/>
                <w:lang w:val="es-ES" w:eastAsia="es-ES"/>
              </w:rPr>
              <w:t>. 2021/20</w:t>
            </w:r>
          </w:p>
        </w:tc>
      </w:tr>
      <w:tr w:rsidR="00886A1A" w:rsidRPr="00886A1A" w14:paraId="4E47255A" w14:textId="77777777" w:rsidTr="002255C8">
        <w:trPr>
          <w:trHeight w:val="300"/>
          <w:jc w:val="center"/>
        </w:trPr>
        <w:tc>
          <w:tcPr>
            <w:tcW w:w="1316" w:type="dxa"/>
            <w:tcBorders>
              <w:top w:val="nil"/>
              <w:left w:val="nil"/>
              <w:bottom w:val="single" w:sz="4" w:space="0" w:color="auto"/>
              <w:right w:val="nil"/>
            </w:tcBorders>
            <w:shd w:val="clear" w:color="000000" w:fill="FFFFFF"/>
            <w:noWrap/>
            <w:vAlign w:val="center"/>
            <w:hideMark/>
          </w:tcPr>
          <w:p w14:paraId="18CF9453" w14:textId="77777777" w:rsidR="00886A1A" w:rsidRPr="00886A1A" w:rsidRDefault="00886A1A" w:rsidP="00886A1A">
            <w:pPr>
              <w:spacing w:after="0"/>
              <w:ind w:firstLine="0"/>
              <w:jc w:val="left"/>
              <w:rPr>
                <w:rFonts w:ascii="Arial Narrow" w:hAnsi="Arial Narrow" w:cs="Calibri"/>
                <w:color w:val="000000"/>
                <w:lang w:val="es-ES" w:eastAsia="es-ES"/>
              </w:rPr>
            </w:pPr>
            <w:proofErr w:type="spellStart"/>
            <w:r w:rsidRPr="00886A1A">
              <w:rPr>
                <w:rFonts w:ascii="Arial Narrow" w:hAnsi="Arial Narrow" w:cs="Calibri"/>
                <w:color w:val="000000"/>
                <w:lang w:val="es-ES" w:eastAsia="es-ES"/>
              </w:rPr>
              <w:t>DDRyMA</w:t>
            </w:r>
            <w:proofErr w:type="spellEnd"/>
          </w:p>
        </w:tc>
        <w:tc>
          <w:tcPr>
            <w:tcW w:w="1000" w:type="dxa"/>
            <w:tcBorders>
              <w:top w:val="nil"/>
              <w:left w:val="nil"/>
              <w:bottom w:val="single" w:sz="4" w:space="0" w:color="auto"/>
              <w:right w:val="nil"/>
            </w:tcBorders>
            <w:shd w:val="clear" w:color="auto" w:fill="auto"/>
            <w:noWrap/>
            <w:vAlign w:val="center"/>
            <w:hideMark/>
          </w:tcPr>
          <w:p w14:paraId="6E79F2CA"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112</w:t>
            </w:r>
          </w:p>
        </w:tc>
        <w:tc>
          <w:tcPr>
            <w:tcW w:w="1000" w:type="dxa"/>
            <w:tcBorders>
              <w:top w:val="nil"/>
              <w:left w:val="nil"/>
              <w:bottom w:val="single" w:sz="4" w:space="0" w:color="auto"/>
              <w:right w:val="nil"/>
            </w:tcBorders>
            <w:shd w:val="clear" w:color="auto" w:fill="auto"/>
            <w:noWrap/>
            <w:vAlign w:val="center"/>
            <w:hideMark/>
          </w:tcPr>
          <w:p w14:paraId="576429E4"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173</w:t>
            </w:r>
          </w:p>
        </w:tc>
        <w:tc>
          <w:tcPr>
            <w:tcW w:w="1000" w:type="dxa"/>
            <w:tcBorders>
              <w:top w:val="nil"/>
              <w:left w:val="nil"/>
              <w:bottom w:val="single" w:sz="4" w:space="0" w:color="auto"/>
              <w:right w:val="nil"/>
            </w:tcBorders>
            <w:shd w:val="clear" w:color="auto" w:fill="auto"/>
            <w:noWrap/>
            <w:vAlign w:val="center"/>
            <w:hideMark/>
          </w:tcPr>
          <w:p w14:paraId="38A7E912"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138</w:t>
            </w:r>
          </w:p>
        </w:tc>
        <w:tc>
          <w:tcPr>
            <w:tcW w:w="1000" w:type="dxa"/>
            <w:tcBorders>
              <w:top w:val="nil"/>
              <w:left w:val="nil"/>
              <w:bottom w:val="single" w:sz="4" w:space="0" w:color="auto"/>
              <w:right w:val="nil"/>
            </w:tcBorders>
            <w:shd w:val="clear" w:color="auto" w:fill="auto"/>
            <w:noWrap/>
            <w:vAlign w:val="center"/>
            <w:hideMark/>
          </w:tcPr>
          <w:p w14:paraId="1CA517D4"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222</w:t>
            </w:r>
          </w:p>
        </w:tc>
        <w:tc>
          <w:tcPr>
            <w:tcW w:w="1703" w:type="dxa"/>
            <w:tcBorders>
              <w:top w:val="nil"/>
              <w:left w:val="nil"/>
              <w:bottom w:val="single" w:sz="4" w:space="0" w:color="auto"/>
              <w:right w:val="nil"/>
            </w:tcBorders>
            <w:shd w:val="clear" w:color="auto" w:fill="auto"/>
            <w:noWrap/>
            <w:vAlign w:val="center"/>
            <w:hideMark/>
          </w:tcPr>
          <w:p w14:paraId="048FF404" w14:textId="422877C7" w:rsidR="00886A1A" w:rsidRPr="00886A1A" w:rsidRDefault="00C049AD" w:rsidP="002255C8">
            <w:pPr>
              <w:spacing w:after="0"/>
              <w:ind w:firstLine="0"/>
              <w:jc w:val="right"/>
              <w:rPr>
                <w:rFonts w:ascii="Calibri" w:hAnsi="Calibri" w:cs="Calibri"/>
                <w:color w:val="000000"/>
                <w:sz w:val="22"/>
                <w:szCs w:val="22"/>
                <w:lang w:val="es-ES" w:eastAsia="es-ES"/>
              </w:rPr>
            </w:pPr>
            <w:r>
              <w:rPr>
                <w:rFonts w:ascii="Calibri" w:hAnsi="Calibri" w:cs="Calibri"/>
                <w:color w:val="000000"/>
                <w:sz w:val="22"/>
                <w:szCs w:val="22"/>
                <w:lang w:val="es-ES" w:eastAsia="es-ES"/>
              </w:rPr>
              <w:t>98</w:t>
            </w:r>
            <w:r w:rsidR="00886A1A" w:rsidRPr="00886A1A">
              <w:rPr>
                <w:rFonts w:ascii="Calibri" w:hAnsi="Calibri" w:cs="Calibri"/>
                <w:color w:val="000000"/>
                <w:sz w:val="22"/>
                <w:szCs w:val="22"/>
                <w:lang w:val="es-ES" w:eastAsia="es-ES"/>
              </w:rPr>
              <w:t>%</w:t>
            </w:r>
          </w:p>
        </w:tc>
        <w:tc>
          <w:tcPr>
            <w:tcW w:w="1778" w:type="dxa"/>
            <w:tcBorders>
              <w:top w:val="nil"/>
              <w:left w:val="nil"/>
              <w:bottom w:val="single" w:sz="4" w:space="0" w:color="auto"/>
              <w:right w:val="nil"/>
            </w:tcBorders>
            <w:shd w:val="clear" w:color="auto" w:fill="auto"/>
            <w:noWrap/>
            <w:vAlign w:val="center"/>
            <w:hideMark/>
          </w:tcPr>
          <w:p w14:paraId="2190E252" w14:textId="77777777" w:rsidR="00886A1A" w:rsidRPr="00886A1A" w:rsidRDefault="00886A1A" w:rsidP="002255C8">
            <w:pPr>
              <w:spacing w:after="0"/>
              <w:ind w:firstLine="0"/>
              <w:jc w:val="right"/>
              <w:rPr>
                <w:rFonts w:ascii="Calibri" w:hAnsi="Calibri" w:cs="Calibri"/>
                <w:color w:val="000000"/>
                <w:sz w:val="22"/>
                <w:szCs w:val="22"/>
                <w:lang w:val="es-ES" w:eastAsia="es-ES"/>
              </w:rPr>
            </w:pPr>
            <w:r w:rsidRPr="00886A1A">
              <w:rPr>
                <w:rFonts w:ascii="Calibri" w:hAnsi="Calibri" w:cs="Calibri"/>
                <w:color w:val="000000"/>
                <w:sz w:val="22"/>
                <w:szCs w:val="22"/>
                <w:lang w:val="es-ES" w:eastAsia="es-ES"/>
              </w:rPr>
              <w:t>61%</w:t>
            </w:r>
          </w:p>
        </w:tc>
      </w:tr>
      <w:tr w:rsidR="00886A1A" w:rsidRPr="00886A1A" w14:paraId="37CB5BF7" w14:textId="77777777" w:rsidTr="002255C8">
        <w:trPr>
          <w:trHeight w:val="300"/>
          <w:jc w:val="center"/>
        </w:trPr>
        <w:tc>
          <w:tcPr>
            <w:tcW w:w="1316" w:type="dxa"/>
            <w:tcBorders>
              <w:top w:val="nil"/>
              <w:left w:val="nil"/>
              <w:bottom w:val="single" w:sz="4" w:space="0" w:color="auto"/>
              <w:right w:val="nil"/>
            </w:tcBorders>
            <w:shd w:val="clear" w:color="000000" w:fill="FFFFFF"/>
            <w:noWrap/>
            <w:vAlign w:val="center"/>
            <w:hideMark/>
          </w:tcPr>
          <w:p w14:paraId="1A70C510" w14:textId="77777777" w:rsidR="00886A1A" w:rsidRPr="00886A1A" w:rsidRDefault="00886A1A" w:rsidP="00886A1A">
            <w:pPr>
              <w:spacing w:after="0"/>
              <w:ind w:firstLine="0"/>
              <w:jc w:val="left"/>
              <w:rPr>
                <w:rFonts w:ascii="Arial Narrow" w:hAnsi="Arial Narrow" w:cs="Calibri"/>
                <w:color w:val="000000"/>
                <w:lang w:val="es-ES" w:eastAsia="es-ES"/>
              </w:rPr>
            </w:pPr>
            <w:r w:rsidRPr="00886A1A">
              <w:rPr>
                <w:rFonts w:ascii="Arial Narrow" w:hAnsi="Arial Narrow" w:cs="Calibri"/>
                <w:color w:val="000000"/>
                <w:lang w:val="es-ES" w:eastAsia="es-ES"/>
              </w:rPr>
              <w:t>Otros</w:t>
            </w:r>
          </w:p>
        </w:tc>
        <w:tc>
          <w:tcPr>
            <w:tcW w:w="1000" w:type="dxa"/>
            <w:tcBorders>
              <w:top w:val="nil"/>
              <w:left w:val="nil"/>
              <w:bottom w:val="single" w:sz="4" w:space="0" w:color="auto"/>
              <w:right w:val="nil"/>
            </w:tcBorders>
            <w:shd w:val="clear" w:color="auto" w:fill="auto"/>
            <w:noWrap/>
            <w:vAlign w:val="center"/>
            <w:hideMark/>
          </w:tcPr>
          <w:p w14:paraId="7344C8B5"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3</w:t>
            </w:r>
          </w:p>
        </w:tc>
        <w:tc>
          <w:tcPr>
            <w:tcW w:w="1000" w:type="dxa"/>
            <w:tcBorders>
              <w:top w:val="nil"/>
              <w:left w:val="nil"/>
              <w:bottom w:val="single" w:sz="4" w:space="0" w:color="auto"/>
              <w:right w:val="nil"/>
            </w:tcBorders>
            <w:shd w:val="clear" w:color="auto" w:fill="auto"/>
            <w:noWrap/>
            <w:vAlign w:val="center"/>
            <w:hideMark/>
          </w:tcPr>
          <w:p w14:paraId="30D4B60D"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2</w:t>
            </w:r>
          </w:p>
        </w:tc>
        <w:tc>
          <w:tcPr>
            <w:tcW w:w="1000" w:type="dxa"/>
            <w:tcBorders>
              <w:top w:val="nil"/>
              <w:left w:val="nil"/>
              <w:bottom w:val="single" w:sz="4" w:space="0" w:color="auto"/>
              <w:right w:val="nil"/>
            </w:tcBorders>
            <w:shd w:val="clear" w:color="auto" w:fill="auto"/>
            <w:noWrap/>
            <w:vAlign w:val="center"/>
            <w:hideMark/>
          </w:tcPr>
          <w:p w14:paraId="6B58D295"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50</w:t>
            </w:r>
          </w:p>
        </w:tc>
        <w:tc>
          <w:tcPr>
            <w:tcW w:w="1000" w:type="dxa"/>
            <w:tcBorders>
              <w:top w:val="nil"/>
              <w:left w:val="nil"/>
              <w:bottom w:val="single" w:sz="4" w:space="0" w:color="auto"/>
              <w:right w:val="nil"/>
            </w:tcBorders>
            <w:shd w:val="clear" w:color="auto" w:fill="auto"/>
            <w:noWrap/>
            <w:vAlign w:val="center"/>
            <w:hideMark/>
          </w:tcPr>
          <w:p w14:paraId="4993915E" w14:textId="77777777" w:rsidR="00886A1A" w:rsidRPr="00886A1A" w:rsidRDefault="00886A1A" w:rsidP="002255C8">
            <w:pPr>
              <w:spacing w:after="0"/>
              <w:ind w:firstLine="0"/>
              <w:jc w:val="right"/>
              <w:rPr>
                <w:rFonts w:ascii="Arial Narrow" w:hAnsi="Arial Narrow" w:cs="Calibri"/>
                <w:color w:val="000000"/>
                <w:lang w:val="es-ES" w:eastAsia="es-ES"/>
              </w:rPr>
            </w:pPr>
            <w:r w:rsidRPr="00886A1A">
              <w:rPr>
                <w:rFonts w:ascii="Arial Narrow" w:hAnsi="Arial Narrow" w:cs="Calibri"/>
                <w:color w:val="000000"/>
                <w:lang w:val="es-ES" w:eastAsia="es-ES"/>
              </w:rPr>
              <w:t>50</w:t>
            </w:r>
          </w:p>
        </w:tc>
        <w:tc>
          <w:tcPr>
            <w:tcW w:w="1703" w:type="dxa"/>
            <w:tcBorders>
              <w:top w:val="nil"/>
              <w:left w:val="nil"/>
              <w:bottom w:val="single" w:sz="4" w:space="0" w:color="auto"/>
              <w:right w:val="nil"/>
            </w:tcBorders>
            <w:shd w:val="clear" w:color="auto" w:fill="auto"/>
            <w:noWrap/>
            <w:vAlign w:val="center"/>
            <w:hideMark/>
          </w:tcPr>
          <w:p w14:paraId="3D3CAB13" w14:textId="5C03F440" w:rsidR="00886A1A" w:rsidRPr="00886A1A" w:rsidRDefault="00C049AD" w:rsidP="002255C8">
            <w:pPr>
              <w:spacing w:after="0"/>
              <w:ind w:firstLine="0"/>
              <w:jc w:val="right"/>
              <w:rPr>
                <w:rFonts w:ascii="Calibri" w:hAnsi="Calibri" w:cs="Calibri"/>
                <w:color w:val="000000"/>
                <w:sz w:val="22"/>
                <w:szCs w:val="22"/>
                <w:lang w:val="es-ES" w:eastAsia="es-ES"/>
              </w:rPr>
            </w:pPr>
            <w:r>
              <w:rPr>
                <w:rFonts w:ascii="Calibri" w:hAnsi="Calibri" w:cs="Calibri"/>
                <w:color w:val="000000"/>
                <w:sz w:val="22"/>
                <w:szCs w:val="22"/>
                <w:lang w:val="es-ES" w:eastAsia="es-ES"/>
              </w:rPr>
              <w:t>16%</w:t>
            </w:r>
          </w:p>
        </w:tc>
        <w:tc>
          <w:tcPr>
            <w:tcW w:w="1778" w:type="dxa"/>
            <w:tcBorders>
              <w:top w:val="nil"/>
              <w:left w:val="nil"/>
              <w:bottom w:val="single" w:sz="4" w:space="0" w:color="auto"/>
              <w:right w:val="nil"/>
            </w:tcBorders>
            <w:shd w:val="clear" w:color="auto" w:fill="auto"/>
            <w:noWrap/>
            <w:vAlign w:val="center"/>
            <w:hideMark/>
          </w:tcPr>
          <w:p w14:paraId="5B7BCF44" w14:textId="77777777" w:rsidR="00886A1A" w:rsidRPr="00886A1A" w:rsidRDefault="00886A1A" w:rsidP="002255C8">
            <w:pPr>
              <w:spacing w:after="0"/>
              <w:ind w:firstLine="0"/>
              <w:jc w:val="right"/>
              <w:rPr>
                <w:rFonts w:ascii="Calibri" w:hAnsi="Calibri" w:cs="Calibri"/>
                <w:color w:val="000000"/>
                <w:sz w:val="22"/>
                <w:szCs w:val="22"/>
                <w:lang w:val="es-ES" w:eastAsia="es-ES"/>
              </w:rPr>
            </w:pPr>
            <w:r w:rsidRPr="00886A1A">
              <w:rPr>
                <w:rFonts w:ascii="Calibri" w:hAnsi="Calibri" w:cs="Calibri"/>
                <w:color w:val="000000"/>
                <w:sz w:val="22"/>
                <w:szCs w:val="22"/>
                <w:lang w:val="es-ES" w:eastAsia="es-ES"/>
              </w:rPr>
              <w:t>0%</w:t>
            </w:r>
          </w:p>
        </w:tc>
      </w:tr>
      <w:tr w:rsidR="00886A1A" w:rsidRPr="00886A1A" w14:paraId="5E7132C2" w14:textId="77777777" w:rsidTr="002255C8">
        <w:trPr>
          <w:trHeight w:val="255"/>
          <w:jc w:val="center"/>
        </w:trPr>
        <w:tc>
          <w:tcPr>
            <w:tcW w:w="1316" w:type="dxa"/>
            <w:tcBorders>
              <w:top w:val="nil"/>
              <w:left w:val="nil"/>
              <w:bottom w:val="single" w:sz="4" w:space="0" w:color="auto"/>
              <w:right w:val="nil"/>
            </w:tcBorders>
            <w:shd w:val="clear" w:color="000000" w:fill="F4B084"/>
            <w:noWrap/>
            <w:vAlign w:val="center"/>
            <w:hideMark/>
          </w:tcPr>
          <w:p w14:paraId="0F93DAAA" w14:textId="77777777" w:rsidR="00886A1A" w:rsidRPr="00886A1A" w:rsidRDefault="00886A1A" w:rsidP="00886A1A">
            <w:pPr>
              <w:spacing w:after="0"/>
              <w:ind w:firstLine="0"/>
              <w:jc w:val="left"/>
              <w:rPr>
                <w:rFonts w:ascii="Arial" w:hAnsi="Arial" w:cs="Arial"/>
                <w:color w:val="000000"/>
                <w:sz w:val="18"/>
                <w:szCs w:val="18"/>
                <w:lang w:val="es-ES" w:eastAsia="es-ES"/>
              </w:rPr>
            </w:pPr>
            <w:r w:rsidRPr="00886A1A">
              <w:rPr>
                <w:rFonts w:ascii="Arial" w:hAnsi="Arial" w:cs="Arial"/>
                <w:color w:val="000000"/>
                <w:sz w:val="18"/>
                <w:szCs w:val="18"/>
                <w:lang w:eastAsia="es-ES"/>
              </w:rPr>
              <w:t>Total</w:t>
            </w:r>
          </w:p>
        </w:tc>
        <w:tc>
          <w:tcPr>
            <w:tcW w:w="1000" w:type="dxa"/>
            <w:tcBorders>
              <w:top w:val="nil"/>
              <w:left w:val="nil"/>
              <w:bottom w:val="single" w:sz="4" w:space="0" w:color="auto"/>
              <w:right w:val="nil"/>
            </w:tcBorders>
            <w:shd w:val="clear" w:color="000000" w:fill="F4B084"/>
            <w:noWrap/>
            <w:vAlign w:val="center"/>
            <w:hideMark/>
          </w:tcPr>
          <w:p w14:paraId="36386D9F"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115</w:t>
            </w:r>
          </w:p>
        </w:tc>
        <w:tc>
          <w:tcPr>
            <w:tcW w:w="1000" w:type="dxa"/>
            <w:tcBorders>
              <w:top w:val="nil"/>
              <w:left w:val="nil"/>
              <w:bottom w:val="single" w:sz="4" w:space="0" w:color="auto"/>
              <w:right w:val="nil"/>
            </w:tcBorders>
            <w:shd w:val="clear" w:color="000000" w:fill="F4B084"/>
            <w:noWrap/>
            <w:vAlign w:val="center"/>
            <w:hideMark/>
          </w:tcPr>
          <w:p w14:paraId="2DD239A4"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175</w:t>
            </w:r>
          </w:p>
        </w:tc>
        <w:tc>
          <w:tcPr>
            <w:tcW w:w="1000" w:type="dxa"/>
            <w:tcBorders>
              <w:top w:val="nil"/>
              <w:left w:val="nil"/>
              <w:bottom w:val="single" w:sz="4" w:space="0" w:color="auto"/>
              <w:right w:val="nil"/>
            </w:tcBorders>
            <w:shd w:val="clear" w:color="000000" w:fill="F4B084"/>
            <w:noWrap/>
            <w:vAlign w:val="center"/>
            <w:hideMark/>
          </w:tcPr>
          <w:p w14:paraId="74FA09FD"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188</w:t>
            </w:r>
          </w:p>
        </w:tc>
        <w:tc>
          <w:tcPr>
            <w:tcW w:w="1000" w:type="dxa"/>
            <w:tcBorders>
              <w:top w:val="nil"/>
              <w:left w:val="nil"/>
              <w:bottom w:val="single" w:sz="4" w:space="0" w:color="auto"/>
              <w:right w:val="nil"/>
            </w:tcBorders>
            <w:shd w:val="clear" w:color="000000" w:fill="F4B084"/>
            <w:noWrap/>
            <w:vAlign w:val="center"/>
            <w:hideMark/>
          </w:tcPr>
          <w:p w14:paraId="375E1EB4"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eastAsia="es-ES"/>
              </w:rPr>
              <w:t>272</w:t>
            </w:r>
          </w:p>
        </w:tc>
        <w:tc>
          <w:tcPr>
            <w:tcW w:w="1703" w:type="dxa"/>
            <w:tcBorders>
              <w:top w:val="nil"/>
              <w:left w:val="nil"/>
              <w:bottom w:val="single" w:sz="4" w:space="0" w:color="auto"/>
              <w:right w:val="nil"/>
            </w:tcBorders>
            <w:shd w:val="clear" w:color="000000" w:fill="F4B084"/>
            <w:noWrap/>
            <w:vAlign w:val="center"/>
            <w:hideMark/>
          </w:tcPr>
          <w:p w14:paraId="30CCB988" w14:textId="60851D74" w:rsidR="00886A1A" w:rsidRPr="00886A1A" w:rsidRDefault="00886A1A" w:rsidP="00C049AD">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val="es-ES" w:eastAsia="es-ES"/>
              </w:rPr>
              <w:t>1</w:t>
            </w:r>
            <w:r w:rsidR="00C049AD">
              <w:rPr>
                <w:rFonts w:ascii="Arial" w:hAnsi="Arial" w:cs="Arial"/>
                <w:color w:val="000000"/>
                <w:sz w:val="18"/>
                <w:szCs w:val="18"/>
                <w:lang w:val="es-ES" w:eastAsia="es-ES"/>
              </w:rPr>
              <w:t>36</w:t>
            </w:r>
            <w:r w:rsidRPr="00886A1A">
              <w:rPr>
                <w:rFonts w:ascii="Arial" w:hAnsi="Arial" w:cs="Arial"/>
                <w:color w:val="000000"/>
                <w:sz w:val="18"/>
                <w:szCs w:val="18"/>
                <w:lang w:val="es-ES" w:eastAsia="es-ES"/>
              </w:rPr>
              <w:t>%</w:t>
            </w:r>
          </w:p>
        </w:tc>
        <w:tc>
          <w:tcPr>
            <w:tcW w:w="1778" w:type="dxa"/>
            <w:tcBorders>
              <w:top w:val="nil"/>
              <w:left w:val="nil"/>
              <w:bottom w:val="single" w:sz="4" w:space="0" w:color="auto"/>
              <w:right w:val="nil"/>
            </w:tcBorders>
            <w:shd w:val="clear" w:color="000000" w:fill="F4B084"/>
            <w:noWrap/>
            <w:vAlign w:val="center"/>
            <w:hideMark/>
          </w:tcPr>
          <w:p w14:paraId="38F65D97" w14:textId="77777777" w:rsidR="00886A1A" w:rsidRPr="00886A1A" w:rsidRDefault="00886A1A" w:rsidP="002255C8">
            <w:pPr>
              <w:spacing w:after="0"/>
              <w:ind w:firstLine="0"/>
              <w:jc w:val="right"/>
              <w:rPr>
                <w:rFonts w:ascii="Arial" w:hAnsi="Arial" w:cs="Arial"/>
                <w:color w:val="000000"/>
                <w:sz w:val="18"/>
                <w:szCs w:val="18"/>
                <w:lang w:val="es-ES" w:eastAsia="es-ES"/>
              </w:rPr>
            </w:pPr>
            <w:r w:rsidRPr="00886A1A">
              <w:rPr>
                <w:rFonts w:ascii="Arial" w:hAnsi="Arial" w:cs="Arial"/>
                <w:color w:val="000000"/>
                <w:sz w:val="18"/>
                <w:szCs w:val="18"/>
                <w:lang w:val="es-ES" w:eastAsia="es-ES"/>
              </w:rPr>
              <w:t>45%</w:t>
            </w:r>
          </w:p>
        </w:tc>
      </w:tr>
    </w:tbl>
    <w:p w14:paraId="37B53290" w14:textId="77777777" w:rsidR="0058143D" w:rsidRPr="00743746" w:rsidRDefault="0058143D" w:rsidP="001A6045">
      <w:pPr>
        <w:pStyle w:val="texto"/>
        <w:spacing w:before="240"/>
      </w:pPr>
      <w:r w:rsidRPr="00743746">
        <w:t>En 2020 se observa un incremento de inspecciones de otros o</w:t>
      </w:r>
      <w:r w:rsidR="0067255F">
        <w:t xml:space="preserve">rganismos y en 2021 se produce </w:t>
      </w:r>
      <w:r w:rsidRPr="00743746">
        <w:t xml:space="preserve">un incremento notable de inspecciones realizadas por el </w:t>
      </w:r>
      <w:proofErr w:type="spellStart"/>
      <w:r w:rsidRPr="00743746">
        <w:t>DDRyMA</w:t>
      </w:r>
      <w:proofErr w:type="spellEnd"/>
      <w:r w:rsidRPr="00743746">
        <w:t>. Las cifras indicadas corresponden a todas las inspecciones de actividades e instalaciones sometidas a intervención ambiental, sin que tengamos constancia de cuántas están relacionadas con residuos.</w:t>
      </w:r>
    </w:p>
    <w:p w14:paraId="3D61A258" w14:textId="77777777" w:rsidR="0058143D" w:rsidRDefault="0058143D" w:rsidP="001A6045">
      <w:pPr>
        <w:pStyle w:val="texto"/>
        <w:spacing w:after="240"/>
      </w:pPr>
      <w:r w:rsidRPr="00743746">
        <w:t>Hemos revisado las inspecciones realizadas los últimos cuatro años a las mancomunidades de residuos que tienen vertederos y mostramos a continuación un resumen:</w:t>
      </w:r>
    </w:p>
    <w:tbl>
      <w:tblPr>
        <w:tblW w:w="8647" w:type="dxa"/>
        <w:jc w:val="center"/>
        <w:tblCellMar>
          <w:left w:w="70" w:type="dxa"/>
          <w:right w:w="70" w:type="dxa"/>
        </w:tblCellMar>
        <w:tblLook w:val="04A0" w:firstRow="1" w:lastRow="0" w:firstColumn="1" w:lastColumn="0" w:noHBand="0" w:noVBand="1"/>
      </w:tblPr>
      <w:tblGrid>
        <w:gridCol w:w="2694"/>
        <w:gridCol w:w="1148"/>
        <w:gridCol w:w="1276"/>
        <w:gridCol w:w="1052"/>
        <w:gridCol w:w="2477"/>
      </w:tblGrid>
      <w:tr w:rsidR="0058143D" w:rsidRPr="00510EA6" w14:paraId="33B98F26" w14:textId="77777777" w:rsidTr="00562398">
        <w:trPr>
          <w:trHeight w:val="255"/>
          <w:jc w:val="center"/>
        </w:trPr>
        <w:tc>
          <w:tcPr>
            <w:tcW w:w="2694" w:type="dxa"/>
            <w:tcBorders>
              <w:top w:val="single" w:sz="4" w:space="0" w:color="auto"/>
              <w:left w:val="nil"/>
              <w:bottom w:val="single" w:sz="4" w:space="0" w:color="auto"/>
              <w:right w:val="nil"/>
            </w:tcBorders>
            <w:shd w:val="clear" w:color="000000" w:fill="F4B084"/>
            <w:noWrap/>
            <w:vAlign w:val="center"/>
            <w:hideMark/>
          </w:tcPr>
          <w:p w14:paraId="659DD040" w14:textId="77777777" w:rsidR="0058143D" w:rsidRPr="00510EA6" w:rsidRDefault="0058143D" w:rsidP="001515B8">
            <w:pPr>
              <w:pStyle w:val="cuadroCabe"/>
              <w:spacing w:line="240" w:lineRule="auto"/>
              <w:jc w:val="left"/>
              <w:rPr>
                <w:sz w:val="16"/>
                <w:szCs w:val="16"/>
              </w:rPr>
            </w:pPr>
            <w:r w:rsidRPr="00510EA6">
              <w:rPr>
                <w:sz w:val="16"/>
                <w:szCs w:val="16"/>
              </w:rPr>
              <w:t>Entidad</w:t>
            </w:r>
          </w:p>
        </w:tc>
        <w:tc>
          <w:tcPr>
            <w:tcW w:w="1148" w:type="dxa"/>
            <w:tcBorders>
              <w:top w:val="single" w:sz="4" w:space="0" w:color="auto"/>
              <w:left w:val="nil"/>
              <w:bottom w:val="single" w:sz="4" w:space="0" w:color="auto"/>
            </w:tcBorders>
            <w:shd w:val="clear" w:color="000000" w:fill="F4B084"/>
            <w:noWrap/>
            <w:vAlign w:val="center"/>
            <w:hideMark/>
          </w:tcPr>
          <w:p w14:paraId="724B0F9F" w14:textId="77777777" w:rsidR="0058143D" w:rsidRPr="00510EA6" w:rsidRDefault="0058143D" w:rsidP="00562398">
            <w:pPr>
              <w:pStyle w:val="cuadroCabe"/>
              <w:spacing w:line="240" w:lineRule="auto"/>
              <w:jc w:val="right"/>
              <w:rPr>
                <w:sz w:val="16"/>
                <w:szCs w:val="16"/>
              </w:rPr>
            </w:pPr>
            <w:r w:rsidRPr="00510EA6">
              <w:rPr>
                <w:sz w:val="16"/>
                <w:szCs w:val="16"/>
              </w:rPr>
              <w:t>Inspecciones 2018/2021</w:t>
            </w:r>
          </w:p>
        </w:tc>
        <w:tc>
          <w:tcPr>
            <w:tcW w:w="1276" w:type="dxa"/>
            <w:tcBorders>
              <w:top w:val="single" w:sz="4" w:space="0" w:color="auto"/>
              <w:bottom w:val="single" w:sz="4" w:space="0" w:color="auto"/>
            </w:tcBorders>
            <w:shd w:val="clear" w:color="000000" w:fill="F4B084"/>
            <w:noWrap/>
            <w:vAlign w:val="center"/>
            <w:hideMark/>
          </w:tcPr>
          <w:p w14:paraId="44A347F0" w14:textId="77777777" w:rsidR="001515B8" w:rsidRDefault="0058143D" w:rsidP="00562398">
            <w:pPr>
              <w:pStyle w:val="cuadroCabe"/>
              <w:spacing w:line="240" w:lineRule="auto"/>
              <w:jc w:val="right"/>
              <w:rPr>
                <w:sz w:val="16"/>
                <w:szCs w:val="16"/>
              </w:rPr>
            </w:pPr>
            <w:proofErr w:type="spellStart"/>
            <w:r w:rsidRPr="00510EA6">
              <w:rPr>
                <w:sz w:val="16"/>
                <w:szCs w:val="16"/>
              </w:rPr>
              <w:t>Expdtes</w:t>
            </w:r>
            <w:proofErr w:type="spellEnd"/>
          </w:p>
          <w:p w14:paraId="470BA1B9" w14:textId="77777777" w:rsidR="0058143D" w:rsidRPr="00510EA6" w:rsidRDefault="0058143D" w:rsidP="00562398">
            <w:pPr>
              <w:pStyle w:val="cuadroCabe"/>
              <w:spacing w:line="240" w:lineRule="auto"/>
              <w:jc w:val="right"/>
              <w:rPr>
                <w:sz w:val="16"/>
                <w:szCs w:val="16"/>
              </w:rPr>
            </w:pPr>
            <w:r w:rsidRPr="00510EA6">
              <w:rPr>
                <w:sz w:val="16"/>
                <w:szCs w:val="16"/>
              </w:rPr>
              <w:t>sancionadores</w:t>
            </w:r>
          </w:p>
        </w:tc>
        <w:tc>
          <w:tcPr>
            <w:tcW w:w="1052" w:type="dxa"/>
            <w:tcBorders>
              <w:top w:val="single" w:sz="4" w:space="0" w:color="auto"/>
              <w:left w:val="nil"/>
              <w:bottom w:val="single" w:sz="4" w:space="0" w:color="auto"/>
            </w:tcBorders>
            <w:shd w:val="clear" w:color="000000" w:fill="F4B084"/>
            <w:noWrap/>
            <w:vAlign w:val="center"/>
            <w:hideMark/>
          </w:tcPr>
          <w:p w14:paraId="24480063" w14:textId="77777777" w:rsidR="0058143D" w:rsidRPr="00510EA6" w:rsidRDefault="0058143D" w:rsidP="00562398">
            <w:pPr>
              <w:pStyle w:val="cuadroCabe"/>
              <w:spacing w:line="240" w:lineRule="auto"/>
              <w:jc w:val="right"/>
              <w:rPr>
                <w:sz w:val="16"/>
                <w:szCs w:val="16"/>
              </w:rPr>
            </w:pPr>
            <w:r w:rsidRPr="00510EA6">
              <w:rPr>
                <w:sz w:val="16"/>
                <w:szCs w:val="16"/>
              </w:rPr>
              <w:t>Estado</w:t>
            </w:r>
          </w:p>
        </w:tc>
        <w:tc>
          <w:tcPr>
            <w:tcW w:w="2477" w:type="dxa"/>
            <w:tcBorders>
              <w:top w:val="single" w:sz="4" w:space="0" w:color="auto"/>
              <w:left w:val="nil"/>
              <w:bottom w:val="single" w:sz="4" w:space="0" w:color="auto"/>
              <w:right w:val="nil"/>
            </w:tcBorders>
            <w:shd w:val="clear" w:color="000000" w:fill="F4B084"/>
            <w:noWrap/>
            <w:vAlign w:val="center"/>
            <w:hideMark/>
          </w:tcPr>
          <w:p w14:paraId="7943A90F" w14:textId="77777777" w:rsidR="0058143D" w:rsidRPr="00510EA6" w:rsidRDefault="0058143D" w:rsidP="00562398">
            <w:pPr>
              <w:pStyle w:val="cuadroCabe"/>
              <w:spacing w:line="240" w:lineRule="auto"/>
              <w:jc w:val="right"/>
              <w:rPr>
                <w:sz w:val="16"/>
                <w:szCs w:val="16"/>
              </w:rPr>
            </w:pPr>
            <w:r w:rsidRPr="00510EA6">
              <w:rPr>
                <w:sz w:val="16"/>
                <w:szCs w:val="16"/>
              </w:rPr>
              <w:t>Comentarios</w:t>
            </w:r>
          </w:p>
        </w:tc>
      </w:tr>
      <w:tr w:rsidR="0058143D" w:rsidRPr="00510EA6" w14:paraId="261A6A86" w14:textId="77777777" w:rsidTr="00562398">
        <w:trPr>
          <w:trHeight w:val="198"/>
          <w:jc w:val="center"/>
        </w:trPr>
        <w:tc>
          <w:tcPr>
            <w:tcW w:w="2694" w:type="dxa"/>
            <w:tcBorders>
              <w:top w:val="single" w:sz="4" w:space="0" w:color="auto"/>
              <w:left w:val="nil"/>
              <w:bottom w:val="single" w:sz="2" w:space="0" w:color="auto"/>
              <w:right w:val="nil"/>
            </w:tcBorders>
            <w:shd w:val="clear" w:color="auto" w:fill="auto"/>
            <w:vAlign w:val="center"/>
            <w:hideMark/>
          </w:tcPr>
          <w:p w14:paraId="70B57174" w14:textId="77777777" w:rsidR="0058143D" w:rsidRPr="00510EA6" w:rsidRDefault="0058143D" w:rsidP="001515B8">
            <w:pPr>
              <w:pStyle w:val="cuatexto"/>
              <w:spacing w:line="240" w:lineRule="auto"/>
              <w:jc w:val="left"/>
              <w:rPr>
                <w:sz w:val="18"/>
                <w:szCs w:val="18"/>
              </w:rPr>
            </w:pPr>
            <w:r w:rsidRPr="00510EA6">
              <w:rPr>
                <w:sz w:val="18"/>
                <w:szCs w:val="18"/>
              </w:rPr>
              <w:t xml:space="preserve">Mancomunidad de </w:t>
            </w:r>
            <w:proofErr w:type="spellStart"/>
            <w:r w:rsidRPr="00510EA6">
              <w:rPr>
                <w:sz w:val="18"/>
                <w:szCs w:val="18"/>
              </w:rPr>
              <w:t>Sakana</w:t>
            </w:r>
            <w:proofErr w:type="spellEnd"/>
          </w:p>
        </w:tc>
        <w:tc>
          <w:tcPr>
            <w:tcW w:w="1148" w:type="dxa"/>
            <w:tcBorders>
              <w:top w:val="single" w:sz="4" w:space="0" w:color="auto"/>
              <w:left w:val="nil"/>
              <w:bottom w:val="single" w:sz="4" w:space="0" w:color="auto"/>
            </w:tcBorders>
            <w:shd w:val="clear" w:color="auto" w:fill="auto"/>
            <w:noWrap/>
            <w:vAlign w:val="center"/>
            <w:hideMark/>
          </w:tcPr>
          <w:p w14:paraId="7BCE685F" w14:textId="77777777" w:rsidR="0058143D" w:rsidRPr="00510EA6" w:rsidRDefault="0058143D" w:rsidP="00562398">
            <w:pPr>
              <w:pStyle w:val="cuatexto"/>
              <w:spacing w:line="240" w:lineRule="auto"/>
              <w:jc w:val="right"/>
              <w:rPr>
                <w:sz w:val="18"/>
                <w:szCs w:val="18"/>
              </w:rPr>
            </w:pPr>
            <w:r w:rsidRPr="00510EA6">
              <w:rPr>
                <w:sz w:val="18"/>
                <w:szCs w:val="18"/>
              </w:rPr>
              <w:t>4</w:t>
            </w:r>
          </w:p>
        </w:tc>
        <w:tc>
          <w:tcPr>
            <w:tcW w:w="1276" w:type="dxa"/>
            <w:tcBorders>
              <w:top w:val="single" w:sz="4" w:space="0" w:color="auto"/>
              <w:bottom w:val="single" w:sz="2" w:space="0" w:color="auto"/>
            </w:tcBorders>
            <w:shd w:val="clear" w:color="auto" w:fill="auto"/>
            <w:noWrap/>
            <w:vAlign w:val="center"/>
            <w:hideMark/>
          </w:tcPr>
          <w:p w14:paraId="388700D2" w14:textId="77777777" w:rsidR="0058143D" w:rsidRPr="00510EA6" w:rsidRDefault="0058143D" w:rsidP="00562398">
            <w:pPr>
              <w:pStyle w:val="cuatexto"/>
              <w:spacing w:line="240" w:lineRule="auto"/>
              <w:jc w:val="right"/>
              <w:rPr>
                <w:sz w:val="18"/>
                <w:szCs w:val="18"/>
              </w:rPr>
            </w:pPr>
            <w:r w:rsidRPr="00510EA6">
              <w:rPr>
                <w:sz w:val="18"/>
                <w:szCs w:val="18"/>
              </w:rPr>
              <w:t>0</w:t>
            </w:r>
          </w:p>
        </w:tc>
        <w:tc>
          <w:tcPr>
            <w:tcW w:w="1052" w:type="dxa"/>
            <w:tcBorders>
              <w:top w:val="single" w:sz="4" w:space="0" w:color="auto"/>
              <w:left w:val="nil"/>
              <w:bottom w:val="single" w:sz="2" w:space="0" w:color="auto"/>
            </w:tcBorders>
            <w:shd w:val="clear" w:color="auto" w:fill="auto"/>
            <w:noWrap/>
            <w:vAlign w:val="center"/>
            <w:hideMark/>
          </w:tcPr>
          <w:p w14:paraId="2E3738F4" w14:textId="77777777" w:rsidR="0058143D" w:rsidRPr="00510EA6" w:rsidRDefault="0058143D" w:rsidP="00562398">
            <w:pPr>
              <w:pStyle w:val="cuatexto"/>
              <w:spacing w:line="240" w:lineRule="auto"/>
              <w:jc w:val="right"/>
              <w:rPr>
                <w:sz w:val="18"/>
                <w:szCs w:val="18"/>
              </w:rPr>
            </w:pPr>
          </w:p>
        </w:tc>
        <w:tc>
          <w:tcPr>
            <w:tcW w:w="2477" w:type="dxa"/>
            <w:tcBorders>
              <w:top w:val="single" w:sz="4" w:space="0" w:color="auto"/>
              <w:left w:val="nil"/>
              <w:bottom w:val="single" w:sz="2" w:space="0" w:color="auto"/>
              <w:right w:val="nil"/>
            </w:tcBorders>
            <w:shd w:val="clear" w:color="auto" w:fill="auto"/>
            <w:vAlign w:val="center"/>
            <w:hideMark/>
          </w:tcPr>
          <w:p w14:paraId="1790B91E" w14:textId="77777777" w:rsidR="0058143D" w:rsidRPr="00510EA6" w:rsidRDefault="0058143D" w:rsidP="00562398">
            <w:pPr>
              <w:pStyle w:val="cuatexto"/>
              <w:spacing w:line="240" w:lineRule="auto"/>
              <w:jc w:val="right"/>
              <w:rPr>
                <w:sz w:val="18"/>
                <w:szCs w:val="18"/>
              </w:rPr>
            </w:pPr>
            <w:r w:rsidRPr="00510EA6">
              <w:rPr>
                <w:sz w:val="18"/>
                <w:szCs w:val="18"/>
              </w:rPr>
              <w:t> </w:t>
            </w:r>
          </w:p>
        </w:tc>
      </w:tr>
      <w:tr w:rsidR="0058143D" w:rsidRPr="00510EA6" w14:paraId="3EAF86FB" w14:textId="77777777" w:rsidTr="00562398">
        <w:trPr>
          <w:trHeight w:val="198"/>
          <w:jc w:val="center"/>
        </w:trPr>
        <w:tc>
          <w:tcPr>
            <w:tcW w:w="2694" w:type="dxa"/>
            <w:vMerge w:val="restart"/>
            <w:tcBorders>
              <w:top w:val="single" w:sz="2" w:space="0" w:color="auto"/>
              <w:left w:val="nil"/>
              <w:bottom w:val="single" w:sz="2" w:space="0" w:color="auto"/>
              <w:right w:val="nil"/>
            </w:tcBorders>
            <w:shd w:val="clear" w:color="auto" w:fill="auto"/>
            <w:vAlign w:val="center"/>
            <w:hideMark/>
          </w:tcPr>
          <w:p w14:paraId="5E755A1D" w14:textId="77777777" w:rsidR="0058143D" w:rsidRPr="00510EA6" w:rsidRDefault="0058143D" w:rsidP="001515B8">
            <w:pPr>
              <w:pStyle w:val="cuatexto"/>
              <w:spacing w:line="240" w:lineRule="auto"/>
              <w:jc w:val="left"/>
              <w:rPr>
                <w:sz w:val="18"/>
                <w:szCs w:val="18"/>
              </w:rPr>
            </w:pPr>
            <w:r w:rsidRPr="00510EA6">
              <w:rPr>
                <w:sz w:val="18"/>
                <w:szCs w:val="18"/>
              </w:rPr>
              <w:t>Servicios de Montejurra, S.A.</w:t>
            </w:r>
          </w:p>
        </w:tc>
        <w:tc>
          <w:tcPr>
            <w:tcW w:w="1148" w:type="dxa"/>
            <w:vMerge w:val="restart"/>
            <w:tcBorders>
              <w:top w:val="single" w:sz="2" w:space="0" w:color="auto"/>
              <w:left w:val="nil"/>
              <w:bottom w:val="single" w:sz="4" w:space="0" w:color="auto"/>
            </w:tcBorders>
            <w:shd w:val="clear" w:color="auto" w:fill="auto"/>
            <w:noWrap/>
            <w:vAlign w:val="center"/>
            <w:hideMark/>
          </w:tcPr>
          <w:p w14:paraId="570EF6A8" w14:textId="77777777" w:rsidR="0058143D" w:rsidRPr="00510EA6" w:rsidRDefault="0058143D" w:rsidP="00562398">
            <w:pPr>
              <w:pStyle w:val="cuatexto"/>
              <w:spacing w:line="240" w:lineRule="auto"/>
              <w:jc w:val="right"/>
              <w:rPr>
                <w:sz w:val="18"/>
                <w:szCs w:val="18"/>
              </w:rPr>
            </w:pPr>
            <w:r w:rsidRPr="00510EA6">
              <w:rPr>
                <w:sz w:val="18"/>
                <w:szCs w:val="18"/>
              </w:rPr>
              <w:t>4</w:t>
            </w:r>
          </w:p>
        </w:tc>
        <w:tc>
          <w:tcPr>
            <w:tcW w:w="1276" w:type="dxa"/>
            <w:tcBorders>
              <w:top w:val="single" w:sz="2" w:space="0" w:color="auto"/>
              <w:bottom w:val="single" w:sz="2" w:space="0" w:color="auto"/>
            </w:tcBorders>
            <w:shd w:val="clear" w:color="auto" w:fill="auto"/>
            <w:noWrap/>
            <w:vAlign w:val="center"/>
            <w:hideMark/>
          </w:tcPr>
          <w:p w14:paraId="741968FD"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0DDDA993" w14:textId="4D673016" w:rsidR="0058143D" w:rsidRPr="00510EA6" w:rsidRDefault="00562398" w:rsidP="00562398">
            <w:pPr>
              <w:pStyle w:val="cuatexto"/>
              <w:spacing w:line="240" w:lineRule="auto"/>
              <w:jc w:val="right"/>
              <w:rPr>
                <w:sz w:val="18"/>
                <w:szCs w:val="18"/>
              </w:rPr>
            </w:pPr>
            <w:r w:rsidRPr="00510EA6">
              <w:rPr>
                <w:sz w:val="18"/>
                <w:szCs w:val="18"/>
              </w:rPr>
              <w:t>Resuelto</w:t>
            </w:r>
          </w:p>
        </w:tc>
        <w:tc>
          <w:tcPr>
            <w:tcW w:w="2477" w:type="dxa"/>
            <w:tcBorders>
              <w:top w:val="single" w:sz="2" w:space="0" w:color="auto"/>
              <w:left w:val="nil"/>
              <w:bottom w:val="single" w:sz="2" w:space="0" w:color="auto"/>
              <w:right w:val="nil"/>
            </w:tcBorders>
            <w:shd w:val="clear" w:color="auto" w:fill="auto"/>
            <w:vAlign w:val="center"/>
            <w:hideMark/>
          </w:tcPr>
          <w:p w14:paraId="0BBF2307" w14:textId="50B5512B" w:rsidR="0058143D" w:rsidRPr="00510EA6" w:rsidRDefault="00562398" w:rsidP="00562398">
            <w:pPr>
              <w:pStyle w:val="cuatexto"/>
              <w:spacing w:line="240" w:lineRule="auto"/>
              <w:jc w:val="right"/>
              <w:rPr>
                <w:sz w:val="18"/>
                <w:szCs w:val="18"/>
              </w:rPr>
            </w:pPr>
            <w:r w:rsidRPr="00510EA6">
              <w:rPr>
                <w:sz w:val="18"/>
                <w:szCs w:val="18"/>
              </w:rPr>
              <w:t>Multa de 21.001 euros</w:t>
            </w:r>
          </w:p>
        </w:tc>
      </w:tr>
      <w:tr w:rsidR="0058143D" w:rsidRPr="00510EA6" w14:paraId="1C1F390B"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6EDA10F0"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3EC8CB83"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3834320A"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45706E1E" w14:textId="192DE75D" w:rsidR="0058143D" w:rsidRPr="00510EA6" w:rsidRDefault="00562398" w:rsidP="00562398">
            <w:pPr>
              <w:pStyle w:val="cuatexto"/>
              <w:spacing w:line="240" w:lineRule="auto"/>
              <w:jc w:val="right"/>
              <w:rPr>
                <w:sz w:val="18"/>
                <w:szCs w:val="18"/>
              </w:rPr>
            </w:pPr>
            <w:r w:rsidRPr="00510EA6">
              <w:rPr>
                <w:sz w:val="18"/>
                <w:szCs w:val="18"/>
              </w:rPr>
              <w:t>En Trámite</w:t>
            </w:r>
          </w:p>
        </w:tc>
        <w:tc>
          <w:tcPr>
            <w:tcW w:w="2477" w:type="dxa"/>
            <w:tcBorders>
              <w:top w:val="single" w:sz="2" w:space="0" w:color="auto"/>
              <w:left w:val="nil"/>
              <w:bottom w:val="single" w:sz="2" w:space="0" w:color="auto"/>
              <w:right w:val="nil"/>
            </w:tcBorders>
            <w:shd w:val="clear" w:color="auto" w:fill="auto"/>
            <w:vAlign w:val="center"/>
            <w:hideMark/>
          </w:tcPr>
          <w:p w14:paraId="053D4F7E" w14:textId="77777777" w:rsidR="0058143D" w:rsidRPr="00510EA6" w:rsidRDefault="0058143D" w:rsidP="00562398">
            <w:pPr>
              <w:pStyle w:val="cuatexto"/>
              <w:spacing w:line="240" w:lineRule="auto"/>
              <w:jc w:val="right"/>
              <w:rPr>
                <w:sz w:val="18"/>
                <w:szCs w:val="18"/>
              </w:rPr>
            </w:pPr>
            <w:r w:rsidRPr="00510EA6">
              <w:rPr>
                <w:sz w:val="18"/>
                <w:szCs w:val="18"/>
              </w:rPr>
              <w:t> </w:t>
            </w:r>
          </w:p>
        </w:tc>
      </w:tr>
      <w:tr w:rsidR="0058143D" w:rsidRPr="00510EA6" w14:paraId="4BF9578C" w14:textId="77777777" w:rsidTr="00562398">
        <w:trPr>
          <w:trHeight w:val="198"/>
          <w:jc w:val="center"/>
        </w:trPr>
        <w:tc>
          <w:tcPr>
            <w:tcW w:w="2694" w:type="dxa"/>
            <w:vMerge w:val="restart"/>
            <w:tcBorders>
              <w:top w:val="single" w:sz="2" w:space="0" w:color="auto"/>
              <w:left w:val="nil"/>
              <w:bottom w:val="single" w:sz="2" w:space="0" w:color="auto"/>
              <w:right w:val="nil"/>
            </w:tcBorders>
            <w:shd w:val="clear" w:color="auto" w:fill="auto"/>
            <w:vAlign w:val="center"/>
            <w:hideMark/>
          </w:tcPr>
          <w:p w14:paraId="74DC0B2C" w14:textId="77777777" w:rsidR="0058143D" w:rsidRPr="00510EA6" w:rsidRDefault="0058143D" w:rsidP="001515B8">
            <w:pPr>
              <w:pStyle w:val="cuatexto"/>
              <w:spacing w:line="240" w:lineRule="auto"/>
              <w:jc w:val="left"/>
              <w:rPr>
                <w:sz w:val="18"/>
                <w:szCs w:val="18"/>
              </w:rPr>
            </w:pPr>
            <w:r w:rsidRPr="00510EA6">
              <w:rPr>
                <w:sz w:val="18"/>
                <w:szCs w:val="18"/>
              </w:rPr>
              <w:t>Mancomunidad de la Ribera</w:t>
            </w:r>
          </w:p>
        </w:tc>
        <w:tc>
          <w:tcPr>
            <w:tcW w:w="1148" w:type="dxa"/>
            <w:vMerge w:val="restart"/>
            <w:tcBorders>
              <w:top w:val="single" w:sz="2" w:space="0" w:color="auto"/>
              <w:left w:val="nil"/>
              <w:bottom w:val="single" w:sz="4" w:space="0" w:color="auto"/>
            </w:tcBorders>
            <w:shd w:val="clear" w:color="auto" w:fill="auto"/>
            <w:noWrap/>
            <w:vAlign w:val="center"/>
            <w:hideMark/>
          </w:tcPr>
          <w:p w14:paraId="38A58F52" w14:textId="77777777" w:rsidR="0058143D" w:rsidRPr="00510EA6" w:rsidRDefault="0058143D" w:rsidP="00562398">
            <w:pPr>
              <w:pStyle w:val="cuatexto"/>
              <w:spacing w:line="240" w:lineRule="auto"/>
              <w:jc w:val="right"/>
              <w:rPr>
                <w:sz w:val="18"/>
                <w:szCs w:val="18"/>
              </w:rPr>
            </w:pPr>
            <w:r w:rsidRPr="00510EA6">
              <w:rPr>
                <w:sz w:val="18"/>
                <w:szCs w:val="18"/>
              </w:rPr>
              <w:t>6</w:t>
            </w:r>
          </w:p>
        </w:tc>
        <w:tc>
          <w:tcPr>
            <w:tcW w:w="1276" w:type="dxa"/>
            <w:tcBorders>
              <w:top w:val="single" w:sz="2" w:space="0" w:color="auto"/>
              <w:bottom w:val="single" w:sz="2" w:space="0" w:color="auto"/>
            </w:tcBorders>
            <w:shd w:val="clear" w:color="auto" w:fill="auto"/>
            <w:noWrap/>
            <w:vAlign w:val="center"/>
            <w:hideMark/>
          </w:tcPr>
          <w:p w14:paraId="42780BD7"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126B02C9" w14:textId="6DB30229" w:rsidR="0058143D" w:rsidRPr="00510EA6" w:rsidRDefault="00562398" w:rsidP="00562398">
            <w:pPr>
              <w:pStyle w:val="cuatexto"/>
              <w:spacing w:line="240" w:lineRule="auto"/>
              <w:jc w:val="right"/>
              <w:rPr>
                <w:sz w:val="18"/>
                <w:szCs w:val="18"/>
              </w:rPr>
            </w:pPr>
            <w:r w:rsidRPr="00510EA6">
              <w:rPr>
                <w:sz w:val="18"/>
                <w:szCs w:val="18"/>
              </w:rPr>
              <w:t>Resuelto</w:t>
            </w:r>
          </w:p>
        </w:tc>
        <w:tc>
          <w:tcPr>
            <w:tcW w:w="2477" w:type="dxa"/>
            <w:tcBorders>
              <w:top w:val="single" w:sz="2" w:space="0" w:color="auto"/>
              <w:left w:val="nil"/>
              <w:bottom w:val="single" w:sz="2" w:space="0" w:color="auto"/>
              <w:right w:val="nil"/>
            </w:tcBorders>
            <w:shd w:val="clear" w:color="auto" w:fill="auto"/>
            <w:vAlign w:val="center"/>
            <w:hideMark/>
          </w:tcPr>
          <w:p w14:paraId="2E569E08" w14:textId="77A32197" w:rsidR="0058143D" w:rsidRPr="00510EA6" w:rsidRDefault="00562398" w:rsidP="00562398">
            <w:pPr>
              <w:pStyle w:val="cuatexto"/>
              <w:spacing w:line="240" w:lineRule="auto"/>
              <w:jc w:val="right"/>
              <w:rPr>
                <w:sz w:val="18"/>
                <w:szCs w:val="18"/>
              </w:rPr>
            </w:pPr>
            <w:r w:rsidRPr="00510EA6">
              <w:rPr>
                <w:sz w:val="18"/>
                <w:szCs w:val="18"/>
              </w:rPr>
              <w:t>Ordenado archivo por caducidad</w:t>
            </w:r>
          </w:p>
        </w:tc>
      </w:tr>
      <w:tr w:rsidR="0058143D" w:rsidRPr="00510EA6" w14:paraId="0F38F4D5"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37A06A01"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200F8188"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0DE8F7BB"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3D7472B0" w14:textId="0C2E4603" w:rsidR="0058143D" w:rsidRPr="00510EA6" w:rsidRDefault="00562398" w:rsidP="00562398">
            <w:pPr>
              <w:pStyle w:val="cuatexto"/>
              <w:spacing w:line="240" w:lineRule="auto"/>
              <w:jc w:val="right"/>
              <w:rPr>
                <w:sz w:val="18"/>
                <w:szCs w:val="18"/>
              </w:rPr>
            </w:pPr>
            <w:r w:rsidRPr="00510EA6">
              <w:rPr>
                <w:sz w:val="18"/>
                <w:szCs w:val="18"/>
              </w:rPr>
              <w:t>Recurrido</w:t>
            </w:r>
          </w:p>
        </w:tc>
        <w:tc>
          <w:tcPr>
            <w:tcW w:w="2477" w:type="dxa"/>
            <w:tcBorders>
              <w:top w:val="single" w:sz="2" w:space="0" w:color="auto"/>
              <w:left w:val="nil"/>
              <w:bottom w:val="single" w:sz="2" w:space="0" w:color="auto"/>
              <w:right w:val="nil"/>
            </w:tcBorders>
            <w:shd w:val="clear" w:color="auto" w:fill="auto"/>
            <w:vAlign w:val="center"/>
            <w:hideMark/>
          </w:tcPr>
          <w:p w14:paraId="376094CB" w14:textId="3B8417C9" w:rsidR="0058143D" w:rsidRPr="00510EA6" w:rsidRDefault="00562398" w:rsidP="00562398">
            <w:pPr>
              <w:pStyle w:val="cuatexto"/>
              <w:spacing w:line="240" w:lineRule="auto"/>
              <w:jc w:val="right"/>
              <w:rPr>
                <w:sz w:val="18"/>
                <w:szCs w:val="18"/>
              </w:rPr>
            </w:pPr>
            <w:r w:rsidRPr="00510EA6">
              <w:rPr>
                <w:sz w:val="18"/>
                <w:szCs w:val="18"/>
              </w:rPr>
              <w:t>Multa inicial 90.000 euros, posterior 20.000 euros</w:t>
            </w:r>
          </w:p>
        </w:tc>
      </w:tr>
      <w:tr w:rsidR="0058143D" w:rsidRPr="00510EA6" w14:paraId="55A8ED1C"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171554FD"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286A3DEF"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0ED6D35E"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627772F2" w14:textId="55B2FA4E" w:rsidR="0058143D" w:rsidRPr="00510EA6" w:rsidRDefault="00562398" w:rsidP="00562398">
            <w:pPr>
              <w:pStyle w:val="cuatexto"/>
              <w:spacing w:line="240" w:lineRule="auto"/>
              <w:jc w:val="right"/>
              <w:rPr>
                <w:sz w:val="18"/>
                <w:szCs w:val="18"/>
              </w:rPr>
            </w:pPr>
            <w:r w:rsidRPr="00510EA6">
              <w:rPr>
                <w:sz w:val="18"/>
                <w:szCs w:val="18"/>
              </w:rPr>
              <w:t>En Trámite</w:t>
            </w:r>
          </w:p>
        </w:tc>
        <w:tc>
          <w:tcPr>
            <w:tcW w:w="2477" w:type="dxa"/>
            <w:tcBorders>
              <w:top w:val="single" w:sz="2" w:space="0" w:color="auto"/>
              <w:left w:val="nil"/>
              <w:bottom w:val="single" w:sz="2" w:space="0" w:color="auto"/>
              <w:right w:val="nil"/>
            </w:tcBorders>
            <w:shd w:val="clear" w:color="auto" w:fill="auto"/>
            <w:vAlign w:val="center"/>
            <w:hideMark/>
          </w:tcPr>
          <w:p w14:paraId="1B8197CA" w14:textId="44AC80B0" w:rsidR="0058143D" w:rsidRPr="00510EA6" w:rsidRDefault="00562398" w:rsidP="00562398">
            <w:pPr>
              <w:pStyle w:val="cuatexto"/>
              <w:spacing w:line="240" w:lineRule="auto"/>
              <w:jc w:val="right"/>
              <w:rPr>
                <w:sz w:val="18"/>
                <w:szCs w:val="18"/>
              </w:rPr>
            </w:pPr>
            <w:r w:rsidRPr="00510EA6">
              <w:rPr>
                <w:sz w:val="18"/>
                <w:szCs w:val="18"/>
              </w:rPr>
              <w:t>Multa de 20.000 euros</w:t>
            </w:r>
          </w:p>
        </w:tc>
      </w:tr>
      <w:tr w:rsidR="0058143D" w:rsidRPr="00510EA6" w14:paraId="1D0F6CC9" w14:textId="77777777" w:rsidTr="00562398">
        <w:trPr>
          <w:trHeight w:val="198"/>
          <w:jc w:val="center"/>
        </w:trPr>
        <w:tc>
          <w:tcPr>
            <w:tcW w:w="2694" w:type="dxa"/>
            <w:vMerge w:val="restart"/>
            <w:tcBorders>
              <w:top w:val="single" w:sz="2" w:space="0" w:color="auto"/>
              <w:left w:val="nil"/>
              <w:bottom w:val="single" w:sz="4" w:space="0" w:color="auto"/>
              <w:right w:val="nil"/>
            </w:tcBorders>
            <w:shd w:val="clear" w:color="auto" w:fill="auto"/>
            <w:vAlign w:val="center"/>
            <w:hideMark/>
          </w:tcPr>
          <w:p w14:paraId="4C9D2503" w14:textId="6F1FC7D9" w:rsidR="0058143D" w:rsidRPr="00510EA6" w:rsidRDefault="0058143D" w:rsidP="00562398">
            <w:pPr>
              <w:pStyle w:val="cuatexto"/>
              <w:spacing w:line="240" w:lineRule="auto"/>
              <w:jc w:val="left"/>
              <w:rPr>
                <w:sz w:val="18"/>
                <w:szCs w:val="18"/>
              </w:rPr>
            </w:pPr>
            <w:proofErr w:type="spellStart"/>
            <w:r w:rsidRPr="00510EA6">
              <w:rPr>
                <w:sz w:val="18"/>
                <w:szCs w:val="18"/>
              </w:rPr>
              <w:t>Servic</w:t>
            </w:r>
            <w:r w:rsidR="00562398">
              <w:rPr>
                <w:sz w:val="18"/>
                <w:szCs w:val="18"/>
              </w:rPr>
              <w:t>.</w:t>
            </w:r>
            <w:r w:rsidRPr="00510EA6">
              <w:rPr>
                <w:sz w:val="18"/>
                <w:szCs w:val="18"/>
              </w:rPr>
              <w:t>Com</w:t>
            </w:r>
            <w:r w:rsidR="00562398">
              <w:rPr>
                <w:sz w:val="18"/>
                <w:szCs w:val="18"/>
              </w:rPr>
              <w:t>arca</w:t>
            </w:r>
            <w:proofErr w:type="spellEnd"/>
            <w:r w:rsidRPr="00510EA6">
              <w:rPr>
                <w:sz w:val="18"/>
                <w:szCs w:val="18"/>
              </w:rPr>
              <w:t xml:space="preserve"> Pamplona S.A.</w:t>
            </w:r>
          </w:p>
        </w:tc>
        <w:tc>
          <w:tcPr>
            <w:tcW w:w="1148" w:type="dxa"/>
            <w:vMerge w:val="restart"/>
            <w:tcBorders>
              <w:top w:val="single" w:sz="2" w:space="0" w:color="auto"/>
              <w:left w:val="nil"/>
              <w:bottom w:val="single" w:sz="4" w:space="0" w:color="auto"/>
            </w:tcBorders>
            <w:shd w:val="clear" w:color="auto" w:fill="auto"/>
            <w:noWrap/>
            <w:vAlign w:val="center"/>
            <w:hideMark/>
          </w:tcPr>
          <w:p w14:paraId="43A1B5C3" w14:textId="77777777" w:rsidR="0058143D" w:rsidRPr="00510EA6" w:rsidRDefault="0058143D" w:rsidP="00562398">
            <w:pPr>
              <w:pStyle w:val="cuatexto"/>
              <w:spacing w:line="240" w:lineRule="auto"/>
              <w:jc w:val="right"/>
              <w:rPr>
                <w:sz w:val="18"/>
                <w:szCs w:val="18"/>
              </w:rPr>
            </w:pPr>
            <w:r w:rsidRPr="00510EA6">
              <w:rPr>
                <w:sz w:val="18"/>
                <w:szCs w:val="18"/>
              </w:rPr>
              <w:t>6</w:t>
            </w:r>
          </w:p>
        </w:tc>
        <w:tc>
          <w:tcPr>
            <w:tcW w:w="1276" w:type="dxa"/>
            <w:tcBorders>
              <w:top w:val="single" w:sz="2" w:space="0" w:color="auto"/>
              <w:bottom w:val="single" w:sz="2" w:space="0" w:color="auto"/>
            </w:tcBorders>
            <w:shd w:val="clear" w:color="auto" w:fill="auto"/>
            <w:noWrap/>
            <w:vAlign w:val="center"/>
            <w:hideMark/>
          </w:tcPr>
          <w:p w14:paraId="2DC6D33B" w14:textId="77777777" w:rsidR="0058143D" w:rsidRPr="00510EA6" w:rsidRDefault="0058143D" w:rsidP="00562398">
            <w:pPr>
              <w:pStyle w:val="cuatexto"/>
              <w:spacing w:line="240" w:lineRule="auto"/>
              <w:jc w:val="right"/>
              <w:rPr>
                <w:sz w:val="18"/>
                <w:szCs w:val="18"/>
              </w:rPr>
            </w:pPr>
            <w:r w:rsidRPr="00510EA6">
              <w:rPr>
                <w:sz w:val="18"/>
                <w:szCs w:val="18"/>
              </w:rPr>
              <w:t>1</w:t>
            </w:r>
          </w:p>
        </w:tc>
        <w:tc>
          <w:tcPr>
            <w:tcW w:w="1052" w:type="dxa"/>
            <w:tcBorders>
              <w:top w:val="single" w:sz="2" w:space="0" w:color="auto"/>
              <w:left w:val="nil"/>
              <w:bottom w:val="single" w:sz="2" w:space="0" w:color="auto"/>
            </w:tcBorders>
            <w:shd w:val="clear" w:color="auto" w:fill="auto"/>
            <w:noWrap/>
            <w:vAlign w:val="center"/>
            <w:hideMark/>
          </w:tcPr>
          <w:p w14:paraId="3FA24CA9" w14:textId="0B104AD3" w:rsidR="0058143D" w:rsidRPr="00510EA6" w:rsidRDefault="00562398" w:rsidP="00562398">
            <w:pPr>
              <w:pStyle w:val="cuatexto"/>
              <w:spacing w:line="240" w:lineRule="auto"/>
              <w:jc w:val="right"/>
              <w:rPr>
                <w:sz w:val="18"/>
                <w:szCs w:val="18"/>
              </w:rPr>
            </w:pPr>
            <w:r w:rsidRPr="00510EA6">
              <w:rPr>
                <w:sz w:val="18"/>
                <w:szCs w:val="18"/>
              </w:rPr>
              <w:t>Resuelto</w:t>
            </w:r>
          </w:p>
        </w:tc>
        <w:tc>
          <w:tcPr>
            <w:tcW w:w="2477" w:type="dxa"/>
            <w:tcBorders>
              <w:top w:val="single" w:sz="2" w:space="0" w:color="auto"/>
              <w:left w:val="nil"/>
              <w:bottom w:val="single" w:sz="2" w:space="0" w:color="auto"/>
              <w:right w:val="nil"/>
            </w:tcBorders>
            <w:shd w:val="clear" w:color="auto" w:fill="auto"/>
            <w:vAlign w:val="center"/>
            <w:hideMark/>
          </w:tcPr>
          <w:p w14:paraId="5063BB25" w14:textId="77777777" w:rsidR="0058143D" w:rsidRPr="00510EA6" w:rsidRDefault="0058143D" w:rsidP="00562398">
            <w:pPr>
              <w:pStyle w:val="cuatexto"/>
              <w:spacing w:line="240" w:lineRule="auto"/>
              <w:jc w:val="right"/>
              <w:rPr>
                <w:sz w:val="18"/>
                <w:szCs w:val="18"/>
              </w:rPr>
            </w:pPr>
            <w:r w:rsidRPr="00510EA6">
              <w:rPr>
                <w:sz w:val="18"/>
                <w:szCs w:val="18"/>
              </w:rPr>
              <w:t> Multa de 12.000 euros</w:t>
            </w:r>
          </w:p>
        </w:tc>
      </w:tr>
      <w:tr w:rsidR="0058143D" w:rsidRPr="00510EA6" w14:paraId="57BBF586" w14:textId="77777777" w:rsidTr="00562398">
        <w:trPr>
          <w:trHeight w:val="198"/>
          <w:jc w:val="center"/>
        </w:trPr>
        <w:tc>
          <w:tcPr>
            <w:tcW w:w="2694" w:type="dxa"/>
            <w:vMerge/>
            <w:tcBorders>
              <w:left w:val="nil"/>
              <w:bottom w:val="single" w:sz="4" w:space="0" w:color="auto"/>
              <w:right w:val="nil"/>
            </w:tcBorders>
            <w:vAlign w:val="center"/>
            <w:hideMark/>
          </w:tcPr>
          <w:p w14:paraId="73CD1589" w14:textId="77777777" w:rsidR="0058143D" w:rsidRPr="00510EA6" w:rsidRDefault="0058143D" w:rsidP="00510EA6">
            <w:pPr>
              <w:pStyle w:val="cuatexto"/>
              <w:spacing w:line="240" w:lineRule="auto"/>
              <w:jc w:val="left"/>
              <w:rPr>
                <w:sz w:val="18"/>
                <w:szCs w:val="18"/>
              </w:rPr>
            </w:pPr>
          </w:p>
        </w:tc>
        <w:tc>
          <w:tcPr>
            <w:tcW w:w="1148" w:type="dxa"/>
            <w:vMerge/>
            <w:tcBorders>
              <w:left w:val="nil"/>
              <w:bottom w:val="single" w:sz="4" w:space="0" w:color="auto"/>
            </w:tcBorders>
            <w:vAlign w:val="center"/>
            <w:hideMark/>
          </w:tcPr>
          <w:p w14:paraId="1DC023A8"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4" w:space="0" w:color="auto"/>
            </w:tcBorders>
            <w:shd w:val="clear" w:color="auto" w:fill="auto"/>
            <w:noWrap/>
            <w:vAlign w:val="center"/>
            <w:hideMark/>
          </w:tcPr>
          <w:p w14:paraId="6F24934F" w14:textId="77777777" w:rsidR="0058143D" w:rsidRPr="00510EA6" w:rsidRDefault="0058143D" w:rsidP="00562398">
            <w:pPr>
              <w:pStyle w:val="cuatexto"/>
              <w:spacing w:line="240" w:lineRule="auto"/>
              <w:jc w:val="right"/>
              <w:rPr>
                <w:sz w:val="18"/>
                <w:szCs w:val="18"/>
              </w:rPr>
            </w:pPr>
            <w:r w:rsidRPr="00510EA6">
              <w:rPr>
                <w:sz w:val="18"/>
                <w:szCs w:val="18"/>
              </w:rPr>
              <w:t>2</w:t>
            </w:r>
          </w:p>
        </w:tc>
        <w:tc>
          <w:tcPr>
            <w:tcW w:w="1052" w:type="dxa"/>
            <w:tcBorders>
              <w:top w:val="single" w:sz="2" w:space="0" w:color="auto"/>
              <w:left w:val="nil"/>
              <w:bottom w:val="single" w:sz="4" w:space="0" w:color="auto"/>
            </w:tcBorders>
            <w:shd w:val="clear" w:color="auto" w:fill="auto"/>
            <w:noWrap/>
            <w:vAlign w:val="center"/>
            <w:hideMark/>
          </w:tcPr>
          <w:p w14:paraId="69342F23" w14:textId="790BDB72" w:rsidR="0058143D" w:rsidRPr="00510EA6" w:rsidRDefault="00562398" w:rsidP="00562398">
            <w:pPr>
              <w:pStyle w:val="cuatexto"/>
              <w:spacing w:line="240" w:lineRule="auto"/>
              <w:jc w:val="right"/>
              <w:rPr>
                <w:sz w:val="18"/>
                <w:szCs w:val="18"/>
              </w:rPr>
            </w:pPr>
            <w:r w:rsidRPr="00510EA6">
              <w:rPr>
                <w:sz w:val="18"/>
                <w:szCs w:val="18"/>
              </w:rPr>
              <w:t>En Trámite</w:t>
            </w:r>
          </w:p>
        </w:tc>
        <w:tc>
          <w:tcPr>
            <w:tcW w:w="2477" w:type="dxa"/>
            <w:tcBorders>
              <w:top w:val="single" w:sz="2" w:space="0" w:color="auto"/>
              <w:left w:val="nil"/>
              <w:bottom w:val="single" w:sz="4" w:space="0" w:color="auto"/>
              <w:right w:val="nil"/>
            </w:tcBorders>
            <w:shd w:val="clear" w:color="auto" w:fill="auto"/>
            <w:vAlign w:val="center"/>
            <w:hideMark/>
          </w:tcPr>
          <w:p w14:paraId="12015238" w14:textId="77777777" w:rsidR="0058143D" w:rsidRPr="00510EA6" w:rsidRDefault="0058143D" w:rsidP="00562398">
            <w:pPr>
              <w:pStyle w:val="cuatexto"/>
              <w:spacing w:line="240" w:lineRule="auto"/>
              <w:jc w:val="right"/>
              <w:rPr>
                <w:sz w:val="18"/>
                <w:szCs w:val="18"/>
              </w:rPr>
            </w:pPr>
            <w:r w:rsidRPr="00510EA6">
              <w:rPr>
                <w:sz w:val="18"/>
                <w:szCs w:val="18"/>
              </w:rPr>
              <w:t> </w:t>
            </w:r>
          </w:p>
        </w:tc>
      </w:tr>
    </w:tbl>
    <w:p w14:paraId="60C704F2" w14:textId="77777777" w:rsidR="0058143D" w:rsidRPr="00886A1A" w:rsidRDefault="0058143D" w:rsidP="00FD5750">
      <w:pPr>
        <w:pStyle w:val="texto"/>
        <w:spacing w:before="240"/>
      </w:pPr>
      <w:r w:rsidRPr="00743746">
        <w:t>Las conclusiones son que, en general, se trata de incumplimientos reiterados y las mancomunidades recurren las sanciones impuestas. La sanción más impor</w:t>
      </w:r>
      <w:r w:rsidRPr="00886A1A">
        <w:t>tante</w:t>
      </w:r>
      <w:r w:rsidR="0042781B" w:rsidRPr="00886A1A">
        <w:t>,</w:t>
      </w:r>
      <w:r w:rsidRPr="00886A1A">
        <w:t xml:space="preserve"> impuesta en 2019 a Servicios de la Comarca de Pamplona, S.A. por 110.000 euros</w:t>
      </w:r>
      <w:r w:rsidR="0042781B" w:rsidRPr="00886A1A">
        <w:t>,</w:t>
      </w:r>
      <w:r w:rsidRPr="00886A1A">
        <w:t xml:space="preserve"> fue recurrida y mediante sentencia la infracción pasó a ser calificada como leve debido a la normativa aplicable y rebajada a 12.000 euros. </w:t>
      </w:r>
      <w:r w:rsidR="0023496F" w:rsidRPr="00886A1A">
        <w:t xml:space="preserve">No </w:t>
      </w:r>
      <w:r w:rsidR="00BE7F21" w:rsidRPr="00886A1A">
        <w:t>obstante,</w:t>
      </w:r>
      <w:r w:rsidR="0023496F" w:rsidRPr="00886A1A">
        <w:t xml:space="preserve"> </w:t>
      </w:r>
      <w:r w:rsidRPr="00886A1A">
        <w:t>en diciembre de 2020 se aprobó una nueva ley reguladora de las actividades de incidencia ambiental</w:t>
      </w:r>
      <w:r w:rsidR="0023496F" w:rsidRPr="00886A1A">
        <w:t xml:space="preserve"> con la que se adecúa el marco legal a la normativa estatal y dota de mayor seguridad jurídica a Navarra.</w:t>
      </w:r>
    </w:p>
    <w:p w14:paraId="4E15AE00" w14:textId="4ABC0E07" w:rsidR="0058143D" w:rsidRPr="00743746" w:rsidRDefault="0058143D" w:rsidP="005B2440">
      <w:pPr>
        <w:pStyle w:val="texto"/>
        <w:spacing w:after="240"/>
      </w:pPr>
      <w:r w:rsidRPr="00743746">
        <w:lastRenderedPageBreak/>
        <w:t xml:space="preserve">El resumen de las sanciones impuestas en materia de residuos en los últimos cuatro años y que forman parte del </w:t>
      </w:r>
      <w:r w:rsidR="005B2440">
        <w:t>FR</w:t>
      </w:r>
      <w:r w:rsidRPr="00743746">
        <w:t xml:space="preserve"> es el siguiente:</w:t>
      </w:r>
    </w:p>
    <w:tbl>
      <w:tblPr>
        <w:tblW w:w="5000" w:type="pct"/>
        <w:jc w:val="center"/>
        <w:tblCellMar>
          <w:left w:w="70" w:type="dxa"/>
          <w:right w:w="70" w:type="dxa"/>
        </w:tblCellMar>
        <w:tblLook w:val="04A0" w:firstRow="1" w:lastRow="0" w:firstColumn="1" w:lastColumn="0" w:noHBand="0" w:noVBand="1"/>
      </w:tblPr>
      <w:tblGrid>
        <w:gridCol w:w="3137"/>
        <w:gridCol w:w="1129"/>
        <w:gridCol w:w="1131"/>
        <w:gridCol w:w="1131"/>
        <w:gridCol w:w="1131"/>
        <w:gridCol w:w="1130"/>
      </w:tblGrid>
      <w:tr w:rsidR="0058143D" w:rsidRPr="0019158B" w14:paraId="4091B4F4" w14:textId="77777777" w:rsidTr="00764762">
        <w:trPr>
          <w:trHeight w:val="300"/>
          <w:jc w:val="center"/>
        </w:trPr>
        <w:tc>
          <w:tcPr>
            <w:tcW w:w="1662" w:type="pct"/>
            <w:tcBorders>
              <w:top w:val="single" w:sz="4" w:space="0" w:color="auto"/>
              <w:left w:val="nil"/>
              <w:bottom w:val="single" w:sz="4" w:space="0" w:color="auto"/>
            </w:tcBorders>
            <w:shd w:val="clear" w:color="000000" w:fill="F4B084"/>
            <w:noWrap/>
            <w:vAlign w:val="center"/>
            <w:hideMark/>
          </w:tcPr>
          <w:p w14:paraId="30C11A08" w14:textId="77777777" w:rsidR="0058143D" w:rsidRPr="00764762" w:rsidRDefault="00764762" w:rsidP="00764762">
            <w:pPr>
              <w:pStyle w:val="cuadroCabe"/>
              <w:spacing w:line="240" w:lineRule="auto"/>
              <w:jc w:val="left"/>
            </w:pPr>
            <w:r w:rsidRPr="00764762">
              <w:t xml:space="preserve">Partida  </w:t>
            </w:r>
          </w:p>
        </w:tc>
        <w:tc>
          <w:tcPr>
            <w:tcW w:w="667" w:type="pct"/>
            <w:tcBorders>
              <w:top w:val="single" w:sz="4" w:space="0" w:color="auto"/>
              <w:bottom w:val="single" w:sz="4" w:space="0" w:color="auto"/>
            </w:tcBorders>
            <w:shd w:val="clear" w:color="000000" w:fill="F4B084"/>
            <w:noWrap/>
            <w:vAlign w:val="center"/>
            <w:hideMark/>
          </w:tcPr>
          <w:p w14:paraId="7B106B30" w14:textId="77777777" w:rsidR="0058143D" w:rsidRPr="00764762" w:rsidRDefault="0058143D" w:rsidP="00764762">
            <w:pPr>
              <w:pStyle w:val="cuadroCabe"/>
              <w:spacing w:line="240" w:lineRule="auto"/>
              <w:jc w:val="right"/>
            </w:pPr>
            <w:r w:rsidRPr="00764762">
              <w:t>2018</w:t>
            </w:r>
          </w:p>
        </w:tc>
        <w:tc>
          <w:tcPr>
            <w:tcW w:w="668" w:type="pct"/>
            <w:tcBorders>
              <w:top w:val="single" w:sz="4" w:space="0" w:color="auto"/>
              <w:bottom w:val="single" w:sz="4" w:space="0" w:color="auto"/>
            </w:tcBorders>
            <w:shd w:val="clear" w:color="000000" w:fill="F4B084"/>
            <w:noWrap/>
            <w:vAlign w:val="center"/>
            <w:hideMark/>
          </w:tcPr>
          <w:p w14:paraId="3FECF8D0" w14:textId="77777777" w:rsidR="0058143D" w:rsidRPr="00764762" w:rsidRDefault="0058143D" w:rsidP="00764762">
            <w:pPr>
              <w:pStyle w:val="cuadroCabe"/>
              <w:spacing w:line="240" w:lineRule="auto"/>
              <w:jc w:val="right"/>
            </w:pPr>
            <w:r w:rsidRPr="00764762">
              <w:t>2019</w:t>
            </w:r>
          </w:p>
        </w:tc>
        <w:tc>
          <w:tcPr>
            <w:tcW w:w="668" w:type="pct"/>
            <w:tcBorders>
              <w:top w:val="single" w:sz="4" w:space="0" w:color="auto"/>
              <w:bottom w:val="single" w:sz="4" w:space="0" w:color="auto"/>
            </w:tcBorders>
            <w:shd w:val="clear" w:color="000000" w:fill="F4B084"/>
            <w:noWrap/>
            <w:vAlign w:val="center"/>
            <w:hideMark/>
          </w:tcPr>
          <w:p w14:paraId="01121E74" w14:textId="77777777" w:rsidR="0058143D" w:rsidRPr="00764762" w:rsidRDefault="0058143D" w:rsidP="00764762">
            <w:pPr>
              <w:pStyle w:val="cuadroCabe"/>
              <w:spacing w:line="240" w:lineRule="auto"/>
              <w:jc w:val="right"/>
            </w:pPr>
            <w:r w:rsidRPr="00764762">
              <w:t>2020</w:t>
            </w:r>
          </w:p>
        </w:tc>
        <w:tc>
          <w:tcPr>
            <w:tcW w:w="668" w:type="pct"/>
            <w:tcBorders>
              <w:top w:val="single" w:sz="4" w:space="0" w:color="auto"/>
              <w:bottom w:val="single" w:sz="4" w:space="0" w:color="auto"/>
            </w:tcBorders>
            <w:shd w:val="clear" w:color="000000" w:fill="F4B084"/>
            <w:vAlign w:val="center"/>
          </w:tcPr>
          <w:p w14:paraId="2F270848" w14:textId="77777777" w:rsidR="0058143D" w:rsidRPr="00764762" w:rsidRDefault="0058143D" w:rsidP="00764762">
            <w:pPr>
              <w:pStyle w:val="cuadroCabe"/>
              <w:spacing w:line="240" w:lineRule="auto"/>
              <w:jc w:val="right"/>
            </w:pPr>
            <w:r w:rsidRPr="00764762">
              <w:t>2021</w:t>
            </w:r>
          </w:p>
        </w:tc>
        <w:tc>
          <w:tcPr>
            <w:tcW w:w="667" w:type="pct"/>
            <w:tcBorders>
              <w:top w:val="single" w:sz="4" w:space="0" w:color="auto"/>
              <w:bottom w:val="single" w:sz="4" w:space="0" w:color="auto"/>
              <w:right w:val="nil"/>
            </w:tcBorders>
            <w:shd w:val="clear" w:color="000000" w:fill="F4B084"/>
            <w:noWrap/>
            <w:vAlign w:val="center"/>
            <w:hideMark/>
          </w:tcPr>
          <w:p w14:paraId="07757838" w14:textId="77777777" w:rsidR="0058143D" w:rsidRPr="00764762" w:rsidRDefault="0058143D" w:rsidP="00764762">
            <w:pPr>
              <w:pStyle w:val="cuadroCabe"/>
              <w:spacing w:line="240" w:lineRule="auto"/>
              <w:jc w:val="right"/>
            </w:pPr>
            <w:r w:rsidRPr="00764762">
              <w:t>Total</w:t>
            </w:r>
          </w:p>
        </w:tc>
      </w:tr>
      <w:tr w:rsidR="0058143D" w:rsidRPr="008175CD" w14:paraId="200A4E52" w14:textId="77777777" w:rsidTr="00764762">
        <w:trPr>
          <w:trHeight w:val="198"/>
          <w:jc w:val="center"/>
        </w:trPr>
        <w:tc>
          <w:tcPr>
            <w:tcW w:w="1662" w:type="pct"/>
            <w:tcBorders>
              <w:top w:val="single" w:sz="4" w:space="0" w:color="auto"/>
              <w:left w:val="nil"/>
              <w:bottom w:val="single" w:sz="2" w:space="0" w:color="auto"/>
            </w:tcBorders>
            <w:shd w:val="clear" w:color="auto" w:fill="auto"/>
            <w:noWrap/>
            <w:vAlign w:val="center"/>
            <w:hideMark/>
          </w:tcPr>
          <w:p w14:paraId="30D7C41A" w14:textId="77777777" w:rsidR="0058143D" w:rsidRPr="008175CD" w:rsidRDefault="0058143D" w:rsidP="00764762">
            <w:pPr>
              <w:pStyle w:val="cuatexto"/>
              <w:jc w:val="left"/>
              <w:rPr>
                <w:lang w:val="es-ES" w:eastAsia="es-ES"/>
              </w:rPr>
            </w:pPr>
            <w:r w:rsidRPr="008175CD">
              <w:rPr>
                <w:lang w:val="es-ES" w:eastAsia="es-ES"/>
              </w:rPr>
              <w:t>Multas e indemnizaciones de residuos</w:t>
            </w:r>
          </w:p>
        </w:tc>
        <w:tc>
          <w:tcPr>
            <w:tcW w:w="667" w:type="pct"/>
            <w:tcBorders>
              <w:top w:val="single" w:sz="4" w:space="0" w:color="auto"/>
              <w:bottom w:val="single" w:sz="2" w:space="0" w:color="auto"/>
            </w:tcBorders>
            <w:shd w:val="clear" w:color="auto" w:fill="auto"/>
            <w:noWrap/>
            <w:vAlign w:val="center"/>
            <w:hideMark/>
          </w:tcPr>
          <w:p w14:paraId="608AF84E" w14:textId="77777777" w:rsidR="0058143D" w:rsidRPr="008175CD" w:rsidRDefault="0058143D" w:rsidP="00764762">
            <w:pPr>
              <w:pStyle w:val="cuatexto"/>
              <w:jc w:val="right"/>
              <w:rPr>
                <w:lang w:val="es-ES" w:eastAsia="es-ES"/>
              </w:rPr>
            </w:pPr>
            <w:r w:rsidRPr="008175CD">
              <w:rPr>
                <w:lang w:val="es-ES" w:eastAsia="es-ES"/>
              </w:rPr>
              <w:t>150.284</w:t>
            </w:r>
          </w:p>
        </w:tc>
        <w:tc>
          <w:tcPr>
            <w:tcW w:w="668" w:type="pct"/>
            <w:tcBorders>
              <w:top w:val="single" w:sz="4" w:space="0" w:color="auto"/>
              <w:bottom w:val="single" w:sz="2" w:space="0" w:color="auto"/>
            </w:tcBorders>
            <w:shd w:val="clear" w:color="auto" w:fill="auto"/>
            <w:noWrap/>
            <w:vAlign w:val="center"/>
            <w:hideMark/>
          </w:tcPr>
          <w:p w14:paraId="4E64A087" w14:textId="77777777" w:rsidR="0058143D" w:rsidRPr="008175CD" w:rsidRDefault="0058143D" w:rsidP="00764762">
            <w:pPr>
              <w:pStyle w:val="cuatexto"/>
              <w:jc w:val="right"/>
              <w:rPr>
                <w:lang w:val="es-ES" w:eastAsia="es-ES"/>
              </w:rPr>
            </w:pPr>
            <w:r w:rsidRPr="008175CD">
              <w:rPr>
                <w:lang w:val="es-ES" w:eastAsia="es-ES"/>
              </w:rPr>
              <w:t>191.585</w:t>
            </w:r>
          </w:p>
        </w:tc>
        <w:tc>
          <w:tcPr>
            <w:tcW w:w="668" w:type="pct"/>
            <w:tcBorders>
              <w:top w:val="single" w:sz="4" w:space="0" w:color="auto"/>
              <w:bottom w:val="single" w:sz="2" w:space="0" w:color="auto"/>
            </w:tcBorders>
            <w:shd w:val="clear" w:color="auto" w:fill="auto"/>
            <w:noWrap/>
            <w:vAlign w:val="center"/>
            <w:hideMark/>
          </w:tcPr>
          <w:p w14:paraId="056F2CDE" w14:textId="77777777" w:rsidR="0058143D" w:rsidRPr="008175CD" w:rsidRDefault="0058143D" w:rsidP="00764762">
            <w:pPr>
              <w:pStyle w:val="cuatexto"/>
              <w:jc w:val="right"/>
              <w:rPr>
                <w:lang w:val="es-ES" w:eastAsia="es-ES"/>
              </w:rPr>
            </w:pPr>
            <w:r w:rsidRPr="008175CD">
              <w:rPr>
                <w:lang w:val="es-ES" w:eastAsia="es-ES"/>
              </w:rPr>
              <w:t>97.765</w:t>
            </w:r>
          </w:p>
        </w:tc>
        <w:tc>
          <w:tcPr>
            <w:tcW w:w="668" w:type="pct"/>
            <w:tcBorders>
              <w:top w:val="single" w:sz="4" w:space="0" w:color="auto"/>
              <w:bottom w:val="single" w:sz="2" w:space="0" w:color="auto"/>
            </w:tcBorders>
            <w:vAlign w:val="center"/>
          </w:tcPr>
          <w:p w14:paraId="1519019D" w14:textId="77777777" w:rsidR="0058143D" w:rsidRPr="008175CD" w:rsidRDefault="0058143D" w:rsidP="00764762">
            <w:pPr>
              <w:pStyle w:val="cuatexto"/>
              <w:jc w:val="right"/>
              <w:rPr>
                <w:lang w:val="es-ES" w:eastAsia="es-ES"/>
              </w:rPr>
            </w:pPr>
            <w:r w:rsidRPr="008175CD">
              <w:rPr>
                <w:lang w:val="es-ES" w:eastAsia="es-ES"/>
              </w:rPr>
              <w:t>75.985</w:t>
            </w:r>
          </w:p>
        </w:tc>
        <w:tc>
          <w:tcPr>
            <w:tcW w:w="667" w:type="pct"/>
            <w:tcBorders>
              <w:top w:val="single" w:sz="4" w:space="0" w:color="auto"/>
              <w:bottom w:val="single" w:sz="2" w:space="0" w:color="auto"/>
              <w:right w:val="nil"/>
            </w:tcBorders>
            <w:shd w:val="clear" w:color="auto" w:fill="auto"/>
            <w:noWrap/>
            <w:vAlign w:val="center"/>
            <w:hideMark/>
          </w:tcPr>
          <w:p w14:paraId="7B5FAA04" w14:textId="77777777" w:rsidR="0058143D" w:rsidRPr="008175CD" w:rsidRDefault="0058143D" w:rsidP="00764762">
            <w:pPr>
              <w:pStyle w:val="cuatexto"/>
              <w:jc w:val="right"/>
              <w:rPr>
                <w:lang w:val="es-ES" w:eastAsia="es-ES"/>
              </w:rPr>
            </w:pPr>
            <w:r w:rsidRPr="008175CD">
              <w:rPr>
                <w:lang w:val="es-ES" w:eastAsia="es-ES"/>
              </w:rPr>
              <w:t>515.619</w:t>
            </w:r>
          </w:p>
        </w:tc>
      </w:tr>
      <w:tr w:rsidR="0058143D" w:rsidRPr="008175CD" w14:paraId="33410E08" w14:textId="77777777" w:rsidTr="00764762">
        <w:trPr>
          <w:trHeight w:val="198"/>
          <w:jc w:val="center"/>
        </w:trPr>
        <w:tc>
          <w:tcPr>
            <w:tcW w:w="1662" w:type="pct"/>
            <w:tcBorders>
              <w:top w:val="single" w:sz="2" w:space="0" w:color="auto"/>
              <w:left w:val="nil"/>
              <w:bottom w:val="single" w:sz="2" w:space="0" w:color="auto"/>
            </w:tcBorders>
            <w:shd w:val="clear" w:color="auto" w:fill="auto"/>
            <w:noWrap/>
            <w:vAlign w:val="center"/>
          </w:tcPr>
          <w:p w14:paraId="466B64CC" w14:textId="77777777" w:rsidR="0058143D" w:rsidRPr="008175CD" w:rsidRDefault="008D63D5" w:rsidP="008D63D5">
            <w:pPr>
              <w:pStyle w:val="cuatexto"/>
              <w:rPr>
                <w:i/>
                <w:lang w:val="es-ES" w:eastAsia="es-ES"/>
              </w:rPr>
            </w:pPr>
            <w:r>
              <w:rPr>
                <w:i/>
                <w:lang w:val="es-ES" w:eastAsia="es-ES"/>
              </w:rPr>
              <w:t xml:space="preserve">    * </w:t>
            </w:r>
            <w:r w:rsidR="0058143D" w:rsidRPr="008175CD">
              <w:rPr>
                <w:i/>
                <w:lang w:val="es-ES" w:eastAsia="es-ES"/>
              </w:rPr>
              <w:t>Entidades públicas</w:t>
            </w:r>
          </w:p>
        </w:tc>
        <w:tc>
          <w:tcPr>
            <w:tcW w:w="667" w:type="pct"/>
            <w:tcBorders>
              <w:top w:val="single" w:sz="2" w:space="0" w:color="auto"/>
              <w:bottom w:val="single" w:sz="2" w:space="0" w:color="auto"/>
            </w:tcBorders>
            <w:shd w:val="clear" w:color="auto" w:fill="auto"/>
            <w:noWrap/>
            <w:vAlign w:val="center"/>
          </w:tcPr>
          <w:p w14:paraId="2106CB1D" w14:textId="77777777" w:rsidR="0058143D" w:rsidRPr="008175CD" w:rsidRDefault="0058143D" w:rsidP="00764762">
            <w:pPr>
              <w:pStyle w:val="cuatexto"/>
              <w:jc w:val="right"/>
              <w:rPr>
                <w:i/>
                <w:lang w:val="es-ES" w:eastAsia="es-ES"/>
              </w:rPr>
            </w:pPr>
            <w:r w:rsidRPr="008175CD">
              <w:rPr>
                <w:i/>
                <w:lang w:val="es-ES" w:eastAsia="es-ES"/>
              </w:rPr>
              <w:t>5.100</w:t>
            </w:r>
          </w:p>
        </w:tc>
        <w:tc>
          <w:tcPr>
            <w:tcW w:w="668" w:type="pct"/>
            <w:tcBorders>
              <w:top w:val="single" w:sz="2" w:space="0" w:color="auto"/>
              <w:bottom w:val="single" w:sz="2" w:space="0" w:color="auto"/>
            </w:tcBorders>
            <w:shd w:val="clear" w:color="auto" w:fill="auto"/>
            <w:noWrap/>
            <w:vAlign w:val="center"/>
          </w:tcPr>
          <w:p w14:paraId="1CAAEBAF" w14:textId="77777777" w:rsidR="0058143D" w:rsidRPr="008175CD" w:rsidRDefault="0058143D" w:rsidP="00764762">
            <w:pPr>
              <w:pStyle w:val="cuatexto"/>
              <w:jc w:val="right"/>
              <w:rPr>
                <w:i/>
                <w:lang w:val="es-ES" w:eastAsia="es-ES"/>
              </w:rPr>
            </w:pPr>
            <w:r w:rsidRPr="008175CD">
              <w:rPr>
                <w:i/>
                <w:lang w:val="es-ES" w:eastAsia="es-ES"/>
              </w:rPr>
              <w:t>122.525</w:t>
            </w:r>
          </w:p>
        </w:tc>
        <w:tc>
          <w:tcPr>
            <w:tcW w:w="668" w:type="pct"/>
            <w:tcBorders>
              <w:top w:val="single" w:sz="2" w:space="0" w:color="auto"/>
              <w:bottom w:val="single" w:sz="2" w:space="0" w:color="auto"/>
            </w:tcBorders>
            <w:shd w:val="clear" w:color="auto" w:fill="auto"/>
            <w:noWrap/>
            <w:vAlign w:val="center"/>
          </w:tcPr>
          <w:p w14:paraId="64204B60" w14:textId="77777777" w:rsidR="0058143D" w:rsidRPr="008175CD" w:rsidRDefault="0058143D" w:rsidP="00764762">
            <w:pPr>
              <w:pStyle w:val="cuatexto"/>
              <w:jc w:val="right"/>
              <w:rPr>
                <w:i/>
                <w:lang w:val="es-ES" w:eastAsia="es-ES"/>
              </w:rPr>
            </w:pPr>
            <w:r w:rsidRPr="008175CD">
              <w:rPr>
                <w:i/>
                <w:lang w:val="es-ES" w:eastAsia="es-ES"/>
              </w:rPr>
              <w:t>16.651</w:t>
            </w:r>
          </w:p>
        </w:tc>
        <w:tc>
          <w:tcPr>
            <w:tcW w:w="668" w:type="pct"/>
            <w:tcBorders>
              <w:top w:val="single" w:sz="2" w:space="0" w:color="auto"/>
              <w:bottom w:val="single" w:sz="2" w:space="0" w:color="auto"/>
            </w:tcBorders>
            <w:vAlign w:val="center"/>
          </w:tcPr>
          <w:p w14:paraId="45F8818F" w14:textId="77777777" w:rsidR="0058143D" w:rsidRPr="008175CD" w:rsidRDefault="0058143D" w:rsidP="00764762">
            <w:pPr>
              <w:pStyle w:val="cuatexto"/>
              <w:jc w:val="right"/>
              <w:rPr>
                <w:i/>
                <w:lang w:val="es-ES" w:eastAsia="es-ES"/>
              </w:rPr>
            </w:pPr>
            <w:r w:rsidRPr="008175CD">
              <w:rPr>
                <w:i/>
                <w:lang w:val="es-ES" w:eastAsia="es-ES"/>
              </w:rPr>
              <w:t>1.500</w:t>
            </w:r>
          </w:p>
        </w:tc>
        <w:tc>
          <w:tcPr>
            <w:tcW w:w="667" w:type="pct"/>
            <w:tcBorders>
              <w:top w:val="single" w:sz="2" w:space="0" w:color="auto"/>
              <w:bottom w:val="single" w:sz="2" w:space="0" w:color="auto"/>
              <w:right w:val="nil"/>
            </w:tcBorders>
            <w:shd w:val="clear" w:color="auto" w:fill="auto"/>
            <w:noWrap/>
            <w:vAlign w:val="center"/>
          </w:tcPr>
          <w:p w14:paraId="698F2310" w14:textId="77777777" w:rsidR="0058143D" w:rsidRPr="008175CD" w:rsidRDefault="0058143D" w:rsidP="00764762">
            <w:pPr>
              <w:pStyle w:val="cuatexto"/>
              <w:jc w:val="right"/>
              <w:rPr>
                <w:i/>
                <w:lang w:val="es-ES" w:eastAsia="es-ES"/>
              </w:rPr>
            </w:pPr>
            <w:r w:rsidRPr="008175CD">
              <w:rPr>
                <w:i/>
                <w:lang w:val="es-ES" w:eastAsia="es-ES"/>
              </w:rPr>
              <w:t>145.776</w:t>
            </w:r>
          </w:p>
        </w:tc>
      </w:tr>
      <w:tr w:rsidR="0058143D" w:rsidRPr="008175CD" w14:paraId="27FCBFFA" w14:textId="77777777" w:rsidTr="00764762">
        <w:trPr>
          <w:trHeight w:val="198"/>
          <w:jc w:val="center"/>
        </w:trPr>
        <w:tc>
          <w:tcPr>
            <w:tcW w:w="1662" w:type="pct"/>
            <w:tcBorders>
              <w:top w:val="single" w:sz="2" w:space="0" w:color="auto"/>
              <w:left w:val="nil"/>
              <w:bottom w:val="single" w:sz="4" w:space="0" w:color="auto"/>
            </w:tcBorders>
            <w:shd w:val="clear" w:color="auto" w:fill="auto"/>
            <w:noWrap/>
            <w:vAlign w:val="center"/>
          </w:tcPr>
          <w:p w14:paraId="61C40DFD" w14:textId="77777777" w:rsidR="0058143D" w:rsidRPr="008175CD" w:rsidRDefault="008D63D5" w:rsidP="008D63D5">
            <w:pPr>
              <w:pStyle w:val="cuatexto"/>
              <w:rPr>
                <w:i/>
                <w:lang w:val="es-ES" w:eastAsia="es-ES"/>
              </w:rPr>
            </w:pPr>
            <w:r>
              <w:rPr>
                <w:i/>
                <w:lang w:val="es-ES" w:eastAsia="es-ES"/>
              </w:rPr>
              <w:t xml:space="preserve">    * </w:t>
            </w:r>
            <w:r w:rsidR="0058143D" w:rsidRPr="008175CD">
              <w:rPr>
                <w:i/>
                <w:lang w:val="es-ES" w:eastAsia="es-ES"/>
              </w:rPr>
              <w:t>Entidades privadas</w:t>
            </w:r>
          </w:p>
        </w:tc>
        <w:tc>
          <w:tcPr>
            <w:tcW w:w="667" w:type="pct"/>
            <w:tcBorders>
              <w:top w:val="single" w:sz="2" w:space="0" w:color="auto"/>
              <w:bottom w:val="single" w:sz="4" w:space="0" w:color="auto"/>
            </w:tcBorders>
            <w:shd w:val="clear" w:color="auto" w:fill="auto"/>
            <w:noWrap/>
            <w:vAlign w:val="center"/>
          </w:tcPr>
          <w:p w14:paraId="39598EE2" w14:textId="77777777" w:rsidR="0058143D" w:rsidRPr="008175CD" w:rsidRDefault="0058143D" w:rsidP="00764762">
            <w:pPr>
              <w:pStyle w:val="cuatexto"/>
              <w:jc w:val="right"/>
              <w:rPr>
                <w:i/>
                <w:lang w:val="es-ES" w:eastAsia="es-ES"/>
              </w:rPr>
            </w:pPr>
            <w:r w:rsidRPr="008175CD">
              <w:rPr>
                <w:i/>
                <w:lang w:val="es-ES" w:eastAsia="es-ES"/>
              </w:rPr>
              <w:t>145.184</w:t>
            </w:r>
          </w:p>
        </w:tc>
        <w:tc>
          <w:tcPr>
            <w:tcW w:w="668" w:type="pct"/>
            <w:tcBorders>
              <w:top w:val="single" w:sz="2" w:space="0" w:color="auto"/>
              <w:bottom w:val="single" w:sz="4" w:space="0" w:color="auto"/>
            </w:tcBorders>
            <w:shd w:val="clear" w:color="auto" w:fill="auto"/>
            <w:noWrap/>
            <w:vAlign w:val="center"/>
          </w:tcPr>
          <w:p w14:paraId="3BCB4420" w14:textId="77777777" w:rsidR="0058143D" w:rsidRPr="008175CD" w:rsidRDefault="0058143D" w:rsidP="00764762">
            <w:pPr>
              <w:pStyle w:val="cuatexto"/>
              <w:jc w:val="right"/>
              <w:rPr>
                <w:i/>
                <w:lang w:val="es-ES" w:eastAsia="es-ES"/>
              </w:rPr>
            </w:pPr>
            <w:r w:rsidRPr="008175CD">
              <w:rPr>
                <w:i/>
                <w:lang w:val="es-ES" w:eastAsia="es-ES"/>
              </w:rPr>
              <w:t>69.060</w:t>
            </w:r>
          </w:p>
        </w:tc>
        <w:tc>
          <w:tcPr>
            <w:tcW w:w="668" w:type="pct"/>
            <w:tcBorders>
              <w:top w:val="single" w:sz="2" w:space="0" w:color="auto"/>
              <w:bottom w:val="single" w:sz="4" w:space="0" w:color="auto"/>
            </w:tcBorders>
            <w:shd w:val="clear" w:color="auto" w:fill="auto"/>
            <w:noWrap/>
            <w:vAlign w:val="center"/>
          </w:tcPr>
          <w:p w14:paraId="0001592B" w14:textId="77777777" w:rsidR="0058143D" w:rsidRPr="008175CD" w:rsidRDefault="0058143D" w:rsidP="00764762">
            <w:pPr>
              <w:pStyle w:val="cuatexto"/>
              <w:jc w:val="right"/>
              <w:rPr>
                <w:i/>
                <w:lang w:val="es-ES" w:eastAsia="es-ES"/>
              </w:rPr>
            </w:pPr>
            <w:r w:rsidRPr="008175CD">
              <w:rPr>
                <w:i/>
                <w:lang w:val="es-ES" w:eastAsia="es-ES"/>
              </w:rPr>
              <w:t>81.115</w:t>
            </w:r>
          </w:p>
        </w:tc>
        <w:tc>
          <w:tcPr>
            <w:tcW w:w="668" w:type="pct"/>
            <w:tcBorders>
              <w:top w:val="single" w:sz="2" w:space="0" w:color="auto"/>
              <w:bottom w:val="single" w:sz="4" w:space="0" w:color="auto"/>
            </w:tcBorders>
            <w:vAlign w:val="center"/>
          </w:tcPr>
          <w:p w14:paraId="4EC67C6B" w14:textId="77777777" w:rsidR="0058143D" w:rsidRPr="008175CD" w:rsidRDefault="0058143D" w:rsidP="00764762">
            <w:pPr>
              <w:pStyle w:val="cuatexto"/>
              <w:jc w:val="right"/>
              <w:rPr>
                <w:i/>
                <w:lang w:val="es-ES" w:eastAsia="es-ES"/>
              </w:rPr>
            </w:pPr>
            <w:r w:rsidRPr="008175CD">
              <w:rPr>
                <w:i/>
                <w:lang w:val="es-ES" w:eastAsia="es-ES"/>
              </w:rPr>
              <w:t>74.485</w:t>
            </w:r>
          </w:p>
        </w:tc>
        <w:tc>
          <w:tcPr>
            <w:tcW w:w="667" w:type="pct"/>
            <w:tcBorders>
              <w:top w:val="single" w:sz="2" w:space="0" w:color="auto"/>
              <w:bottom w:val="single" w:sz="4" w:space="0" w:color="auto"/>
              <w:right w:val="nil"/>
            </w:tcBorders>
            <w:shd w:val="clear" w:color="auto" w:fill="auto"/>
            <w:noWrap/>
            <w:vAlign w:val="center"/>
          </w:tcPr>
          <w:p w14:paraId="2F9FFEBF" w14:textId="77777777" w:rsidR="0058143D" w:rsidRPr="008175CD" w:rsidRDefault="0058143D" w:rsidP="00764762">
            <w:pPr>
              <w:pStyle w:val="cuatexto"/>
              <w:jc w:val="right"/>
              <w:rPr>
                <w:i/>
                <w:lang w:val="es-ES" w:eastAsia="es-ES"/>
              </w:rPr>
            </w:pPr>
            <w:r w:rsidRPr="008175CD">
              <w:rPr>
                <w:i/>
                <w:lang w:val="es-ES" w:eastAsia="es-ES"/>
              </w:rPr>
              <w:t>369.844</w:t>
            </w:r>
          </w:p>
        </w:tc>
      </w:tr>
    </w:tbl>
    <w:p w14:paraId="265DA473" w14:textId="77777777" w:rsidR="0058143D" w:rsidRPr="00886A1A" w:rsidRDefault="0058143D" w:rsidP="001A6045">
      <w:pPr>
        <w:pStyle w:val="texto"/>
        <w:spacing w:before="240"/>
      </w:pPr>
      <w:r w:rsidRPr="00886A1A">
        <w:t xml:space="preserve">No obstante, hemos detectado </w:t>
      </w:r>
      <w:r w:rsidR="00D03E90" w:rsidRPr="00886A1A">
        <w:t xml:space="preserve">varias </w:t>
      </w:r>
      <w:r w:rsidRPr="00886A1A">
        <w:t>sanciones impuestas relacionadas con residuos que se han imputado incorrectamente a otra partida genérica de multas</w:t>
      </w:r>
      <w:r w:rsidR="00D03E90" w:rsidRPr="00886A1A">
        <w:t xml:space="preserve">, algunas están </w:t>
      </w:r>
      <w:r w:rsidR="0042781B" w:rsidRPr="00886A1A">
        <w:t>pendientes de cobro</w:t>
      </w:r>
      <w:r w:rsidR="00D03E90" w:rsidRPr="00886A1A">
        <w:t xml:space="preserve"> y tres de ellas</w:t>
      </w:r>
      <w:r w:rsidR="00AD030F" w:rsidRPr="00886A1A">
        <w:t>,</w:t>
      </w:r>
      <w:r w:rsidR="00D03E90" w:rsidRPr="00886A1A">
        <w:t xml:space="preserve"> cobradas por importe total de 61.001 euros</w:t>
      </w:r>
      <w:r w:rsidR="00AD030F" w:rsidRPr="00886A1A">
        <w:t>,</w:t>
      </w:r>
      <w:r w:rsidR="00D03E90" w:rsidRPr="00886A1A">
        <w:t xml:space="preserve"> no han formado parte del FR.</w:t>
      </w:r>
    </w:p>
    <w:p w14:paraId="717AA651" w14:textId="77777777" w:rsidR="0058143D" w:rsidRPr="00484A54" w:rsidRDefault="0058143D" w:rsidP="001A6045">
      <w:pPr>
        <w:pStyle w:val="atitulo3"/>
        <w:spacing w:before="300"/>
        <w:rPr>
          <w:sz w:val="24"/>
          <w:szCs w:val="24"/>
        </w:rPr>
      </w:pPr>
      <w:r w:rsidRPr="00484A54">
        <w:rPr>
          <w:sz w:val="24"/>
          <w:szCs w:val="24"/>
        </w:rPr>
        <w:t>Fondo de residuos</w:t>
      </w:r>
    </w:p>
    <w:p w14:paraId="094B69C4" w14:textId="154D278F" w:rsidR="0058143D" w:rsidRPr="00743746" w:rsidRDefault="0058143D" w:rsidP="00743746">
      <w:pPr>
        <w:pStyle w:val="texto"/>
      </w:pPr>
      <w:r w:rsidRPr="00743746">
        <w:t xml:space="preserve">El denominado </w:t>
      </w:r>
      <w:r w:rsidR="00B038A3">
        <w:t>“</w:t>
      </w:r>
      <w:r w:rsidRPr="00743746">
        <w:t>Fondo de Residuos</w:t>
      </w:r>
      <w:r w:rsidR="00B038A3">
        <w:t>”</w:t>
      </w:r>
      <w:r w:rsidRPr="00743746">
        <w:t xml:space="preserve">, es un fondo afectado a financiar actuaciones en materia de medio ambiente relacionadas con los residuos (promoción actividades de prevención, I+D en materia de gestión de residuos, sensibilización y campañas, impulso a la economía circular, mejora de los sistemas de recogida y de reciclaje y valorización, </w:t>
      </w:r>
      <w:proofErr w:type="spellStart"/>
      <w:r w:rsidRPr="00743746">
        <w:t>etc</w:t>
      </w:r>
      <w:proofErr w:type="spellEnd"/>
      <w:r w:rsidRPr="00743746">
        <w:t>…).</w:t>
      </w:r>
    </w:p>
    <w:p w14:paraId="2D252CE4" w14:textId="1345629E" w:rsidR="0058143D" w:rsidRPr="00743746" w:rsidRDefault="0058143D" w:rsidP="00743746">
      <w:pPr>
        <w:pStyle w:val="texto"/>
      </w:pPr>
      <w:r w:rsidRPr="00743746">
        <w:t xml:space="preserve">El FR se nutre principalmente con el impuesto creado en 2018 mediante la LFR, que grava la eliminación en vertedero y la incineración de residuos en el ámbito de la CFN, y con las sanciones impuestas por la ACFN por la comisión de infracciones en materia de medio ambiente relacionadas con los residuos. El impuesto sobre los </w:t>
      </w:r>
      <w:proofErr w:type="spellStart"/>
      <w:r w:rsidRPr="00743746">
        <w:t>RDyC</w:t>
      </w:r>
      <w:proofErr w:type="spellEnd"/>
      <w:r w:rsidRPr="00743746">
        <w:t xml:space="preserve"> es abonado por la MCP y por el Consorcio. Este último</w:t>
      </w:r>
      <w:r w:rsidR="005B2440">
        <w:t xml:space="preserve"> </w:t>
      </w:r>
      <w:r w:rsidRPr="00743746">
        <w:t>paga este impuesto por cuenta de las mancomunidades consorciadas y posteriormente repercute el importe correspondiente a cada una de ellas.</w:t>
      </w:r>
    </w:p>
    <w:p w14:paraId="0637F282" w14:textId="77777777" w:rsidR="0058143D" w:rsidRPr="00743746" w:rsidRDefault="0058143D" w:rsidP="00743746">
      <w:pPr>
        <w:pStyle w:val="texto"/>
      </w:pPr>
      <w:r w:rsidRPr="00743746">
        <w:t xml:space="preserve">La LFR regula que el FR se distribuirá anualmente por el </w:t>
      </w:r>
      <w:proofErr w:type="spellStart"/>
      <w:r w:rsidRPr="00743746">
        <w:t>DDRyMA</w:t>
      </w:r>
      <w:proofErr w:type="spellEnd"/>
      <w:r w:rsidRPr="00743746">
        <w:t>, previa consulta al ente público de residuos, de acuerdo con el criterio de priorización de los escalones superiores de jerarquía de residuos, el cumplimiento de los objetivos y urgencia ambiental y conforme a las materias señaladas en la propia ley.</w:t>
      </w:r>
    </w:p>
    <w:p w14:paraId="2B5F2A3D" w14:textId="77777777" w:rsidR="0058143D" w:rsidRPr="00743746" w:rsidRDefault="0058143D" w:rsidP="00BA1BBB">
      <w:pPr>
        <w:pStyle w:val="texto"/>
        <w:spacing w:after="200"/>
      </w:pPr>
      <w:r w:rsidRPr="00743746">
        <w:t>El importe recaudado en las dos partidas de ingresos a las que se imputan el impuesto y las sanciones presenta los siguientes importes en los años 2018 a 2021:</w:t>
      </w:r>
    </w:p>
    <w:tbl>
      <w:tblPr>
        <w:tblW w:w="5000" w:type="pct"/>
        <w:tblCellMar>
          <w:left w:w="70" w:type="dxa"/>
          <w:right w:w="70" w:type="dxa"/>
        </w:tblCellMar>
        <w:tblLook w:val="04A0" w:firstRow="1" w:lastRow="0" w:firstColumn="1" w:lastColumn="0" w:noHBand="0" w:noVBand="1"/>
      </w:tblPr>
      <w:tblGrid>
        <w:gridCol w:w="2068"/>
        <w:gridCol w:w="2370"/>
        <w:gridCol w:w="1060"/>
        <w:gridCol w:w="1062"/>
        <w:gridCol w:w="1062"/>
        <w:gridCol w:w="1167"/>
      </w:tblGrid>
      <w:tr w:rsidR="0058143D" w:rsidRPr="001D657F" w14:paraId="1251A78D" w14:textId="77777777" w:rsidTr="006F0F2A">
        <w:trPr>
          <w:trHeight w:val="300"/>
        </w:trPr>
        <w:tc>
          <w:tcPr>
            <w:tcW w:w="1177" w:type="pct"/>
            <w:tcBorders>
              <w:top w:val="single" w:sz="4" w:space="0" w:color="auto"/>
              <w:left w:val="nil"/>
              <w:bottom w:val="single" w:sz="4" w:space="0" w:color="auto"/>
              <w:right w:val="nil"/>
            </w:tcBorders>
            <w:shd w:val="clear" w:color="auto" w:fill="FABF8F" w:themeFill="accent6" w:themeFillTint="99"/>
            <w:noWrap/>
            <w:vAlign w:val="center"/>
            <w:hideMark/>
          </w:tcPr>
          <w:p w14:paraId="7CE424CC" w14:textId="77777777" w:rsidR="0058143D" w:rsidRPr="00601831" w:rsidRDefault="00601831" w:rsidP="00601831">
            <w:pPr>
              <w:pStyle w:val="cuadroCabe"/>
              <w:spacing w:line="240" w:lineRule="auto"/>
              <w:jc w:val="left"/>
            </w:pPr>
            <w:r w:rsidRPr="00601831">
              <w:t>Concepto</w:t>
            </w:r>
          </w:p>
        </w:tc>
        <w:tc>
          <w:tcPr>
            <w:tcW w:w="1348" w:type="pct"/>
            <w:tcBorders>
              <w:top w:val="single" w:sz="4" w:space="0" w:color="auto"/>
              <w:left w:val="nil"/>
              <w:bottom w:val="single" w:sz="4" w:space="0" w:color="auto"/>
              <w:right w:val="nil"/>
            </w:tcBorders>
            <w:shd w:val="clear" w:color="auto" w:fill="FABF8F" w:themeFill="accent6" w:themeFillTint="99"/>
            <w:noWrap/>
            <w:vAlign w:val="center"/>
            <w:hideMark/>
          </w:tcPr>
          <w:p w14:paraId="5764A09E" w14:textId="77777777" w:rsidR="0058143D" w:rsidRPr="00601831" w:rsidRDefault="0058143D" w:rsidP="00601831">
            <w:pPr>
              <w:pStyle w:val="cuadroCabe"/>
              <w:spacing w:line="240" w:lineRule="auto"/>
              <w:jc w:val="right"/>
            </w:pPr>
            <w:r w:rsidRPr="00601831">
              <w:t>2018</w:t>
            </w:r>
          </w:p>
        </w:tc>
        <w:tc>
          <w:tcPr>
            <w:tcW w:w="603" w:type="pct"/>
            <w:tcBorders>
              <w:top w:val="single" w:sz="4" w:space="0" w:color="auto"/>
              <w:left w:val="nil"/>
              <w:bottom w:val="single" w:sz="4" w:space="0" w:color="auto"/>
              <w:right w:val="nil"/>
            </w:tcBorders>
            <w:shd w:val="clear" w:color="auto" w:fill="FABF8F" w:themeFill="accent6" w:themeFillTint="99"/>
            <w:noWrap/>
            <w:vAlign w:val="center"/>
            <w:hideMark/>
          </w:tcPr>
          <w:p w14:paraId="4A72A6A3" w14:textId="77777777" w:rsidR="0058143D" w:rsidRPr="00601831" w:rsidRDefault="0058143D" w:rsidP="00601831">
            <w:pPr>
              <w:pStyle w:val="cuadroCabe"/>
              <w:spacing w:line="240" w:lineRule="auto"/>
              <w:jc w:val="right"/>
            </w:pPr>
            <w:r w:rsidRPr="00601831">
              <w:t>2019</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2B6FA1DE" w14:textId="77777777" w:rsidR="0058143D" w:rsidRPr="00601831" w:rsidRDefault="0058143D" w:rsidP="00601831">
            <w:pPr>
              <w:pStyle w:val="cuadroCabe"/>
              <w:spacing w:line="240" w:lineRule="auto"/>
              <w:jc w:val="right"/>
            </w:pPr>
            <w:r w:rsidRPr="00601831">
              <w:t>2020</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74A195A4" w14:textId="77777777" w:rsidR="0058143D" w:rsidRPr="00601831" w:rsidRDefault="0058143D" w:rsidP="00601831">
            <w:pPr>
              <w:pStyle w:val="cuadroCabe"/>
              <w:spacing w:line="240" w:lineRule="auto"/>
              <w:jc w:val="right"/>
            </w:pPr>
            <w:r w:rsidRPr="00601831">
              <w:t>2021</w:t>
            </w:r>
          </w:p>
        </w:tc>
        <w:tc>
          <w:tcPr>
            <w:tcW w:w="665" w:type="pct"/>
            <w:tcBorders>
              <w:top w:val="single" w:sz="4" w:space="0" w:color="auto"/>
              <w:left w:val="nil"/>
              <w:bottom w:val="single" w:sz="4" w:space="0" w:color="auto"/>
              <w:right w:val="nil"/>
            </w:tcBorders>
            <w:shd w:val="clear" w:color="auto" w:fill="FABF8F" w:themeFill="accent6" w:themeFillTint="99"/>
            <w:noWrap/>
            <w:vAlign w:val="center"/>
            <w:hideMark/>
          </w:tcPr>
          <w:p w14:paraId="75F6A62B" w14:textId="77777777" w:rsidR="0058143D" w:rsidRPr="00601831" w:rsidRDefault="00601831" w:rsidP="00601831">
            <w:pPr>
              <w:pStyle w:val="cuadroCabe"/>
              <w:spacing w:line="240" w:lineRule="auto"/>
              <w:jc w:val="right"/>
            </w:pPr>
            <w:r w:rsidRPr="00601831">
              <w:t>Total</w:t>
            </w:r>
          </w:p>
        </w:tc>
      </w:tr>
      <w:tr w:rsidR="0058143D" w:rsidRPr="00601831" w14:paraId="4494EBC9" w14:textId="77777777" w:rsidTr="006F0F2A">
        <w:trPr>
          <w:trHeight w:val="198"/>
        </w:trPr>
        <w:tc>
          <w:tcPr>
            <w:tcW w:w="1177" w:type="pct"/>
            <w:tcBorders>
              <w:top w:val="single" w:sz="4" w:space="0" w:color="auto"/>
              <w:left w:val="nil"/>
              <w:bottom w:val="single" w:sz="2" w:space="0" w:color="auto"/>
              <w:right w:val="nil"/>
            </w:tcBorders>
            <w:shd w:val="clear" w:color="auto" w:fill="auto"/>
            <w:noWrap/>
            <w:vAlign w:val="center"/>
            <w:hideMark/>
          </w:tcPr>
          <w:p w14:paraId="61957D4D" w14:textId="77777777" w:rsidR="0058143D" w:rsidRPr="00601831" w:rsidRDefault="00601831" w:rsidP="00601831">
            <w:pPr>
              <w:pStyle w:val="cuatexto"/>
              <w:jc w:val="left"/>
              <w:rPr>
                <w:lang w:val="es-ES" w:eastAsia="es-ES"/>
              </w:rPr>
            </w:pPr>
            <w:r w:rsidRPr="00601831">
              <w:rPr>
                <w:lang w:val="es-ES" w:eastAsia="es-ES"/>
              </w:rPr>
              <w:t>Impuesto vertedero</w:t>
            </w:r>
          </w:p>
        </w:tc>
        <w:tc>
          <w:tcPr>
            <w:tcW w:w="1348" w:type="pct"/>
            <w:tcBorders>
              <w:top w:val="single" w:sz="4" w:space="0" w:color="auto"/>
              <w:left w:val="nil"/>
              <w:bottom w:val="single" w:sz="2" w:space="0" w:color="auto"/>
              <w:right w:val="nil"/>
            </w:tcBorders>
            <w:shd w:val="clear" w:color="auto" w:fill="auto"/>
            <w:noWrap/>
            <w:vAlign w:val="center"/>
            <w:hideMark/>
          </w:tcPr>
          <w:p w14:paraId="3EF4CBD7" w14:textId="77777777" w:rsidR="0058143D" w:rsidRPr="00601831" w:rsidRDefault="0058143D" w:rsidP="00601831">
            <w:pPr>
              <w:pStyle w:val="cuatexto"/>
              <w:jc w:val="right"/>
              <w:rPr>
                <w:lang w:val="es-ES" w:eastAsia="es-ES"/>
              </w:rPr>
            </w:pPr>
            <w:r w:rsidRPr="00601831">
              <w:rPr>
                <w:lang w:val="es-ES" w:eastAsia="es-ES"/>
              </w:rPr>
              <w:t>624.442</w:t>
            </w:r>
          </w:p>
        </w:tc>
        <w:tc>
          <w:tcPr>
            <w:tcW w:w="603" w:type="pct"/>
            <w:tcBorders>
              <w:top w:val="single" w:sz="4" w:space="0" w:color="auto"/>
              <w:left w:val="nil"/>
              <w:bottom w:val="single" w:sz="2" w:space="0" w:color="auto"/>
              <w:right w:val="nil"/>
            </w:tcBorders>
            <w:shd w:val="clear" w:color="auto" w:fill="auto"/>
            <w:noWrap/>
            <w:vAlign w:val="center"/>
            <w:hideMark/>
          </w:tcPr>
          <w:p w14:paraId="503CBAEA" w14:textId="77777777" w:rsidR="0058143D" w:rsidRPr="00601831" w:rsidRDefault="0058143D" w:rsidP="00601831">
            <w:pPr>
              <w:pStyle w:val="cuatexto"/>
              <w:jc w:val="right"/>
              <w:rPr>
                <w:lang w:val="es-ES" w:eastAsia="es-ES"/>
              </w:rPr>
            </w:pPr>
            <w:r w:rsidRPr="00601831">
              <w:rPr>
                <w:lang w:val="es-ES" w:eastAsia="es-ES"/>
              </w:rPr>
              <w:t>3.661.501</w:t>
            </w:r>
          </w:p>
        </w:tc>
        <w:tc>
          <w:tcPr>
            <w:tcW w:w="604" w:type="pct"/>
            <w:tcBorders>
              <w:top w:val="single" w:sz="4" w:space="0" w:color="auto"/>
              <w:left w:val="nil"/>
              <w:bottom w:val="single" w:sz="2" w:space="0" w:color="auto"/>
              <w:right w:val="nil"/>
            </w:tcBorders>
            <w:shd w:val="clear" w:color="auto" w:fill="auto"/>
            <w:noWrap/>
            <w:vAlign w:val="center"/>
            <w:hideMark/>
          </w:tcPr>
          <w:p w14:paraId="44DB8B9C" w14:textId="77777777" w:rsidR="0058143D" w:rsidRPr="00601831" w:rsidRDefault="0058143D" w:rsidP="00601831">
            <w:pPr>
              <w:pStyle w:val="cuatexto"/>
              <w:jc w:val="right"/>
              <w:rPr>
                <w:lang w:val="es-ES" w:eastAsia="es-ES"/>
              </w:rPr>
            </w:pPr>
            <w:r w:rsidRPr="00601831">
              <w:rPr>
                <w:lang w:val="es-ES" w:eastAsia="es-ES"/>
              </w:rPr>
              <w:t>4.499.895</w:t>
            </w:r>
          </w:p>
        </w:tc>
        <w:tc>
          <w:tcPr>
            <w:tcW w:w="604" w:type="pct"/>
            <w:tcBorders>
              <w:top w:val="single" w:sz="4" w:space="0" w:color="auto"/>
              <w:left w:val="nil"/>
              <w:bottom w:val="single" w:sz="2" w:space="0" w:color="auto"/>
              <w:right w:val="nil"/>
            </w:tcBorders>
            <w:shd w:val="clear" w:color="auto" w:fill="auto"/>
            <w:noWrap/>
            <w:vAlign w:val="center"/>
            <w:hideMark/>
          </w:tcPr>
          <w:p w14:paraId="3587A907" w14:textId="77777777" w:rsidR="0058143D" w:rsidRPr="00601831" w:rsidRDefault="0058143D" w:rsidP="00601831">
            <w:pPr>
              <w:pStyle w:val="cuatexto"/>
              <w:jc w:val="right"/>
              <w:rPr>
                <w:lang w:val="es-ES" w:eastAsia="es-ES"/>
              </w:rPr>
            </w:pPr>
            <w:r w:rsidRPr="00601831">
              <w:rPr>
                <w:lang w:val="es-ES" w:eastAsia="es-ES"/>
              </w:rPr>
              <w:t>4.703.854</w:t>
            </w:r>
          </w:p>
        </w:tc>
        <w:tc>
          <w:tcPr>
            <w:tcW w:w="665" w:type="pct"/>
            <w:tcBorders>
              <w:top w:val="single" w:sz="4" w:space="0" w:color="auto"/>
              <w:left w:val="nil"/>
              <w:bottom w:val="single" w:sz="2" w:space="0" w:color="auto"/>
              <w:right w:val="nil"/>
            </w:tcBorders>
            <w:shd w:val="clear" w:color="auto" w:fill="auto"/>
            <w:noWrap/>
            <w:vAlign w:val="center"/>
            <w:hideMark/>
          </w:tcPr>
          <w:p w14:paraId="306C44B7" w14:textId="77777777" w:rsidR="0058143D" w:rsidRPr="00601831" w:rsidRDefault="0058143D" w:rsidP="00601831">
            <w:pPr>
              <w:pStyle w:val="cuatexto"/>
              <w:jc w:val="right"/>
              <w:rPr>
                <w:lang w:val="es-ES" w:eastAsia="es-ES"/>
              </w:rPr>
            </w:pPr>
            <w:r w:rsidRPr="00601831">
              <w:rPr>
                <w:lang w:val="es-ES" w:eastAsia="es-ES"/>
              </w:rPr>
              <w:t>13.489.692</w:t>
            </w:r>
          </w:p>
        </w:tc>
      </w:tr>
      <w:tr w:rsidR="0058143D" w:rsidRPr="00601831" w14:paraId="631F9974" w14:textId="77777777" w:rsidTr="006F0F2A">
        <w:trPr>
          <w:trHeight w:val="198"/>
        </w:trPr>
        <w:tc>
          <w:tcPr>
            <w:tcW w:w="1177" w:type="pct"/>
            <w:tcBorders>
              <w:top w:val="single" w:sz="2" w:space="0" w:color="auto"/>
              <w:left w:val="nil"/>
              <w:bottom w:val="single" w:sz="4" w:space="0" w:color="auto"/>
              <w:right w:val="nil"/>
            </w:tcBorders>
            <w:shd w:val="clear" w:color="auto" w:fill="auto"/>
            <w:noWrap/>
            <w:vAlign w:val="center"/>
            <w:hideMark/>
          </w:tcPr>
          <w:p w14:paraId="2026468D" w14:textId="77777777" w:rsidR="0058143D" w:rsidRPr="00601831" w:rsidRDefault="00601831" w:rsidP="00601831">
            <w:pPr>
              <w:pStyle w:val="cuatexto"/>
              <w:jc w:val="left"/>
              <w:rPr>
                <w:lang w:val="es-ES" w:eastAsia="es-ES"/>
              </w:rPr>
            </w:pPr>
            <w:r w:rsidRPr="00601831">
              <w:rPr>
                <w:lang w:val="es-ES" w:eastAsia="es-ES"/>
              </w:rPr>
              <w:t>Sanciones y multas</w:t>
            </w:r>
          </w:p>
        </w:tc>
        <w:tc>
          <w:tcPr>
            <w:tcW w:w="1348" w:type="pct"/>
            <w:tcBorders>
              <w:top w:val="single" w:sz="2" w:space="0" w:color="auto"/>
              <w:left w:val="nil"/>
              <w:bottom w:val="single" w:sz="4" w:space="0" w:color="auto"/>
              <w:right w:val="nil"/>
            </w:tcBorders>
            <w:shd w:val="clear" w:color="auto" w:fill="auto"/>
            <w:noWrap/>
            <w:vAlign w:val="center"/>
            <w:hideMark/>
          </w:tcPr>
          <w:p w14:paraId="776D6277" w14:textId="77777777" w:rsidR="0058143D" w:rsidRPr="00601831" w:rsidRDefault="0058143D" w:rsidP="00601831">
            <w:pPr>
              <w:pStyle w:val="cuatexto"/>
              <w:jc w:val="right"/>
              <w:rPr>
                <w:lang w:val="es-ES" w:eastAsia="es-ES"/>
              </w:rPr>
            </w:pPr>
            <w:r w:rsidRPr="00601831">
              <w:rPr>
                <w:lang w:val="es-ES" w:eastAsia="es-ES"/>
              </w:rPr>
              <w:t>19.226</w:t>
            </w:r>
          </w:p>
        </w:tc>
        <w:tc>
          <w:tcPr>
            <w:tcW w:w="603" w:type="pct"/>
            <w:tcBorders>
              <w:top w:val="single" w:sz="2" w:space="0" w:color="auto"/>
              <w:left w:val="nil"/>
              <w:bottom w:val="single" w:sz="4" w:space="0" w:color="auto"/>
              <w:right w:val="nil"/>
            </w:tcBorders>
            <w:shd w:val="clear" w:color="auto" w:fill="auto"/>
            <w:noWrap/>
            <w:vAlign w:val="center"/>
            <w:hideMark/>
          </w:tcPr>
          <w:p w14:paraId="3A6767DE" w14:textId="77777777" w:rsidR="0058143D" w:rsidRPr="00601831" w:rsidRDefault="0058143D" w:rsidP="00601831">
            <w:pPr>
              <w:pStyle w:val="cuatexto"/>
              <w:jc w:val="right"/>
              <w:rPr>
                <w:lang w:val="es-ES" w:eastAsia="es-ES"/>
              </w:rPr>
            </w:pPr>
            <w:r w:rsidRPr="00601831">
              <w:rPr>
                <w:lang w:val="es-ES" w:eastAsia="es-ES"/>
              </w:rPr>
              <w:t>134.425</w:t>
            </w:r>
          </w:p>
        </w:tc>
        <w:tc>
          <w:tcPr>
            <w:tcW w:w="604" w:type="pct"/>
            <w:tcBorders>
              <w:top w:val="single" w:sz="2" w:space="0" w:color="auto"/>
              <w:left w:val="nil"/>
              <w:bottom w:val="single" w:sz="4" w:space="0" w:color="auto"/>
              <w:right w:val="nil"/>
            </w:tcBorders>
            <w:shd w:val="clear" w:color="auto" w:fill="auto"/>
            <w:noWrap/>
            <w:vAlign w:val="center"/>
            <w:hideMark/>
          </w:tcPr>
          <w:p w14:paraId="2C087436" w14:textId="77777777" w:rsidR="0058143D" w:rsidRPr="00601831" w:rsidRDefault="0058143D" w:rsidP="00601831">
            <w:pPr>
              <w:pStyle w:val="cuatexto"/>
              <w:jc w:val="right"/>
              <w:rPr>
                <w:lang w:val="es-ES" w:eastAsia="es-ES"/>
              </w:rPr>
            </w:pPr>
            <w:r w:rsidRPr="00601831">
              <w:rPr>
                <w:lang w:val="es-ES" w:eastAsia="es-ES"/>
              </w:rPr>
              <w:t>41.006</w:t>
            </w:r>
          </w:p>
        </w:tc>
        <w:tc>
          <w:tcPr>
            <w:tcW w:w="604" w:type="pct"/>
            <w:tcBorders>
              <w:top w:val="single" w:sz="2" w:space="0" w:color="auto"/>
              <w:left w:val="nil"/>
              <w:bottom w:val="single" w:sz="4" w:space="0" w:color="auto"/>
              <w:right w:val="nil"/>
            </w:tcBorders>
            <w:shd w:val="clear" w:color="auto" w:fill="auto"/>
            <w:noWrap/>
            <w:vAlign w:val="center"/>
            <w:hideMark/>
          </w:tcPr>
          <w:p w14:paraId="5B5EF6CF" w14:textId="77777777" w:rsidR="0058143D" w:rsidRPr="00601831" w:rsidRDefault="0058143D" w:rsidP="00601831">
            <w:pPr>
              <w:pStyle w:val="cuatexto"/>
              <w:jc w:val="right"/>
              <w:rPr>
                <w:lang w:val="es-ES" w:eastAsia="es-ES"/>
              </w:rPr>
            </w:pPr>
            <w:r w:rsidRPr="00601831">
              <w:rPr>
                <w:lang w:val="es-ES" w:eastAsia="es-ES"/>
              </w:rPr>
              <w:t>56.079</w:t>
            </w:r>
          </w:p>
        </w:tc>
        <w:tc>
          <w:tcPr>
            <w:tcW w:w="665" w:type="pct"/>
            <w:tcBorders>
              <w:top w:val="single" w:sz="2" w:space="0" w:color="auto"/>
              <w:left w:val="nil"/>
              <w:bottom w:val="single" w:sz="4" w:space="0" w:color="auto"/>
              <w:right w:val="nil"/>
            </w:tcBorders>
            <w:shd w:val="clear" w:color="auto" w:fill="auto"/>
            <w:noWrap/>
            <w:vAlign w:val="center"/>
            <w:hideMark/>
          </w:tcPr>
          <w:p w14:paraId="652F5011" w14:textId="77777777" w:rsidR="0058143D" w:rsidRPr="00601831" w:rsidRDefault="0058143D" w:rsidP="00601831">
            <w:pPr>
              <w:pStyle w:val="cuatexto"/>
              <w:jc w:val="right"/>
              <w:rPr>
                <w:lang w:val="es-ES" w:eastAsia="es-ES"/>
              </w:rPr>
            </w:pPr>
            <w:r w:rsidRPr="00601831">
              <w:rPr>
                <w:lang w:val="es-ES" w:eastAsia="es-ES"/>
              </w:rPr>
              <w:t>250.736</w:t>
            </w:r>
          </w:p>
        </w:tc>
      </w:tr>
      <w:tr w:rsidR="0058143D" w:rsidRPr="001D657F" w14:paraId="06E6985E" w14:textId="77777777" w:rsidTr="00BE7F21">
        <w:trPr>
          <w:trHeight w:val="300"/>
        </w:trPr>
        <w:tc>
          <w:tcPr>
            <w:tcW w:w="1177" w:type="pct"/>
            <w:tcBorders>
              <w:top w:val="single" w:sz="4" w:space="0" w:color="auto"/>
              <w:left w:val="nil"/>
              <w:bottom w:val="single" w:sz="4" w:space="0" w:color="auto"/>
              <w:right w:val="nil"/>
            </w:tcBorders>
            <w:shd w:val="clear" w:color="auto" w:fill="FABF8F" w:themeFill="accent6" w:themeFillTint="99"/>
            <w:noWrap/>
            <w:vAlign w:val="center"/>
            <w:hideMark/>
          </w:tcPr>
          <w:p w14:paraId="4E4EEBF4" w14:textId="77777777" w:rsidR="0058143D" w:rsidRPr="00601831" w:rsidRDefault="00601831" w:rsidP="00601831">
            <w:pPr>
              <w:pStyle w:val="cuadroCabe"/>
              <w:spacing w:line="240" w:lineRule="auto"/>
              <w:jc w:val="left"/>
            </w:pPr>
            <w:r w:rsidRPr="00601831">
              <w:t>Totales</w:t>
            </w:r>
            <w:r w:rsidR="0058143D" w:rsidRPr="00601831">
              <w:t>:</w:t>
            </w:r>
          </w:p>
        </w:tc>
        <w:tc>
          <w:tcPr>
            <w:tcW w:w="1348" w:type="pct"/>
            <w:tcBorders>
              <w:top w:val="single" w:sz="4" w:space="0" w:color="auto"/>
              <w:left w:val="nil"/>
              <w:bottom w:val="single" w:sz="4" w:space="0" w:color="auto"/>
              <w:right w:val="nil"/>
            </w:tcBorders>
            <w:shd w:val="clear" w:color="auto" w:fill="FABF8F" w:themeFill="accent6" w:themeFillTint="99"/>
            <w:noWrap/>
            <w:vAlign w:val="center"/>
            <w:hideMark/>
          </w:tcPr>
          <w:p w14:paraId="44BED04C" w14:textId="77777777" w:rsidR="0058143D" w:rsidRPr="00601831" w:rsidRDefault="0058143D" w:rsidP="00601831">
            <w:pPr>
              <w:pStyle w:val="cuadroCabe"/>
              <w:spacing w:line="240" w:lineRule="auto"/>
              <w:jc w:val="right"/>
            </w:pPr>
            <w:r w:rsidRPr="00601831">
              <w:t>643.668</w:t>
            </w:r>
          </w:p>
        </w:tc>
        <w:tc>
          <w:tcPr>
            <w:tcW w:w="603" w:type="pct"/>
            <w:tcBorders>
              <w:top w:val="single" w:sz="4" w:space="0" w:color="auto"/>
              <w:left w:val="nil"/>
              <w:bottom w:val="single" w:sz="4" w:space="0" w:color="auto"/>
              <w:right w:val="nil"/>
            </w:tcBorders>
            <w:shd w:val="clear" w:color="auto" w:fill="FABF8F" w:themeFill="accent6" w:themeFillTint="99"/>
            <w:noWrap/>
            <w:vAlign w:val="center"/>
            <w:hideMark/>
          </w:tcPr>
          <w:p w14:paraId="6749D996" w14:textId="77777777" w:rsidR="0058143D" w:rsidRPr="00601831" w:rsidRDefault="0058143D" w:rsidP="00601831">
            <w:pPr>
              <w:pStyle w:val="cuadroCabe"/>
              <w:spacing w:line="240" w:lineRule="auto"/>
              <w:jc w:val="right"/>
            </w:pPr>
            <w:r w:rsidRPr="00601831">
              <w:t>3.795.926</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172D3180" w14:textId="77777777" w:rsidR="0058143D" w:rsidRPr="00601831" w:rsidRDefault="0058143D" w:rsidP="00601831">
            <w:pPr>
              <w:pStyle w:val="cuadroCabe"/>
              <w:spacing w:line="240" w:lineRule="auto"/>
              <w:jc w:val="right"/>
            </w:pPr>
            <w:r w:rsidRPr="00601831">
              <w:t>4.540.901</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3BD0C574" w14:textId="77777777" w:rsidR="0058143D" w:rsidRPr="00601831" w:rsidRDefault="0058143D" w:rsidP="00601831">
            <w:pPr>
              <w:pStyle w:val="cuadroCabe"/>
              <w:spacing w:line="240" w:lineRule="auto"/>
              <w:jc w:val="right"/>
            </w:pPr>
            <w:r w:rsidRPr="00601831">
              <w:t>4.759.933</w:t>
            </w:r>
          </w:p>
        </w:tc>
        <w:tc>
          <w:tcPr>
            <w:tcW w:w="665" w:type="pct"/>
            <w:tcBorders>
              <w:top w:val="single" w:sz="4" w:space="0" w:color="auto"/>
              <w:left w:val="nil"/>
              <w:bottom w:val="single" w:sz="4" w:space="0" w:color="auto"/>
              <w:right w:val="nil"/>
            </w:tcBorders>
            <w:shd w:val="clear" w:color="auto" w:fill="FABF8F" w:themeFill="accent6" w:themeFillTint="99"/>
            <w:noWrap/>
            <w:vAlign w:val="center"/>
            <w:hideMark/>
          </w:tcPr>
          <w:p w14:paraId="5333D7B2" w14:textId="77777777" w:rsidR="0058143D" w:rsidRPr="00601831" w:rsidRDefault="0058143D" w:rsidP="00601831">
            <w:pPr>
              <w:pStyle w:val="cuadroCabe"/>
              <w:spacing w:line="240" w:lineRule="auto"/>
              <w:jc w:val="right"/>
            </w:pPr>
            <w:r w:rsidRPr="00601831">
              <w:t>13.740.428</w:t>
            </w:r>
          </w:p>
        </w:tc>
      </w:tr>
    </w:tbl>
    <w:p w14:paraId="576FF350" w14:textId="77777777" w:rsidR="0058143D" w:rsidRPr="00743746" w:rsidRDefault="0058143D" w:rsidP="001A6045">
      <w:pPr>
        <w:pStyle w:val="texto"/>
        <w:spacing w:before="220"/>
      </w:pPr>
      <w:r w:rsidRPr="00743746">
        <w:t>El importe de sanciones y multas aquí recogido es el cobrado el año en el que se reconoce el derecho. No obstante, no se realiza el seguimiento de los cobros que se realizan en años posteriores para imputarlos al FR.</w:t>
      </w:r>
    </w:p>
    <w:p w14:paraId="7CD6217F" w14:textId="77777777" w:rsidR="0058143D" w:rsidRPr="00743746" w:rsidRDefault="0058143D" w:rsidP="00743746">
      <w:pPr>
        <w:pStyle w:val="texto"/>
      </w:pPr>
      <w:r w:rsidRPr="00743746">
        <w:lastRenderedPageBreak/>
        <w:t>El total recaudado por el impuesto sobre eliminación en vertedero en los cuatro ejercicios asciende a 13,</w:t>
      </w:r>
      <w:r w:rsidR="00701C51">
        <w:t xml:space="preserve">5 </w:t>
      </w:r>
      <w:r w:rsidRPr="00743746">
        <w:t>millones, un 56 por ciento corresponde a la MCP y un 29 por ciento al Consorcio</w:t>
      </w:r>
      <w:r w:rsidR="00886A1A">
        <w:t>.</w:t>
      </w:r>
    </w:p>
    <w:p w14:paraId="3DCFF262" w14:textId="77777777" w:rsidR="0058143D" w:rsidRPr="00743746" w:rsidRDefault="0058143D" w:rsidP="001A6045">
      <w:pPr>
        <w:pStyle w:val="texto"/>
        <w:spacing w:after="240"/>
      </w:pPr>
      <w:r w:rsidRPr="00743746">
        <w:t>En el FR se establecen tres clasificaciones de residuos: flujo de residuos domésticos, flujo de residuos de construcción y demolición (RCD) y materiales naturales excavados (MNE) y flujo de otros residuos no peligrosos. La contribución a la generación del fondo por flujo de residuos se muestra en la siguiente tabla:</w:t>
      </w:r>
    </w:p>
    <w:tbl>
      <w:tblPr>
        <w:tblW w:w="5000" w:type="pct"/>
        <w:tblCellMar>
          <w:left w:w="70" w:type="dxa"/>
          <w:right w:w="70" w:type="dxa"/>
        </w:tblCellMar>
        <w:tblLook w:val="04A0" w:firstRow="1" w:lastRow="0" w:firstColumn="1" w:lastColumn="0" w:noHBand="0" w:noVBand="1"/>
      </w:tblPr>
      <w:tblGrid>
        <w:gridCol w:w="3780"/>
        <w:gridCol w:w="1253"/>
        <w:gridCol w:w="1253"/>
        <w:gridCol w:w="1253"/>
        <w:gridCol w:w="1250"/>
      </w:tblGrid>
      <w:tr w:rsidR="0058143D" w:rsidRPr="00B14A38" w14:paraId="47907CE2" w14:textId="77777777" w:rsidTr="006F0F2A">
        <w:trPr>
          <w:trHeight w:val="300"/>
        </w:trPr>
        <w:tc>
          <w:tcPr>
            <w:tcW w:w="2150" w:type="pct"/>
            <w:tcBorders>
              <w:top w:val="single" w:sz="4" w:space="0" w:color="auto"/>
              <w:left w:val="nil"/>
              <w:bottom w:val="single" w:sz="4" w:space="0" w:color="auto"/>
              <w:right w:val="nil"/>
            </w:tcBorders>
            <w:shd w:val="clear" w:color="auto" w:fill="FABF8F" w:themeFill="accent6" w:themeFillTint="99"/>
            <w:noWrap/>
            <w:vAlign w:val="center"/>
            <w:hideMark/>
          </w:tcPr>
          <w:p w14:paraId="6D926D25" w14:textId="77777777" w:rsidR="0058143D" w:rsidRPr="00601831" w:rsidRDefault="0058143D" w:rsidP="00601831">
            <w:pPr>
              <w:pStyle w:val="cuadroCabe"/>
              <w:spacing w:line="240" w:lineRule="auto"/>
              <w:jc w:val="left"/>
            </w:pP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25721297" w14:textId="77777777" w:rsidR="0058143D" w:rsidRPr="00601831" w:rsidRDefault="00601831" w:rsidP="00601831">
            <w:pPr>
              <w:pStyle w:val="cuadroCabe"/>
              <w:spacing w:line="240" w:lineRule="auto"/>
              <w:jc w:val="right"/>
            </w:pPr>
            <w:r>
              <w:t>2</w:t>
            </w:r>
            <w:r w:rsidR="0058143D" w:rsidRPr="00601831">
              <w:t>018</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243FDEEF" w14:textId="77777777" w:rsidR="0058143D" w:rsidRPr="00601831" w:rsidRDefault="00601831" w:rsidP="00601831">
            <w:pPr>
              <w:pStyle w:val="cuadroCabe"/>
              <w:spacing w:line="240" w:lineRule="auto"/>
              <w:jc w:val="right"/>
            </w:pPr>
            <w:r>
              <w:t>2</w:t>
            </w:r>
            <w:r w:rsidR="0058143D" w:rsidRPr="00601831">
              <w:t>019</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41583384" w14:textId="77777777" w:rsidR="0058143D" w:rsidRPr="00601831" w:rsidRDefault="00601831" w:rsidP="00601831">
            <w:pPr>
              <w:pStyle w:val="cuadroCabe"/>
              <w:spacing w:line="240" w:lineRule="auto"/>
              <w:jc w:val="right"/>
            </w:pPr>
            <w:r>
              <w:t>2</w:t>
            </w:r>
            <w:r w:rsidR="0058143D" w:rsidRPr="00601831">
              <w:t>020</w:t>
            </w:r>
          </w:p>
        </w:tc>
        <w:tc>
          <w:tcPr>
            <w:tcW w:w="711" w:type="pct"/>
            <w:tcBorders>
              <w:top w:val="single" w:sz="4" w:space="0" w:color="auto"/>
              <w:left w:val="nil"/>
              <w:bottom w:val="single" w:sz="4" w:space="0" w:color="auto"/>
              <w:right w:val="nil"/>
            </w:tcBorders>
            <w:shd w:val="clear" w:color="auto" w:fill="FABF8F" w:themeFill="accent6" w:themeFillTint="99"/>
            <w:noWrap/>
            <w:vAlign w:val="center"/>
            <w:hideMark/>
          </w:tcPr>
          <w:p w14:paraId="6FBD2DBC" w14:textId="77777777" w:rsidR="0058143D" w:rsidRPr="00601831" w:rsidRDefault="0058143D" w:rsidP="00601831">
            <w:pPr>
              <w:pStyle w:val="cuadroCabe"/>
              <w:spacing w:line="240" w:lineRule="auto"/>
              <w:jc w:val="right"/>
            </w:pPr>
            <w:r w:rsidRPr="00601831">
              <w:t>2021</w:t>
            </w:r>
          </w:p>
        </w:tc>
      </w:tr>
      <w:tr w:rsidR="0058143D" w:rsidRPr="00601831" w14:paraId="2695BFFC"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0D13C00C" w14:textId="77777777" w:rsidR="0058143D" w:rsidRPr="00601831" w:rsidRDefault="0058143D" w:rsidP="00601831">
            <w:pPr>
              <w:pStyle w:val="cuatexto"/>
              <w:jc w:val="left"/>
              <w:rPr>
                <w:lang w:val="es-ES" w:eastAsia="es-ES"/>
              </w:rPr>
            </w:pPr>
            <w:r w:rsidRPr="00601831">
              <w:rPr>
                <w:lang w:val="es-ES" w:eastAsia="es-ES"/>
              </w:rPr>
              <w:t>Flujo residuos domésticos</w:t>
            </w:r>
          </w:p>
        </w:tc>
        <w:tc>
          <w:tcPr>
            <w:tcW w:w="713" w:type="pct"/>
            <w:tcBorders>
              <w:top w:val="single" w:sz="4" w:space="0" w:color="auto"/>
              <w:left w:val="nil"/>
              <w:bottom w:val="single" w:sz="4" w:space="0" w:color="auto"/>
              <w:right w:val="nil"/>
            </w:tcBorders>
            <w:shd w:val="clear" w:color="auto" w:fill="auto"/>
            <w:noWrap/>
            <w:vAlign w:val="center"/>
            <w:hideMark/>
          </w:tcPr>
          <w:p w14:paraId="49BB4CF3" w14:textId="77777777" w:rsidR="0058143D" w:rsidRPr="00601831" w:rsidRDefault="0058143D" w:rsidP="00601831">
            <w:pPr>
              <w:pStyle w:val="cuatexto"/>
              <w:jc w:val="right"/>
              <w:rPr>
                <w:lang w:val="es-ES" w:eastAsia="es-ES"/>
              </w:rPr>
            </w:pPr>
            <w:r w:rsidRPr="00601831">
              <w:rPr>
                <w:lang w:val="es-ES" w:eastAsia="es-ES"/>
              </w:rPr>
              <w:t>31%</w:t>
            </w:r>
          </w:p>
        </w:tc>
        <w:tc>
          <w:tcPr>
            <w:tcW w:w="713" w:type="pct"/>
            <w:tcBorders>
              <w:top w:val="single" w:sz="4" w:space="0" w:color="auto"/>
              <w:left w:val="nil"/>
              <w:bottom w:val="single" w:sz="4" w:space="0" w:color="auto"/>
              <w:right w:val="nil"/>
            </w:tcBorders>
            <w:shd w:val="clear" w:color="auto" w:fill="auto"/>
            <w:noWrap/>
            <w:vAlign w:val="center"/>
            <w:hideMark/>
          </w:tcPr>
          <w:p w14:paraId="3183CFC9" w14:textId="77777777" w:rsidR="0058143D" w:rsidRPr="00601831" w:rsidRDefault="0058143D" w:rsidP="00601831">
            <w:pPr>
              <w:pStyle w:val="cuatexto"/>
              <w:jc w:val="right"/>
              <w:rPr>
                <w:lang w:val="es-ES" w:eastAsia="es-ES"/>
              </w:rPr>
            </w:pPr>
            <w:r w:rsidRPr="00601831">
              <w:rPr>
                <w:lang w:val="es-ES" w:eastAsia="es-ES"/>
              </w:rPr>
              <w:t>40%</w:t>
            </w:r>
          </w:p>
        </w:tc>
        <w:tc>
          <w:tcPr>
            <w:tcW w:w="713" w:type="pct"/>
            <w:tcBorders>
              <w:top w:val="single" w:sz="4" w:space="0" w:color="auto"/>
              <w:left w:val="nil"/>
              <w:bottom w:val="single" w:sz="4" w:space="0" w:color="auto"/>
              <w:right w:val="nil"/>
            </w:tcBorders>
            <w:shd w:val="clear" w:color="auto" w:fill="auto"/>
            <w:noWrap/>
            <w:vAlign w:val="center"/>
            <w:hideMark/>
          </w:tcPr>
          <w:p w14:paraId="28C70CC4" w14:textId="77777777" w:rsidR="0058143D" w:rsidRPr="00601831" w:rsidRDefault="0058143D" w:rsidP="00601831">
            <w:pPr>
              <w:pStyle w:val="cuatexto"/>
              <w:jc w:val="right"/>
              <w:rPr>
                <w:lang w:val="es-ES" w:eastAsia="es-ES"/>
              </w:rPr>
            </w:pPr>
            <w:r w:rsidRPr="00601831">
              <w:rPr>
                <w:lang w:val="es-ES" w:eastAsia="es-ES"/>
              </w:rPr>
              <w:t>60%</w:t>
            </w:r>
          </w:p>
        </w:tc>
        <w:tc>
          <w:tcPr>
            <w:tcW w:w="711" w:type="pct"/>
            <w:tcBorders>
              <w:top w:val="single" w:sz="4" w:space="0" w:color="auto"/>
              <w:left w:val="nil"/>
              <w:bottom w:val="single" w:sz="4" w:space="0" w:color="auto"/>
              <w:right w:val="nil"/>
            </w:tcBorders>
            <w:shd w:val="clear" w:color="auto" w:fill="auto"/>
            <w:noWrap/>
            <w:vAlign w:val="center"/>
            <w:hideMark/>
          </w:tcPr>
          <w:p w14:paraId="77417E43" w14:textId="77777777" w:rsidR="0058143D" w:rsidRPr="00601831" w:rsidRDefault="0058143D" w:rsidP="00601831">
            <w:pPr>
              <w:pStyle w:val="cuatexto"/>
              <w:jc w:val="right"/>
              <w:rPr>
                <w:lang w:val="es-ES" w:eastAsia="es-ES"/>
              </w:rPr>
            </w:pPr>
            <w:r w:rsidRPr="00601831">
              <w:rPr>
                <w:lang w:val="es-ES" w:eastAsia="es-ES"/>
              </w:rPr>
              <w:t>56%</w:t>
            </w:r>
          </w:p>
        </w:tc>
      </w:tr>
      <w:tr w:rsidR="0058143D" w:rsidRPr="00601831" w14:paraId="15FEF980"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59F2F2E6" w14:textId="77777777" w:rsidR="0058143D" w:rsidRPr="00601831" w:rsidRDefault="0058143D" w:rsidP="00601831">
            <w:pPr>
              <w:pStyle w:val="cuatexto"/>
              <w:jc w:val="left"/>
              <w:rPr>
                <w:lang w:val="es-ES" w:eastAsia="es-ES"/>
              </w:rPr>
            </w:pPr>
            <w:r w:rsidRPr="00601831">
              <w:rPr>
                <w:lang w:val="es-ES" w:eastAsia="es-ES"/>
              </w:rPr>
              <w:t>Flujo RDC y MNE</w:t>
            </w:r>
          </w:p>
        </w:tc>
        <w:tc>
          <w:tcPr>
            <w:tcW w:w="713" w:type="pct"/>
            <w:tcBorders>
              <w:top w:val="single" w:sz="4" w:space="0" w:color="auto"/>
              <w:left w:val="nil"/>
              <w:bottom w:val="single" w:sz="4" w:space="0" w:color="auto"/>
              <w:right w:val="nil"/>
            </w:tcBorders>
            <w:shd w:val="clear" w:color="auto" w:fill="auto"/>
            <w:noWrap/>
            <w:vAlign w:val="center"/>
            <w:hideMark/>
          </w:tcPr>
          <w:p w14:paraId="585D3EEA" w14:textId="77777777" w:rsidR="0058143D" w:rsidRPr="00601831" w:rsidRDefault="0058143D" w:rsidP="00601831">
            <w:pPr>
              <w:pStyle w:val="cuatexto"/>
              <w:jc w:val="right"/>
              <w:rPr>
                <w:lang w:val="es-ES" w:eastAsia="es-ES"/>
              </w:rPr>
            </w:pPr>
            <w:r w:rsidRPr="00601831">
              <w:rPr>
                <w:lang w:val="es-ES" w:eastAsia="es-ES"/>
              </w:rPr>
              <w:t>36%</w:t>
            </w:r>
          </w:p>
        </w:tc>
        <w:tc>
          <w:tcPr>
            <w:tcW w:w="713" w:type="pct"/>
            <w:tcBorders>
              <w:top w:val="single" w:sz="4" w:space="0" w:color="auto"/>
              <w:left w:val="nil"/>
              <w:bottom w:val="single" w:sz="4" w:space="0" w:color="auto"/>
              <w:right w:val="nil"/>
            </w:tcBorders>
            <w:shd w:val="clear" w:color="auto" w:fill="auto"/>
            <w:noWrap/>
            <w:vAlign w:val="center"/>
            <w:hideMark/>
          </w:tcPr>
          <w:p w14:paraId="0C437D4A" w14:textId="77777777" w:rsidR="0058143D" w:rsidRPr="00601831" w:rsidRDefault="0058143D" w:rsidP="00601831">
            <w:pPr>
              <w:pStyle w:val="cuatexto"/>
              <w:jc w:val="right"/>
              <w:rPr>
                <w:lang w:val="es-ES" w:eastAsia="es-ES"/>
              </w:rPr>
            </w:pPr>
            <w:r w:rsidRPr="00601831">
              <w:rPr>
                <w:lang w:val="es-ES" w:eastAsia="es-ES"/>
              </w:rPr>
              <w:t>26%</w:t>
            </w:r>
          </w:p>
        </w:tc>
        <w:tc>
          <w:tcPr>
            <w:tcW w:w="713" w:type="pct"/>
            <w:tcBorders>
              <w:top w:val="single" w:sz="4" w:space="0" w:color="auto"/>
              <w:left w:val="nil"/>
              <w:bottom w:val="single" w:sz="4" w:space="0" w:color="auto"/>
              <w:right w:val="nil"/>
            </w:tcBorders>
            <w:shd w:val="clear" w:color="auto" w:fill="auto"/>
            <w:noWrap/>
            <w:vAlign w:val="center"/>
            <w:hideMark/>
          </w:tcPr>
          <w:p w14:paraId="142A310A" w14:textId="77777777" w:rsidR="0058143D" w:rsidRPr="00601831" w:rsidRDefault="0058143D" w:rsidP="00601831">
            <w:pPr>
              <w:pStyle w:val="cuatexto"/>
              <w:jc w:val="right"/>
              <w:rPr>
                <w:lang w:val="es-ES" w:eastAsia="es-ES"/>
              </w:rPr>
            </w:pPr>
            <w:r w:rsidRPr="00601831">
              <w:rPr>
                <w:lang w:val="es-ES" w:eastAsia="es-ES"/>
              </w:rPr>
              <w:t>8%</w:t>
            </w:r>
          </w:p>
        </w:tc>
        <w:tc>
          <w:tcPr>
            <w:tcW w:w="711" w:type="pct"/>
            <w:tcBorders>
              <w:top w:val="single" w:sz="4" w:space="0" w:color="auto"/>
              <w:left w:val="nil"/>
              <w:bottom w:val="single" w:sz="4" w:space="0" w:color="auto"/>
              <w:right w:val="nil"/>
            </w:tcBorders>
            <w:shd w:val="clear" w:color="auto" w:fill="auto"/>
            <w:noWrap/>
            <w:vAlign w:val="center"/>
            <w:hideMark/>
          </w:tcPr>
          <w:p w14:paraId="31A8061B" w14:textId="77777777" w:rsidR="0058143D" w:rsidRPr="00601831" w:rsidRDefault="0058143D" w:rsidP="00601831">
            <w:pPr>
              <w:pStyle w:val="cuatexto"/>
              <w:jc w:val="right"/>
              <w:rPr>
                <w:lang w:val="es-ES" w:eastAsia="es-ES"/>
              </w:rPr>
            </w:pPr>
            <w:r w:rsidRPr="00601831">
              <w:rPr>
                <w:lang w:val="es-ES" w:eastAsia="es-ES"/>
              </w:rPr>
              <w:t>19%</w:t>
            </w:r>
          </w:p>
        </w:tc>
      </w:tr>
      <w:tr w:rsidR="0058143D" w:rsidRPr="00886A1A" w14:paraId="31ED4771"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71B6661C" w14:textId="77777777" w:rsidR="0058143D" w:rsidRPr="00886A1A" w:rsidRDefault="0058143D" w:rsidP="00AD030F">
            <w:pPr>
              <w:pStyle w:val="cuatexto"/>
              <w:jc w:val="left"/>
              <w:rPr>
                <w:lang w:val="es-ES" w:eastAsia="es-ES"/>
              </w:rPr>
            </w:pPr>
            <w:r w:rsidRPr="00886A1A">
              <w:rPr>
                <w:lang w:val="es-ES" w:eastAsia="es-ES"/>
              </w:rPr>
              <w:t xml:space="preserve">Flujo </w:t>
            </w:r>
            <w:r w:rsidR="00AD030F" w:rsidRPr="00886A1A">
              <w:rPr>
                <w:lang w:val="es-ES" w:eastAsia="es-ES"/>
              </w:rPr>
              <w:t>otros residuos no peligrosos</w:t>
            </w:r>
            <w:r w:rsidRPr="00886A1A">
              <w:rPr>
                <w:lang w:val="es-ES" w:eastAsia="es-ES"/>
              </w:rPr>
              <w:t xml:space="preserve"> </w:t>
            </w:r>
          </w:p>
        </w:tc>
        <w:tc>
          <w:tcPr>
            <w:tcW w:w="713" w:type="pct"/>
            <w:tcBorders>
              <w:top w:val="single" w:sz="4" w:space="0" w:color="auto"/>
              <w:left w:val="nil"/>
              <w:bottom w:val="single" w:sz="4" w:space="0" w:color="auto"/>
              <w:right w:val="nil"/>
            </w:tcBorders>
            <w:shd w:val="clear" w:color="auto" w:fill="auto"/>
            <w:noWrap/>
            <w:vAlign w:val="center"/>
            <w:hideMark/>
          </w:tcPr>
          <w:p w14:paraId="7D782C5D" w14:textId="77777777" w:rsidR="0058143D" w:rsidRPr="00886A1A" w:rsidRDefault="0058143D" w:rsidP="00601831">
            <w:pPr>
              <w:pStyle w:val="cuatexto"/>
              <w:jc w:val="right"/>
              <w:rPr>
                <w:lang w:val="es-ES" w:eastAsia="es-ES"/>
              </w:rPr>
            </w:pPr>
            <w:r w:rsidRPr="00886A1A">
              <w:rPr>
                <w:lang w:val="es-ES" w:eastAsia="es-ES"/>
              </w:rPr>
              <w:t>33%</w:t>
            </w:r>
          </w:p>
        </w:tc>
        <w:tc>
          <w:tcPr>
            <w:tcW w:w="713" w:type="pct"/>
            <w:tcBorders>
              <w:top w:val="single" w:sz="4" w:space="0" w:color="auto"/>
              <w:left w:val="nil"/>
              <w:bottom w:val="single" w:sz="4" w:space="0" w:color="auto"/>
              <w:right w:val="nil"/>
            </w:tcBorders>
            <w:shd w:val="clear" w:color="auto" w:fill="auto"/>
            <w:noWrap/>
            <w:vAlign w:val="center"/>
            <w:hideMark/>
          </w:tcPr>
          <w:p w14:paraId="064AF715" w14:textId="77777777" w:rsidR="0058143D" w:rsidRPr="00886A1A" w:rsidRDefault="0058143D" w:rsidP="00601831">
            <w:pPr>
              <w:pStyle w:val="cuatexto"/>
              <w:jc w:val="right"/>
              <w:rPr>
                <w:lang w:val="es-ES" w:eastAsia="es-ES"/>
              </w:rPr>
            </w:pPr>
            <w:r w:rsidRPr="00886A1A">
              <w:rPr>
                <w:lang w:val="es-ES" w:eastAsia="es-ES"/>
              </w:rPr>
              <w:t>34%</w:t>
            </w:r>
          </w:p>
        </w:tc>
        <w:tc>
          <w:tcPr>
            <w:tcW w:w="713" w:type="pct"/>
            <w:tcBorders>
              <w:top w:val="single" w:sz="4" w:space="0" w:color="auto"/>
              <w:left w:val="nil"/>
              <w:bottom w:val="single" w:sz="4" w:space="0" w:color="auto"/>
              <w:right w:val="nil"/>
            </w:tcBorders>
            <w:shd w:val="clear" w:color="auto" w:fill="auto"/>
            <w:noWrap/>
            <w:vAlign w:val="center"/>
            <w:hideMark/>
          </w:tcPr>
          <w:p w14:paraId="04F58785" w14:textId="77777777" w:rsidR="0058143D" w:rsidRPr="00886A1A" w:rsidRDefault="0058143D" w:rsidP="00601831">
            <w:pPr>
              <w:pStyle w:val="cuatexto"/>
              <w:jc w:val="right"/>
              <w:rPr>
                <w:lang w:val="es-ES" w:eastAsia="es-ES"/>
              </w:rPr>
            </w:pPr>
            <w:r w:rsidRPr="00886A1A">
              <w:rPr>
                <w:lang w:val="es-ES" w:eastAsia="es-ES"/>
              </w:rPr>
              <w:t>32%</w:t>
            </w:r>
          </w:p>
        </w:tc>
        <w:tc>
          <w:tcPr>
            <w:tcW w:w="711" w:type="pct"/>
            <w:tcBorders>
              <w:top w:val="single" w:sz="4" w:space="0" w:color="auto"/>
              <w:left w:val="nil"/>
              <w:bottom w:val="single" w:sz="4" w:space="0" w:color="auto"/>
              <w:right w:val="nil"/>
            </w:tcBorders>
            <w:shd w:val="clear" w:color="auto" w:fill="auto"/>
            <w:noWrap/>
            <w:vAlign w:val="center"/>
            <w:hideMark/>
          </w:tcPr>
          <w:p w14:paraId="5A5CB735" w14:textId="77777777" w:rsidR="0058143D" w:rsidRPr="00886A1A" w:rsidRDefault="0058143D" w:rsidP="00601831">
            <w:pPr>
              <w:pStyle w:val="cuatexto"/>
              <w:jc w:val="right"/>
              <w:rPr>
                <w:lang w:val="es-ES" w:eastAsia="es-ES"/>
              </w:rPr>
            </w:pPr>
            <w:r w:rsidRPr="00886A1A">
              <w:rPr>
                <w:lang w:val="es-ES" w:eastAsia="es-ES"/>
              </w:rPr>
              <w:t>25%</w:t>
            </w:r>
          </w:p>
        </w:tc>
      </w:tr>
      <w:tr w:rsidR="0058143D" w:rsidRPr="00B14A38" w14:paraId="0A2C3393" w14:textId="77777777" w:rsidTr="006F0F2A">
        <w:trPr>
          <w:trHeight w:val="300"/>
        </w:trPr>
        <w:tc>
          <w:tcPr>
            <w:tcW w:w="2150" w:type="pct"/>
            <w:tcBorders>
              <w:top w:val="single" w:sz="4" w:space="0" w:color="auto"/>
              <w:left w:val="nil"/>
              <w:bottom w:val="single" w:sz="4" w:space="0" w:color="auto"/>
              <w:right w:val="nil"/>
            </w:tcBorders>
            <w:shd w:val="clear" w:color="auto" w:fill="FABF8F" w:themeFill="accent6" w:themeFillTint="99"/>
            <w:noWrap/>
            <w:vAlign w:val="center"/>
            <w:hideMark/>
          </w:tcPr>
          <w:p w14:paraId="76DA960F" w14:textId="77777777" w:rsidR="0058143D" w:rsidRPr="00601831" w:rsidRDefault="00601831" w:rsidP="00601831">
            <w:pPr>
              <w:pStyle w:val="cuadroCabe"/>
              <w:spacing w:line="240" w:lineRule="auto"/>
              <w:jc w:val="left"/>
            </w:pPr>
            <w:r w:rsidRPr="00601831">
              <w:t>Totales</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3ABBBFC0" w14:textId="77777777" w:rsidR="0058143D" w:rsidRPr="00601831" w:rsidRDefault="0058143D" w:rsidP="00601831">
            <w:pPr>
              <w:pStyle w:val="cuadroCabe"/>
              <w:spacing w:line="240" w:lineRule="auto"/>
              <w:jc w:val="right"/>
            </w:pPr>
            <w:r w:rsidRPr="00601831">
              <w:t>100%</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4FB7FDCB" w14:textId="77777777" w:rsidR="0058143D" w:rsidRPr="00601831" w:rsidRDefault="0058143D" w:rsidP="00601831">
            <w:pPr>
              <w:pStyle w:val="cuadroCabe"/>
              <w:spacing w:line="240" w:lineRule="auto"/>
              <w:jc w:val="right"/>
            </w:pPr>
            <w:r w:rsidRPr="00601831">
              <w:t>100%</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609034CD" w14:textId="77777777" w:rsidR="0058143D" w:rsidRPr="00601831" w:rsidRDefault="0058143D" w:rsidP="00601831">
            <w:pPr>
              <w:pStyle w:val="cuadroCabe"/>
              <w:spacing w:line="240" w:lineRule="auto"/>
              <w:jc w:val="right"/>
            </w:pPr>
            <w:r w:rsidRPr="00601831">
              <w:t>100%</w:t>
            </w:r>
          </w:p>
        </w:tc>
        <w:tc>
          <w:tcPr>
            <w:tcW w:w="711" w:type="pct"/>
            <w:tcBorders>
              <w:top w:val="single" w:sz="4" w:space="0" w:color="auto"/>
              <w:left w:val="nil"/>
              <w:bottom w:val="single" w:sz="4" w:space="0" w:color="auto"/>
              <w:right w:val="nil"/>
            </w:tcBorders>
            <w:shd w:val="clear" w:color="auto" w:fill="FABF8F" w:themeFill="accent6" w:themeFillTint="99"/>
            <w:noWrap/>
            <w:vAlign w:val="center"/>
            <w:hideMark/>
          </w:tcPr>
          <w:p w14:paraId="1746976F" w14:textId="77777777" w:rsidR="0058143D" w:rsidRPr="00601831" w:rsidRDefault="0058143D" w:rsidP="00601831">
            <w:pPr>
              <w:pStyle w:val="cuadroCabe"/>
              <w:spacing w:line="240" w:lineRule="auto"/>
              <w:jc w:val="right"/>
            </w:pPr>
            <w:r w:rsidRPr="00601831">
              <w:t>100%</w:t>
            </w:r>
          </w:p>
        </w:tc>
      </w:tr>
    </w:tbl>
    <w:p w14:paraId="5CC3555C" w14:textId="77777777" w:rsidR="0058143D" w:rsidRPr="00743746" w:rsidRDefault="0058143D" w:rsidP="00A04F1A">
      <w:pPr>
        <w:pStyle w:val="texto"/>
        <w:spacing w:before="220"/>
      </w:pPr>
      <w:r w:rsidRPr="00743746">
        <w:t>Como vemos en el cuadro anterior, el flujo de residuos domésticos ha aumentado significativamente estos años siendo, desde 2019, el de mayor peso en el total recaudado. Esta clasificación es importante, porque la distribución del fondo de residuos debe respetar la proporción aportada por cada flujo a través del impuesto.</w:t>
      </w:r>
    </w:p>
    <w:p w14:paraId="4CAE84C9" w14:textId="358BC1F4" w:rsidR="0058143D" w:rsidRPr="00743746" w:rsidRDefault="0058143D" w:rsidP="00743746">
      <w:pPr>
        <w:pStyle w:val="texto"/>
      </w:pPr>
      <w:r w:rsidRPr="00743746">
        <w:t xml:space="preserve">Para la distribución del FR, cada año se aprueba una orden foral y posteriormente se aprueban varias convocatorias para financiar proyectos desarrollados por las entidades locales. Estas convocatorias se han realizado con retraso y han tenido muy baja ejecución, si bien en 2021 se aprecia cierta mejoría. En este caso las entidades con más medios o recursos para preparar proyectos tienen más opciones de conseguir las subvenciones. </w:t>
      </w:r>
    </w:p>
    <w:p w14:paraId="5E28EF1B" w14:textId="77777777" w:rsidR="0058143D" w:rsidRPr="00743746" w:rsidRDefault="0058143D" w:rsidP="00A04F1A">
      <w:pPr>
        <w:pStyle w:val="texto"/>
        <w:spacing w:after="240"/>
      </w:pPr>
      <w:r w:rsidRPr="00743746">
        <w:t>En el siguiente cuadro recogemos tanto el fondo generado o ingresado, el dotado a través de las órdenes forales para su reparto y el realmente ejecutado:</w:t>
      </w:r>
    </w:p>
    <w:tbl>
      <w:tblPr>
        <w:tblW w:w="5000" w:type="pct"/>
        <w:jc w:val="center"/>
        <w:tblCellMar>
          <w:left w:w="70" w:type="dxa"/>
          <w:right w:w="70" w:type="dxa"/>
        </w:tblCellMar>
        <w:tblLook w:val="04A0" w:firstRow="1" w:lastRow="0" w:firstColumn="1" w:lastColumn="0" w:noHBand="0" w:noVBand="1"/>
      </w:tblPr>
      <w:tblGrid>
        <w:gridCol w:w="2633"/>
        <w:gridCol w:w="1231"/>
        <w:gridCol w:w="1231"/>
        <w:gridCol w:w="1232"/>
        <w:gridCol w:w="1232"/>
        <w:gridCol w:w="1230"/>
      </w:tblGrid>
      <w:tr w:rsidR="00886A1A" w:rsidRPr="00886A1A" w14:paraId="30D263A1" w14:textId="77777777" w:rsidTr="00241F94">
        <w:trPr>
          <w:trHeight w:val="300"/>
          <w:jc w:val="center"/>
        </w:trPr>
        <w:tc>
          <w:tcPr>
            <w:tcW w:w="1295" w:type="pct"/>
            <w:tcBorders>
              <w:top w:val="single" w:sz="4" w:space="0" w:color="auto"/>
              <w:left w:val="nil"/>
              <w:bottom w:val="single" w:sz="4" w:space="0" w:color="auto"/>
            </w:tcBorders>
            <w:shd w:val="clear" w:color="000000" w:fill="F4B084"/>
            <w:noWrap/>
            <w:vAlign w:val="center"/>
            <w:hideMark/>
          </w:tcPr>
          <w:p w14:paraId="6369C1B6" w14:textId="77777777" w:rsidR="0058143D" w:rsidRPr="00886A1A" w:rsidRDefault="0058143D" w:rsidP="00241F94">
            <w:pPr>
              <w:pStyle w:val="cuadroCabe"/>
              <w:spacing w:line="240" w:lineRule="auto"/>
              <w:jc w:val="left"/>
              <w:rPr>
                <w:sz w:val="17"/>
                <w:szCs w:val="17"/>
              </w:rPr>
            </w:pPr>
            <w:r w:rsidRPr="00886A1A">
              <w:rPr>
                <w:sz w:val="17"/>
                <w:szCs w:val="17"/>
              </w:rPr>
              <w:t> </w:t>
            </w:r>
          </w:p>
        </w:tc>
        <w:tc>
          <w:tcPr>
            <w:tcW w:w="741" w:type="pct"/>
            <w:tcBorders>
              <w:top w:val="single" w:sz="4" w:space="0" w:color="auto"/>
              <w:bottom w:val="single" w:sz="4" w:space="0" w:color="auto"/>
            </w:tcBorders>
            <w:shd w:val="clear" w:color="000000" w:fill="F4B084"/>
            <w:noWrap/>
            <w:vAlign w:val="center"/>
            <w:hideMark/>
          </w:tcPr>
          <w:p w14:paraId="6B395A53" w14:textId="77777777" w:rsidR="0058143D" w:rsidRPr="00886A1A" w:rsidRDefault="0058143D" w:rsidP="00241F94">
            <w:pPr>
              <w:pStyle w:val="cuadroCabe"/>
              <w:spacing w:line="240" w:lineRule="auto"/>
              <w:jc w:val="right"/>
              <w:rPr>
                <w:sz w:val="17"/>
                <w:szCs w:val="17"/>
              </w:rPr>
            </w:pPr>
            <w:r w:rsidRPr="00886A1A">
              <w:rPr>
                <w:sz w:val="17"/>
                <w:szCs w:val="17"/>
              </w:rPr>
              <w:t>2018</w:t>
            </w:r>
          </w:p>
        </w:tc>
        <w:tc>
          <w:tcPr>
            <w:tcW w:w="741" w:type="pct"/>
            <w:tcBorders>
              <w:top w:val="single" w:sz="4" w:space="0" w:color="auto"/>
              <w:bottom w:val="single" w:sz="4" w:space="0" w:color="auto"/>
            </w:tcBorders>
            <w:shd w:val="clear" w:color="000000" w:fill="F4B084"/>
            <w:noWrap/>
            <w:vAlign w:val="center"/>
            <w:hideMark/>
          </w:tcPr>
          <w:p w14:paraId="124B21FC" w14:textId="77777777" w:rsidR="0058143D" w:rsidRPr="00886A1A" w:rsidRDefault="0058143D" w:rsidP="00241F94">
            <w:pPr>
              <w:pStyle w:val="cuadroCabe"/>
              <w:spacing w:line="240" w:lineRule="auto"/>
              <w:jc w:val="right"/>
              <w:rPr>
                <w:sz w:val="17"/>
                <w:szCs w:val="17"/>
              </w:rPr>
            </w:pPr>
            <w:r w:rsidRPr="00886A1A">
              <w:rPr>
                <w:sz w:val="17"/>
                <w:szCs w:val="17"/>
              </w:rPr>
              <w:t>2019</w:t>
            </w:r>
          </w:p>
        </w:tc>
        <w:tc>
          <w:tcPr>
            <w:tcW w:w="741" w:type="pct"/>
            <w:tcBorders>
              <w:top w:val="single" w:sz="4" w:space="0" w:color="auto"/>
              <w:bottom w:val="single" w:sz="4" w:space="0" w:color="auto"/>
            </w:tcBorders>
            <w:shd w:val="clear" w:color="000000" w:fill="F4B084"/>
            <w:noWrap/>
            <w:vAlign w:val="center"/>
            <w:hideMark/>
          </w:tcPr>
          <w:p w14:paraId="67636F86" w14:textId="77777777" w:rsidR="0058143D" w:rsidRPr="00886A1A" w:rsidRDefault="0058143D" w:rsidP="00241F94">
            <w:pPr>
              <w:pStyle w:val="cuadroCabe"/>
              <w:spacing w:line="240" w:lineRule="auto"/>
              <w:jc w:val="right"/>
              <w:rPr>
                <w:sz w:val="17"/>
                <w:szCs w:val="17"/>
              </w:rPr>
            </w:pPr>
            <w:r w:rsidRPr="00886A1A">
              <w:rPr>
                <w:sz w:val="17"/>
                <w:szCs w:val="17"/>
              </w:rPr>
              <w:t>2020</w:t>
            </w:r>
          </w:p>
        </w:tc>
        <w:tc>
          <w:tcPr>
            <w:tcW w:w="741" w:type="pct"/>
            <w:tcBorders>
              <w:top w:val="single" w:sz="4" w:space="0" w:color="auto"/>
              <w:bottom w:val="single" w:sz="4" w:space="0" w:color="auto"/>
            </w:tcBorders>
            <w:shd w:val="clear" w:color="000000" w:fill="F4B084"/>
            <w:noWrap/>
            <w:vAlign w:val="center"/>
            <w:hideMark/>
          </w:tcPr>
          <w:p w14:paraId="6CBA639C" w14:textId="77777777" w:rsidR="0058143D" w:rsidRPr="00886A1A" w:rsidRDefault="0058143D" w:rsidP="00241F94">
            <w:pPr>
              <w:pStyle w:val="cuadroCabe"/>
              <w:spacing w:line="240" w:lineRule="auto"/>
              <w:jc w:val="right"/>
              <w:rPr>
                <w:sz w:val="17"/>
                <w:szCs w:val="17"/>
              </w:rPr>
            </w:pPr>
            <w:r w:rsidRPr="00886A1A">
              <w:rPr>
                <w:sz w:val="17"/>
                <w:szCs w:val="17"/>
              </w:rPr>
              <w:t>2021</w:t>
            </w:r>
          </w:p>
        </w:tc>
        <w:tc>
          <w:tcPr>
            <w:tcW w:w="740" w:type="pct"/>
            <w:tcBorders>
              <w:top w:val="single" w:sz="4" w:space="0" w:color="auto"/>
              <w:bottom w:val="single" w:sz="4" w:space="0" w:color="auto"/>
              <w:right w:val="nil"/>
            </w:tcBorders>
            <w:shd w:val="clear" w:color="000000" w:fill="F4B084"/>
            <w:noWrap/>
            <w:vAlign w:val="center"/>
            <w:hideMark/>
          </w:tcPr>
          <w:p w14:paraId="458C4225" w14:textId="77777777" w:rsidR="0058143D" w:rsidRPr="00886A1A" w:rsidRDefault="0058143D" w:rsidP="00241F94">
            <w:pPr>
              <w:pStyle w:val="cuadroCabe"/>
              <w:spacing w:line="240" w:lineRule="auto"/>
              <w:jc w:val="right"/>
              <w:rPr>
                <w:sz w:val="17"/>
                <w:szCs w:val="17"/>
              </w:rPr>
            </w:pPr>
            <w:r w:rsidRPr="00886A1A">
              <w:rPr>
                <w:sz w:val="17"/>
                <w:szCs w:val="17"/>
              </w:rPr>
              <w:t>Acumulado</w:t>
            </w:r>
          </w:p>
        </w:tc>
      </w:tr>
      <w:tr w:rsidR="00886A1A" w:rsidRPr="00886A1A" w14:paraId="7AC4C3FF" w14:textId="77777777" w:rsidTr="00241F94">
        <w:trPr>
          <w:trHeight w:val="198"/>
          <w:jc w:val="center"/>
        </w:trPr>
        <w:tc>
          <w:tcPr>
            <w:tcW w:w="1295" w:type="pct"/>
            <w:tcBorders>
              <w:top w:val="single" w:sz="4" w:space="0" w:color="auto"/>
              <w:left w:val="nil"/>
              <w:bottom w:val="single" w:sz="2" w:space="0" w:color="auto"/>
            </w:tcBorders>
            <w:shd w:val="clear" w:color="auto" w:fill="auto"/>
            <w:noWrap/>
            <w:vAlign w:val="center"/>
            <w:hideMark/>
          </w:tcPr>
          <w:p w14:paraId="1244D755" w14:textId="77777777" w:rsidR="0058143D" w:rsidRPr="00886A1A" w:rsidRDefault="00AD030F" w:rsidP="00241F94">
            <w:pPr>
              <w:pStyle w:val="cuatexto"/>
              <w:jc w:val="left"/>
              <w:rPr>
                <w:sz w:val="19"/>
                <w:szCs w:val="19"/>
                <w:lang w:val="es-ES" w:eastAsia="es-ES"/>
              </w:rPr>
            </w:pPr>
            <w:r w:rsidRPr="00886A1A">
              <w:rPr>
                <w:sz w:val="19"/>
                <w:szCs w:val="19"/>
                <w:lang w:val="es-ES" w:eastAsia="es-ES"/>
              </w:rPr>
              <w:t>Fondo generado/ingresado</w:t>
            </w:r>
          </w:p>
        </w:tc>
        <w:tc>
          <w:tcPr>
            <w:tcW w:w="741" w:type="pct"/>
            <w:tcBorders>
              <w:top w:val="single" w:sz="4" w:space="0" w:color="auto"/>
              <w:bottom w:val="single" w:sz="2" w:space="0" w:color="auto"/>
            </w:tcBorders>
            <w:shd w:val="clear" w:color="auto" w:fill="auto"/>
            <w:noWrap/>
            <w:vAlign w:val="center"/>
            <w:hideMark/>
          </w:tcPr>
          <w:p w14:paraId="76058210"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643.668</w:t>
            </w:r>
          </w:p>
        </w:tc>
        <w:tc>
          <w:tcPr>
            <w:tcW w:w="741" w:type="pct"/>
            <w:tcBorders>
              <w:top w:val="single" w:sz="4" w:space="0" w:color="auto"/>
              <w:bottom w:val="single" w:sz="2" w:space="0" w:color="auto"/>
            </w:tcBorders>
            <w:shd w:val="clear" w:color="auto" w:fill="auto"/>
            <w:noWrap/>
            <w:vAlign w:val="center"/>
            <w:hideMark/>
          </w:tcPr>
          <w:p w14:paraId="4C5B83C4"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3.795.926</w:t>
            </w:r>
          </w:p>
        </w:tc>
        <w:tc>
          <w:tcPr>
            <w:tcW w:w="741" w:type="pct"/>
            <w:tcBorders>
              <w:top w:val="single" w:sz="4" w:space="0" w:color="auto"/>
              <w:bottom w:val="single" w:sz="2" w:space="0" w:color="auto"/>
            </w:tcBorders>
            <w:shd w:val="clear" w:color="auto" w:fill="auto"/>
            <w:noWrap/>
            <w:vAlign w:val="center"/>
            <w:hideMark/>
          </w:tcPr>
          <w:p w14:paraId="6DDADC07"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4.540.901</w:t>
            </w:r>
          </w:p>
        </w:tc>
        <w:tc>
          <w:tcPr>
            <w:tcW w:w="741" w:type="pct"/>
            <w:tcBorders>
              <w:top w:val="single" w:sz="4" w:space="0" w:color="auto"/>
              <w:bottom w:val="single" w:sz="2" w:space="0" w:color="auto"/>
            </w:tcBorders>
            <w:shd w:val="clear" w:color="auto" w:fill="auto"/>
            <w:noWrap/>
            <w:vAlign w:val="center"/>
            <w:hideMark/>
          </w:tcPr>
          <w:p w14:paraId="0037F2FB"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4.759.933</w:t>
            </w:r>
          </w:p>
        </w:tc>
        <w:tc>
          <w:tcPr>
            <w:tcW w:w="740" w:type="pct"/>
            <w:tcBorders>
              <w:top w:val="single" w:sz="4" w:space="0" w:color="auto"/>
              <w:bottom w:val="single" w:sz="2" w:space="0" w:color="auto"/>
              <w:right w:val="nil"/>
            </w:tcBorders>
            <w:shd w:val="clear" w:color="auto" w:fill="auto"/>
            <w:noWrap/>
            <w:vAlign w:val="center"/>
            <w:hideMark/>
          </w:tcPr>
          <w:p w14:paraId="7D71332A"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13.740.428</w:t>
            </w:r>
          </w:p>
        </w:tc>
      </w:tr>
      <w:tr w:rsidR="00886A1A" w:rsidRPr="00886A1A" w14:paraId="4B2CDD90" w14:textId="77777777" w:rsidTr="00241F94">
        <w:trPr>
          <w:trHeight w:val="198"/>
          <w:jc w:val="center"/>
        </w:trPr>
        <w:tc>
          <w:tcPr>
            <w:tcW w:w="1295" w:type="pct"/>
            <w:tcBorders>
              <w:top w:val="single" w:sz="2" w:space="0" w:color="auto"/>
              <w:left w:val="nil"/>
              <w:bottom w:val="single" w:sz="2" w:space="0" w:color="auto"/>
            </w:tcBorders>
            <w:shd w:val="clear" w:color="auto" w:fill="auto"/>
            <w:noWrap/>
            <w:vAlign w:val="center"/>
            <w:hideMark/>
          </w:tcPr>
          <w:p w14:paraId="69A011E2" w14:textId="77777777" w:rsidR="0058143D" w:rsidRPr="00886A1A" w:rsidRDefault="0058143D" w:rsidP="00241F94">
            <w:pPr>
              <w:pStyle w:val="cuatexto"/>
              <w:jc w:val="left"/>
              <w:rPr>
                <w:sz w:val="19"/>
                <w:szCs w:val="19"/>
                <w:lang w:val="es-ES" w:eastAsia="es-ES"/>
              </w:rPr>
            </w:pPr>
            <w:r w:rsidRPr="00886A1A">
              <w:rPr>
                <w:sz w:val="19"/>
                <w:szCs w:val="19"/>
                <w:lang w:val="es-ES" w:eastAsia="es-ES"/>
              </w:rPr>
              <w:t xml:space="preserve">Dotación </w:t>
            </w:r>
            <w:r w:rsidR="00170084" w:rsidRPr="00886A1A">
              <w:rPr>
                <w:sz w:val="19"/>
                <w:szCs w:val="19"/>
                <w:lang w:val="es-ES" w:eastAsia="es-ES"/>
              </w:rPr>
              <w:t xml:space="preserve">del </w:t>
            </w:r>
            <w:r w:rsidRPr="00886A1A">
              <w:rPr>
                <w:sz w:val="19"/>
                <w:szCs w:val="19"/>
                <w:lang w:val="es-ES" w:eastAsia="es-ES"/>
              </w:rPr>
              <w:t>Fondo</w:t>
            </w:r>
          </w:p>
        </w:tc>
        <w:tc>
          <w:tcPr>
            <w:tcW w:w="741" w:type="pct"/>
            <w:tcBorders>
              <w:top w:val="single" w:sz="2" w:space="0" w:color="auto"/>
              <w:bottom w:val="single" w:sz="2" w:space="0" w:color="auto"/>
            </w:tcBorders>
            <w:shd w:val="clear" w:color="auto" w:fill="auto"/>
            <w:noWrap/>
            <w:vAlign w:val="center"/>
            <w:hideMark/>
          </w:tcPr>
          <w:p w14:paraId="3CDAFBDF"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 </w:t>
            </w:r>
          </w:p>
        </w:tc>
        <w:tc>
          <w:tcPr>
            <w:tcW w:w="741" w:type="pct"/>
            <w:tcBorders>
              <w:top w:val="single" w:sz="2" w:space="0" w:color="auto"/>
              <w:bottom w:val="single" w:sz="2" w:space="0" w:color="auto"/>
            </w:tcBorders>
            <w:shd w:val="clear" w:color="auto" w:fill="auto"/>
            <w:noWrap/>
            <w:vAlign w:val="center"/>
            <w:hideMark/>
          </w:tcPr>
          <w:p w14:paraId="37FD5BA6"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637.888</w:t>
            </w:r>
          </w:p>
        </w:tc>
        <w:tc>
          <w:tcPr>
            <w:tcW w:w="741" w:type="pct"/>
            <w:tcBorders>
              <w:top w:val="single" w:sz="2" w:space="0" w:color="auto"/>
              <w:bottom w:val="single" w:sz="2" w:space="0" w:color="auto"/>
            </w:tcBorders>
            <w:shd w:val="clear" w:color="auto" w:fill="auto"/>
            <w:noWrap/>
            <w:vAlign w:val="center"/>
            <w:hideMark/>
          </w:tcPr>
          <w:p w14:paraId="0DB1CDA5"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3.571.044</w:t>
            </w:r>
          </w:p>
        </w:tc>
        <w:tc>
          <w:tcPr>
            <w:tcW w:w="741" w:type="pct"/>
            <w:tcBorders>
              <w:top w:val="single" w:sz="2" w:space="0" w:color="auto"/>
              <w:bottom w:val="single" w:sz="2" w:space="0" w:color="auto"/>
            </w:tcBorders>
            <w:shd w:val="clear" w:color="auto" w:fill="auto"/>
            <w:noWrap/>
            <w:vAlign w:val="center"/>
            <w:hideMark/>
          </w:tcPr>
          <w:p w14:paraId="792ADA5A"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4.351.385</w:t>
            </w:r>
          </w:p>
        </w:tc>
        <w:tc>
          <w:tcPr>
            <w:tcW w:w="740" w:type="pct"/>
            <w:tcBorders>
              <w:top w:val="single" w:sz="2" w:space="0" w:color="auto"/>
              <w:bottom w:val="single" w:sz="2" w:space="0" w:color="auto"/>
              <w:right w:val="nil"/>
            </w:tcBorders>
            <w:shd w:val="clear" w:color="auto" w:fill="auto"/>
            <w:noWrap/>
            <w:vAlign w:val="center"/>
            <w:hideMark/>
          </w:tcPr>
          <w:p w14:paraId="7C079D5C"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8.560.317</w:t>
            </w:r>
          </w:p>
        </w:tc>
      </w:tr>
      <w:tr w:rsidR="00886A1A" w:rsidRPr="00886A1A" w14:paraId="13A51368" w14:textId="77777777" w:rsidTr="008D66DF">
        <w:trPr>
          <w:trHeight w:val="198"/>
          <w:jc w:val="center"/>
        </w:trPr>
        <w:tc>
          <w:tcPr>
            <w:tcW w:w="1295" w:type="pct"/>
            <w:tcBorders>
              <w:top w:val="single" w:sz="2" w:space="0" w:color="auto"/>
              <w:left w:val="nil"/>
              <w:bottom w:val="single" w:sz="4" w:space="0" w:color="auto"/>
            </w:tcBorders>
            <w:shd w:val="clear" w:color="auto" w:fill="auto"/>
            <w:noWrap/>
            <w:vAlign w:val="center"/>
            <w:hideMark/>
          </w:tcPr>
          <w:p w14:paraId="133CC2FE" w14:textId="77777777" w:rsidR="0058143D" w:rsidRPr="00886A1A" w:rsidRDefault="0058143D" w:rsidP="00241F94">
            <w:pPr>
              <w:pStyle w:val="cuatexto"/>
              <w:jc w:val="left"/>
              <w:rPr>
                <w:sz w:val="19"/>
                <w:szCs w:val="19"/>
                <w:lang w:val="es-ES" w:eastAsia="es-ES"/>
              </w:rPr>
            </w:pPr>
            <w:r w:rsidRPr="00886A1A">
              <w:rPr>
                <w:sz w:val="19"/>
                <w:szCs w:val="19"/>
                <w:lang w:val="es-ES" w:eastAsia="es-ES"/>
              </w:rPr>
              <w:t>Ejecución Fondo</w:t>
            </w:r>
          </w:p>
        </w:tc>
        <w:tc>
          <w:tcPr>
            <w:tcW w:w="741" w:type="pct"/>
            <w:tcBorders>
              <w:top w:val="single" w:sz="2" w:space="0" w:color="auto"/>
              <w:bottom w:val="single" w:sz="4" w:space="0" w:color="auto"/>
            </w:tcBorders>
            <w:shd w:val="clear" w:color="auto" w:fill="auto"/>
            <w:noWrap/>
            <w:vAlign w:val="center"/>
            <w:hideMark/>
          </w:tcPr>
          <w:p w14:paraId="1D115069"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 </w:t>
            </w:r>
          </w:p>
        </w:tc>
        <w:tc>
          <w:tcPr>
            <w:tcW w:w="741" w:type="pct"/>
            <w:tcBorders>
              <w:top w:val="single" w:sz="2" w:space="0" w:color="auto"/>
              <w:bottom w:val="single" w:sz="4" w:space="0" w:color="auto"/>
            </w:tcBorders>
            <w:shd w:val="clear" w:color="auto" w:fill="auto"/>
            <w:noWrap/>
            <w:vAlign w:val="center"/>
            <w:hideMark/>
          </w:tcPr>
          <w:p w14:paraId="3C468038"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0</w:t>
            </w:r>
          </w:p>
        </w:tc>
        <w:tc>
          <w:tcPr>
            <w:tcW w:w="741" w:type="pct"/>
            <w:tcBorders>
              <w:top w:val="single" w:sz="2" w:space="0" w:color="auto"/>
              <w:bottom w:val="single" w:sz="4" w:space="0" w:color="auto"/>
            </w:tcBorders>
            <w:shd w:val="clear" w:color="auto" w:fill="auto"/>
            <w:noWrap/>
            <w:vAlign w:val="center"/>
            <w:hideMark/>
          </w:tcPr>
          <w:p w14:paraId="77B1C765"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430.389</w:t>
            </w:r>
          </w:p>
        </w:tc>
        <w:tc>
          <w:tcPr>
            <w:tcW w:w="741" w:type="pct"/>
            <w:tcBorders>
              <w:top w:val="single" w:sz="2" w:space="0" w:color="auto"/>
              <w:bottom w:val="single" w:sz="4" w:space="0" w:color="auto"/>
            </w:tcBorders>
            <w:shd w:val="clear" w:color="auto" w:fill="auto"/>
            <w:noWrap/>
            <w:vAlign w:val="center"/>
            <w:hideMark/>
          </w:tcPr>
          <w:p w14:paraId="7A3B72D6"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2.041.594</w:t>
            </w:r>
          </w:p>
        </w:tc>
        <w:tc>
          <w:tcPr>
            <w:tcW w:w="740" w:type="pct"/>
            <w:tcBorders>
              <w:top w:val="single" w:sz="2" w:space="0" w:color="auto"/>
              <w:bottom w:val="single" w:sz="4" w:space="0" w:color="auto"/>
              <w:right w:val="nil"/>
            </w:tcBorders>
            <w:shd w:val="clear" w:color="auto" w:fill="auto"/>
            <w:noWrap/>
            <w:vAlign w:val="center"/>
            <w:hideMark/>
          </w:tcPr>
          <w:p w14:paraId="55B17367" w14:textId="77777777" w:rsidR="0058143D" w:rsidRPr="00886A1A" w:rsidRDefault="0058143D" w:rsidP="00241F94">
            <w:pPr>
              <w:pStyle w:val="cuatexto"/>
              <w:jc w:val="right"/>
              <w:rPr>
                <w:sz w:val="19"/>
                <w:szCs w:val="19"/>
                <w:lang w:val="es-ES" w:eastAsia="es-ES"/>
              </w:rPr>
            </w:pPr>
            <w:r w:rsidRPr="00886A1A">
              <w:rPr>
                <w:sz w:val="19"/>
                <w:szCs w:val="19"/>
                <w:lang w:val="es-ES" w:eastAsia="es-ES"/>
              </w:rPr>
              <w:t>2.471.984</w:t>
            </w:r>
          </w:p>
        </w:tc>
      </w:tr>
      <w:tr w:rsidR="00886A1A" w:rsidRPr="00886A1A" w14:paraId="6A115697" w14:textId="77777777" w:rsidTr="00701C51">
        <w:trPr>
          <w:trHeight w:val="300"/>
          <w:jc w:val="center"/>
        </w:trPr>
        <w:tc>
          <w:tcPr>
            <w:tcW w:w="1295" w:type="pct"/>
            <w:tcBorders>
              <w:top w:val="single" w:sz="4" w:space="0" w:color="auto"/>
              <w:left w:val="nil"/>
              <w:bottom w:val="single" w:sz="4" w:space="0" w:color="auto"/>
            </w:tcBorders>
            <w:shd w:val="clear" w:color="auto" w:fill="FFFFFF" w:themeFill="background1"/>
            <w:noWrap/>
            <w:vAlign w:val="center"/>
            <w:hideMark/>
          </w:tcPr>
          <w:p w14:paraId="3EE64038" w14:textId="77777777" w:rsidR="0058143D" w:rsidRPr="00886A1A" w:rsidRDefault="0058143D" w:rsidP="00241F94">
            <w:pPr>
              <w:pStyle w:val="cuadroCabe"/>
              <w:spacing w:line="240" w:lineRule="auto"/>
              <w:jc w:val="left"/>
              <w:rPr>
                <w:sz w:val="17"/>
                <w:szCs w:val="17"/>
              </w:rPr>
            </w:pPr>
            <w:r w:rsidRPr="00886A1A">
              <w:rPr>
                <w:sz w:val="17"/>
                <w:szCs w:val="17"/>
              </w:rPr>
              <w:t xml:space="preserve">Remanente afectado por </w:t>
            </w:r>
            <w:proofErr w:type="gramStart"/>
            <w:r w:rsidRPr="00886A1A">
              <w:rPr>
                <w:sz w:val="17"/>
                <w:szCs w:val="17"/>
              </w:rPr>
              <w:t>FR</w:t>
            </w:r>
            <w:r w:rsidR="00701C51" w:rsidRPr="00886A1A">
              <w:rPr>
                <w:sz w:val="17"/>
                <w:szCs w:val="17"/>
              </w:rPr>
              <w:t>(</w:t>
            </w:r>
            <w:proofErr w:type="gramEnd"/>
            <w:r w:rsidR="00701C51" w:rsidRPr="00886A1A">
              <w:rPr>
                <w:sz w:val="17"/>
                <w:szCs w:val="17"/>
              </w:rPr>
              <w:t>*)</w:t>
            </w:r>
          </w:p>
        </w:tc>
        <w:tc>
          <w:tcPr>
            <w:tcW w:w="741" w:type="pct"/>
            <w:tcBorders>
              <w:top w:val="single" w:sz="4" w:space="0" w:color="auto"/>
              <w:bottom w:val="single" w:sz="4" w:space="0" w:color="auto"/>
            </w:tcBorders>
            <w:shd w:val="clear" w:color="auto" w:fill="FFFFFF" w:themeFill="background1"/>
            <w:noWrap/>
            <w:vAlign w:val="center"/>
            <w:hideMark/>
          </w:tcPr>
          <w:p w14:paraId="223A6A1B" w14:textId="77777777" w:rsidR="0058143D" w:rsidRPr="00886A1A" w:rsidRDefault="0058143D" w:rsidP="00241F94">
            <w:pPr>
              <w:pStyle w:val="cuadroCabe"/>
              <w:spacing w:line="240" w:lineRule="auto"/>
              <w:jc w:val="right"/>
              <w:rPr>
                <w:sz w:val="17"/>
                <w:szCs w:val="17"/>
              </w:rPr>
            </w:pPr>
            <w:r w:rsidRPr="00886A1A">
              <w:rPr>
                <w:sz w:val="17"/>
                <w:szCs w:val="17"/>
              </w:rPr>
              <w:t>643.668 </w:t>
            </w:r>
          </w:p>
        </w:tc>
        <w:tc>
          <w:tcPr>
            <w:tcW w:w="741" w:type="pct"/>
            <w:tcBorders>
              <w:top w:val="single" w:sz="4" w:space="0" w:color="auto"/>
              <w:bottom w:val="single" w:sz="4" w:space="0" w:color="auto"/>
            </w:tcBorders>
            <w:shd w:val="clear" w:color="auto" w:fill="FFFFFF" w:themeFill="background1"/>
            <w:noWrap/>
            <w:vAlign w:val="center"/>
            <w:hideMark/>
          </w:tcPr>
          <w:p w14:paraId="36054568" w14:textId="77777777" w:rsidR="0058143D" w:rsidRPr="00886A1A" w:rsidRDefault="0058143D" w:rsidP="00241F94">
            <w:pPr>
              <w:pStyle w:val="cuadroCabe"/>
              <w:spacing w:line="240" w:lineRule="auto"/>
              <w:jc w:val="right"/>
              <w:rPr>
                <w:sz w:val="17"/>
                <w:szCs w:val="17"/>
              </w:rPr>
            </w:pPr>
            <w:r w:rsidRPr="00886A1A">
              <w:rPr>
                <w:sz w:val="17"/>
                <w:szCs w:val="17"/>
              </w:rPr>
              <w:t>4.439.594</w:t>
            </w:r>
          </w:p>
        </w:tc>
        <w:tc>
          <w:tcPr>
            <w:tcW w:w="741" w:type="pct"/>
            <w:tcBorders>
              <w:top w:val="single" w:sz="4" w:space="0" w:color="auto"/>
              <w:bottom w:val="single" w:sz="4" w:space="0" w:color="auto"/>
            </w:tcBorders>
            <w:shd w:val="clear" w:color="auto" w:fill="FFFFFF" w:themeFill="background1"/>
            <w:noWrap/>
            <w:vAlign w:val="center"/>
            <w:hideMark/>
          </w:tcPr>
          <w:p w14:paraId="03447815" w14:textId="77777777" w:rsidR="0058143D" w:rsidRPr="00886A1A" w:rsidRDefault="0058143D" w:rsidP="00241F94">
            <w:pPr>
              <w:pStyle w:val="cuadroCabe"/>
              <w:spacing w:line="240" w:lineRule="auto"/>
              <w:jc w:val="right"/>
              <w:rPr>
                <w:sz w:val="17"/>
                <w:szCs w:val="17"/>
              </w:rPr>
            </w:pPr>
            <w:r w:rsidRPr="00886A1A">
              <w:rPr>
                <w:sz w:val="17"/>
                <w:szCs w:val="17"/>
              </w:rPr>
              <w:t>8.550.105</w:t>
            </w:r>
          </w:p>
        </w:tc>
        <w:tc>
          <w:tcPr>
            <w:tcW w:w="741" w:type="pct"/>
            <w:tcBorders>
              <w:top w:val="single" w:sz="4" w:space="0" w:color="auto"/>
              <w:bottom w:val="single" w:sz="4" w:space="0" w:color="auto"/>
            </w:tcBorders>
            <w:shd w:val="clear" w:color="auto" w:fill="FFFFFF" w:themeFill="background1"/>
            <w:noWrap/>
            <w:vAlign w:val="center"/>
            <w:hideMark/>
          </w:tcPr>
          <w:p w14:paraId="74BF742C" w14:textId="77777777" w:rsidR="0058143D" w:rsidRPr="00886A1A" w:rsidRDefault="0058143D" w:rsidP="00241F94">
            <w:pPr>
              <w:pStyle w:val="cuadroCabe"/>
              <w:spacing w:line="240" w:lineRule="auto"/>
              <w:jc w:val="right"/>
              <w:rPr>
                <w:sz w:val="17"/>
                <w:szCs w:val="17"/>
              </w:rPr>
            </w:pPr>
            <w:r w:rsidRPr="00886A1A">
              <w:rPr>
                <w:sz w:val="17"/>
                <w:szCs w:val="17"/>
              </w:rPr>
              <w:t>11.268.444</w:t>
            </w:r>
          </w:p>
        </w:tc>
        <w:tc>
          <w:tcPr>
            <w:tcW w:w="740" w:type="pct"/>
            <w:tcBorders>
              <w:top w:val="single" w:sz="4" w:space="0" w:color="auto"/>
              <w:bottom w:val="single" w:sz="4" w:space="0" w:color="auto"/>
              <w:right w:val="nil"/>
            </w:tcBorders>
            <w:shd w:val="clear" w:color="auto" w:fill="FFFFFF" w:themeFill="background1"/>
            <w:noWrap/>
            <w:vAlign w:val="center"/>
            <w:hideMark/>
          </w:tcPr>
          <w:p w14:paraId="6FD8C52E" w14:textId="77777777" w:rsidR="0058143D" w:rsidRPr="00886A1A" w:rsidRDefault="0058143D" w:rsidP="00241F94">
            <w:pPr>
              <w:pStyle w:val="cuadroCabe"/>
              <w:spacing w:line="240" w:lineRule="auto"/>
              <w:jc w:val="right"/>
              <w:rPr>
                <w:sz w:val="17"/>
                <w:szCs w:val="17"/>
              </w:rPr>
            </w:pPr>
          </w:p>
        </w:tc>
      </w:tr>
    </w:tbl>
    <w:p w14:paraId="3633D9D0" w14:textId="77777777" w:rsidR="00701C51" w:rsidRPr="00886A1A" w:rsidRDefault="00701C51" w:rsidP="00701C51">
      <w:pPr>
        <w:pStyle w:val="texto"/>
        <w:spacing w:before="40"/>
        <w:ind w:firstLine="0"/>
        <w:rPr>
          <w:i/>
          <w:sz w:val="20"/>
        </w:rPr>
      </w:pPr>
      <w:r w:rsidRPr="00886A1A">
        <w:rPr>
          <w:i/>
          <w:sz w:val="20"/>
        </w:rPr>
        <w:t>(*) Remanente afectado FR = Remanente año anterior + fondo generado - ejecución fondo</w:t>
      </w:r>
    </w:p>
    <w:p w14:paraId="7E37DD2C" w14:textId="77777777" w:rsidR="0058143D" w:rsidRPr="00743746" w:rsidRDefault="0058143D" w:rsidP="00A04F1A">
      <w:pPr>
        <w:pStyle w:val="texto"/>
        <w:spacing w:before="220"/>
      </w:pPr>
      <w:r w:rsidRPr="00743746">
        <w:t>A finales de 2021 solo se ha ejecutado un</w:t>
      </w:r>
      <w:r w:rsidR="00AD030F">
        <w:t xml:space="preserve"> 18 por ciento del fondo generado y un</w:t>
      </w:r>
      <w:r w:rsidRPr="00743746">
        <w:t xml:space="preserve"> 29 por ciento de la dotación realizada y queda sin ejecutar como remanente afectado un total de 11,27 millones. Del importe afectado aproximadamente cinco millones corresponden al flujo de </w:t>
      </w:r>
      <w:proofErr w:type="spellStart"/>
      <w:r w:rsidRPr="00743746">
        <w:t>RDyC</w:t>
      </w:r>
      <w:proofErr w:type="spellEnd"/>
      <w:r w:rsidRPr="00743746">
        <w:t>.</w:t>
      </w:r>
    </w:p>
    <w:p w14:paraId="402CCE4E" w14:textId="225382C5" w:rsidR="0058143D" w:rsidRPr="00743746" w:rsidRDefault="0058143D" w:rsidP="00743746">
      <w:pPr>
        <w:pStyle w:val="texto"/>
      </w:pPr>
      <w:r w:rsidRPr="00743746">
        <w:t>Las causas de esta baja ejecución son que se realizan convocatorias por un importe menor que la dotación realizada</w:t>
      </w:r>
      <w:r w:rsidR="00A84F6D">
        <w:t>, las subvenciones tienen un límite máximo por entidad</w:t>
      </w:r>
      <w:r w:rsidRPr="00743746">
        <w:t xml:space="preserve"> y</w:t>
      </w:r>
      <w:r w:rsidR="00A84F6D">
        <w:t>,</w:t>
      </w:r>
      <w:r w:rsidRPr="00743746">
        <w:t xml:space="preserve"> además</w:t>
      </w:r>
      <w:r w:rsidR="00A84F6D">
        <w:t>,</w:t>
      </w:r>
      <w:r w:rsidRPr="00743746">
        <w:t xml:space="preserve"> al ser los plazos muy cortos no hay tiempo material </w:t>
      </w:r>
      <w:r w:rsidRPr="00743746">
        <w:lastRenderedPageBreak/>
        <w:t xml:space="preserve">para la ejecución de los trabajos </w:t>
      </w:r>
      <w:r w:rsidR="00170084">
        <w:t xml:space="preserve">por lo que </w:t>
      </w:r>
      <w:r w:rsidRPr="00743746">
        <w:t xml:space="preserve">la concesión inicial y la </w:t>
      </w:r>
      <w:r w:rsidR="008175CD">
        <w:t xml:space="preserve">liquidación </w:t>
      </w:r>
      <w:r w:rsidRPr="00743746">
        <w:t xml:space="preserve">definitiva </w:t>
      </w:r>
      <w:r w:rsidR="00170084">
        <w:t>son</w:t>
      </w:r>
      <w:r w:rsidRPr="00743746">
        <w:t xml:space="preserve"> muy diferentes. Esto supone que</w:t>
      </w:r>
      <w:r w:rsidR="00AD030F">
        <w:t>,</w:t>
      </w:r>
      <w:r w:rsidRPr="00743746">
        <w:t xml:space="preserve"> en 2020, primer año de gasto, la ejecución fuera de un 12 por ciento del fondo dotado y en 2021 ha sido de un 47 por ciento.</w:t>
      </w:r>
    </w:p>
    <w:p w14:paraId="11F360C7" w14:textId="77777777" w:rsidR="0058143D" w:rsidRPr="00743746" w:rsidRDefault="0058143D" w:rsidP="00743746">
      <w:pPr>
        <w:pStyle w:val="texto"/>
      </w:pPr>
      <w:r w:rsidRPr="00743746">
        <w:t xml:space="preserve">Para mejorar la gestión, en 2021 se aprueba una convocatoria de subvenciones plurianual debido a la necesidad de un mayor plazo de planificación y ejecución de los proyectos y, por otro lado, </w:t>
      </w:r>
      <w:r w:rsidR="00AD030F">
        <w:t>para evitar que cuando se publica la convocatoria, junio aproximadamente, haya limitaciones para solicitar y ejecutar los proyectos al estar el presupuesto apro</w:t>
      </w:r>
      <w:r w:rsidR="00627CF5">
        <w:t>b</w:t>
      </w:r>
      <w:r w:rsidR="00AD030F">
        <w:t xml:space="preserve">ado. </w:t>
      </w:r>
    </w:p>
    <w:p w14:paraId="40D46EFC" w14:textId="77777777" w:rsidR="009C5A3D" w:rsidRDefault="0058143D" w:rsidP="009C5A3D">
      <w:pPr>
        <w:pStyle w:val="texto"/>
      </w:pPr>
      <w:r w:rsidRPr="00D03E90">
        <w:rPr>
          <w:b/>
        </w:rPr>
        <w:t>En definitiva</w:t>
      </w:r>
      <w:r w:rsidRPr="00743746">
        <w:t xml:space="preserve">, no se están alcanzando los objetivos para los cuales se creó el FR, puesto que </w:t>
      </w:r>
      <w:r w:rsidR="00AD030F">
        <w:t xml:space="preserve">en </w:t>
      </w:r>
      <w:r w:rsidR="00886A1A" w:rsidRPr="00886A1A">
        <w:t>estos primeros años</w:t>
      </w:r>
      <w:r w:rsidR="00886A1A" w:rsidRPr="00743746">
        <w:t xml:space="preserve"> </w:t>
      </w:r>
      <w:r w:rsidRPr="00743746">
        <w:t xml:space="preserve">se han quedado varios proyectos locales </w:t>
      </w:r>
      <w:r w:rsidRPr="00886A1A">
        <w:t xml:space="preserve">sin </w:t>
      </w:r>
      <w:r w:rsidR="00AD030F" w:rsidRPr="00886A1A">
        <w:t>ejecutar</w:t>
      </w:r>
      <w:bookmarkStart w:id="33" w:name="_Toc109716817"/>
      <w:r w:rsidR="009C5A3D" w:rsidRPr="00886A1A">
        <w:t xml:space="preserve">, si bien parte de las </w:t>
      </w:r>
      <w:r w:rsidR="009C5A3D">
        <w:t>deficiencias de la gestión se están corrigiendo en 2021.</w:t>
      </w:r>
    </w:p>
    <w:p w14:paraId="30B29855" w14:textId="77777777" w:rsidR="00787FB2" w:rsidRDefault="00787FB2" w:rsidP="00787FB2">
      <w:pPr>
        <w:pStyle w:val="atitulo2"/>
        <w:spacing w:before="240"/>
      </w:pPr>
      <w:bookmarkStart w:id="34" w:name="_Toc114139162"/>
      <w:bookmarkEnd w:id="33"/>
      <w:r w:rsidRPr="00BE5A43">
        <w:t>V</w:t>
      </w:r>
      <w:r>
        <w:t>I.2</w:t>
      </w:r>
      <w:r w:rsidRPr="00BE5A43">
        <w:t xml:space="preserve">. </w:t>
      </w:r>
      <w:r>
        <w:t>Modelo territorial de gestión del servicio</w:t>
      </w:r>
      <w:bookmarkEnd w:id="34"/>
    </w:p>
    <w:p w14:paraId="4E8AC61A" w14:textId="77777777" w:rsidR="0058143D" w:rsidRPr="00BE5A43" w:rsidRDefault="0058143D" w:rsidP="00562398">
      <w:pPr>
        <w:pBdr>
          <w:top w:val="single" w:sz="2" w:space="1" w:color="auto"/>
          <w:left w:val="single" w:sz="2" w:space="4" w:color="auto"/>
          <w:bottom w:val="single" w:sz="2" w:space="10" w:color="auto"/>
          <w:right w:val="single" w:sz="2" w:space="4" w:color="auto"/>
        </w:pBdr>
        <w:shd w:val="clear" w:color="auto" w:fill="FBD4B4" w:themeFill="accent6" w:themeFillTint="66"/>
        <w:tabs>
          <w:tab w:val="left" w:pos="9072"/>
        </w:tabs>
        <w:spacing w:before="120" w:after="100" w:afterAutospacing="1"/>
        <w:ind w:left="142" w:right="142" w:firstLine="0"/>
        <w:rPr>
          <w:sz w:val="26"/>
          <w:szCs w:val="26"/>
          <w:lang w:eastAsia="es-ES"/>
        </w:rPr>
      </w:pPr>
      <w:r w:rsidRPr="008246E4">
        <w:rPr>
          <w:b/>
          <w:sz w:val="26"/>
          <w:szCs w:val="26"/>
          <w:shd w:val="clear" w:color="auto" w:fill="FBD4B4" w:themeFill="accent6" w:themeFillTint="66"/>
          <w:lang w:eastAsia="es-ES"/>
        </w:rPr>
        <w:t xml:space="preserve">Objetivo </w:t>
      </w:r>
      <w:r>
        <w:rPr>
          <w:b/>
          <w:sz w:val="26"/>
          <w:szCs w:val="26"/>
          <w:shd w:val="clear" w:color="auto" w:fill="FBD4B4" w:themeFill="accent6" w:themeFillTint="66"/>
          <w:lang w:eastAsia="es-ES"/>
        </w:rPr>
        <w:t>2</w:t>
      </w:r>
      <w:r w:rsidRPr="008246E4">
        <w:rPr>
          <w:b/>
          <w:sz w:val="26"/>
          <w:szCs w:val="26"/>
          <w:shd w:val="clear" w:color="auto" w:fill="FBD4B4" w:themeFill="accent6" w:themeFillTint="66"/>
          <w:lang w:eastAsia="es-ES"/>
        </w:rPr>
        <w:t xml:space="preserve">: </w:t>
      </w:r>
      <w:r w:rsidRPr="008246E4">
        <w:rPr>
          <w:sz w:val="26"/>
          <w:szCs w:val="26"/>
          <w:shd w:val="clear" w:color="auto" w:fill="FBD4B4" w:themeFill="accent6" w:themeFillTint="66"/>
          <w:lang w:eastAsia="es-ES"/>
        </w:rPr>
        <w:t>¿</w:t>
      </w:r>
      <w:r>
        <w:rPr>
          <w:sz w:val="26"/>
          <w:szCs w:val="26"/>
          <w:shd w:val="clear" w:color="auto" w:fill="FBD4B4" w:themeFill="accent6" w:themeFillTint="66"/>
          <w:lang w:eastAsia="es-ES"/>
        </w:rPr>
        <w:t>El modelo de gestión del servicio de recogida y tratamiento de residuos en Navarra es adecuado, eficaz y eficiente?</w:t>
      </w:r>
    </w:p>
    <w:p w14:paraId="3CDEA963" w14:textId="77777777" w:rsidR="0058143D" w:rsidRPr="00990E32" w:rsidRDefault="0058143D" w:rsidP="00B5256A">
      <w:pPr>
        <w:pStyle w:val="atitulo3"/>
        <w:spacing w:before="240"/>
        <w:rPr>
          <w:rFonts w:cs="Arial"/>
          <w:color w:val="auto"/>
        </w:rPr>
      </w:pPr>
      <w:r w:rsidRPr="00990E32">
        <w:rPr>
          <w:rFonts w:cs="Arial"/>
          <w:color w:val="auto"/>
        </w:rPr>
        <w:t>V</w:t>
      </w:r>
      <w:r w:rsidR="00787FB2" w:rsidRPr="00990E32">
        <w:rPr>
          <w:rFonts w:cs="Arial"/>
          <w:color w:val="auto"/>
        </w:rPr>
        <w:t>I</w:t>
      </w:r>
      <w:r w:rsidRPr="00990E32">
        <w:rPr>
          <w:rFonts w:cs="Arial"/>
          <w:color w:val="auto"/>
        </w:rPr>
        <w:t xml:space="preserve">.2.1. Organización </w:t>
      </w:r>
      <w:r w:rsidR="001157F6" w:rsidRPr="00990E32">
        <w:rPr>
          <w:rFonts w:cs="Arial"/>
          <w:color w:val="auto"/>
        </w:rPr>
        <w:t>del proceso de gestión del servicio</w:t>
      </w:r>
    </w:p>
    <w:p w14:paraId="451521EB" w14:textId="77777777" w:rsidR="0058143D" w:rsidRPr="00032955" w:rsidRDefault="00BE7F21" w:rsidP="00562398">
      <w:pPr>
        <w:pBdr>
          <w:top w:val="single" w:sz="2" w:space="1" w:color="auto"/>
          <w:left w:val="single" w:sz="2" w:space="4" w:color="auto"/>
          <w:bottom w:val="single" w:sz="2" w:space="10" w:color="auto"/>
          <w:right w:val="single" w:sz="2" w:space="4" w:color="auto"/>
        </w:pBdr>
        <w:shd w:val="clear" w:color="auto" w:fill="FBD4B4" w:themeFill="accent6" w:themeFillTint="66"/>
        <w:tabs>
          <w:tab w:val="left" w:pos="9072"/>
        </w:tabs>
        <w:spacing w:before="120" w:after="100" w:afterAutospacing="1"/>
        <w:ind w:left="142" w:right="142" w:firstLine="0"/>
        <w:rPr>
          <w:sz w:val="26"/>
          <w:szCs w:val="26"/>
        </w:rPr>
      </w:pPr>
      <w:r>
        <w:rPr>
          <w:sz w:val="26"/>
          <w:szCs w:val="26"/>
          <w:lang w:val="es-ES" w:eastAsia="es-ES"/>
        </w:rPr>
        <w:t>2.1</w:t>
      </w:r>
      <w:r w:rsidR="0058143D">
        <w:rPr>
          <w:sz w:val="26"/>
          <w:szCs w:val="26"/>
          <w:lang w:val="es-ES" w:eastAsia="es-ES"/>
        </w:rPr>
        <w:t xml:space="preserve"> ¿La organización de los distintos entes que realizan la prevención, recogida, tratamiento y eliminación de residuos es la adecuada?</w:t>
      </w:r>
    </w:p>
    <w:p w14:paraId="56C2FDE0" w14:textId="77777777" w:rsidR="0058143D" w:rsidRPr="00B5256A" w:rsidRDefault="0058143D" w:rsidP="00B5256A">
      <w:pPr>
        <w:pStyle w:val="atitulo3"/>
        <w:spacing w:before="300"/>
        <w:rPr>
          <w:sz w:val="24"/>
          <w:szCs w:val="24"/>
        </w:rPr>
      </w:pPr>
      <w:r w:rsidRPr="00B5256A">
        <w:rPr>
          <w:sz w:val="24"/>
          <w:szCs w:val="24"/>
        </w:rPr>
        <w:t>Prevención</w:t>
      </w:r>
    </w:p>
    <w:p w14:paraId="11925B7C" w14:textId="26FA373B" w:rsidR="0058143D" w:rsidRPr="00743746" w:rsidRDefault="0058143D" w:rsidP="00743746">
      <w:pPr>
        <w:pStyle w:val="texto"/>
      </w:pPr>
      <w:r w:rsidRPr="00886A1A">
        <w:t xml:space="preserve">La prevención se realiza principalmente por los tres entes antes citados, </w:t>
      </w:r>
      <w:r w:rsidR="001D5069">
        <w:t>OPREC</w:t>
      </w:r>
      <w:r w:rsidRPr="00886A1A">
        <w:t xml:space="preserve"> del </w:t>
      </w:r>
      <w:proofErr w:type="spellStart"/>
      <w:r w:rsidRPr="00886A1A">
        <w:t>DDRyMA</w:t>
      </w:r>
      <w:proofErr w:type="spellEnd"/>
      <w:r w:rsidRPr="00886A1A">
        <w:t xml:space="preserve">, Oficina de Prevención del Consorcio y Oficina de Prevención de </w:t>
      </w:r>
      <w:r w:rsidRPr="00743746">
        <w:t xml:space="preserve">la MCP. Adicionalmente, las entidades locales consorciadas realizan actuaciones de prevención que son financiadas parcialmente por el Consorcio. </w:t>
      </w:r>
    </w:p>
    <w:p w14:paraId="36CC671C" w14:textId="77777777" w:rsidR="0058143D" w:rsidRPr="00B5256A" w:rsidRDefault="0058143D" w:rsidP="00B5256A">
      <w:pPr>
        <w:pStyle w:val="atitulo3"/>
        <w:spacing w:before="300"/>
        <w:rPr>
          <w:sz w:val="24"/>
          <w:szCs w:val="24"/>
        </w:rPr>
      </w:pPr>
      <w:r w:rsidRPr="00B5256A">
        <w:rPr>
          <w:sz w:val="24"/>
          <w:szCs w:val="24"/>
        </w:rPr>
        <w:t>Recogida</w:t>
      </w:r>
    </w:p>
    <w:p w14:paraId="5A9C6673" w14:textId="77777777" w:rsidR="0058143D" w:rsidRPr="00743746" w:rsidRDefault="0058143D" w:rsidP="00743746">
      <w:pPr>
        <w:pStyle w:val="texto"/>
      </w:pPr>
      <w:r w:rsidRPr="00743746">
        <w:t xml:space="preserve">Como hemos señalado en el apartado II.3 de este informe, las competencias de recogida, transporte, tratamiento y eliminación del servicio de residuos están repartidas entre las mancomunidades, el Ayuntamiento de </w:t>
      </w:r>
      <w:proofErr w:type="spellStart"/>
      <w:r w:rsidR="00923421">
        <w:t>Baztan</w:t>
      </w:r>
      <w:proofErr w:type="spellEnd"/>
      <w:r w:rsidRPr="00743746">
        <w:t>, el Consorcio y la MCP.</w:t>
      </w:r>
    </w:p>
    <w:p w14:paraId="3D133C58" w14:textId="67188C77" w:rsidR="0058143D" w:rsidRPr="00743746" w:rsidRDefault="0058143D" w:rsidP="00743746">
      <w:pPr>
        <w:pStyle w:val="texto"/>
      </w:pPr>
      <w:r w:rsidRPr="00743746">
        <w:t xml:space="preserve">En el Anexo </w:t>
      </w:r>
      <w:r w:rsidR="008D63D5">
        <w:t>2</w:t>
      </w:r>
      <w:r w:rsidRPr="00743746">
        <w:t xml:space="preserve"> se recogen las características de la recogida realizada por las mancomunidades y el Ayuntamiento de </w:t>
      </w:r>
      <w:proofErr w:type="spellStart"/>
      <w:r w:rsidR="00923421">
        <w:t>Baztan</w:t>
      </w:r>
      <w:proofErr w:type="spellEnd"/>
      <w:r w:rsidRPr="00743746">
        <w:t>.</w:t>
      </w:r>
      <w:r w:rsidR="00925488">
        <w:t xml:space="preserve"> </w:t>
      </w:r>
    </w:p>
    <w:p w14:paraId="0EB59ADD" w14:textId="77777777" w:rsidR="00193673" w:rsidRDefault="00193673" w:rsidP="00743746">
      <w:pPr>
        <w:pStyle w:val="texto"/>
        <w:rPr>
          <w:spacing w:val="2"/>
        </w:rPr>
      </w:pPr>
    </w:p>
    <w:p w14:paraId="25FECB65" w14:textId="3896DD53" w:rsidR="0058143D" w:rsidRPr="00013E2A" w:rsidRDefault="0058143D" w:rsidP="00743746">
      <w:pPr>
        <w:pStyle w:val="texto"/>
        <w:rPr>
          <w:spacing w:val="2"/>
        </w:rPr>
      </w:pPr>
      <w:r w:rsidRPr="00013E2A">
        <w:rPr>
          <w:spacing w:val="2"/>
        </w:rPr>
        <w:lastRenderedPageBreak/>
        <w:t>El tamaño de las mancomunidades que realizan la recogida es muy heterogéneo</w:t>
      </w:r>
      <w:r w:rsidR="00193673">
        <w:rPr>
          <w:spacing w:val="2"/>
        </w:rPr>
        <w:t>.</w:t>
      </w:r>
      <w:r w:rsidR="00886A1A" w:rsidRPr="00013E2A">
        <w:rPr>
          <w:spacing w:val="2"/>
        </w:rPr>
        <w:t xml:space="preserve"> </w:t>
      </w:r>
      <w:r w:rsidR="00193673">
        <w:rPr>
          <w:spacing w:val="2"/>
        </w:rPr>
        <w:t>L</w:t>
      </w:r>
      <w:r w:rsidRPr="00013E2A">
        <w:rPr>
          <w:spacing w:val="2"/>
        </w:rPr>
        <w:t>a menor</w:t>
      </w:r>
      <w:r w:rsidR="00AD030F" w:rsidRPr="00013E2A">
        <w:rPr>
          <w:spacing w:val="2"/>
        </w:rPr>
        <w:t xml:space="preserve"> está integrada por</w:t>
      </w:r>
      <w:r w:rsidRPr="00013E2A">
        <w:rPr>
          <w:spacing w:val="2"/>
        </w:rPr>
        <w:t xml:space="preserve"> dos municipios y 897 habitantes y la mayor </w:t>
      </w:r>
      <w:r w:rsidR="00AD030F" w:rsidRPr="00013E2A">
        <w:rPr>
          <w:spacing w:val="2"/>
        </w:rPr>
        <w:t>por</w:t>
      </w:r>
      <w:r w:rsidRPr="00013E2A">
        <w:rPr>
          <w:spacing w:val="2"/>
        </w:rPr>
        <w:t xml:space="preserve"> 4</w:t>
      </w:r>
      <w:r w:rsidR="00925488">
        <w:rPr>
          <w:spacing w:val="2"/>
        </w:rPr>
        <w:t>8</w:t>
      </w:r>
      <w:r w:rsidRPr="00013E2A">
        <w:rPr>
          <w:spacing w:val="2"/>
        </w:rPr>
        <w:t xml:space="preserve"> municipios y un total de 378.200 habitantes. Esto supone que los recursos humanos, técnicos y económicos que disponen las mancomunidades sean muy dispares</w:t>
      </w:r>
      <w:r w:rsidR="00701C51" w:rsidRPr="00013E2A">
        <w:rPr>
          <w:spacing w:val="2"/>
        </w:rPr>
        <w:t xml:space="preserve"> para gestionar o prestar </w:t>
      </w:r>
      <w:r w:rsidRPr="00013E2A">
        <w:rPr>
          <w:spacing w:val="2"/>
        </w:rPr>
        <w:t>un servicio que cada vez es más exigente y complejo. Así, las mancomunidades más pequeñas no cuentan con suficiente personal de perfil técnico para gestionar actividades de prevención, comunicación, trámites con las distintas AAPP, tramitación de subvenciones</w:t>
      </w:r>
      <w:r w:rsidR="008D3FD6">
        <w:rPr>
          <w:spacing w:val="2"/>
        </w:rPr>
        <w:t xml:space="preserve"> o</w:t>
      </w:r>
      <w:r w:rsidRPr="00013E2A">
        <w:rPr>
          <w:spacing w:val="2"/>
        </w:rPr>
        <w:t xml:space="preserve"> estudios de costes, ni tienen los medios con los que cuentan las más grandes para la mejor prestación del servicio.</w:t>
      </w:r>
    </w:p>
    <w:p w14:paraId="3ACDA9D9" w14:textId="77777777" w:rsidR="0058143D" w:rsidRPr="00886A1A" w:rsidRDefault="0058143D" w:rsidP="00743746">
      <w:pPr>
        <w:pStyle w:val="texto"/>
      </w:pPr>
      <w:r w:rsidRPr="00743746">
        <w:t>Si bien el sistema de recogida</w:t>
      </w:r>
      <w:r w:rsidR="00701C51">
        <w:t xml:space="preserve"> y</w:t>
      </w:r>
      <w:r w:rsidRPr="00743746">
        <w:t xml:space="preserve"> la forma de prestación (extern</w:t>
      </w:r>
      <w:r w:rsidR="00701C51">
        <w:t>a</w:t>
      </w:r>
      <w:r w:rsidRPr="00743746">
        <w:t xml:space="preserve"> o con personal propio)</w:t>
      </w:r>
      <w:r w:rsidR="00701C51">
        <w:t>, no es homogénea en las mancomunidades</w:t>
      </w:r>
      <w:r w:rsidRPr="00743746">
        <w:t xml:space="preserve">, en general, la mayoría </w:t>
      </w:r>
      <w:r w:rsidR="00AD030F" w:rsidRPr="00886A1A">
        <w:t xml:space="preserve">de ellas </w:t>
      </w:r>
      <w:r w:rsidRPr="00886A1A">
        <w:t xml:space="preserve">gestiona todo tipo de fracciones de residuos. </w:t>
      </w:r>
    </w:p>
    <w:p w14:paraId="7EF9C098" w14:textId="511C4214" w:rsidR="0058143D" w:rsidRPr="00743746" w:rsidRDefault="0058143D" w:rsidP="00743746">
      <w:pPr>
        <w:pStyle w:val="texto"/>
      </w:pPr>
      <w:r w:rsidRPr="00743746">
        <w:t xml:space="preserve">La última fracción </w:t>
      </w:r>
      <w:r w:rsidR="00701C51">
        <w:t xml:space="preserve">de residuos </w:t>
      </w:r>
      <w:r w:rsidRPr="00743746">
        <w:t xml:space="preserve">en implantarse ha sido la de la materia orgánica. No obstante, en 2020 había varias mancomunidades que no realizaban la recogida selectiva de la fracción orgánica, si bien la mayoría de </w:t>
      </w:r>
      <w:r w:rsidR="008D3FD6">
        <w:t>e</w:t>
      </w:r>
      <w:r w:rsidRPr="00743746">
        <w:t xml:space="preserve">stas, excepto Ribera y Alto </w:t>
      </w:r>
      <w:proofErr w:type="spellStart"/>
      <w:r w:rsidRPr="00743746">
        <w:t>Araxes</w:t>
      </w:r>
      <w:proofErr w:type="spellEnd"/>
      <w:r w:rsidRPr="00743746">
        <w:t xml:space="preserve">, ofrecían la posibilidad de compostaje comunitario y doméstico. </w:t>
      </w:r>
    </w:p>
    <w:p w14:paraId="4E5E9475" w14:textId="77777777" w:rsidR="0058143D" w:rsidRPr="00886A1A" w:rsidRDefault="0058143D" w:rsidP="00743746">
      <w:pPr>
        <w:pStyle w:val="texto"/>
      </w:pPr>
      <w:r w:rsidRPr="00743746">
        <w:t xml:space="preserve">Con respecto a la fracción de papel-cartón que es recogida por todas las mancomunidades, la venta se produce individualmente al gestor autorizado excepto en el caso de Alto </w:t>
      </w:r>
      <w:proofErr w:type="spellStart"/>
      <w:r w:rsidRPr="00743746">
        <w:t>Araxes</w:t>
      </w:r>
      <w:proofErr w:type="spellEnd"/>
      <w:r w:rsidRPr="00743746">
        <w:t xml:space="preserve">, </w:t>
      </w:r>
      <w:proofErr w:type="spellStart"/>
      <w:r w:rsidRPr="00743746">
        <w:t>Mendialdea</w:t>
      </w:r>
      <w:proofErr w:type="spellEnd"/>
      <w:r w:rsidRPr="00743746">
        <w:t xml:space="preserve"> y </w:t>
      </w:r>
      <w:proofErr w:type="spellStart"/>
      <w:r w:rsidRPr="00743746">
        <w:t>Sakana</w:t>
      </w:r>
      <w:proofErr w:type="spellEnd"/>
      <w:r w:rsidRPr="00743746">
        <w:t xml:space="preserve"> que lo gestionan de forma con</w:t>
      </w:r>
      <w:r w:rsidRPr="00886A1A">
        <w:t>junta. As</w:t>
      </w:r>
      <w:r w:rsidR="00AD030F" w:rsidRPr="00886A1A">
        <w:t>í,</w:t>
      </w:r>
      <w:r w:rsidRPr="00886A1A">
        <w:t xml:space="preserve"> tal y como se muestra en </w:t>
      </w:r>
      <w:r w:rsidR="00701C51" w:rsidRPr="00886A1A">
        <w:t xml:space="preserve">el </w:t>
      </w:r>
      <w:r w:rsidRPr="00886A1A">
        <w:t xml:space="preserve">Anexo </w:t>
      </w:r>
      <w:r w:rsidR="00DE7E7D">
        <w:t>3</w:t>
      </w:r>
      <w:r w:rsidR="00AD030F" w:rsidRPr="00886A1A">
        <w:t>,</w:t>
      </w:r>
      <w:r w:rsidRPr="00886A1A">
        <w:t xml:space="preserve"> </w:t>
      </w:r>
      <w:r w:rsidR="00AD030F" w:rsidRPr="00886A1A">
        <w:t xml:space="preserve">la gestión individual </w:t>
      </w:r>
      <w:r w:rsidRPr="00886A1A">
        <w:t xml:space="preserve">produce ineficiencias por no realizar la gestión de forma conjunta </w:t>
      </w:r>
      <w:r w:rsidR="0023496F" w:rsidRPr="00886A1A">
        <w:t xml:space="preserve">evitando así </w:t>
      </w:r>
      <w:r w:rsidRPr="00886A1A">
        <w:t>transportes innecesarios.</w:t>
      </w:r>
    </w:p>
    <w:p w14:paraId="1D72357B" w14:textId="77777777" w:rsidR="0058143D" w:rsidRPr="00743746" w:rsidRDefault="0058143D" w:rsidP="00743746">
      <w:pPr>
        <w:pStyle w:val="texto"/>
      </w:pPr>
      <w:r w:rsidRPr="00743746">
        <w:t xml:space="preserve">Las </w:t>
      </w:r>
      <w:proofErr w:type="spellStart"/>
      <w:r w:rsidRPr="00743746">
        <w:t>RAEEs</w:t>
      </w:r>
      <w:proofErr w:type="spellEnd"/>
      <w:r w:rsidRPr="00743746">
        <w:t>, textiles y calzado, pilas, voluminosos y aceite se recogen en todas y los residuos de obras menores en todas excepto en las cuatro más pequeñas.</w:t>
      </w:r>
    </w:p>
    <w:p w14:paraId="417A7584" w14:textId="77777777" w:rsidR="00D03E90" w:rsidRDefault="0058143D" w:rsidP="00D03E90">
      <w:pPr>
        <w:pStyle w:val="texto"/>
        <w:spacing w:after="240"/>
      </w:pPr>
      <w:r>
        <w:t xml:space="preserve">Con respecto a los voluminosos </w:t>
      </w:r>
      <w:r w:rsidR="00D03E90">
        <w:t>observamos importantes diferencias en la gestión realizada como se refleja en el cuadro siguiente:</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05"/>
        <w:gridCol w:w="2515"/>
        <w:gridCol w:w="2595"/>
        <w:gridCol w:w="1774"/>
      </w:tblGrid>
      <w:tr w:rsidR="00D03E90" w:rsidRPr="00D03E90" w14:paraId="753AC5E8" w14:textId="77777777" w:rsidTr="00562398">
        <w:trPr>
          <w:trHeight w:val="255"/>
        </w:trPr>
        <w:tc>
          <w:tcPr>
            <w:tcW w:w="1084" w:type="pct"/>
            <w:shd w:val="clear" w:color="000000" w:fill="F4B084"/>
            <w:vAlign w:val="center"/>
            <w:hideMark/>
          </w:tcPr>
          <w:p w14:paraId="11FB2DE2" w14:textId="77777777" w:rsidR="00D03E90" w:rsidRPr="00D03E90" w:rsidRDefault="00D03E90" w:rsidP="00013E2A">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Entidad</w:t>
            </w:r>
          </w:p>
        </w:tc>
        <w:tc>
          <w:tcPr>
            <w:tcW w:w="1431" w:type="pct"/>
            <w:shd w:val="clear" w:color="000000" w:fill="F4B084"/>
            <w:vAlign w:val="center"/>
            <w:hideMark/>
          </w:tcPr>
          <w:p w14:paraId="6C1C0446"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Vertedero destino</w:t>
            </w:r>
          </w:p>
        </w:tc>
        <w:tc>
          <w:tcPr>
            <w:tcW w:w="1476" w:type="pct"/>
            <w:shd w:val="clear" w:color="000000" w:fill="F4B084"/>
            <w:vAlign w:val="center"/>
            <w:hideMark/>
          </w:tcPr>
          <w:p w14:paraId="09DCF51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Toneladas recogidas</w:t>
            </w:r>
          </w:p>
        </w:tc>
        <w:tc>
          <w:tcPr>
            <w:tcW w:w="1009" w:type="pct"/>
            <w:shd w:val="clear" w:color="000000" w:fill="F4B084"/>
            <w:vAlign w:val="center"/>
            <w:hideMark/>
          </w:tcPr>
          <w:p w14:paraId="7CB2DFA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vertido</w:t>
            </w:r>
          </w:p>
        </w:tc>
      </w:tr>
      <w:tr w:rsidR="00D03E90" w:rsidRPr="00D03E90" w14:paraId="041C6A48" w14:textId="77777777" w:rsidTr="00562398">
        <w:trPr>
          <w:trHeight w:val="225"/>
        </w:trPr>
        <w:tc>
          <w:tcPr>
            <w:tcW w:w="1084" w:type="pct"/>
            <w:shd w:val="clear" w:color="auto" w:fill="auto"/>
            <w:noWrap/>
            <w:vAlign w:val="bottom"/>
            <w:hideMark/>
          </w:tcPr>
          <w:p w14:paraId="6AC756FB" w14:textId="7BA06DCF" w:rsidR="00D03E90" w:rsidRPr="00D03E90" w:rsidRDefault="00925488" w:rsidP="00D03E90">
            <w:pPr>
              <w:spacing w:after="0"/>
              <w:ind w:firstLine="0"/>
              <w:jc w:val="left"/>
              <w:rPr>
                <w:rFonts w:ascii="Arial Narrow" w:hAnsi="Arial Narrow" w:cs="Calibri"/>
                <w:color w:val="000000"/>
                <w:lang w:val="es-ES" w:eastAsia="es-ES"/>
              </w:rPr>
            </w:pPr>
            <w:r>
              <w:rPr>
                <w:rFonts w:ascii="Arial Narrow" w:hAnsi="Arial Narrow" w:cs="Calibri"/>
                <w:color w:val="000000"/>
                <w:lang w:val="es-ES" w:eastAsia="es-ES"/>
              </w:rPr>
              <w:t xml:space="preserve">Alto </w:t>
            </w:r>
            <w:proofErr w:type="spellStart"/>
            <w:r>
              <w:rPr>
                <w:rFonts w:ascii="Arial Narrow" w:hAnsi="Arial Narrow" w:cs="Calibri"/>
                <w:color w:val="000000"/>
                <w:lang w:val="es-ES" w:eastAsia="es-ES"/>
              </w:rPr>
              <w:t>Arax</w:t>
            </w:r>
            <w:r w:rsidR="00D03E90" w:rsidRPr="00D03E90">
              <w:rPr>
                <w:rFonts w:ascii="Arial Narrow" w:hAnsi="Arial Narrow" w:cs="Calibri"/>
                <w:color w:val="000000"/>
                <w:lang w:val="es-ES" w:eastAsia="es-ES"/>
              </w:rPr>
              <w:t>es</w:t>
            </w:r>
            <w:proofErr w:type="spellEnd"/>
          </w:p>
        </w:tc>
        <w:tc>
          <w:tcPr>
            <w:tcW w:w="1431" w:type="pct"/>
            <w:shd w:val="clear" w:color="auto" w:fill="auto"/>
            <w:noWrap/>
            <w:vAlign w:val="bottom"/>
            <w:hideMark/>
          </w:tcPr>
          <w:p w14:paraId="7C60C534"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277A5CFE"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6,79</w:t>
            </w:r>
          </w:p>
        </w:tc>
        <w:tc>
          <w:tcPr>
            <w:tcW w:w="1009" w:type="pct"/>
            <w:shd w:val="clear" w:color="000000" w:fill="FFFFFF"/>
            <w:noWrap/>
            <w:vAlign w:val="bottom"/>
            <w:hideMark/>
          </w:tcPr>
          <w:p w14:paraId="1C4E54EB"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28 </w:t>
            </w:r>
          </w:p>
        </w:tc>
      </w:tr>
      <w:tr w:rsidR="00D03E90" w:rsidRPr="00D03E90" w14:paraId="3D35FE9B" w14:textId="77777777" w:rsidTr="00562398">
        <w:trPr>
          <w:trHeight w:val="225"/>
        </w:trPr>
        <w:tc>
          <w:tcPr>
            <w:tcW w:w="1084" w:type="pct"/>
            <w:shd w:val="clear" w:color="auto" w:fill="auto"/>
            <w:noWrap/>
            <w:vAlign w:val="bottom"/>
            <w:hideMark/>
          </w:tcPr>
          <w:p w14:paraId="5125F464"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Bidausi</w:t>
            </w:r>
            <w:proofErr w:type="spellEnd"/>
          </w:p>
        </w:tc>
        <w:tc>
          <w:tcPr>
            <w:tcW w:w="1431" w:type="pct"/>
            <w:shd w:val="clear" w:color="auto" w:fill="auto"/>
            <w:noWrap/>
            <w:vAlign w:val="bottom"/>
            <w:hideMark/>
          </w:tcPr>
          <w:p w14:paraId="381D8EE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6100D178"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36,54</w:t>
            </w:r>
          </w:p>
        </w:tc>
        <w:tc>
          <w:tcPr>
            <w:tcW w:w="1009" w:type="pct"/>
            <w:shd w:val="clear" w:color="000000" w:fill="FFFFFF"/>
            <w:noWrap/>
            <w:vAlign w:val="bottom"/>
            <w:hideMark/>
          </w:tcPr>
          <w:p w14:paraId="7770CB59"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28 </w:t>
            </w:r>
          </w:p>
        </w:tc>
      </w:tr>
      <w:tr w:rsidR="00D03E90" w:rsidRPr="00D03E90" w14:paraId="28C15EFD" w14:textId="77777777" w:rsidTr="00562398">
        <w:trPr>
          <w:trHeight w:val="225"/>
        </w:trPr>
        <w:tc>
          <w:tcPr>
            <w:tcW w:w="1084" w:type="pct"/>
            <w:shd w:val="clear" w:color="auto" w:fill="auto"/>
            <w:noWrap/>
            <w:vAlign w:val="bottom"/>
            <w:hideMark/>
          </w:tcPr>
          <w:p w14:paraId="5B756217"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Esca-Salazar</w:t>
            </w:r>
          </w:p>
        </w:tc>
        <w:tc>
          <w:tcPr>
            <w:tcW w:w="1431" w:type="pct"/>
            <w:shd w:val="clear" w:color="auto" w:fill="auto"/>
            <w:noWrap/>
            <w:vAlign w:val="bottom"/>
            <w:hideMark/>
          </w:tcPr>
          <w:p w14:paraId="4140E7C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72083B1E"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40,91</w:t>
            </w:r>
          </w:p>
        </w:tc>
        <w:tc>
          <w:tcPr>
            <w:tcW w:w="1009" w:type="pct"/>
            <w:shd w:val="clear" w:color="000000" w:fill="FFFFFF"/>
            <w:noWrap/>
            <w:vAlign w:val="bottom"/>
            <w:hideMark/>
          </w:tcPr>
          <w:p w14:paraId="40D0E3D6"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28 </w:t>
            </w:r>
          </w:p>
        </w:tc>
      </w:tr>
      <w:tr w:rsidR="00D03E90" w:rsidRPr="00D03E90" w14:paraId="5FE3196F" w14:textId="77777777" w:rsidTr="00562398">
        <w:trPr>
          <w:trHeight w:val="225"/>
        </w:trPr>
        <w:tc>
          <w:tcPr>
            <w:tcW w:w="1084" w:type="pct"/>
            <w:shd w:val="clear" w:color="auto" w:fill="auto"/>
            <w:noWrap/>
            <w:vAlign w:val="bottom"/>
            <w:hideMark/>
          </w:tcPr>
          <w:p w14:paraId="1D65C603"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Malerreka</w:t>
            </w:r>
            <w:proofErr w:type="spellEnd"/>
          </w:p>
        </w:tc>
        <w:tc>
          <w:tcPr>
            <w:tcW w:w="1431" w:type="pct"/>
            <w:shd w:val="clear" w:color="auto" w:fill="auto"/>
            <w:noWrap/>
            <w:vAlign w:val="bottom"/>
            <w:hideMark/>
          </w:tcPr>
          <w:p w14:paraId="646A1A1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557886C7"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89,97</w:t>
            </w:r>
          </w:p>
        </w:tc>
        <w:tc>
          <w:tcPr>
            <w:tcW w:w="1009" w:type="pct"/>
            <w:shd w:val="clear" w:color="000000" w:fill="FFFFFF"/>
            <w:noWrap/>
            <w:vAlign w:val="bottom"/>
            <w:hideMark/>
          </w:tcPr>
          <w:p w14:paraId="0BD75BA2"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45 </w:t>
            </w:r>
          </w:p>
        </w:tc>
      </w:tr>
      <w:tr w:rsidR="00D03E90" w:rsidRPr="00D03E90" w14:paraId="56625899" w14:textId="77777777" w:rsidTr="00562398">
        <w:trPr>
          <w:trHeight w:val="225"/>
        </w:trPr>
        <w:tc>
          <w:tcPr>
            <w:tcW w:w="1084" w:type="pct"/>
            <w:shd w:val="clear" w:color="auto" w:fill="auto"/>
            <w:noWrap/>
            <w:vAlign w:val="bottom"/>
            <w:hideMark/>
          </w:tcPr>
          <w:p w14:paraId="2653B162"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Irati</w:t>
            </w:r>
          </w:p>
        </w:tc>
        <w:tc>
          <w:tcPr>
            <w:tcW w:w="1431" w:type="pct"/>
            <w:shd w:val="clear" w:color="auto" w:fill="auto"/>
            <w:noWrap/>
            <w:vAlign w:val="bottom"/>
            <w:hideMark/>
          </w:tcPr>
          <w:p w14:paraId="73C8D251"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7A3965D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66,99</w:t>
            </w:r>
          </w:p>
        </w:tc>
        <w:tc>
          <w:tcPr>
            <w:tcW w:w="1009" w:type="pct"/>
            <w:shd w:val="clear" w:color="000000" w:fill="FFFFFF"/>
            <w:noWrap/>
            <w:vAlign w:val="bottom"/>
            <w:hideMark/>
          </w:tcPr>
          <w:p w14:paraId="070498B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27 </w:t>
            </w:r>
          </w:p>
        </w:tc>
      </w:tr>
      <w:tr w:rsidR="00D03E90" w:rsidRPr="00D03E90" w14:paraId="78179DAB" w14:textId="77777777" w:rsidTr="00562398">
        <w:trPr>
          <w:trHeight w:val="225"/>
        </w:trPr>
        <w:tc>
          <w:tcPr>
            <w:tcW w:w="1084" w:type="pct"/>
            <w:shd w:val="clear" w:color="auto" w:fill="auto"/>
            <w:noWrap/>
            <w:vAlign w:val="bottom"/>
            <w:hideMark/>
          </w:tcPr>
          <w:p w14:paraId="15EDDC6C"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Mendialdea</w:t>
            </w:r>
            <w:proofErr w:type="spellEnd"/>
          </w:p>
        </w:tc>
        <w:tc>
          <w:tcPr>
            <w:tcW w:w="1431" w:type="pct"/>
            <w:shd w:val="clear" w:color="auto" w:fill="auto"/>
            <w:noWrap/>
            <w:vAlign w:val="bottom"/>
            <w:hideMark/>
          </w:tcPr>
          <w:p w14:paraId="612DD1DB"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35D8A85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152,14</w:t>
            </w:r>
          </w:p>
        </w:tc>
        <w:tc>
          <w:tcPr>
            <w:tcW w:w="1009" w:type="pct"/>
            <w:shd w:val="clear" w:color="000000" w:fill="FFFFFF"/>
            <w:noWrap/>
            <w:vAlign w:val="bottom"/>
            <w:hideMark/>
          </w:tcPr>
          <w:p w14:paraId="53BF972E"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13 </w:t>
            </w:r>
          </w:p>
        </w:tc>
      </w:tr>
      <w:tr w:rsidR="00D03E90" w:rsidRPr="00D03E90" w14:paraId="1C1358AD" w14:textId="77777777" w:rsidTr="00562398">
        <w:trPr>
          <w:trHeight w:val="225"/>
        </w:trPr>
        <w:tc>
          <w:tcPr>
            <w:tcW w:w="1084" w:type="pct"/>
            <w:shd w:val="clear" w:color="auto" w:fill="auto"/>
            <w:noWrap/>
            <w:vAlign w:val="bottom"/>
            <w:hideMark/>
          </w:tcPr>
          <w:p w14:paraId="3D08A0C8" w14:textId="63993283" w:rsidR="00D03E90" w:rsidRPr="00D03E90" w:rsidRDefault="00305CF7" w:rsidP="00D03E90">
            <w:pPr>
              <w:spacing w:after="0"/>
              <w:ind w:firstLine="0"/>
              <w:jc w:val="left"/>
              <w:rPr>
                <w:rFonts w:ascii="Arial Narrow" w:hAnsi="Arial Narrow" w:cs="Calibri"/>
                <w:color w:val="000000"/>
                <w:lang w:val="es-ES" w:eastAsia="es-ES"/>
              </w:rPr>
            </w:pPr>
            <w:proofErr w:type="spellStart"/>
            <w:r>
              <w:rPr>
                <w:rFonts w:ascii="Arial Narrow" w:hAnsi="Arial Narrow" w:cs="Calibri"/>
                <w:color w:val="000000"/>
                <w:lang w:val="es-ES" w:eastAsia="es-ES"/>
              </w:rPr>
              <w:t>Baztan</w:t>
            </w:r>
            <w:proofErr w:type="spellEnd"/>
          </w:p>
        </w:tc>
        <w:tc>
          <w:tcPr>
            <w:tcW w:w="1431" w:type="pct"/>
            <w:shd w:val="clear" w:color="auto" w:fill="auto"/>
            <w:noWrap/>
            <w:vAlign w:val="bottom"/>
            <w:hideMark/>
          </w:tcPr>
          <w:p w14:paraId="0F0CF5A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7F387E6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191,75</w:t>
            </w:r>
          </w:p>
        </w:tc>
        <w:tc>
          <w:tcPr>
            <w:tcW w:w="1009" w:type="pct"/>
            <w:shd w:val="clear" w:color="000000" w:fill="FFFFFF"/>
            <w:noWrap/>
            <w:vAlign w:val="bottom"/>
            <w:hideMark/>
          </w:tcPr>
          <w:p w14:paraId="355514FF"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27 </w:t>
            </w:r>
          </w:p>
        </w:tc>
      </w:tr>
      <w:tr w:rsidR="00D03E90" w:rsidRPr="00D03E90" w14:paraId="489564B6" w14:textId="77777777" w:rsidTr="00562398">
        <w:trPr>
          <w:trHeight w:val="225"/>
        </w:trPr>
        <w:tc>
          <w:tcPr>
            <w:tcW w:w="1084" w:type="pct"/>
            <w:shd w:val="clear" w:color="auto" w:fill="auto"/>
            <w:noWrap/>
            <w:vAlign w:val="bottom"/>
            <w:hideMark/>
          </w:tcPr>
          <w:p w14:paraId="2D3D96C0"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Bortziriak</w:t>
            </w:r>
            <w:proofErr w:type="spellEnd"/>
          </w:p>
        </w:tc>
        <w:tc>
          <w:tcPr>
            <w:tcW w:w="1431" w:type="pct"/>
            <w:shd w:val="clear" w:color="auto" w:fill="auto"/>
            <w:noWrap/>
            <w:vAlign w:val="bottom"/>
            <w:hideMark/>
          </w:tcPr>
          <w:p w14:paraId="2ECD1C8B"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0DCCBD57"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252,79</w:t>
            </w:r>
          </w:p>
        </w:tc>
        <w:tc>
          <w:tcPr>
            <w:tcW w:w="1009" w:type="pct"/>
            <w:shd w:val="clear" w:color="000000" w:fill="FFFFFF"/>
            <w:noWrap/>
            <w:vAlign w:val="bottom"/>
            <w:hideMark/>
          </w:tcPr>
          <w:p w14:paraId="028878F8"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24 </w:t>
            </w:r>
          </w:p>
        </w:tc>
      </w:tr>
      <w:tr w:rsidR="00D03E90" w:rsidRPr="00D03E90" w14:paraId="1FF06579" w14:textId="77777777" w:rsidTr="00562398">
        <w:trPr>
          <w:trHeight w:val="225"/>
        </w:trPr>
        <w:tc>
          <w:tcPr>
            <w:tcW w:w="1084" w:type="pct"/>
            <w:shd w:val="clear" w:color="auto" w:fill="auto"/>
            <w:noWrap/>
            <w:vAlign w:val="bottom"/>
            <w:hideMark/>
          </w:tcPr>
          <w:p w14:paraId="264570D0"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Sangüesa</w:t>
            </w:r>
          </w:p>
        </w:tc>
        <w:tc>
          <w:tcPr>
            <w:tcW w:w="1431" w:type="pct"/>
            <w:shd w:val="clear" w:color="auto" w:fill="auto"/>
            <w:noWrap/>
            <w:vAlign w:val="bottom"/>
            <w:hideMark/>
          </w:tcPr>
          <w:p w14:paraId="5105AC1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Tudela</w:t>
            </w:r>
          </w:p>
        </w:tc>
        <w:tc>
          <w:tcPr>
            <w:tcW w:w="1476" w:type="pct"/>
            <w:shd w:val="clear" w:color="auto" w:fill="auto"/>
            <w:noWrap/>
            <w:vAlign w:val="bottom"/>
            <w:hideMark/>
          </w:tcPr>
          <w:p w14:paraId="61A8922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63,71</w:t>
            </w:r>
          </w:p>
        </w:tc>
        <w:tc>
          <w:tcPr>
            <w:tcW w:w="1009" w:type="pct"/>
            <w:shd w:val="clear" w:color="000000" w:fill="FFFFFF"/>
            <w:noWrap/>
            <w:vAlign w:val="bottom"/>
            <w:hideMark/>
          </w:tcPr>
          <w:p w14:paraId="1AFABB4E"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100 </w:t>
            </w:r>
          </w:p>
        </w:tc>
      </w:tr>
      <w:tr w:rsidR="00D03E90" w:rsidRPr="00D03E90" w14:paraId="70835337" w14:textId="77777777" w:rsidTr="00562398">
        <w:trPr>
          <w:trHeight w:val="225"/>
        </w:trPr>
        <w:tc>
          <w:tcPr>
            <w:tcW w:w="1084" w:type="pct"/>
            <w:shd w:val="clear" w:color="auto" w:fill="auto"/>
            <w:noWrap/>
            <w:vAlign w:val="bottom"/>
            <w:hideMark/>
          </w:tcPr>
          <w:p w14:paraId="64718708"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Valdizarbe</w:t>
            </w:r>
            <w:proofErr w:type="spellEnd"/>
          </w:p>
        </w:tc>
        <w:tc>
          <w:tcPr>
            <w:tcW w:w="1431" w:type="pct"/>
            <w:shd w:val="clear" w:color="auto" w:fill="auto"/>
            <w:noWrap/>
            <w:vAlign w:val="bottom"/>
            <w:hideMark/>
          </w:tcPr>
          <w:p w14:paraId="725620F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6D3B5C26"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324,76</w:t>
            </w:r>
          </w:p>
        </w:tc>
        <w:tc>
          <w:tcPr>
            <w:tcW w:w="1009" w:type="pct"/>
            <w:shd w:val="clear" w:color="000000" w:fill="FFFFFF"/>
            <w:noWrap/>
            <w:vAlign w:val="bottom"/>
            <w:hideMark/>
          </w:tcPr>
          <w:p w14:paraId="194B1578"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23 </w:t>
            </w:r>
          </w:p>
        </w:tc>
      </w:tr>
      <w:tr w:rsidR="00D03E90" w:rsidRPr="00D03E90" w14:paraId="4303B1A2" w14:textId="77777777" w:rsidTr="00562398">
        <w:trPr>
          <w:trHeight w:val="225"/>
        </w:trPr>
        <w:tc>
          <w:tcPr>
            <w:tcW w:w="1084" w:type="pct"/>
            <w:shd w:val="clear" w:color="auto" w:fill="auto"/>
            <w:noWrap/>
            <w:vAlign w:val="bottom"/>
            <w:hideMark/>
          </w:tcPr>
          <w:p w14:paraId="791C4EC7"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Sakana</w:t>
            </w:r>
            <w:proofErr w:type="spellEnd"/>
          </w:p>
        </w:tc>
        <w:tc>
          <w:tcPr>
            <w:tcW w:w="1431" w:type="pct"/>
            <w:shd w:val="clear" w:color="auto" w:fill="auto"/>
            <w:noWrap/>
            <w:vAlign w:val="bottom"/>
            <w:hideMark/>
          </w:tcPr>
          <w:p w14:paraId="4E07146A"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Góngora/ Arbizu</w:t>
            </w:r>
          </w:p>
        </w:tc>
        <w:tc>
          <w:tcPr>
            <w:tcW w:w="1476" w:type="pct"/>
            <w:shd w:val="clear" w:color="auto" w:fill="auto"/>
            <w:noWrap/>
            <w:vAlign w:val="bottom"/>
            <w:hideMark/>
          </w:tcPr>
          <w:p w14:paraId="00A7048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361,80</w:t>
            </w:r>
          </w:p>
        </w:tc>
        <w:tc>
          <w:tcPr>
            <w:tcW w:w="1009" w:type="pct"/>
            <w:shd w:val="clear" w:color="000000" w:fill="FFFFFF"/>
            <w:noWrap/>
            <w:vAlign w:val="bottom"/>
            <w:hideMark/>
          </w:tcPr>
          <w:p w14:paraId="226620C4"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14 </w:t>
            </w:r>
          </w:p>
        </w:tc>
      </w:tr>
      <w:tr w:rsidR="00D03E90" w:rsidRPr="00D03E90" w14:paraId="5E044E38" w14:textId="77777777" w:rsidTr="00562398">
        <w:trPr>
          <w:trHeight w:val="225"/>
        </w:trPr>
        <w:tc>
          <w:tcPr>
            <w:tcW w:w="1084" w:type="pct"/>
            <w:shd w:val="clear" w:color="auto" w:fill="auto"/>
            <w:noWrap/>
            <w:vAlign w:val="bottom"/>
            <w:hideMark/>
          </w:tcPr>
          <w:p w14:paraId="7FC25C31" w14:textId="77777777" w:rsidR="00D03E90" w:rsidRPr="00D03E90" w:rsidRDefault="00D03E90" w:rsidP="00D03E90">
            <w:pPr>
              <w:spacing w:after="0"/>
              <w:ind w:firstLine="0"/>
              <w:jc w:val="left"/>
              <w:rPr>
                <w:rFonts w:ascii="Arial Narrow" w:hAnsi="Arial Narrow" w:cs="Calibri"/>
                <w:color w:val="000000"/>
                <w:lang w:val="es-ES" w:eastAsia="es-ES"/>
              </w:rPr>
            </w:pPr>
            <w:proofErr w:type="spellStart"/>
            <w:r w:rsidRPr="00D03E90">
              <w:rPr>
                <w:rFonts w:ascii="Arial Narrow" w:hAnsi="Arial Narrow" w:cs="Calibri"/>
                <w:color w:val="000000"/>
                <w:lang w:val="es-ES" w:eastAsia="es-ES"/>
              </w:rPr>
              <w:t>Mairaga</w:t>
            </w:r>
            <w:proofErr w:type="spellEnd"/>
          </w:p>
        </w:tc>
        <w:tc>
          <w:tcPr>
            <w:tcW w:w="1431" w:type="pct"/>
            <w:shd w:val="clear" w:color="auto" w:fill="auto"/>
            <w:noWrap/>
            <w:vAlign w:val="bottom"/>
            <w:hideMark/>
          </w:tcPr>
          <w:p w14:paraId="5E57BF22"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Tudela</w:t>
            </w:r>
          </w:p>
        </w:tc>
        <w:tc>
          <w:tcPr>
            <w:tcW w:w="1476" w:type="pct"/>
            <w:shd w:val="clear" w:color="auto" w:fill="auto"/>
            <w:noWrap/>
            <w:vAlign w:val="bottom"/>
            <w:hideMark/>
          </w:tcPr>
          <w:p w14:paraId="674C5497"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540,24</w:t>
            </w:r>
          </w:p>
        </w:tc>
        <w:tc>
          <w:tcPr>
            <w:tcW w:w="1009" w:type="pct"/>
            <w:shd w:val="clear" w:color="000000" w:fill="FFFFFF"/>
            <w:noWrap/>
            <w:vAlign w:val="bottom"/>
            <w:hideMark/>
          </w:tcPr>
          <w:p w14:paraId="76560B81"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94 </w:t>
            </w:r>
          </w:p>
        </w:tc>
      </w:tr>
      <w:tr w:rsidR="00D03E90" w:rsidRPr="00D03E90" w14:paraId="0120B96A" w14:textId="77777777" w:rsidTr="00562398">
        <w:trPr>
          <w:trHeight w:val="225"/>
        </w:trPr>
        <w:tc>
          <w:tcPr>
            <w:tcW w:w="1084" w:type="pct"/>
            <w:shd w:val="clear" w:color="auto" w:fill="auto"/>
            <w:noWrap/>
            <w:vAlign w:val="bottom"/>
            <w:hideMark/>
          </w:tcPr>
          <w:p w14:paraId="6639AC02"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Ribera Alta</w:t>
            </w:r>
          </w:p>
        </w:tc>
        <w:tc>
          <w:tcPr>
            <w:tcW w:w="1431" w:type="pct"/>
            <w:shd w:val="clear" w:color="auto" w:fill="auto"/>
            <w:noWrap/>
            <w:vAlign w:val="bottom"/>
            <w:hideMark/>
          </w:tcPr>
          <w:p w14:paraId="4D88B79F"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Tudela </w:t>
            </w:r>
          </w:p>
        </w:tc>
        <w:tc>
          <w:tcPr>
            <w:tcW w:w="1476" w:type="pct"/>
            <w:shd w:val="clear" w:color="auto" w:fill="auto"/>
            <w:noWrap/>
            <w:vAlign w:val="bottom"/>
            <w:hideMark/>
          </w:tcPr>
          <w:p w14:paraId="10F92203"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590,94</w:t>
            </w:r>
          </w:p>
        </w:tc>
        <w:tc>
          <w:tcPr>
            <w:tcW w:w="1009" w:type="pct"/>
            <w:shd w:val="clear" w:color="000000" w:fill="FFFFFF"/>
            <w:noWrap/>
            <w:vAlign w:val="bottom"/>
            <w:hideMark/>
          </w:tcPr>
          <w:p w14:paraId="409A790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97 </w:t>
            </w:r>
          </w:p>
        </w:tc>
      </w:tr>
      <w:tr w:rsidR="00D03E90" w:rsidRPr="00D03E90" w14:paraId="3399E014" w14:textId="77777777" w:rsidTr="00562398">
        <w:trPr>
          <w:trHeight w:val="225"/>
        </w:trPr>
        <w:tc>
          <w:tcPr>
            <w:tcW w:w="1084" w:type="pct"/>
            <w:shd w:val="clear" w:color="auto" w:fill="auto"/>
            <w:noWrap/>
            <w:vAlign w:val="bottom"/>
            <w:hideMark/>
          </w:tcPr>
          <w:p w14:paraId="5F75C4C3"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Montejurra</w:t>
            </w:r>
          </w:p>
        </w:tc>
        <w:tc>
          <w:tcPr>
            <w:tcW w:w="1431" w:type="pct"/>
            <w:shd w:val="clear" w:color="auto" w:fill="auto"/>
            <w:noWrap/>
            <w:vAlign w:val="bottom"/>
            <w:hideMark/>
          </w:tcPr>
          <w:p w14:paraId="440A61F4"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roofErr w:type="spellStart"/>
            <w:r w:rsidRPr="00D03E90">
              <w:rPr>
                <w:rFonts w:ascii="Arial Narrow" w:hAnsi="Arial Narrow" w:cs="Calibri"/>
                <w:color w:val="000000"/>
                <w:lang w:val="es-ES" w:eastAsia="es-ES"/>
              </w:rPr>
              <w:t>Cárcar</w:t>
            </w:r>
            <w:proofErr w:type="spellEnd"/>
          </w:p>
        </w:tc>
        <w:tc>
          <w:tcPr>
            <w:tcW w:w="1476" w:type="pct"/>
            <w:shd w:val="clear" w:color="auto" w:fill="auto"/>
            <w:noWrap/>
            <w:vAlign w:val="bottom"/>
            <w:hideMark/>
          </w:tcPr>
          <w:p w14:paraId="5D5CAF4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2.709,53</w:t>
            </w:r>
          </w:p>
        </w:tc>
        <w:tc>
          <w:tcPr>
            <w:tcW w:w="1009" w:type="pct"/>
            <w:shd w:val="clear" w:color="000000" w:fill="FFFFFF"/>
            <w:noWrap/>
            <w:vAlign w:val="bottom"/>
            <w:hideMark/>
          </w:tcPr>
          <w:p w14:paraId="47BCDDE8"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77 </w:t>
            </w:r>
          </w:p>
        </w:tc>
      </w:tr>
      <w:tr w:rsidR="00D03E90" w:rsidRPr="00D03E90" w14:paraId="09171F81" w14:textId="77777777" w:rsidTr="00562398">
        <w:trPr>
          <w:trHeight w:val="225"/>
        </w:trPr>
        <w:tc>
          <w:tcPr>
            <w:tcW w:w="1084" w:type="pct"/>
            <w:shd w:val="clear" w:color="auto" w:fill="auto"/>
            <w:noWrap/>
            <w:vAlign w:val="bottom"/>
            <w:hideMark/>
          </w:tcPr>
          <w:p w14:paraId="31362E17"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Ribera</w:t>
            </w:r>
          </w:p>
        </w:tc>
        <w:tc>
          <w:tcPr>
            <w:tcW w:w="1431" w:type="pct"/>
            <w:shd w:val="clear" w:color="auto" w:fill="auto"/>
            <w:noWrap/>
            <w:vAlign w:val="bottom"/>
            <w:hideMark/>
          </w:tcPr>
          <w:p w14:paraId="0693057F"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Tudela </w:t>
            </w:r>
          </w:p>
        </w:tc>
        <w:tc>
          <w:tcPr>
            <w:tcW w:w="1476" w:type="pct"/>
            <w:shd w:val="clear" w:color="auto" w:fill="auto"/>
            <w:noWrap/>
            <w:vAlign w:val="bottom"/>
            <w:hideMark/>
          </w:tcPr>
          <w:p w14:paraId="51468425"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3.396,00</w:t>
            </w:r>
          </w:p>
        </w:tc>
        <w:tc>
          <w:tcPr>
            <w:tcW w:w="1009" w:type="pct"/>
            <w:shd w:val="clear" w:color="000000" w:fill="FFFFFF"/>
            <w:noWrap/>
            <w:vAlign w:val="bottom"/>
            <w:hideMark/>
          </w:tcPr>
          <w:p w14:paraId="19486353"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100 </w:t>
            </w:r>
          </w:p>
        </w:tc>
      </w:tr>
      <w:tr w:rsidR="00D03E90" w:rsidRPr="00D03E90" w14:paraId="1BB2D4FA" w14:textId="77777777" w:rsidTr="00562398">
        <w:trPr>
          <w:trHeight w:val="225"/>
        </w:trPr>
        <w:tc>
          <w:tcPr>
            <w:tcW w:w="1084" w:type="pct"/>
            <w:shd w:val="clear" w:color="auto" w:fill="auto"/>
            <w:noWrap/>
            <w:vAlign w:val="bottom"/>
            <w:hideMark/>
          </w:tcPr>
          <w:p w14:paraId="57203BC1"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Pamplona</w:t>
            </w:r>
          </w:p>
        </w:tc>
        <w:tc>
          <w:tcPr>
            <w:tcW w:w="1431" w:type="pct"/>
            <w:shd w:val="clear" w:color="auto" w:fill="auto"/>
            <w:noWrap/>
            <w:vAlign w:val="bottom"/>
            <w:hideMark/>
          </w:tcPr>
          <w:p w14:paraId="0AA1352E"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Góngora </w:t>
            </w:r>
          </w:p>
        </w:tc>
        <w:tc>
          <w:tcPr>
            <w:tcW w:w="1476" w:type="pct"/>
            <w:shd w:val="clear" w:color="auto" w:fill="auto"/>
            <w:noWrap/>
            <w:vAlign w:val="bottom"/>
            <w:hideMark/>
          </w:tcPr>
          <w:p w14:paraId="6581E5EC"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4.471,69</w:t>
            </w:r>
          </w:p>
        </w:tc>
        <w:tc>
          <w:tcPr>
            <w:tcW w:w="1009" w:type="pct"/>
            <w:shd w:val="clear" w:color="000000" w:fill="FFFFFF"/>
            <w:noWrap/>
            <w:vAlign w:val="bottom"/>
            <w:hideMark/>
          </w:tcPr>
          <w:p w14:paraId="435E822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xml:space="preserve">27 </w:t>
            </w:r>
          </w:p>
        </w:tc>
      </w:tr>
      <w:tr w:rsidR="00D03E90" w:rsidRPr="00D03E90" w14:paraId="6005A345" w14:textId="77777777" w:rsidTr="00562398">
        <w:trPr>
          <w:trHeight w:val="255"/>
        </w:trPr>
        <w:tc>
          <w:tcPr>
            <w:tcW w:w="1084" w:type="pct"/>
            <w:shd w:val="clear" w:color="000000" w:fill="F4B084"/>
            <w:noWrap/>
            <w:vAlign w:val="bottom"/>
            <w:hideMark/>
          </w:tcPr>
          <w:p w14:paraId="36A13C02" w14:textId="77777777" w:rsidR="00D03E90" w:rsidRPr="00D03E90" w:rsidRDefault="00D03E90" w:rsidP="00D03E90">
            <w:pPr>
              <w:spacing w:after="0"/>
              <w:ind w:firstLine="0"/>
              <w:jc w:val="left"/>
              <w:rPr>
                <w:rFonts w:ascii="Arial Narrow" w:hAnsi="Arial Narrow" w:cs="Calibri"/>
                <w:color w:val="000000"/>
                <w:lang w:val="es-ES" w:eastAsia="es-ES"/>
              </w:rPr>
            </w:pPr>
            <w:r w:rsidRPr="00D03E90">
              <w:rPr>
                <w:rFonts w:ascii="Arial Narrow" w:hAnsi="Arial Narrow" w:cs="Calibri"/>
                <w:color w:val="000000"/>
                <w:lang w:val="es-ES" w:eastAsia="es-ES"/>
              </w:rPr>
              <w:t>TOTAL</w:t>
            </w:r>
          </w:p>
        </w:tc>
        <w:tc>
          <w:tcPr>
            <w:tcW w:w="1431" w:type="pct"/>
            <w:shd w:val="clear" w:color="000000" w:fill="F4B084"/>
            <w:noWrap/>
            <w:vAlign w:val="bottom"/>
            <w:hideMark/>
          </w:tcPr>
          <w:p w14:paraId="6287F39D"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w:t>
            </w:r>
          </w:p>
        </w:tc>
        <w:tc>
          <w:tcPr>
            <w:tcW w:w="1476" w:type="pct"/>
            <w:shd w:val="clear" w:color="000000" w:fill="F4B084"/>
            <w:noWrap/>
            <w:vAlign w:val="bottom"/>
            <w:hideMark/>
          </w:tcPr>
          <w:p w14:paraId="1499B48A"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13.296,55</w:t>
            </w:r>
          </w:p>
        </w:tc>
        <w:tc>
          <w:tcPr>
            <w:tcW w:w="1009" w:type="pct"/>
            <w:shd w:val="clear" w:color="000000" w:fill="F4B084"/>
            <w:noWrap/>
            <w:vAlign w:val="bottom"/>
            <w:hideMark/>
          </w:tcPr>
          <w:p w14:paraId="67AFD830" w14:textId="77777777" w:rsidR="00D03E90" w:rsidRPr="00D03E90" w:rsidRDefault="00D03E90" w:rsidP="00562398">
            <w:pPr>
              <w:spacing w:after="0"/>
              <w:ind w:firstLine="0"/>
              <w:jc w:val="right"/>
              <w:rPr>
                <w:rFonts w:ascii="Arial Narrow" w:hAnsi="Arial Narrow" w:cs="Calibri"/>
                <w:color w:val="000000"/>
                <w:lang w:val="es-ES" w:eastAsia="es-ES"/>
              </w:rPr>
            </w:pPr>
            <w:r w:rsidRPr="00D03E90">
              <w:rPr>
                <w:rFonts w:ascii="Arial Narrow" w:hAnsi="Arial Narrow" w:cs="Calibri"/>
                <w:color w:val="000000"/>
                <w:lang w:val="es-ES" w:eastAsia="es-ES"/>
              </w:rPr>
              <w:t> </w:t>
            </w:r>
          </w:p>
        </w:tc>
      </w:tr>
    </w:tbl>
    <w:p w14:paraId="5355753E" w14:textId="748833CF" w:rsidR="00D03E90" w:rsidRPr="00013E2A" w:rsidRDefault="00D03E90" w:rsidP="0023496F">
      <w:pPr>
        <w:pStyle w:val="texto"/>
        <w:spacing w:before="240" w:after="240"/>
        <w:rPr>
          <w:b/>
          <w:szCs w:val="26"/>
        </w:rPr>
      </w:pPr>
      <w:r w:rsidRPr="00886A1A">
        <w:lastRenderedPageBreak/>
        <w:t xml:space="preserve">Las mancomunidades de Sangüesa, </w:t>
      </w:r>
      <w:proofErr w:type="spellStart"/>
      <w:r w:rsidRPr="00886A1A">
        <w:t>Mairaga</w:t>
      </w:r>
      <w:proofErr w:type="spellEnd"/>
      <w:r w:rsidRPr="00886A1A">
        <w:t xml:space="preserve">, Ribera Alta y Ribera vierten </w:t>
      </w:r>
      <w:r>
        <w:t>prácticamente la totalidad de toneladas recogidas sin realizar una previa separación de fracciones reciclables, si bien la primera</w:t>
      </w:r>
      <w:r w:rsidR="009C573C">
        <w:t xml:space="preserve"> de ellas</w:t>
      </w:r>
      <w:r>
        <w:t xml:space="preserve"> ha convenido con la Fundación Traperos de Emaús</w:t>
      </w:r>
      <w:r>
        <w:rPr>
          <w:rStyle w:val="Refdenotaalpie"/>
        </w:rPr>
        <w:footnoteReference w:id="3"/>
      </w:r>
      <w:r>
        <w:t xml:space="preserve"> la recogida de esta fracción a partir de 2021.  La Mancomunidad de </w:t>
      </w:r>
      <w:proofErr w:type="spellStart"/>
      <w:r>
        <w:t>Mairaga</w:t>
      </w:r>
      <w:proofErr w:type="spellEnd"/>
      <w:r>
        <w:t xml:space="preserve"> realiza una recogida a través de sus </w:t>
      </w:r>
      <w:r w:rsidR="00B653CF">
        <w:t>áreas de aportación</w:t>
      </w:r>
      <w:r>
        <w:t xml:space="preserve"> cuyo contenido es depositado en el vertedero y otra parte de la recogida se realiza a través de Traperos de Emaús que sí realiza una previa selección de materiales reciclables y reutilizables. La mayoría del resto de mancomunidades, cuyo porcentaje de vertido es muy inferior, tienen convenio con Traperos de Emaús. </w:t>
      </w:r>
    </w:p>
    <w:p w14:paraId="107FA9F0" w14:textId="62159BDE" w:rsidR="0058143D" w:rsidRPr="00886A1A" w:rsidRDefault="0058143D" w:rsidP="00743746">
      <w:pPr>
        <w:pStyle w:val="texto"/>
      </w:pPr>
      <w:r w:rsidRPr="00013E2A">
        <w:t xml:space="preserve">Esta heterogeneidad también se produce con la recogida de los asimilables a domésticos en los polígonos industriales de los municipios. Hay </w:t>
      </w:r>
      <w:r w:rsidR="00A56268" w:rsidRPr="00013E2A">
        <w:t>tres</w:t>
      </w:r>
      <w:r w:rsidRPr="00013E2A">
        <w:t xml:space="preserve"> mancomunidades </w:t>
      </w:r>
      <w:r w:rsidRPr="00886A1A">
        <w:t>que realizan una ruta diferenciada y única para la recogida de este tipo de residuos en sus polígonos industriales y se transportan a la planta de destino también separadamente</w:t>
      </w:r>
      <w:r w:rsidR="008D3FD6">
        <w:t>,</w:t>
      </w:r>
      <w:r w:rsidRPr="00886A1A">
        <w:t xml:space="preserve"> tratándose aquí como residuo industrial en lugar de como residuo doméstico.  </w:t>
      </w:r>
    </w:p>
    <w:p w14:paraId="0CA70A92" w14:textId="77777777" w:rsidR="0058143D" w:rsidRPr="00886A1A" w:rsidRDefault="0058143D" w:rsidP="00743746">
      <w:pPr>
        <w:pStyle w:val="texto"/>
      </w:pPr>
      <w:r w:rsidRPr="00886A1A">
        <w:t>Esta diferencia supone un sobrecoste al Consorcio al menos de unos 500.000 euros anuales por la diferencia entre la tasa de vertido industrial y doméstico.</w:t>
      </w:r>
    </w:p>
    <w:p w14:paraId="7F4D4738" w14:textId="51A2AEDF" w:rsidR="0058143D" w:rsidRPr="00886A1A" w:rsidRDefault="0058143D" w:rsidP="00743746">
      <w:pPr>
        <w:pStyle w:val="texto"/>
      </w:pPr>
      <w:r w:rsidRPr="00886A1A">
        <w:t>La recogida de los residuos industriales no es competencia de las entidades locales, s</w:t>
      </w:r>
      <w:r w:rsidR="00193673">
        <w:t>o</w:t>
      </w:r>
      <w:r w:rsidRPr="00886A1A">
        <w:t xml:space="preserve">lo la asimilable a doméstico que se produzca en las empresas. </w:t>
      </w:r>
      <w:r w:rsidR="00886A1A">
        <w:t xml:space="preserve">No obstante, en </w:t>
      </w:r>
      <w:r w:rsidRPr="00886A1A">
        <w:t xml:space="preserve">ocasiones las empresas depositan en los contenedores residuos cuya recogida </w:t>
      </w:r>
      <w:r w:rsidR="00627CF5" w:rsidRPr="00886A1A">
        <w:t>no es de competencia municipal siendo esta cuestión problemática</w:t>
      </w:r>
      <w:r w:rsidRPr="00886A1A">
        <w:t>.</w:t>
      </w:r>
    </w:p>
    <w:p w14:paraId="52B23AC9" w14:textId="683DF067" w:rsidR="0058143D" w:rsidRPr="00743746" w:rsidRDefault="0058143D" w:rsidP="00743746">
      <w:pPr>
        <w:pStyle w:val="texto"/>
      </w:pPr>
      <w:r w:rsidRPr="00743746">
        <w:t xml:space="preserve">El tamaño de las entidades es determinante para la eficacia y eficiencia en la gestión de los residuos debido a que </w:t>
      </w:r>
      <w:r w:rsidR="008D3FD6">
        <w:t>e</w:t>
      </w:r>
      <w:r w:rsidRPr="00743746">
        <w:t xml:space="preserve">sta es cada vez más exigente y compleja y </w:t>
      </w:r>
      <w:r w:rsidRPr="00886A1A">
        <w:t xml:space="preserve">con la configuración actual cada </w:t>
      </w:r>
      <w:r w:rsidR="00AD030F" w:rsidRPr="00886A1A">
        <w:t>entidad</w:t>
      </w:r>
      <w:r w:rsidRPr="00886A1A">
        <w:t xml:space="preserve"> gestiona de forma independiente</w:t>
      </w:r>
      <w:r w:rsidR="008D3FD6">
        <w:t>,</w:t>
      </w:r>
      <w:r w:rsidRPr="00886A1A">
        <w:t xml:space="preserve"> gene</w:t>
      </w:r>
      <w:r w:rsidRPr="00743746">
        <w:t>rando desigualdades e ineficiencias en la gestión.</w:t>
      </w:r>
    </w:p>
    <w:p w14:paraId="1A860C36" w14:textId="77777777" w:rsidR="0058143D" w:rsidRPr="00886A1A" w:rsidRDefault="0058143D" w:rsidP="007878E8">
      <w:pPr>
        <w:pStyle w:val="texto"/>
      </w:pPr>
      <w:r w:rsidRPr="00A45799">
        <w:rPr>
          <w:b/>
        </w:rPr>
        <w:t>En definitiva</w:t>
      </w:r>
      <w:r w:rsidRPr="005313B1">
        <w:t>, sería más eficiente una contratación unificada, por el Consorcio o futuro ente público, al menos del papel-cartón y de las fracciones especiales de residuos (</w:t>
      </w:r>
      <w:proofErr w:type="spellStart"/>
      <w:r w:rsidRPr="005313B1">
        <w:t>RAEEs</w:t>
      </w:r>
      <w:proofErr w:type="spellEnd"/>
      <w:r w:rsidRPr="005313B1">
        <w:t xml:space="preserve">, pilas, voluminosos, textiles, aceites </w:t>
      </w:r>
      <w:proofErr w:type="spellStart"/>
      <w:r w:rsidRPr="005313B1">
        <w:t>etc</w:t>
      </w:r>
      <w:proofErr w:type="spellEnd"/>
      <w:r w:rsidRPr="005313B1">
        <w:t xml:space="preserve">…) para obtener mejores condiciones de contratación, así como </w:t>
      </w:r>
      <w:r w:rsidR="00701C51">
        <w:t xml:space="preserve">para </w:t>
      </w:r>
      <w:r w:rsidRPr="005313B1">
        <w:t xml:space="preserve">evitar operaciones cruzadas entre </w:t>
      </w:r>
      <w:r w:rsidR="00701C51">
        <w:t xml:space="preserve">el </w:t>
      </w:r>
      <w:r w:rsidRPr="005313B1">
        <w:t xml:space="preserve">Consorcio y </w:t>
      </w:r>
      <w:r w:rsidR="00701C51">
        <w:t xml:space="preserve">las </w:t>
      </w:r>
      <w:r w:rsidRPr="005313B1">
        <w:t xml:space="preserve">entidades </w:t>
      </w:r>
      <w:r w:rsidRPr="00886A1A">
        <w:t>consorciadas</w:t>
      </w:r>
      <w:r w:rsidR="00AD030F" w:rsidRPr="00886A1A">
        <w:t xml:space="preserve"> y otras ineficiencias del sistema actual</w:t>
      </w:r>
      <w:r w:rsidRPr="00886A1A">
        <w:t>.</w:t>
      </w:r>
    </w:p>
    <w:p w14:paraId="238F2945" w14:textId="77777777" w:rsidR="0058143D" w:rsidRPr="00886A1A" w:rsidRDefault="00AD030F" w:rsidP="00C21869">
      <w:pPr>
        <w:pStyle w:val="atitulo3"/>
        <w:spacing w:before="300"/>
        <w:rPr>
          <w:color w:val="auto"/>
          <w:sz w:val="24"/>
          <w:szCs w:val="24"/>
        </w:rPr>
      </w:pPr>
      <w:r w:rsidRPr="00886A1A">
        <w:rPr>
          <w:color w:val="auto"/>
          <w:sz w:val="24"/>
          <w:szCs w:val="24"/>
        </w:rPr>
        <w:t>Transporte, t</w:t>
      </w:r>
      <w:r w:rsidR="0058143D" w:rsidRPr="00886A1A">
        <w:rPr>
          <w:color w:val="auto"/>
          <w:sz w:val="24"/>
          <w:szCs w:val="24"/>
        </w:rPr>
        <w:t>ratamiento y eliminación</w:t>
      </w:r>
    </w:p>
    <w:p w14:paraId="462EF1A4" w14:textId="0A6CEDE9" w:rsidR="0058143D" w:rsidRPr="00743746" w:rsidRDefault="0058143D" w:rsidP="00C21869">
      <w:pPr>
        <w:pStyle w:val="texto"/>
        <w:spacing w:after="240"/>
      </w:pPr>
      <w:r w:rsidRPr="00743746">
        <w:t>E</w:t>
      </w:r>
      <w:r w:rsidR="00AD030F">
        <w:t>l</w:t>
      </w:r>
      <w:r w:rsidRPr="00743746">
        <w:t xml:space="preserve"> transporte, tratamiento y eliminación </w:t>
      </w:r>
      <w:r w:rsidR="00AD030F">
        <w:t>lo realizan</w:t>
      </w:r>
      <w:r w:rsidRPr="00743746">
        <w:t xml:space="preserve"> dos grandes entidades que funcionan de manera independiente</w:t>
      </w:r>
      <w:r w:rsidR="008D3FD6">
        <w:t>:</w:t>
      </w:r>
      <w:r w:rsidRPr="00743746">
        <w:t xml:space="preserve"> la MCP y el Consorcio. Esto hace que algunas fracciones de residuos viajen varios kilómetros en el territorio foral para ser </w:t>
      </w:r>
      <w:r w:rsidRPr="00743746">
        <w:lastRenderedPageBreak/>
        <w:t>tratados con el consecuente impacto en la huella de carbono</w:t>
      </w:r>
      <w:r w:rsidRPr="007C1085">
        <w:rPr>
          <w:vertAlign w:val="superscript"/>
        </w:rPr>
        <w:footnoteReference w:id="4"/>
      </w:r>
      <w:r w:rsidRPr="00743746">
        <w:t>. En el siguiente cuadro mostramos las distancias máximas recorridas para las principales fracciones de residuos:</w:t>
      </w:r>
    </w:p>
    <w:tbl>
      <w:tblPr>
        <w:tblW w:w="5000" w:type="pct"/>
        <w:tblCellMar>
          <w:left w:w="70" w:type="dxa"/>
          <w:right w:w="70" w:type="dxa"/>
        </w:tblCellMar>
        <w:tblLook w:val="04A0" w:firstRow="1" w:lastRow="0" w:firstColumn="1" w:lastColumn="0" w:noHBand="0" w:noVBand="1"/>
      </w:tblPr>
      <w:tblGrid>
        <w:gridCol w:w="1765"/>
        <w:gridCol w:w="1236"/>
        <w:gridCol w:w="1749"/>
        <w:gridCol w:w="1749"/>
        <w:gridCol w:w="1118"/>
        <w:gridCol w:w="1172"/>
      </w:tblGrid>
      <w:tr w:rsidR="0058143D" w:rsidRPr="008A2200" w14:paraId="55ECA2A7" w14:textId="77777777" w:rsidTr="00BF1978">
        <w:trPr>
          <w:trHeight w:val="284"/>
        </w:trPr>
        <w:tc>
          <w:tcPr>
            <w:tcW w:w="1004" w:type="pct"/>
            <w:tcBorders>
              <w:top w:val="single" w:sz="4" w:space="0" w:color="auto"/>
              <w:left w:val="nil"/>
              <w:bottom w:val="single" w:sz="4" w:space="0" w:color="auto"/>
              <w:right w:val="nil"/>
            </w:tcBorders>
            <w:shd w:val="clear" w:color="000000" w:fill="F4B084"/>
            <w:noWrap/>
            <w:vAlign w:val="center"/>
            <w:hideMark/>
          </w:tcPr>
          <w:p w14:paraId="11F8F58D" w14:textId="77777777" w:rsidR="0058143D" w:rsidRPr="00CF7EF9" w:rsidRDefault="0058143D" w:rsidP="00CF7EF9">
            <w:pPr>
              <w:pStyle w:val="cuadroCabe"/>
              <w:spacing w:line="240" w:lineRule="auto"/>
              <w:jc w:val="left"/>
            </w:pPr>
            <w:r w:rsidRPr="00CF7EF9">
              <w:t xml:space="preserve">Planta </w:t>
            </w:r>
            <w:proofErr w:type="spellStart"/>
            <w:r w:rsidRPr="00CF7EF9">
              <w:t>interm</w:t>
            </w:r>
            <w:proofErr w:type="spellEnd"/>
            <w:r w:rsidRPr="00CF7EF9">
              <w:t>.</w:t>
            </w:r>
          </w:p>
        </w:tc>
        <w:tc>
          <w:tcPr>
            <w:tcW w:w="703" w:type="pct"/>
            <w:tcBorders>
              <w:top w:val="single" w:sz="4" w:space="0" w:color="auto"/>
              <w:left w:val="nil"/>
              <w:bottom w:val="single" w:sz="4" w:space="0" w:color="auto"/>
              <w:right w:val="nil"/>
            </w:tcBorders>
            <w:shd w:val="clear" w:color="000000" w:fill="F4B084"/>
            <w:vAlign w:val="center"/>
          </w:tcPr>
          <w:p w14:paraId="16F0D4F4" w14:textId="77777777" w:rsidR="0058143D" w:rsidRPr="00CF7EF9" w:rsidRDefault="0058143D" w:rsidP="00CF7EF9">
            <w:pPr>
              <w:pStyle w:val="cuadroCabe"/>
              <w:spacing w:line="240" w:lineRule="auto"/>
              <w:jc w:val="right"/>
            </w:pPr>
            <w:r w:rsidRPr="00CF7EF9">
              <w:t>Toneladas</w:t>
            </w:r>
          </w:p>
        </w:tc>
        <w:tc>
          <w:tcPr>
            <w:tcW w:w="995" w:type="pct"/>
            <w:tcBorders>
              <w:top w:val="single" w:sz="4" w:space="0" w:color="auto"/>
              <w:left w:val="nil"/>
              <w:bottom w:val="single" w:sz="4" w:space="0" w:color="auto"/>
              <w:right w:val="nil"/>
            </w:tcBorders>
            <w:shd w:val="clear" w:color="000000" w:fill="F4B084"/>
            <w:vAlign w:val="center"/>
          </w:tcPr>
          <w:p w14:paraId="302646FE" w14:textId="77777777" w:rsidR="0058143D" w:rsidRPr="00CF7EF9" w:rsidRDefault="0058143D" w:rsidP="00CF7EF9">
            <w:pPr>
              <w:pStyle w:val="cuadroCabe"/>
              <w:spacing w:line="240" w:lineRule="auto"/>
              <w:jc w:val="right"/>
            </w:pPr>
            <w:proofErr w:type="spellStart"/>
            <w:r w:rsidRPr="00CF7EF9">
              <w:t>Nº</w:t>
            </w:r>
            <w:proofErr w:type="spellEnd"/>
            <w:r w:rsidRPr="00CF7EF9">
              <w:t xml:space="preserve"> viajes</w:t>
            </w:r>
          </w:p>
        </w:tc>
        <w:tc>
          <w:tcPr>
            <w:tcW w:w="995" w:type="pct"/>
            <w:tcBorders>
              <w:top w:val="single" w:sz="4" w:space="0" w:color="auto"/>
              <w:left w:val="nil"/>
              <w:bottom w:val="single" w:sz="4" w:space="0" w:color="auto"/>
              <w:right w:val="nil"/>
            </w:tcBorders>
            <w:shd w:val="clear" w:color="000000" w:fill="F4B084"/>
            <w:noWrap/>
            <w:vAlign w:val="center"/>
            <w:hideMark/>
          </w:tcPr>
          <w:p w14:paraId="477E5A83" w14:textId="77777777" w:rsidR="0058143D" w:rsidRPr="00CF7EF9" w:rsidRDefault="0058143D" w:rsidP="00CF7EF9">
            <w:pPr>
              <w:pStyle w:val="cuadroCabe"/>
              <w:spacing w:line="240" w:lineRule="auto"/>
              <w:jc w:val="right"/>
            </w:pPr>
            <w:r w:rsidRPr="00CF7EF9">
              <w:t>Fracc. Residuo</w:t>
            </w:r>
          </w:p>
        </w:tc>
        <w:tc>
          <w:tcPr>
            <w:tcW w:w="636" w:type="pct"/>
            <w:tcBorders>
              <w:top w:val="single" w:sz="4" w:space="0" w:color="auto"/>
              <w:left w:val="nil"/>
              <w:bottom w:val="single" w:sz="4" w:space="0" w:color="auto"/>
              <w:right w:val="nil"/>
            </w:tcBorders>
            <w:shd w:val="clear" w:color="000000" w:fill="F4B084"/>
            <w:noWrap/>
            <w:vAlign w:val="center"/>
            <w:hideMark/>
          </w:tcPr>
          <w:p w14:paraId="55631E11" w14:textId="77777777" w:rsidR="0058143D" w:rsidRPr="00CF7EF9" w:rsidRDefault="0058143D" w:rsidP="00CF7EF9">
            <w:pPr>
              <w:pStyle w:val="cuadroCabe"/>
              <w:spacing w:line="240" w:lineRule="auto"/>
              <w:jc w:val="right"/>
            </w:pPr>
            <w:r w:rsidRPr="00CF7EF9">
              <w:t>Destino</w:t>
            </w:r>
          </w:p>
        </w:tc>
        <w:tc>
          <w:tcPr>
            <w:tcW w:w="667" w:type="pct"/>
            <w:tcBorders>
              <w:top w:val="single" w:sz="4" w:space="0" w:color="auto"/>
              <w:left w:val="nil"/>
              <w:bottom w:val="single" w:sz="4" w:space="0" w:color="auto"/>
              <w:right w:val="nil"/>
            </w:tcBorders>
            <w:shd w:val="clear" w:color="000000" w:fill="F4B084"/>
            <w:noWrap/>
            <w:vAlign w:val="center"/>
            <w:hideMark/>
          </w:tcPr>
          <w:p w14:paraId="56856125" w14:textId="77777777" w:rsidR="0058143D" w:rsidRPr="00CF7EF9" w:rsidRDefault="0058143D" w:rsidP="00CF7EF9">
            <w:pPr>
              <w:pStyle w:val="cuadroCabe"/>
              <w:spacing w:line="240" w:lineRule="auto"/>
              <w:jc w:val="right"/>
            </w:pPr>
            <w:r w:rsidRPr="00CF7EF9">
              <w:t>Kilómetros</w:t>
            </w:r>
          </w:p>
        </w:tc>
      </w:tr>
      <w:tr w:rsidR="0058143D" w:rsidRPr="008A2200" w14:paraId="1CFDC4AB" w14:textId="77777777" w:rsidTr="00BF1978">
        <w:trPr>
          <w:trHeight w:val="284"/>
        </w:trPr>
        <w:tc>
          <w:tcPr>
            <w:tcW w:w="1004" w:type="pct"/>
            <w:tcBorders>
              <w:top w:val="single" w:sz="4" w:space="0" w:color="auto"/>
              <w:left w:val="nil"/>
              <w:bottom w:val="single" w:sz="2" w:space="0" w:color="auto"/>
              <w:right w:val="nil"/>
            </w:tcBorders>
            <w:shd w:val="clear" w:color="auto" w:fill="auto"/>
            <w:noWrap/>
            <w:vAlign w:val="center"/>
            <w:hideMark/>
          </w:tcPr>
          <w:p w14:paraId="7228D52E" w14:textId="77777777" w:rsidR="0058143D" w:rsidRPr="00CF7EF9" w:rsidRDefault="0058143D" w:rsidP="00CF7EF9">
            <w:pPr>
              <w:pStyle w:val="cuatexto"/>
              <w:spacing w:line="240" w:lineRule="auto"/>
              <w:jc w:val="left"/>
            </w:pPr>
            <w:r w:rsidRPr="00CF7EF9">
              <w:t>Zona Norte</w:t>
            </w:r>
          </w:p>
        </w:tc>
        <w:tc>
          <w:tcPr>
            <w:tcW w:w="703" w:type="pct"/>
            <w:tcBorders>
              <w:top w:val="single" w:sz="4" w:space="0" w:color="auto"/>
              <w:left w:val="nil"/>
              <w:bottom w:val="single" w:sz="2" w:space="0" w:color="auto"/>
              <w:right w:val="nil"/>
            </w:tcBorders>
            <w:vAlign w:val="center"/>
          </w:tcPr>
          <w:p w14:paraId="238730DC" w14:textId="77777777" w:rsidR="0058143D" w:rsidRPr="00CF7EF9" w:rsidRDefault="0058143D" w:rsidP="00CF7EF9">
            <w:pPr>
              <w:pStyle w:val="cuatexto"/>
              <w:spacing w:line="240" w:lineRule="auto"/>
              <w:jc w:val="right"/>
            </w:pPr>
            <w:r w:rsidRPr="00CF7EF9">
              <w:t>5.548</w:t>
            </w:r>
          </w:p>
        </w:tc>
        <w:tc>
          <w:tcPr>
            <w:tcW w:w="995" w:type="pct"/>
            <w:tcBorders>
              <w:top w:val="single" w:sz="4" w:space="0" w:color="auto"/>
              <w:left w:val="nil"/>
              <w:bottom w:val="single" w:sz="2" w:space="0" w:color="auto"/>
              <w:right w:val="nil"/>
            </w:tcBorders>
            <w:vAlign w:val="center"/>
          </w:tcPr>
          <w:p w14:paraId="146A382C" w14:textId="77777777" w:rsidR="0058143D" w:rsidRPr="00CF7EF9" w:rsidRDefault="00701C51" w:rsidP="00701C51">
            <w:pPr>
              <w:pStyle w:val="cuatexto"/>
              <w:spacing w:line="240" w:lineRule="auto"/>
              <w:jc w:val="right"/>
            </w:pPr>
            <w:r>
              <w:t>157</w:t>
            </w:r>
          </w:p>
        </w:tc>
        <w:tc>
          <w:tcPr>
            <w:tcW w:w="995" w:type="pct"/>
            <w:tcBorders>
              <w:top w:val="single" w:sz="4" w:space="0" w:color="auto"/>
              <w:left w:val="nil"/>
              <w:bottom w:val="single" w:sz="2" w:space="0" w:color="auto"/>
              <w:right w:val="nil"/>
            </w:tcBorders>
            <w:shd w:val="clear" w:color="auto" w:fill="auto"/>
            <w:noWrap/>
            <w:vAlign w:val="center"/>
            <w:hideMark/>
          </w:tcPr>
          <w:p w14:paraId="49F9B811" w14:textId="77777777" w:rsidR="0058143D" w:rsidRPr="00CF7EF9" w:rsidRDefault="0058143D" w:rsidP="00701C51">
            <w:pPr>
              <w:pStyle w:val="cuatexto"/>
              <w:spacing w:line="240" w:lineRule="auto"/>
              <w:jc w:val="right"/>
            </w:pPr>
            <w:r w:rsidRPr="00CF7EF9">
              <w:t>resto</w:t>
            </w:r>
          </w:p>
        </w:tc>
        <w:tc>
          <w:tcPr>
            <w:tcW w:w="636" w:type="pct"/>
            <w:tcBorders>
              <w:top w:val="single" w:sz="4" w:space="0" w:color="auto"/>
              <w:left w:val="nil"/>
              <w:bottom w:val="single" w:sz="2" w:space="0" w:color="auto"/>
              <w:right w:val="nil"/>
            </w:tcBorders>
            <w:shd w:val="clear" w:color="auto" w:fill="auto"/>
            <w:noWrap/>
            <w:vAlign w:val="center"/>
            <w:hideMark/>
          </w:tcPr>
          <w:p w14:paraId="0C1733FA" w14:textId="77777777" w:rsidR="0058143D" w:rsidRPr="00CF7EF9" w:rsidRDefault="0058143D" w:rsidP="00CF7EF9">
            <w:pPr>
              <w:pStyle w:val="cuatexto"/>
              <w:spacing w:line="240" w:lineRule="auto"/>
              <w:jc w:val="right"/>
            </w:pPr>
            <w:r w:rsidRPr="00CF7EF9">
              <w:t>Tudela</w:t>
            </w:r>
          </w:p>
        </w:tc>
        <w:tc>
          <w:tcPr>
            <w:tcW w:w="667" w:type="pct"/>
            <w:tcBorders>
              <w:top w:val="single" w:sz="4" w:space="0" w:color="auto"/>
              <w:left w:val="nil"/>
              <w:bottom w:val="single" w:sz="2" w:space="0" w:color="auto"/>
              <w:right w:val="nil"/>
            </w:tcBorders>
            <w:shd w:val="clear" w:color="auto" w:fill="auto"/>
            <w:noWrap/>
            <w:vAlign w:val="center"/>
            <w:hideMark/>
          </w:tcPr>
          <w:p w14:paraId="7131C274" w14:textId="77777777" w:rsidR="0058143D" w:rsidRPr="00CF7EF9" w:rsidRDefault="0058143D" w:rsidP="00CF7EF9">
            <w:pPr>
              <w:pStyle w:val="cuatexto"/>
              <w:spacing w:line="240" w:lineRule="auto"/>
              <w:jc w:val="right"/>
            </w:pPr>
            <w:r w:rsidRPr="00CF7EF9">
              <w:t>157</w:t>
            </w:r>
          </w:p>
        </w:tc>
      </w:tr>
      <w:tr w:rsidR="0058143D" w:rsidRPr="008A2200" w14:paraId="297DB515" w14:textId="77777777" w:rsidTr="00BF1978">
        <w:trPr>
          <w:trHeight w:val="284"/>
        </w:trPr>
        <w:tc>
          <w:tcPr>
            <w:tcW w:w="1004" w:type="pct"/>
            <w:tcBorders>
              <w:top w:val="single" w:sz="2" w:space="0" w:color="auto"/>
              <w:left w:val="nil"/>
              <w:bottom w:val="single" w:sz="2" w:space="0" w:color="auto"/>
              <w:right w:val="nil"/>
            </w:tcBorders>
            <w:shd w:val="clear" w:color="auto" w:fill="auto"/>
            <w:noWrap/>
            <w:vAlign w:val="center"/>
            <w:hideMark/>
          </w:tcPr>
          <w:p w14:paraId="4E6E9695" w14:textId="77777777" w:rsidR="0058143D" w:rsidRPr="00CF7EF9" w:rsidRDefault="0058143D" w:rsidP="00CF7EF9">
            <w:pPr>
              <w:pStyle w:val="cuatexto"/>
              <w:spacing w:line="240" w:lineRule="auto"/>
              <w:jc w:val="left"/>
            </w:pPr>
            <w:r w:rsidRPr="00CF7EF9">
              <w:t>Zona Norte</w:t>
            </w:r>
          </w:p>
        </w:tc>
        <w:tc>
          <w:tcPr>
            <w:tcW w:w="703" w:type="pct"/>
            <w:tcBorders>
              <w:top w:val="single" w:sz="2" w:space="0" w:color="auto"/>
              <w:left w:val="nil"/>
              <w:bottom w:val="single" w:sz="2" w:space="0" w:color="auto"/>
              <w:right w:val="nil"/>
            </w:tcBorders>
            <w:vAlign w:val="center"/>
          </w:tcPr>
          <w:p w14:paraId="0393B065" w14:textId="77777777" w:rsidR="0058143D" w:rsidRPr="00CF7EF9" w:rsidRDefault="0058143D" w:rsidP="00CF7EF9">
            <w:pPr>
              <w:pStyle w:val="cuatexto"/>
              <w:spacing w:line="240" w:lineRule="auto"/>
              <w:jc w:val="right"/>
            </w:pPr>
            <w:r w:rsidRPr="00CF7EF9">
              <w:t>582</w:t>
            </w:r>
          </w:p>
        </w:tc>
        <w:tc>
          <w:tcPr>
            <w:tcW w:w="995" w:type="pct"/>
            <w:tcBorders>
              <w:top w:val="single" w:sz="2" w:space="0" w:color="auto"/>
              <w:left w:val="nil"/>
              <w:bottom w:val="single" w:sz="2" w:space="0" w:color="auto"/>
              <w:right w:val="nil"/>
            </w:tcBorders>
            <w:vAlign w:val="center"/>
          </w:tcPr>
          <w:p w14:paraId="53E2B322" w14:textId="77777777" w:rsidR="0058143D" w:rsidRPr="00CF7EF9" w:rsidRDefault="00701C51" w:rsidP="00701C51">
            <w:pPr>
              <w:pStyle w:val="cuatexto"/>
              <w:spacing w:line="240" w:lineRule="auto"/>
              <w:jc w:val="right"/>
            </w:pPr>
            <w:r>
              <w:t>107</w:t>
            </w:r>
          </w:p>
        </w:tc>
        <w:tc>
          <w:tcPr>
            <w:tcW w:w="995" w:type="pct"/>
            <w:tcBorders>
              <w:top w:val="single" w:sz="2" w:space="0" w:color="auto"/>
              <w:left w:val="nil"/>
              <w:bottom w:val="single" w:sz="2" w:space="0" w:color="auto"/>
              <w:right w:val="nil"/>
            </w:tcBorders>
            <w:shd w:val="clear" w:color="auto" w:fill="auto"/>
            <w:noWrap/>
            <w:vAlign w:val="center"/>
            <w:hideMark/>
          </w:tcPr>
          <w:p w14:paraId="3AFF1224" w14:textId="77777777" w:rsidR="0058143D" w:rsidRPr="00CF7EF9" w:rsidRDefault="0058143D" w:rsidP="00701C51">
            <w:pPr>
              <w:pStyle w:val="cuatexto"/>
              <w:spacing w:line="240" w:lineRule="auto"/>
              <w:jc w:val="right"/>
            </w:pPr>
            <w:r w:rsidRPr="00CF7EF9">
              <w:t>envases</w:t>
            </w:r>
          </w:p>
        </w:tc>
        <w:tc>
          <w:tcPr>
            <w:tcW w:w="636" w:type="pct"/>
            <w:tcBorders>
              <w:top w:val="single" w:sz="2" w:space="0" w:color="auto"/>
              <w:left w:val="nil"/>
              <w:bottom w:val="single" w:sz="2" w:space="0" w:color="auto"/>
              <w:right w:val="nil"/>
            </w:tcBorders>
            <w:shd w:val="clear" w:color="auto" w:fill="auto"/>
            <w:noWrap/>
            <w:vAlign w:val="center"/>
            <w:hideMark/>
          </w:tcPr>
          <w:p w14:paraId="6667D368" w14:textId="77777777" w:rsidR="0058143D" w:rsidRPr="00CF7EF9" w:rsidRDefault="0058143D" w:rsidP="00CF7EF9">
            <w:pPr>
              <w:pStyle w:val="cuatexto"/>
              <w:spacing w:line="240" w:lineRule="auto"/>
              <w:jc w:val="right"/>
            </w:pPr>
            <w:r w:rsidRPr="00CF7EF9">
              <w:t>Peralta</w:t>
            </w:r>
          </w:p>
        </w:tc>
        <w:tc>
          <w:tcPr>
            <w:tcW w:w="667" w:type="pct"/>
            <w:tcBorders>
              <w:top w:val="single" w:sz="2" w:space="0" w:color="auto"/>
              <w:left w:val="nil"/>
              <w:bottom w:val="single" w:sz="2" w:space="0" w:color="auto"/>
              <w:right w:val="nil"/>
            </w:tcBorders>
            <w:shd w:val="clear" w:color="auto" w:fill="auto"/>
            <w:noWrap/>
            <w:vAlign w:val="center"/>
            <w:hideMark/>
          </w:tcPr>
          <w:p w14:paraId="38261EF0" w14:textId="77777777" w:rsidR="0058143D" w:rsidRPr="00CF7EF9" w:rsidRDefault="0058143D" w:rsidP="00CF7EF9">
            <w:pPr>
              <w:pStyle w:val="cuatexto"/>
              <w:spacing w:line="240" w:lineRule="auto"/>
              <w:jc w:val="right"/>
            </w:pPr>
            <w:r w:rsidRPr="00CF7EF9">
              <w:t>126</w:t>
            </w:r>
          </w:p>
        </w:tc>
      </w:tr>
      <w:tr w:rsidR="0058143D" w:rsidRPr="008A2200" w14:paraId="0FA3CA0F" w14:textId="77777777" w:rsidTr="00BF1978">
        <w:trPr>
          <w:trHeight w:val="284"/>
        </w:trPr>
        <w:tc>
          <w:tcPr>
            <w:tcW w:w="1004" w:type="pct"/>
            <w:tcBorders>
              <w:top w:val="single" w:sz="2" w:space="0" w:color="auto"/>
              <w:left w:val="nil"/>
              <w:bottom w:val="single" w:sz="4" w:space="0" w:color="auto"/>
              <w:right w:val="nil"/>
            </w:tcBorders>
            <w:shd w:val="clear" w:color="auto" w:fill="auto"/>
            <w:noWrap/>
            <w:vAlign w:val="center"/>
            <w:hideMark/>
          </w:tcPr>
          <w:p w14:paraId="56989C94" w14:textId="77777777" w:rsidR="0058143D" w:rsidRPr="00CF7EF9" w:rsidRDefault="0058143D" w:rsidP="00CF7EF9">
            <w:pPr>
              <w:pStyle w:val="cuatexto"/>
              <w:spacing w:line="240" w:lineRule="auto"/>
              <w:jc w:val="left"/>
            </w:pPr>
            <w:r w:rsidRPr="00CF7EF9">
              <w:t>Zona Norte</w:t>
            </w:r>
          </w:p>
        </w:tc>
        <w:tc>
          <w:tcPr>
            <w:tcW w:w="703" w:type="pct"/>
            <w:tcBorders>
              <w:top w:val="single" w:sz="2" w:space="0" w:color="auto"/>
              <w:left w:val="nil"/>
              <w:bottom w:val="single" w:sz="4" w:space="0" w:color="auto"/>
              <w:right w:val="nil"/>
            </w:tcBorders>
            <w:vAlign w:val="center"/>
          </w:tcPr>
          <w:p w14:paraId="37BBAB37" w14:textId="77777777" w:rsidR="0058143D" w:rsidRPr="00CF7EF9" w:rsidRDefault="0058143D" w:rsidP="00CF7EF9">
            <w:pPr>
              <w:pStyle w:val="cuatexto"/>
              <w:spacing w:line="240" w:lineRule="auto"/>
              <w:jc w:val="right"/>
            </w:pPr>
            <w:r w:rsidRPr="00CF7EF9">
              <w:t>591</w:t>
            </w:r>
          </w:p>
        </w:tc>
        <w:tc>
          <w:tcPr>
            <w:tcW w:w="995" w:type="pct"/>
            <w:tcBorders>
              <w:top w:val="single" w:sz="2" w:space="0" w:color="auto"/>
              <w:left w:val="nil"/>
              <w:bottom w:val="single" w:sz="4" w:space="0" w:color="auto"/>
              <w:right w:val="nil"/>
            </w:tcBorders>
            <w:vAlign w:val="center"/>
          </w:tcPr>
          <w:p w14:paraId="35A42177" w14:textId="77777777" w:rsidR="0058143D" w:rsidRPr="00CF7EF9" w:rsidRDefault="00701C51" w:rsidP="00701C51">
            <w:pPr>
              <w:pStyle w:val="cuatexto"/>
              <w:spacing w:line="240" w:lineRule="auto"/>
              <w:jc w:val="right"/>
            </w:pPr>
            <w:r>
              <w:t>53</w:t>
            </w:r>
          </w:p>
        </w:tc>
        <w:tc>
          <w:tcPr>
            <w:tcW w:w="995" w:type="pct"/>
            <w:tcBorders>
              <w:top w:val="single" w:sz="2" w:space="0" w:color="auto"/>
              <w:left w:val="nil"/>
              <w:bottom w:val="single" w:sz="4" w:space="0" w:color="auto"/>
              <w:right w:val="nil"/>
            </w:tcBorders>
            <w:shd w:val="clear" w:color="auto" w:fill="auto"/>
            <w:noWrap/>
            <w:vAlign w:val="center"/>
            <w:hideMark/>
          </w:tcPr>
          <w:p w14:paraId="74A4ACD1" w14:textId="77777777" w:rsidR="0058143D" w:rsidRPr="00CF7EF9" w:rsidRDefault="0058143D" w:rsidP="00701C51">
            <w:pPr>
              <w:pStyle w:val="cuatexto"/>
              <w:spacing w:line="240" w:lineRule="auto"/>
              <w:jc w:val="right"/>
            </w:pPr>
            <w:proofErr w:type="spellStart"/>
            <w:proofErr w:type="gramStart"/>
            <w:r w:rsidRPr="00CF7EF9">
              <w:t>mat.orgánica</w:t>
            </w:r>
            <w:proofErr w:type="spellEnd"/>
            <w:proofErr w:type="gramEnd"/>
          </w:p>
        </w:tc>
        <w:tc>
          <w:tcPr>
            <w:tcW w:w="636" w:type="pct"/>
            <w:tcBorders>
              <w:top w:val="single" w:sz="2" w:space="0" w:color="auto"/>
              <w:left w:val="nil"/>
              <w:bottom w:val="single" w:sz="4" w:space="0" w:color="auto"/>
              <w:right w:val="nil"/>
            </w:tcBorders>
            <w:shd w:val="clear" w:color="auto" w:fill="auto"/>
            <w:noWrap/>
            <w:vAlign w:val="center"/>
            <w:hideMark/>
          </w:tcPr>
          <w:p w14:paraId="6C86BEEA" w14:textId="77777777" w:rsidR="0058143D" w:rsidRPr="00CF7EF9" w:rsidRDefault="0058143D" w:rsidP="00CF7EF9">
            <w:pPr>
              <w:pStyle w:val="cuatexto"/>
              <w:spacing w:line="240" w:lineRule="auto"/>
              <w:jc w:val="right"/>
            </w:pPr>
            <w:r w:rsidRPr="00CF7EF9">
              <w:t>Caparroso</w:t>
            </w:r>
          </w:p>
        </w:tc>
        <w:tc>
          <w:tcPr>
            <w:tcW w:w="667" w:type="pct"/>
            <w:tcBorders>
              <w:top w:val="single" w:sz="2" w:space="0" w:color="auto"/>
              <w:left w:val="nil"/>
              <w:bottom w:val="single" w:sz="4" w:space="0" w:color="auto"/>
              <w:right w:val="nil"/>
            </w:tcBorders>
            <w:shd w:val="clear" w:color="auto" w:fill="auto"/>
            <w:noWrap/>
            <w:vAlign w:val="center"/>
            <w:hideMark/>
          </w:tcPr>
          <w:p w14:paraId="085713EB" w14:textId="77777777" w:rsidR="0058143D" w:rsidRPr="00CF7EF9" w:rsidRDefault="0058143D" w:rsidP="00CF7EF9">
            <w:pPr>
              <w:pStyle w:val="cuatexto"/>
              <w:spacing w:line="240" w:lineRule="auto"/>
              <w:jc w:val="right"/>
            </w:pPr>
            <w:r w:rsidRPr="00CF7EF9">
              <w:t>127</w:t>
            </w:r>
          </w:p>
        </w:tc>
      </w:tr>
    </w:tbl>
    <w:p w14:paraId="198B50F5" w14:textId="7B80516B" w:rsidR="0058143D" w:rsidRPr="00743746" w:rsidRDefault="0058143D" w:rsidP="00C21869">
      <w:pPr>
        <w:pStyle w:val="texto"/>
        <w:spacing w:before="220"/>
      </w:pPr>
      <w:r w:rsidRPr="00743746">
        <w:t>Desde la planta de transferencia de la zona norte la fracción resto viaja 157 kilómetros hasta la planta de tratamiento de Tudela. Lo mismo ocurre con los envases cuya planta se ubica en Peralta (126 km.) y con la fracción orgánica que viaja hasta C</w:t>
      </w:r>
      <w:r w:rsidR="00B77D4C">
        <w:t>aparroso</w:t>
      </w:r>
      <w:r w:rsidRPr="00743746">
        <w:t xml:space="preserve"> (127 km.).  En los anexos </w:t>
      </w:r>
      <w:r w:rsidR="00DE7E7D">
        <w:t>4</w:t>
      </w:r>
      <w:r w:rsidRPr="00743746">
        <w:t xml:space="preserve"> a </w:t>
      </w:r>
      <w:r w:rsidR="00DE7E7D">
        <w:t>7</w:t>
      </w:r>
      <w:r w:rsidRPr="00743746">
        <w:t xml:space="preserve"> se muestran las infografías de los recorridos de estas tres fracciones de residuos además de las toneladas de entrada y salida de cada instalación.</w:t>
      </w:r>
    </w:p>
    <w:p w14:paraId="10AD80A1" w14:textId="77777777" w:rsidR="0058143D" w:rsidRPr="00743746" w:rsidRDefault="0058143D" w:rsidP="00743746">
      <w:pPr>
        <w:pStyle w:val="texto"/>
      </w:pPr>
      <w:r w:rsidRPr="00743746">
        <w:t>Conforme al principio de proximidad recogido en la directiva europea, no tiene sentido que los residuos de la</w:t>
      </w:r>
      <w:r w:rsidR="00261EBE">
        <w:t>s</w:t>
      </w:r>
      <w:r w:rsidRPr="00743746">
        <w:t xml:space="preserve"> planta</w:t>
      </w:r>
      <w:r w:rsidR="00261EBE">
        <w:t>s</w:t>
      </w:r>
      <w:r w:rsidRPr="00743746">
        <w:t xml:space="preserve"> de </w:t>
      </w:r>
      <w:proofErr w:type="spellStart"/>
      <w:r w:rsidRPr="00743746">
        <w:t>Santesteban</w:t>
      </w:r>
      <w:proofErr w:type="spellEnd"/>
      <w:r w:rsidRPr="00743746">
        <w:t xml:space="preserve"> o Arbizu viajen hasta las zonas indicadas en el cuadro anterior si hay una planta en la comarca de Pamplona. Lo mismo ocurre con los residuos de </w:t>
      </w:r>
      <w:proofErr w:type="spellStart"/>
      <w:r w:rsidRPr="00743746">
        <w:t>Bidausi</w:t>
      </w:r>
      <w:proofErr w:type="spellEnd"/>
      <w:r w:rsidRPr="00743746">
        <w:t xml:space="preserve"> (que pasan necesariamente por Irati) e Irati que se transportan hasta la planta intermedia de Sangüesa y posteriormente a las plantas antes citadas.</w:t>
      </w:r>
    </w:p>
    <w:p w14:paraId="6B2C47C0" w14:textId="77777777" w:rsidR="0058143D" w:rsidRPr="00B95C49" w:rsidRDefault="0058143D" w:rsidP="00743746">
      <w:pPr>
        <w:pStyle w:val="texto"/>
      </w:pPr>
      <w:r w:rsidRPr="00B95C49">
        <w:t xml:space="preserve">La existencia </w:t>
      </w:r>
      <w:r w:rsidR="00AD030F" w:rsidRPr="00B95C49">
        <w:t>de dos entidades públicas que funcionan de manera independiente</w:t>
      </w:r>
      <w:r w:rsidRPr="00B95C49">
        <w:t xml:space="preserve"> hace que se produzcan importantes ineficiencias en dicha gestión y es necesaria una apuesta estratégica global del conjunto de las administraciones en una misma dirección.</w:t>
      </w:r>
    </w:p>
    <w:p w14:paraId="1CC9717C" w14:textId="77777777" w:rsidR="0058143D" w:rsidRPr="00B95C49" w:rsidRDefault="0058143D" w:rsidP="00C21869">
      <w:pPr>
        <w:pStyle w:val="texto"/>
      </w:pPr>
      <w:r w:rsidRPr="00EF77A6">
        <w:rPr>
          <w:b/>
        </w:rPr>
        <w:t>En definitiva</w:t>
      </w:r>
      <w:r w:rsidRPr="00EF77A6">
        <w:t xml:space="preserve">, </w:t>
      </w:r>
      <w:r w:rsidRPr="00261EBE">
        <w:t>sería necesaria</w:t>
      </w:r>
      <w:r w:rsidRPr="00EF77A6">
        <w:t xml:space="preserve"> la creación de las comarcas prevista en la reforma del mapa local y la creación del ente público</w:t>
      </w:r>
      <w:r>
        <w:t xml:space="preserve"> </w:t>
      </w:r>
      <w:r w:rsidRPr="00EF77A6">
        <w:t>de residuos previsto en la LFR</w:t>
      </w:r>
      <w:r>
        <w:t>, con la participación de todas las mancomunidades</w:t>
      </w:r>
      <w:r w:rsidR="00AD030F">
        <w:t xml:space="preserve"> y asumiendo d</w:t>
      </w:r>
      <w:r w:rsidRPr="00EF77A6">
        <w:t xml:space="preserve">e forma </w:t>
      </w:r>
      <w:r w:rsidRPr="00B95C49">
        <w:t>centralizada algunas de las competencias de los ayuntamientos</w:t>
      </w:r>
      <w:r w:rsidR="00AD030F" w:rsidRPr="00B95C49">
        <w:t xml:space="preserve"> </w:t>
      </w:r>
      <w:r w:rsidR="00261EBE" w:rsidRPr="00B95C49">
        <w:t xml:space="preserve">para aprovechar </w:t>
      </w:r>
      <w:r w:rsidRPr="00B95C49">
        <w:t xml:space="preserve">economías de escala </w:t>
      </w:r>
      <w:r w:rsidR="00AD030F" w:rsidRPr="00B95C49">
        <w:t xml:space="preserve">y </w:t>
      </w:r>
      <w:r w:rsidR="00261EBE" w:rsidRPr="00B95C49">
        <w:t xml:space="preserve">realizar acciones comunes de prevención, contratación y comunicación, entre otras. Se trata de conseguir </w:t>
      </w:r>
      <w:r w:rsidR="00AD030F" w:rsidRPr="00B95C49">
        <w:t>la prestación de</w:t>
      </w:r>
      <w:r w:rsidRPr="00B95C49">
        <w:t xml:space="preserve"> un mejor servicio, más homogéneo y con menor desequilibrio territorial y</w:t>
      </w:r>
      <w:r w:rsidR="00AD030F" w:rsidRPr="00B95C49">
        <w:t xml:space="preserve"> </w:t>
      </w:r>
      <w:r w:rsidR="00261EBE" w:rsidRPr="00B95C49">
        <w:t>evitar algunas limitaciones que actualmente tiene el Consorcio.</w:t>
      </w:r>
    </w:p>
    <w:p w14:paraId="771368B4" w14:textId="77777777" w:rsidR="00BF1978" w:rsidRDefault="00BF1978">
      <w:pPr>
        <w:spacing w:after="0"/>
        <w:ind w:firstLine="0"/>
        <w:jc w:val="left"/>
        <w:rPr>
          <w:rFonts w:ascii="Arial" w:hAnsi="Arial" w:cs="Arial"/>
          <w:i/>
          <w:iCs/>
          <w:color w:val="000000"/>
          <w:spacing w:val="10"/>
          <w:kern w:val="28"/>
          <w:sz w:val="25"/>
          <w:szCs w:val="26"/>
        </w:rPr>
      </w:pPr>
      <w:r>
        <w:rPr>
          <w:rFonts w:cs="Arial"/>
        </w:rPr>
        <w:br w:type="page"/>
      </w:r>
    </w:p>
    <w:p w14:paraId="3EA4A63F" w14:textId="77777777" w:rsidR="0058143D" w:rsidRPr="00C21869" w:rsidRDefault="0058143D" w:rsidP="00C21869">
      <w:pPr>
        <w:pStyle w:val="atitulo3"/>
        <w:spacing w:before="240"/>
        <w:rPr>
          <w:rFonts w:cs="Arial"/>
        </w:rPr>
      </w:pPr>
      <w:r w:rsidRPr="00C21869">
        <w:rPr>
          <w:rFonts w:cs="Arial"/>
        </w:rPr>
        <w:lastRenderedPageBreak/>
        <w:t>V</w:t>
      </w:r>
      <w:r w:rsidR="00787FB2">
        <w:rPr>
          <w:rFonts w:cs="Arial"/>
        </w:rPr>
        <w:t>I</w:t>
      </w:r>
      <w:r w:rsidRPr="00C21869">
        <w:rPr>
          <w:rFonts w:cs="Arial"/>
        </w:rPr>
        <w:t xml:space="preserve">.2.2. Instalaciones de recogida, tratamiento y eliminación </w:t>
      </w:r>
    </w:p>
    <w:p w14:paraId="4D8A853E" w14:textId="33576AF8" w:rsidR="0058143D" w:rsidRDefault="00C33E6F" w:rsidP="0042257E">
      <w:pPr>
        <w:pStyle w:val="Prrafodelista"/>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t>2.</w:t>
      </w:r>
      <w:r w:rsidR="0042257E">
        <w:rPr>
          <w:sz w:val="26"/>
          <w:szCs w:val="26"/>
          <w:lang w:val="es-ES" w:eastAsia="es-ES"/>
        </w:rPr>
        <w:t>2</w:t>
      </w:r>
      <w:r>
        <w:rPr>
          <w:sz w:val="26"/>
          <w:szCs w:val="26"/>
          <w:lang w:val="es-ES" w:eastAsia="es-ES"/>
        </w:rPr>
        <w:t xml:space="preserve"> </w:t>
      </w:r>
      <w:r w:rsidR="0058143D">
        <w:rPr>
          <w:sz w:val="26"/>
          <w:szCs w:val="26"/>
          <w:lang w:val="es-ES" w:eastAsia="es-ES"/>
        </w:rPr>
        <w:t>¿</w:t>
      </w:r>
      <w:r w:rsidR="00A56268">
        <w:rPr>
          <w:sz w:val="26"/>
          <w:szCs w:val="26"/>
          <w:lang w:val="es-ES" w:eastAsia="es-ES"/>
        </w:rPr>
        <w:t>El número de instalaciones de recogida son suficientes y homogénea</w:t>
      </w:r>
      <w:r w:rsidR="0058143D">
        <w:rPr>
          <w:sz w:val="26"/>
          <w:szCs w:val="26"/>
          <w:lang w:val="es-ES" w:eastAsia="es-ES"/>
        </w:rPr>
        <w:t>s en todas las mancomunidades?</w:t>
      </w:r>
      <w:r w:rsidR="0058143D">
        <w:rPr>
          <w:sz w:val="26"/>
          <w:szCs w:val="26"/>
        </w:rPr>
        <w:t xml:space="preserve"> </w:t>
      </w:r>
    </w:p>
    <w:p w14:paraId="56268ADE" w14:textId="77777777" w:rsidR="0058143D" w:rsidRPr="00C21869" w:rsidRDefault="0058143D" w:rsidP="00C21869">
      <w:pPr>
        <w:pStyle w:val="atitulo3"/>
        <w:spacing w:before="240"/>
        <w:rPr>
          <w:rFonts w:cs="Arial"/>
        </w:rPr>
      </w:pPr>
      <w:r w:rsidRPr="00C21869">
        <w:rPr>
          <w:rFonts w:cs="Arial"/>
        </w:rPr>
        <w:t>V</w:t>
      </w:r>
      <w:r w:rsidR="00787FB2">
        <w:rPr>
          <w:rFonts w:cs="Arial"/>
        </w:rPr>
        <w:t>I</w:t>
      </w:r>
      <w:r w:rsidRPr="00C21869">
        <w:rPr>
          <w:rFonts w:cs="Arial"/>
        </w:rPr>
        <w:t>.2.2.1 Instalaciones de recogida</w:t>
      </w:r>
    </w:p>
    <w:p w14:paraId="1FAA3D58" w14:textId="77777777" w:rsidR="0058143D" w:rsidRPr="00C21869" w:rsidRDefault="0058143D" w:rsidP="00C21869">
      <w:pPr>
        <w:pStyle w:val="atitulo3"/>
        <w:spacing w:before="300"/>
        <w:rPr>
          <w:sz w:val="24"/>
          <w:szCs w:val="24"/>
        </w:rPr>
      </w:pPr>
      <w:r w:rsidRPr="00C21869">
        <w:rPr>
          <w:sz w:val="24"/>
          <w:szCs w:val="24"/>
        </w:rPr>
        <w:t>Contenedores</w:t>
      </w:r>
    </w:p>
    <w:p w14:paraId="61001283" w14:textId="77777777" w:rsidR="0058143D" w:rsidRPr="00B95C49" w:rsidRDefault="0058143D" w:rsidP="00743746">
      <w:pPr>
        <w:pStyle w:val="texto"/>
      </w:pPr>
      <w:r w:rsidRPr="00743746">
        <w:t xml:space="preserve">Las instalaciones de recogida no son homogéneas debido al tamaño, a las características geográficas y de dispersión de la población de cada mancomunidad y a que cada ente tiene su propia organización. A finales de 2020 había </w:t>
      </w:r>
      <w:r w:rsidR="00AC5842" w:rsidRPr="00B95C49">
        <w:t xml:space="preserve">tres </w:t>
      </w:r>
      <w:r w:rsidRPr="00B95C49">
        <w:t xml:space="preserve">mancomunidades que no tenían desplegado el contenedor de recogida selectiva de materia orgánica ni disponían de compostaje comunitario (Ribera, Alto </w:t>
      </w:r>
      <w:proofErr w:type="spellStart"/>
      <w:r w:rsidRPr="00B95C49">
        <w:t>Araxes</w:t>
      </w:r>
      <w:proofErr w:type="spellEnd"/>
      <w:r w:rsidRPr="00B95C49">
        <w:t xml:space="preserve"> y Esca-Salazar). </w:t>
      </w:r>
    </w:p>
    <w:p w14:paraId="5CF0B78B" w14:textId="2983C84F" w:rsidR="008D3FD6" w:rsidRDefault="00AD030F" w:rsidP="008D3FD6">
      <w:pPr>
        <w:pStyle w:val="texto"/>
      </w:pPr>
      <w:r w:rsidRPr="00B95C49">
        <w:t>Las siete</w:t>
      </w:r>
      <w:r w:rsidR="0058143D" w:rsidRPr="00B95C49">
        <w:t xml:space="preserve"> mancomunidades </w:t>
      </w:r>
      <w:r w:rsidRPr="00B95C49">
        <w:t xml:space="preserve">restantes </w:t>
      </w:r>
      <w:r w:rsidR="0058143D" w:rsidRPr="00B95C49">
        <w:t>que no tenían recogida selectiva de materia orgánica, sí que recogían de forma separada a los grandes generadores</w:t>
      </w:r>
      <w:r w:rsidR="00AC5842" w:rsidRPr="00B95C49">
        <w:t>, es decir, supermercados, hoteles, restaurantes</w:t>
      </w:r>
      <w:r w:rsidR="00193673">
        <w:t>..</w:t>
      </w:r>
      <w:r w:rsidR="008D3FD6">
        <w:t>.</w:t>
      </w:r>
    </w:p>
    <w:p w14:paraId="6F63FD86" w14:textId="3CD89C4B" w:rsidR="0058143D" w:rsidRDefault="0058143D" w:rsidP="008D3FD6">
      <w:pPr>
        <w:pStyle w:val="texto"/>
      </w:pPr>
      <w:r w:rsidRPr="00B95C49">
        <w:t>Los cuatro modelos de recogida existentes en Navarra a finales de 2020 eran los siguientes:</w:t>
      </w:r>
    </w:p>
    <w:tbl>
      <w:tblPr>
        <w:tblW w:w="5000" w:type="pct"/>
        <w:tblCellMar>
          <w:left w:w="70" w:type="dxa"/>
          <w:right w:w="70" w:type="dxa"/>
        </w:tblCellMar>
        <w:tblLook w:val="04A0" w:firstRow="1" w:lastRow="0" w:firstColumn="1" w:lastColumn="0" w:noHBand="0" w:noVBand="1"/>
      </w:tblPr>
      <w:tblGrid>
        <w:gridCol w:w="1591"/>
        <w:gridCol w:w="1403"/>
        <w:gridCol w:w="1540"/>
        <w:gridCol w:w="1389"/>
        <w:gridCol w:w="1404"/>
        <w:gridCol w:w="1462"/>
      </w:tblGrid>
      <w:tr w:rsidR="00A94A76" w:rsidRPr="00A94A76" w14:paraId="5E0215C7" w14:textId="77777777" w:rsidTr="00BF1978">
        <w:trPr>
          <w:trHeight w:val="227"/>
        </w:trPr>
        <w:tc>
          <w:tcPr>
            <w:tcW w:w="905" w:type="pct"/>
            <w:vMerge w:val="restart"/>
            <w:tcBorders>
              <w:top w:val="single" w:sz="4" w:space="0" w:color="auto"/>
              <w:left w:val="nil"/>
              <w:bottom w:val="single" w:sz="4" w:space="0" w:color="auto"/>
              <w:right w:val="nil"/>
            </w:tcBorders>
            <w:shd w:val="clear" w:color="000000" w:fill="F4B084"/>
            <w:vAlign w:val="center"/>
            <w:hideMark/>
          </w:tcPr>
          <w:p w14:paraId="6A01EA40" w14:textId="77777777" w:rsidR="00A94A76" w:rsidRPr="00A94A76" w:rsidRDefault="00A94A76" w:rsidP="00A94A76">
            <w:pPr>
              <w:spacing w:after="0"/>
              <w:ind w:firstLine="0"/>
              <w:jc w:val="left"/>
              <w:rPr>
                <w:rFonts w:ascii="Arial" w:hAnsi="Arial" w:cs="Arial"/>
                <w:color w:val="000000"/>
                <w:sz w:val="16"/>
                <w:szCs w:val="16"/>
                <w:lang w:val="es-ES" w:eastAsia="es-ES"/>
              </w:rPr>
            </w:pPr>
            <w:r w:rsidRPr="00A94A76">
              <w:rPr>
                <w:rFonts w:ascii="Arial" w:hAnsi="Arial" w:cs="Arial"/>
                <w:color w:val="000000"/>
                <w:sz w:val="16"/>
                <w:szCs w:val="16"/>
                <w:lang w:eastAsia="es-ES"/>
              </w:rPr>
              <w:t>Mancomunidad</w:t>
            </w:r>
          </w:p>
        </w:tc>
        <w:tc>
          <w:tcPr>
            <w:tcW w:w="3263" w:type="pct"/>
            <w:gridSpan w:val="4"/>
            <w:tcBorders>
              <w:top w:val="single" w:sz="4" w:space="0" w:color="auto"/>
              <w:left w:val="nil"/>
              <w:bottom w:val="single" w:sz="4" w:space="0" w:color="auto"/>
              <w:right w:val="nil"/>
            </w:tcBorders>
            <w:shd w:val="clear" w:color="000000" w:fill="F4B084"/>
            <w:vAlign w:val="center"/>
            <w:hideMark/>
          </w:tcPr>
          <w:p w14:paraId="66847ABB" w14:textId="77777777" w:rsidR="00A94A76" w:rsidRPr="00A94A76" w:rsidRDefault="00A94A76" w:rsidP="00A94A76">
            <w:pPr>
              <w:spacing w:after="0"/>
              <w:ind w:firstLine="0"/>
              <w:jc w:val="center"/>
              <w:rPr>
                <w:rFonts w:ascii="Arial" w:hAnsi="Arial" w:cs="Arial"/>
                <w:color w:val="000000"/>
                <w:sz w:val="16"/>
                <w:szCs w:val="16"/>
                <w:lang w:val="es-ES" w:eastAsia="es-ES"/>
              </w:rPr>
            </w:pPr>
            <w:r w:rsidRPr="00A94A76">
              <w:rPr>
                <w:rFonts w:ascii="Arial" w:hAnsi="Arial" w:cs="Arial"/>
                <w:color w:val="000000"/>
                <w:sz w:val="16"/>
                <w:szCs w:val="16"/>
                <w:lang w:eastAsia="es-ES"/>
              </w:rPr>
              <w:t>Modelos de recogida</w:t>
            </w:r>
          </w:p>
        </w:tc>
        <w:tc>
          <w:tcPr>
            <w:tcW w:w="832" w:type="pct"/>
            <w:vMerge w:val="restart"/>
            <w:tcBorders>
              <w:top w:val="single" w:sz="4" w:space="0" w:color="auto"/>
              <w:left w:val="nil"/>
              <w:bottom w:val="single" w:sz="4" w:space="0" w:color="auto"/>
              <w:right w:val="nil"/>
            </w:tcBorders>
            <w:shd w:val="clear" w:color="000000" w:fill="F4B084"/>
            <w:vAlign w:val="center"/>
            <w:hideMark/>
          </w:tcPr>
          <w:p w14:paraId="03653DD7" w14:textId="77777777" w:rsidR="00A94A76" w:rsidRPr="00A94A76" w:rsidRDefault="00A94A76" w:rsidP="00A94A76">
            <w:pPr>
              <w:spacing w:after="0"/>
              <w:ind w:firstLine="0"/>
              <w:jc w:val="center"/>
              <w:rPr>
                <w:rFonts w:ascii="Arial" w:hAnsi="Arial" w:cs="Arial"/>
                <w:color w:val="000000"/>
                <w:sz w:val="16"/>
                <w:szCs w:val="16"/>
                <w:lang w:val="es-ES" w:eastAsia="es-ES"/>
              </w:rPr>
            </w:pPr>
            <w:r w:rsidRPr="00A94A76">
              <w:rPr>
                <w:rFonts w:ascii="Arial" w:hAnsi="Arial" w:cs="Arial"/>
                <w:color w:val="000000"/>
                <w:sz w:val="16"/>
                <w:szCs w:val="16"/>
                <w:lang w:eastAsia="es-ES"/>
              </w:rPr>
              <w:t>Compost. Dom/Comunitario</w:t>
            </w:r>
          </w:p>
        </w:tc>
      </w:tr>
      <w:tr w:rsidR="00A94A76" w:rsidRPr="00A94A76" w14:paraId="7B39F128" w14:textId="77777777" w:rsidTr="00BF1978">
        <w:trPr>
          <w:trHeight w:val="227"/>
        </w:trPr>
        <w:tc>
          <w:tcPr>
            <w:tcW w:w="905" w:type="pct"/>
            <w:vMerge/>
            <w:tcBorders>
              <w:top w:val="single" w:sz="4" w:space="0" w:color="auto"/>
              <w:left w:val="nil"/>
              <w:bottom w:val="single" w:sz="4" w:space="0" w:color="auto"/>
              <w:right w:val="nil"/>
            </w:tcBorders>
            <w:vAlign w:val="center"/>
            <w:hideMark/>
          </w:tcPr>
          <w:p w14:paraId="110A67BC" w14:textId="77777777" w:rsidR="00A94A76" w:rsidRPr="00A94A76" w:rsidRDefault="00A94A76" w:rsidP="00A94A76">
            <w:pPr>
              <w:spacing w:after="0"/>
              <w:ind w:firstLine="0"/>
              <w:jc w:val="left"/>
              <w:rPr>
                <w:rFonts w:ascii="Arial" w:hAnsi="Arial" w:cs="Arial"/>
                <w:color w:val="000000"/>
                <w:sz w:val="16"/>
                <w:szCs w:val="16"/>
                <w:lang w:val="es-ES" w:eastAsia="es-ES"/>
              </w:rPr>
            </w:pPr>
          </w:p>
        </w:tc>
        <w:tc>
          <w:tcPr>
            <w:tcW w:w="798" w:type="pct"/>
            <w:tcBorders>
              <w:top w:val="nil"/>
              <w:left w:val="nil"/>
              <w:bottom w:val="single" w:sz="4" w:space="0" w:color="auto"/>
              <w:right w:val="nil"/>
            </w:tcBorders>
            <w:shd w:val="clear" w:color="000000" w:fill="F4B084"/>
            <w:vAlign w:val="center"/>
            <w:hideMark/>
          </w:tcPr>
          <w:p w14:paraId="573A551D" w14:textId="77777777" w:rsidR="00A94A76" w:rsidRPr="00A94A76" w:rsidRDefault="00A94A76" w:rsidP="00A94A76">
            <w:pPr>
              <w:spacing w:after="0"/>
              <w:ind w:firstLine="0"/>
              <w:jc w:val="center"/>
              <w:rPr>
                <w:rFonts w:ascii="Arial" w:hAnsi="Arial" w:cs="Arial"/>
                <w:color w:val="000000"/>
                <w:sz w:val="16"/>
                <w:szCs w:val="16"/>
                <w:lang w:val="es-ES" w:eastAsia="es-ES"/>
              </w:rPr>
            </w:pPr>
            <w:bookmarkStart w:id="35" w:name="RANGE!E3"/>
            <w:r w:rsidRPr="00A94A76">
              <w:rPr>
                <w:rFonts w:ascii="Arial" w:hAnsi="Arial" w:cs="Arial"/>
                <w:color w:val="000000"/>
                <w:sz w:val="16"/>
                <w:szCs w:val="16"/>
                <w:lang w:eastAsia="es-ES"/>
              </w:rPr>
              <w:t>4 contenedores</w:t>
            </w:r>
            <w:bookmarkEnd w:id="35"/>
            <w:r>
              <w:rPr>
                <w:rStyle w:val="Refdenotaalpie"/>
                <w:rFonts w:ascii="Arial" w:hAnsi="Arial" w:cs="Arial"/>
                <w:color w:val="000000"/>
                <w:sz w:val="16"/>
                <w:szCs w:val="16"/>
                <w:lang w:eastAsia="es-ES"/>
              </w:rPr>
              <w:footnoteReference w:id="5"/>
            </w:r>
          </w:p>
        </w:tc>
        <w:tc>
          <w:tcPr>
            <w:tcW w:w="876" w:type="pct"/>
            <w:tcBorders>
              <w:top w:val="nil"/>
              <w:left w:val="nil"/>
              <w:bottom w:val="single" w:sz="4" w:space="0" w:color="auto"/>
              <w:right w:val="nil"/>
            </w:tcBorders>
            <w:shd w:val="clear" w:color="000000" w:fill="F4B084"/>
            <w:vAlign w:val="center"/>
            <w:hideMark/>
          </w:tcPr>
          <w:p w14:paraId="73E00DC0" w14:textId="77777777" w:rsidR="00A94A76" w:rsidRPr="00A94A76" w:rsidRDefault="00A94A76" w:rsidP="00A94A76">
            <w:pPr>
              <w:spacing w:after="0"/>
              <w:ind w:firstLine="0"/>
              <w:jc w:val="center"/>
              <w:rPr>
                <w:rFonts w:ascii="Arial" w:hAnsi="Arial" w:cs="Arial"/>
                <w:color w:val="000000"/>
                <w:sz w:val="16"/>
                <w:szCs w:val="16"/>
                <w:lang w:val="es-ES" w:eastAsia="es-ES"/>
              </w:rPr>
            </w:pPr>
            <w:r w:rsidRPr="00A94A76">
              <w:rPr>
                <w:rFonts w:ascii="Arial" w:hAnsi="Arial" w:cs="Arial"/>
                <w:color w:val="000000"/>
                <w:sz w:val="16"/>
                <w:szCs w:val="16"/>
                <w:lang w:eastAsia="es-ES"/>
              </w:rPr>
              <w:t>4 contenedores (</w:t>
            </w:r>
            <w:proofErr w:type="spellStart"/>
            <w:r w:rsidRPr="00A94A76">
              <w:rPr>
                <w:rFonts w:ascii="Arial" w:hAnsi="Arial" w:cs="Arial"/>
                <w:color w:val="000000"/>
                <w:sz w:val="16"/>
                <w:szCs w:val="16"/>
                <w:lang w:eastAsia="es-ES"/>
              </w:rPr>
              <w:t>Húm</w:t>
            </w:r>
            <w:proofErr w:type="spellEnd"/>
            <w:r w:rsidRPr="00A94A76">
              <w:rPr>
                <w:rFonts w:ascii="Arial" w:hAnsi="Arial" w:cs="Arial"/>
                <w:color w:val="000000"/>
                <w:sz w:val="16"/>
                <w:szCs w:val="16"/>
                <w:lang w:eastAsia="es-ES"/>
              </w:rPr>
              <w:t>/seco)</w:t>
            </w:r>
          </w:p>
        </w:tc>
        <w:tc>
          <w:tcPr>
            <w:tcW w:w="790" w:type="pct"/>
            <w:tcBorders>
              <w:top w:val="nil"/>
              <w:left w:val="nil"/>
              <w:bottom w:val="single" w:sz="4" w:space="0" w:color="auto"/>
              <w:right w:val="nil"/>
            </w:tcBorders>
            <w:shd w:val="clear" w:color="000000" w:fill="F4B084"/>
            <w:vAlign w:val="center"/>
            <w:hideMark/>
          </w:tcPr>
          <w:p w14:paraId="757C853E" w14:textId="77777777" w:rsidR="00A94A76" w:rsidRPr="00A94A76" w:rsidRDefault="00A94A76" w:rsidP="00A94A76">
            <w:pPr>
              <w:spacing w:after="0"/>
              <w:ind w:firstLine="0"/>
              <w:jc w:val="center"/>
              <w:rPr>
                <w:rFonts w:ascii="Arial" w:hAnsi="Arial" w:cs="Arial"/>
                <w:color w:val="000000"/>
                <w:sz w:val="16"/>
                <w:szCs w:val="16"/>
                <w:lang w:val="es-ES" w:eastAsia="es-ES"/>
              </w:rPr>
            </w:pPr>
            <w:r w:rsidRPr="00A94A76">
              <w:rPr>
                <w:rFonts w:ascii="Arial" w:hAnsi="Arial" w:cs="Arial"/>
                <w:color w:val="000000"/>
                <w:sz w:val="16"/>
                <w:szCs w:val="16"/>
                <w:lang w:eastAsia="es-ES"/>
              </w:rPr>
              <w:t>Puerta a puerta</w:t>
            </w:r>
          </w:p>
        </w:tc>
        <w:tc>
          <w:tcPr>
            <w:tcW w:w="798" w:type="pct"/>
            <w:tcBorders>
              <w:top w:val="nil"/>
              <w:left w:val="nil"/>
              <w:bottom w:val="single" w:sz="4" w:space="0" w:color="auto"/>
              <w:right w:val="nil"/>
            </w:tcBorders>
            <w:shd w:val="clear" w:color="000000" w:fill="F4B084"/>
            <w:vAlign w:val="center"/>
            <w:hideMark/>
          </w:tcPr>
          <w:p w14:paraId="45109D86" w14:textId="77777777" w:rsidR="00A94A76" w:rsidRPr="00A94A76" w:rsidRDefault="00A94A76" w:rsidP="00A94A76">
            <w:pPr>
              <w:spacing w:after="0"/>
              <w:ind w:firstLine="0"/>
              <w:jc w:val="center"/>
              <w:rPr>
                <w:rFonts w:ascii="Arial" w:hAnsi="Arial" w:cs="Arial"/>
                <w:color w:val="000000"/>
                <w:sz w:val="16"/>
                <w:szCs w:val="16"/>
                <w:lang w:val="es-ES" w:eastAsia="es-ES"/>
              </w:rPr>
            </w:pPr>
            <w:r w:rsidRPr="00A94A76">
              <w:rPr>
                <w:rFonts w:ascii="Arial" w:hAnsi="Arial" w:cs="Arial"/>
                <w:color w:val="000000"/>
                <w:sz w:val="16"/>
                <w:szCs w:val="16"/>
                <w:lang w:eastAsia="es-ES"/>
              </w:rPr>
              <w:t>5 contenedores</w:t>
            </w:r>
          </w:p>
        </w:tc>
        <w:tc>
          <w:tcPr>
            <w:tcW w:w="832" w:type="pct"/>
            <w:vMerge/>
            <w:tcBorders>
              <w:top w:val="single" w:sz="4" w:space="0" w:color="auto"/>
              <w:left w:val="nil"/>
              <w:bottom w:val="single" w:sz="4" w:space="0" w:color="auto"/>
              <w:right w:val="nil"/>
            </w:tcBorders>
            <w:vAlign w:val="center"/>
            <w:hideMark/>
          </w:tcPr>
          <w:p w14:paraId="2977FD37" w14:textId="77777777" w:rsidR="00A94A76" w:rsidRPr="00A94A76" w:rsidRDefault="00A94A76" w:rsidP="00A94A76">
            <w:pPr>
              <w:spacing w:after="0"/>
              <w:ind w:firstLine="0"/>
              <w:jc w:val="left"/>
              <w:rPr>
                <w:rFonts w:ascii="Arial" w:hAnsi="Arial" w:cs="Arial"/>
                <w:color w:val="000000"/>
                <w:sz w:val="16"/>
                <w:szCs w:val="16"/>
                <w:lang w:val="es-ES" w:eastAsia="es-ES"/>
              </w:rPr>
            </w:pPr>
          </w:p>
        </w:tc>
      </w:tr>
      <w:tr w:rsidR="00A94A76" w:rsidRPr="00A94A76" w14:paraId="6E2DF9FA"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78E584FD"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 xml:space="preserve">Alto </w:t>
            </w:r>
            <w:proofErr w:type="spellStart"/>
            <w:r w:rsidRPr="00A94A76">
              <w:rPr>
                <w:rFonts w:ascii="Arial Narrow" w:hAnsi="Arial Narrow" w:cs="Calibri"/>
                <w:color w:val="000000"/>
                <w:sz w:val="16"/>
                <w:szCs w:val="16"/>
                <w:lang w:val="es-ES" w:eastAsia="es-ES"/>
              </w:rPr>
              <w:t>Araxes</w:t>
            </w:r>
            <w:proofErr w:type="spellEnd"/>
          </w:p>
        </w:tc>
        <w:tc>
          <w:tcPr>
            <w:tcW w:w="798" w:type="pct"/>
            <w:tcBorders>
              <w:top w:val="nil"/>
              <w:left w:val="nil"/>
              <w:bottom w:val="single" w:sz="4" w:space="0" w:color="auto"/>
              <w:right w:val="nil"/>
            </w:tcBorders>
            <w:shd w:val="clear" w:color="auto" w:fill="auto"/>
            <w:vAlign w:val="center"/>
            <w:hideMark/>
          </w:tcPr>
          <w:p w14:paraId="182BC8B0"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62BEB544"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493CEDC9"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417B0A11"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32" w:type="pct"/>
            <w:tcBorders>
              <w:top w:val="nil"/>
              <w:left w:val="nil"/>
              <w:bottom w:val="single" w:sz="4" w:space="0" w:color="auto"/>
              <w:right w:val="nil"/>
            </w:tcBorders>
            <w:shd w:val="clear" w:color="auto" w:fill="auto"/>
            <w:vAlign w:val="center"/>
            <w:hideMark/>
          </w:tcPr>
          <w:p w14:paraId="283E040C"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312746CE"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74DBDFCE"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Bidausi</w:t>
            </w:r>
            <w:proofErr w:type="spellEnd"/>
          </w:p>
        </w:tc>
        <w:tc>
          <w:tcPr>
            <w:tcW w:w="798" w:type="pct"/>
            <w:tcBorders>
              <w:top w:val="nil"/>
              <w:left w:val="nil"/>
              <w:bottom w:val="single" w:sz="4" w:space="0" w:color="auto"/>
              <w:right w:val="nil"/>
            </w:tcBorders>
            <w:shd w:val="clear" w:color="auto" w:fill="auto"/>
            <w:vAlign w:val="center"/>
            <w:hideMark/>
          </w:tcPr>
          <w:p w14:paraId="3225E8EF"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7365DF7B"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263B568A"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4D73B27D" w14:textId="77777777"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6A9354C0"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3F692BA7"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4AD42CBE"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Esca-Salazar</w:t>
            </w:r>
          </w:p>
        </w:tc>
        <w:tc>
          <w:tcPr>
            <w:tcW w:w="798" w:type="pct"/>
            <w:tcBorders>
              <w:top w:val="nil"/>
              <w:left w:val="nil"/>
              <w:bottom w:val="single" w:sz="4" w:space="0" w:color="auto"/>
              <w:right w:val="nil"/>
            </w:tcBorders>
            <w:shd w:val="clear" w:color="auto" w:fill="auto"/>
            <w:vAlign w:val="center"/>
            <w:hideMark/>
          </w:tcPr>
          <w:p w14:paraId="48C5620B"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574F24D9"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1245856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101BA1D4"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32" w:type="pct"/>
            <w:tcBorders>
              <w:top w:val="nil"/>
              <w:left w:val="nil"/>
              <w:bottom w:val="single" w:sz="4" w:space="0" w:color="auto"/>
              <w:right w:val="nil"/>
            </w:tcBorders>
            <w:shd w:val="clear" w:color="auto" w:fill="auto"/>
            <w:vAlign w:val="center"/>
            <w:hideMark/>
          </w:tcPr>
          <w:p w14:paraId="0F1BFA97"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194062CB"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40BC735E"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Malerreka</w:t>
            </w:r>
            <w:proofErr w:type="spellEnd"/>
          </w:p>
        </w:tc>
        <w:tc>
          <w:tcPr>
            <w:tcW w:w="798" w:type="pct"/>
            <w:tcBorders>
              <w:top w:val="nil"/>
              <w:left w:val="nil"/>
              <w:bottom w:val="single" w:sz="4" w:space="0" w:color="auto"/>
              <w:right w:val="nil"/>
            </w:tcBorders>
            <w:shd w:val="clear" w:color="auto" w:fill="auto"/>
            <w:vAlign w:val="center"/>
            <w:hideMark/>
          </w:tcPr>
          <w:p w14:paraId="18A2C4DA"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3766A1A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7754884A"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00FD6C0F" w14:textId="77777777"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15272197"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r>
      <w:tr w:rsidR="00A94A76" w:rsidRPr="00A94A76" w14:paraId="27B54390"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61AC8EB"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Irati</w:t>
            </w:r>
          </w:p>
        </w:tc>
        <w:tc>
          <w:tcPr>
            <w:tcW w:w="798" w:type="pct"/>
            <w:tcBorders>
              <w:top w:val="nil"/>
              <w:left w:val="nil"/>
              <w:bottom w:val="single" w:sz="4" w:space="0" w:color="auto"/>
              <w:right w:val="nil"/>
            </w:tcBorders>
            <w:shd w:val="clear" w:color="auto" w:fill="auto"/>
            <w:vAlign w:val="center"/>
            <w:hideMark/>
          </w:tcPr>
          <w:p w14:paraId="5C9AC649"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38B5B7AF"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2E549442"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7DC88017" w14:textId="77777777"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0FE6E393"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38C5F516"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FEDB7E3"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Mendialdea</w:t>
            </w:r>
            <w:proofErr w:type="spellEnd"/>
          </w:p>
        </w:tc>
        <w:tc>
          <w:tcPr>
            <w:tcW w:w="798" w:type="pct"/>
            <w:tcBorders>
              <w:top w:val="nil"/>
              <w:left w:val="nil"/>
              <w:bottom w:val="single" w:sz="4" w:space="0" w:color="auto"/>
              <w:right w:val="nil"/>
            </w:tcBorders>
            <w:shd w:val="clear" w:color="auto" w:fill="auto"/>
            <w:vAlign w:val="center"/>
            <w:hideMark/>
          </w:tcPr>
          <w:p w14:paraId="0DB471BC"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5E7BECEC"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533CF95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6536761D" w14:textId="77777777"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755E2BDF"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r>
      <w:tr w:rsidR="00A94A76" w:rsidRPr="00A94A76" w14:paraId="3233148A"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1D581633" w14:textId="713A00A0" w:rsidR="00A94A76" w:rsidRPr="00A94A76" w:rsidRDefault="00305CF7" w:rsidP="00A94A76">
            <w:pPr>
              <w:spacing w:after="0"/>
              <w:ind w:firstLine="0"/>
              <w:jc w:val="left"/>
              <w:rPr>
                <w:rFonts w:ascii="Arial Narrow" w:hAnsi="Arial Narrow" w:cs="Calibri"/>
                <w:color w:val="000000"/>
                <w:sz w:val="16"/>
                <w:szCs w:val="16"/>
                <w:lang w:val="es-ES" w:eastAsia="es-ES"/>
              </w:rPr>
            </w:pPr>
            <w:proofErr w:type="spellStart"/>
            <w:r>
              <w:rPr>
                <w:rFonts w:ascii="Arial Narrow" w:hAnsi="Arial Narrow" w:cs="Calibri"/>
                <w:color w:val="000000"/>
                <w:sz w:val="16"/>
                <w:szCs w:val="16"/>
                <w:lang w:val="es-ES" w:eastAsia="es-ES"/>
              </w:rPr>
              <w:t>Baztan</w:t>
            </w:r>
            <w:proofErr w:type="spellEnd"/>
            <w:r w:rsidR="00A94A76" w:rsidRPr="00A94A76">
              <w:rPr>
                <w:rFonts w:ascii="Arial Narrow" w:hAnsi="Arial Narrow" w:cs="Calibri"/>
                <w:color w:val="000000"/>
                <w:sz w:val="16"/>
                <w:szCs w:val="16"/>
                <w:lang w:val="es-ES" w:eastAsia="es-ES"/>
              </w:rPr>
              <w:t xml:space="preserve"> </w:t>
            </w:r>
          </w:p>
        </w:tc>
        <w:tc>
          <w:tcPr>
            <w:tcW w:w="798" w:type="pct"/>
            <w:tcBorders>
              <w:top w:val="nil"/>
              <w:left w:val="nil"/>
              <w:bottom w:val="single" w:sz="4" w:space="0" w:color="auto"/>
              <w:right w:val="nil"/>
            </w:tcBorders>
            <w:shd w:val="clear" w:color="auto" w:fill="auto"/>
            <w:vAlign w:val="center"/>
            <w:hideMark/>
          </w:tcPr>
          <w:p w14:paraId="575867C3"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75917762"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689DD8BE"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0A90F1D4" w14:textId="77777777"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759A0EB4"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r>
      <w:tr w:rsidR="00A94A76" w:rsidRPr="00A94A76" w14:paraId="24A26C0D"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CA7C36D"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Bortziriak</w:t>
            </w:r>
            <w:proofErr w:type="spellEnd"/>
          </w:p>
        </w:tc>
        <w:tc>
          <w:tcPr>
            <w:tcW w:w="798" w:type="pct"/>
            <w:tcBorders>
              <w:top w:val="nil"/>
              <w:left w:val="nil"/>
              <w:bottom w:val="single" w:sz="4" w:space="0" w:color="auto"/>
              <w:right w:val="nil"/>
            </w:tcBorders>
            <w:shd w:val="clear" w:color="auto" w:fill="auto"/>
            <w:vAlign w:val="center"/>
            <w:hideMark/>
          </w:tcPr>
          <w:p w14:paraId="7B012FDE"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779660D7"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5F0E086C"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3865FBDD" w14:textId="2EDBC333" w:rsidR="00A94A76" w:rsidRPr="00A94A76" w:rsidRDefault="00A94A76"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r w:rsidR="009809CB">
              <w:rPr>
                <w:rFonts w:ascii="Arial Narrow" w:hAnsi="Arial Narrow" w:cs="Calibri"/>
                <w:b/>
                <w:bCs/>
                <w:color w:val="FF0000"/>
                <w:sz w:val="16"/>
                <w:szCs w:val="16"/>
                <w:lang w:val="es-ES" w:eastAsia="es-ES"/>
              </w:rPr>
              <w:t xml:space="preserve"> (*)</w:t>
            </w:r>
          </w:p>
        </w:tc>
        <w:tc>
          <w:tcPr>
            <w:tcW w:w="832" w:type="pct"/>
            <w:tcBorders>
              <w:top w:val="nil"/>
              <w:left w:val="nil"/>
              <w:bottom w:val="single" w:sz="4" w:space="0" w:color="auto"/>
              <w:right w:val="nil"/>
            </w:tcBorders>
            <w:shd w:val="clear" w:color="auto" w:fill="auto"/>
            <w:vAlign w:val="center"/>
            <w:hideMark/>
          </w:tcPr>
          <w:p w14:paraId="3B7C24F4"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r>
      <w:tr w:rsidR="00A94A76" w:rsidRPr="00A94A76" w14:paraId="4FBC5769"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617E62C"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Sangüesa</w:t>
            </w:r>
          </w:p>
        </w:tc>
        <w:tc>
          <w:tcPr>
            <w:tcW w:w="798" w:type="pct"/>
            <w:tcBorders>
              <w:top w:val="nil"/>
              <w:left w:val="nil"/>
              <w:bottom w:val="single" w:sz="4" w:space="0" w:color="auto"/>
              <w:right w:val="nil"/>
            </w:tcBorders>
            <w:shd w:val="clear" w:color="auto" w:fill="auto"/>
            <w:vAlign w:val="center"/>
            <w:hideMark/>
          </w:tcPr>
          <w:p w14:paraId="5DE5E958"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5835BA1F"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2032195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3D0315E4" w14:textId="12B4C0AD" w:rsidR="00A94A76" w:rsidRPr="00A94A76" w:rsidRDefault="001447FB" w:rsidP="00A94A76">
            <w:pPr>
              <w:spacing w:after="0"/>
              <w:ind w:firstLine="0"/>
              <w:jc w:val="center"/>
              <w:rPr>
                <w:rFonts w:ascii="Arial Narrow" w:hAnsi="Arial Narrow" w:cs="Calibri"/>
                <w:b/>
                <w:bCs/>
                <w:color w:val="FF0000"/>
                <w:sz w:val="16"/>
                <w:szCs w:val="16"/>
                <w:lang w:val="es-ES" w:eastAsia="es-ES"/>
              </w:rPr>
            </w:pPr>
            <w:r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3A6BAC43"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09750F1C"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7724585"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Valdizarbe</w:t>
            </w:r>
            <w:proofErr w:type="spellEnd"/>
            <w:r w:rsidRPr="00A94A76">
              <w:rPr>
                <w:rFonts w:ascii="Arial Narrow" w:hAnsi="Arial Narrow" w:cs="Calibri"/>
                <w:color w:val="000000"/>
                <w:sz w:val="16"/>
                <w:szCs w:val="16"/>
                <w:lang w:val="es-ES" w:eastAsia="es-ES"/>
              </w:rPr>
              <w:t xml:space="preserve"> </w:t>
            </w:r>
          </w:p>
        </w:tc>
        <w:tc>
          <w:tcPr>
            <w:tcW w:w="798" w:type="pct"/>
            <w:tcBorders>
              <w:top w:val="nil"/>
              <w:left w:val="nil"/>
              <w:bottom w:val="single" w:sz="4" w:space="0" w:color="auto"/>
              <w:right w:val="nil"/>
            </w:tcBorders>
            <w:shd w:val="clear" w:color="auto" w:fill="auto"/>
            <w:vAlign w:val="center"/>
            <w:hideMark/>
          </w:tcPr>
          <w:p w14:paraId="45E1A1C9"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76" w:type="pct"/>
            <w:tcBorders>
              <w:top w:val="nil"/>
              <w:left w:val="nil"/>
              <w:bottom w:val="single" w:sz="4" w:space="0" w:color="auto"/>
              <w:right w:val="nil"/>
            </w:tcBorders>
            <w:shd w:val="clear" w:color="auto" w:fill="auto"/>
            <w:vAlign w:val="center"/>
            <w:hideMark/>
          </w:tcPr>
          <w:p w14:paraId="7C0864C6"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690EE814"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7BEA33AF"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62CDBA68"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537C29A4"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AD16B27"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Sakana</w:t>
            </w:r>
            <w:proofErr w:type="spellEnd"/>
          </w:p>
        </w:tc>
        <w:tc>
          <w:tcPr>
            <w:tcW w:w="798" w:type="pct"/>
            <w:tcBorders>
              <w:top w:val="nil"/>
              <w:left w:val="nil"/>
              <w:bottom w:val="single" w:sz="4" w:space="0" w:color="auto"/>
              <w:right w:val="nil"/>
            </w:tcBorders>
            <w:shd w:val="clear" w:color="auto" w:fill="auto"/>
            <w:vAlign w:val="center"/>
            <w:hideMark/>
          </w:tcPr>
          <w:p w14:paraId="7F08AA08"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0A6FE04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00FBE8E0" w14:textId="77777777" w:rsidR="00A94A76" w:rsidRPr="00A94A76" w:rsidRDefault="00A94A76" w:rsidP="00A94A76">
            <w:pPr>
              <w:spacing w:after="0"/>
              <w:ind w:firstLine="0"/>
              <w:jc w:val="center"/>
              <w:rPr>
                <w:rFonts w:ascii="Arial Narrow" w:hAnsi="Arial Narrow" w:cs="Calibri"/>
                <w:b/>
                <w:bCs/>
                <w:color w:val="0000FF"/>
                <w:sz w:val="16"/>
                <w:szCs w:val="16"/>
                <w:lang w:val="es-ES" w:eastAsia="es-ES"/>
              </w:rPr>
            </w:pPr>
            <w:r w:rsidRPr="00A94A76">
              <w:rPr>
                <w:rFonts w:ascii="Arial Narrow" w:hAnsi="Arial Narrow" w:cs="Calibri"/>
                <w:b/>
                <w:bCs/>
                <w:color w:val="0000FF"/>
                <w:sz w:val="16"/>
                <w:szCs w:val="16"/>
                <w:lang w:val="es-ES" w:eastAsia="es-ES"/>
              </w:rPr>
              <w:t>X</w:t>
            </w:r>
          </w:p>
        </w:tc>
        <w:tc>
          <w:tcPr>
            <w:tcW w:w="798" w:type="pct"/>
            <w:tcBorders>
              <w:top w:val="nil"/>
              <w:left w:val="nil"/>
              <w:bottom w:val="single" w:sz="4" w:space="0" w:color="auto"/>
              <w:right w:val="nil"/>
            </w:tcBorders>
            <w:shd w:val="clear" w:color="auto" w:fill="auto"/>
            <w:vAlign w:val="center"/>
            <w:hideMark/>
          </w:tcPr>
          <w:p w14:paraId="5B218E20"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315636AC"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r>
      <w:tr w:rsidR="00A94A76" w:rsidRPr="00A94A76" w14:paraId="11F67871"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D566B84"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proofErr w:type="spellStart"/>
            <w:r w:rsidRPr="00A94A76">
              <w:rPr>
                <w:rFonts w:ascii="Arial Narrow" w:hAnsi="Arial Narrow" w:cs="Calibri"/>
                <w:color w:val="000000"/>
                <w:sz w:val="16"/>
                <w:szCs w:val="16"/>
                <w:lang w:val="es-ES" w:eastAsia="es-ES"/>
              </w:rPr>
              <w:t>Mairaga</w:t>
            </w:r>
            <w:proofErr w:type="spellEnd"/>
          </w:p>
        </w:tc>
        <w:tc>
          <w:tcPr>
            <w:tcW w:w="798" w:type="pct"/>
            <w:tcBorders>
              <w:top w:val="nil"/>
              <w:left w:val="nil"/>
              <w:bottom w:val="single" w:sz="4" w:space="0" w:color="auto"/>
              <w:right w:val="nil"/>
            </w:tcBorders>
            <w:shd w:val="clear" w:color="auto" w:fill="auto"/>
            <w:vAlign w:val="center"/>
            <w:hideMark/>
          </w:tcPr>
          <w:p w14:paraId="57679938"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76" w:type="pct"/>
            <w:tcBorders>
              <w:top w:val="nil"/>
              <w:left w:val="nil"/>
              <w:bottom w:val="single" w:sz="4" w:space="0" w:color="auto"/>
              <w:right w:val="nil"/>
            </w:tcBorders>
            <w:shd w:val="clear" w:color="auto" w:fill="auto"/>
            <w:vAlign w:val="center"/>
            <w:hideMark/>
          </w:tcPr>
          <w:p w14:paraId="3C6DD342"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5C4E639E"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465079AB"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185863B9"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75ABC7BC"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37773E6C"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Ribera Alta</w:t>
            </w:r>
          </w:p>
        </w:tc>
        <w:tc>
          <w:tcPr>
            <w:tcW w:w="798" w:type="pct"/>
            <w:tcBorders>
              <w:top w:val="nil"/>
              <w:left w:val="nil"/>
              <w:bottom w:val="single" w:sz="4" w:space="0" w:color="auto"/>
              <w:right w:val="nil"/>
            </w:tcBorders>
            <w:shd w:val="clear" w:color="auto" w:fill="auto"/>
            <w:vAlign w:val="center"/>
            <w:hideMark/>
          </w:tcPr>
          <w:p w14:paraId="74A297FD"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76" w:type="pct"/>
            <w:tcBorders>
              <w:top w:val="nil"/>
              <w:left w:val="nil"/>
              <w:bottom w:val="single" w:sz="4" w:space="0" w:color="auto"/>
              <w:right w:val="nil"/>
            </w:tcBorders>
            <w:shd w:val="clear" w:color="auto" w:fill="auto"/>
            <w:vAlign w:val="center"/>
            <w:hideMark/>
          </w:tcPr>
          <w:p w14:paraId="1CADAE30"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4E0022DB"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764606F8"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77864902"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7EF7FD72"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A1A7ACB"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Montejurra</w:t>
            </w:r>
          </w:p>
        </w:tc>
        <w:tc>
          <w:tcPr>
            <w:tcW w:w="798" w:type="pct"/>
            <w:tcBorders>
              <w:top w:val="nil"/>
              <w:left w:val="nil"/>
              <w:bottom w:val="single" w:sz="4" w:space="0" w:color="auto"/>
              <w:right w:val="nil"/>
            </w:tcBorders>
            <w:shd w:val="clear" w:color="auto" w:fill="auto"/>
            <w:vAlign w:val="center"/>
            <w:hideMark/>
          </w:tcPr>
          <w:p w14:paraId="44E5B58E"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76" w:type="pct"/>
            <w:tcBorders>
              <w:top w:val="nil"/>
              <w:left w:val="nil"/>
              <w:bottom w:val="single" w:sz="4" w:space="0" w:color="auto"/>
              <w:right w:val="nil"/>
            </w:tcBorders>
            <w:shd w:val="clear" w:color="auto" w:fill="auto"/>
            <w:vAlign w:val="center"/>
            <w:hideMark/>
          </w:tcPr>
          <w:p w14:paraId="3B72F36F"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790" w:type="pct"/>
            <w:tcBorders>
              <w:top w:val="nil"/>
              <w:left w:val="nil"/>
              <w:bottom w:val="single" w:sz="4" w:space="0" w:color="auto"/>
              <w:right w:val="nil"/>
            </w:tcBorders>
            <w:shd w:val="clear" w:color="auto" w:fill="auto"/>
            <w:vAlign w:val="center"/>
            <w:hideMark/>
          </w:tcPr>
          <w:p w14:paraId="43F1C3EA"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2CF5B2A3" w14:textId="340DC6AE" w:rsidR="00A94A76" w:rsidRPr="00A94A76" w:rsidRDefault="00A94A76" w:rsidP="001447FB">
            <w:pPr>
              <w:spacing w:after="0"/>
              <w:ind w:firstLine="0"/>
              <w:jc w:val="left"/>
              <w:rPr>
                <w:color w:val="000000"/>
                <w:sz w:val="16"/>
                <w:szCs w:val="16"/>
                <w:lang w:val="es-ES" w:eastAsia="es-ES"/>
              </w:rPr>
            </w:pPr>
            <w:r w:rsidRPr="00A94A76">
              <w:rPr>
                <w:color w:val="000000"/>
                <w:sz w:val="16"/>
                <w:szCs w:val="16"/>
                <w:lang w:val="es-ES" w:eastAsia="es-ES"/>
              </w:rPr>
              <w:t> </w:t>
            </w:r>
            <w:r w:rsidR="001447FB">
              <w:rPr>
                <w:color w:val="000000"/>
                <w:sz w:val="16"/>
                <w:szCs w:val="16"/>
                <w:lang w:val="es-ES" w:eastAsia="es-ES"/>
              </w:rPr>
              <w:t xml:space="preserve">              </w:t>
            </w:r>
            <w:r w:rsidR="001447FB" w:rsidRPr="00A94A76">
              <w:rPr>
                <w:rFonts w:ascii="Arial Narrow" w:hAnsi="Arial Narrow" w:cs="Calibri"/>
                <w:b/>
                <w:bCs/>
                <w:color w:val="FF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68D2EDC1"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6E64F207"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AC2F3AE"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Ribera</w:t>
            </w:r>
          </w:p>
        </w:tc>
        <w:tc>
          <w:tcPr>
            <w:tcW w:w="798" w:type="pct"/>
            <w:tcBorders>
              <w:top w:val="nil"/>
              <w:left w:val="nil"/>
              <w:bottom w:val="single" w:sz="4" w:space="0" w:color="auto"/>
              <w:right w:val="nil"/>
            </w:tcBorders>
            <w:shd w:val="clear" w:color="auto" w:fill="auto"/>
            <w:vAlign w:val="center"/>
            <w:hideMark/>
          </w:tcPr>
          <w:p w14:paraId="740B1806"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68A598C3"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33E250F9"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0C493C06"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832" w:type="pct"/>
            <w:tcBorders>
              <w:top w:val="nil"/>
              <w:left w:val="nil"/>
              <w:bottom w:val="single" w:sz="4" w:space="0" w:color="auto"/>
              <w:right w:val="nil"/>
            </w:tcBorders>
            <w:shd w:val="clear" w:color="auto" w:fill="auto"/>
            <w:vAlign w:val="center"/>
            <w:hideMark/>
          </w:tcPr>
          <w:p w14:paraId="7090644E"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r w:rsidR="00A94A76" w:rsidRPr="00A94A76" w14:paraId="3E2CF784"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31A5F3C0" w14:textId="77777777" w:rsidR="00A94A76" w:rsidRPr="00A94A76" w:rsidRDefault="00A94A76" w:rsidP="00A94A76">
            <w:pPr>
              <w:spacing w:after="0"/>
              <w:ind w:firstLine="0"/>
              <w:jc w:val="left"/>
              <w:rPr>
                <w:rFonts w:ascii="Arial Narrow" w:hAnsi="Arial Narrow" w:cs="Calibri"/>
                <w:color w:val="000000"/>
                <w:sz w:val="16"/>
                <w:szCs w:val="16"/>
                <w:lang w:val="es-ES" w:eastAsia="es-ES"/>
              </w:rPr>
            </w:pPr>
            <w:r w:rsidRPr="00A94A76">
              <w:rPr>
                <w:rFonts w:ascii="Arial Narrow" w:hAnsi="Arial Narrow" w:cs="Calibri"/>
                <w:color w:val="000000"/>
                <w:sz w:val="16"/>
                <w:szCs w:val="16"/>
                <w:lang w:val="es-ES" w:eastAsia="es-ES"/>
              </w:rPr>
              <w:t>MCP</w:t>
            </w:r>
          </w:p>
        </w:tc>
        <w:tc>
          <w:tcPr>
            <w:tcW w:w="798" w:type="pct"/>
            <w:tcBorders>
              <w:top w:val="nil"/>
              <w:left w:val="nil"/>
              <w:bottom w:val="single" w:sz="4" w:space="0" w:color="auto"/>
              <w:right w:val="nil"/>
            </w:tcBorders>
            <w:shd w:val="clear" w:color="auto" w:fill="auto"/>
            <w:vAlign w:val="center"/>
            <w:hideMark/>
          </w:tcPr>
          <w:p w14:paraId="4684D44E"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76" w:type="pct"/>
            <w:tcBorders>
              <w:top w:val="nil"/>
              <w:left w:val="nil"/>
              <w:bottom w:val="single" w:sz="4" w:space="0" w:color="auto"/>
              <w:right w:val="nil"/>
            </w:tcBorders>
            <w:shd w:val="clear" w:color="auto" w:fill="auto"/>
            <w:vAlign w:val="center"/>
            <w:hideMark/>
          </w:tcPr>
          <w:p w14:paraId="70D1A015"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0" w:type="pct"/>
            <w:tcBorders>
              <w:top w:val="nil"/>
              <w:left w:val="nil"/>
              <w:bottom w:val="single" w:sz="4" w:space="0" w:color="auto"/>
              <w:right w:val="nil"/>
            </w:tcBorders>
            <w:shd w:val="clear" w:color="auto" w:fill="auto"/>
            <w:vAlign w:val="center"/>
            <w:hideMark/>
          </w:tcPr>
          <w:p w14:paraId="34F7271D" w14:textId="77777777" w:rsidR="00A94A76" w:rsidRPr="00A94A76" w:rsidRDefault="00A94A76" w:rsidP="00A94A76">
            <w:pPr>
              <w:spacing w:after="0"/>
              <w:ind w:firstLine="0"/>
              <w:jc w:val="left"/>
              <w:rPr>
                <w:color w:val="000000"/>
                <w:sz w:val="16"/>
                <w:szCs w:val="16"/>
                <w:lang w:val="es-ES" w:eastAsia="es-ES"/>
              </w:rPr>
            </w:pPr>
            <w:r w:rsidRPr="00A94A76">
              <w:rPr>
                <w:color w:val="000000"/>
                <w:sz w:val="16"/>
                <w:szCs w:val="16"/>
                <w:lang w:val="es-ES" w:eastAsia="es-ES"/>
              </w:rPr>
              <w:t> </w:t>
            </w:r>
          </w:p>
        </w:tc>
        <w:tc>
          <w:tcPr>
            <w:tcW w:w="798" w:type="pct"/>
            <w:tcBorders>
              <w:top w:val="nil"/>
              <w:left w:val="nil"/>
              <w:bottom w:val="single" w:sz="4" w:space="0" w:color="auto"/>
              <w:right w:val="nil"/>
            </w:tcBorders>
            <w:shd w:val="clear" w:color="auto" w:fill="auto"/>
            <w:vAlign w:val="center"/>
            <w:hideMark/>
          </w:tcPr>
          <w:p w14:paraId="08A44327" w14:textId="77777777" w:rsidR="00A94A76" w:rsidRPr="00A94A76" w:rsidRDefault="00A94A76" w:rsidP="00A94A76">
            <w:pPr>
              <w:spacing w:after="0"/>
              <w:ind w:firstLine="0"/>
              <w:jc w:val="center"/>
              <w:rPr>
                <w:rFonts w:ascii="Arial Narrow" w:hAnsi="Arial Narrow" w:cs="Calibri"/>
                <w:b/>
                <w:bCs/>
                <w:color w:val="000000"/>
                <w:sz w:val="16"/>
                <w:szCs w:val="16"/>
                <w:lang w:val="es-ES" w:eastAsia="es-ES"/>
              </w:rPr>
            </w:pPr>
            <w:r w:rsidRPr="00A94A76">
              <w:rPr>
                <w:rFonts w:ascii="Arial Narrow" w:hAnsi="Arial Narrow" w:cs="Calibri"/>
                <w:b/>
                <w:bCs/>
                <w:color w:val="000000"/>
                <w:sz w:val="16"/>
                <w:szCs w:val="16"/>
                <w:lang w:val="es-ES" w:eastAsia="es-ES"/>
              </w:rPr>
              <w:t>X</w:t>
            </w:r>
          </w:p>
        </w:tc>
        <w:tc>
          <w:tcPr>
            <w:tcW w:w="832" w:type="pct"/>
            <w:tcBorders>
              <w:top w:val="nil"/>
              <w:left w:val="nil"/>
              <w:bottom w:val="single" w:sz="4" w:space="0" w:color="auto"/>
              <w:right w:val="nil"/>
            </w:tcBorders>
            <w:shd w:val="clear" w:color="auto" w:fill="auto"/>
            <w:vAlign w:val="center"/>
            <w:hideMark/>
          </w:tcPr>
          <w:p w14:paraId="20B0EAD0" w14:textId="77777777" w:rsidR="00A94A76" w:rsidRPr="00A94A76" w:rsidRDefault="00A94A76" w:rsidP="00A94A76">
            <w:pPr>
              <w:spacing w:after="0"/>
              <w:ind w:firstLine="0"/>
              <w:jc w:val="center"/>
              <w:rPr>
                <w:rFonts w:ascii="Arial Narrow" w:hAnsi="Arial Narrow" w:cs="Calibri"/>
                <w:b/>
                <w:bCs/>
                <w:color w:val="00B050"/>
                <w:sz w:val="16"/>
                <w:szCs w:val="16"/>
                <w:lang w:val="es-ES" w:eastAsia="es-ES"/>
              </w:rPr>
            </w:pPr>
            <w:r w:rsidRPr="00A94A76">
              <w:rPr>
                <w:rFonts w:ascii="Arial Narrow" w:hAnsi="Arial Narrow" w:cs="Calibri"/>
                <w:b/>
                <w:bCs/>
                <w:color w:val="00B050"/>
                <w:sz w:val="16"/>
                <w:szCs w:val="16"/>
                <w:lang w:val="es-ES" w:eastAsia="es-ES"/>
              </w:rPr>
              <w:t>X</w:t>
            </w:r>
          </w:p>
        </w:tc>
      </w:tr>
    </w:tbl>
    <w:p w14:paraId="5E206781" w14:textId="7775A87B" w:rsidR="00C21869" w:rsidRPr="00B34B5E" w:rsidRDefault="00C21869" w:rsidP="00BF1978">
      <w:pPr>
        <w:spacing w:before="60" w:after="0"/>
        <w:ind w:left="85" w:firstLine="0"/>
        <w:jc w:val="left"/>
        <w:rPr>
          <w:rFonts w:ascii="Arial Narrow" w:hAnsi="Arial Narrow" w:cs="Arial"/>
          <w:iCs/>
          <w:sz w:val="18"/>
          <w:szCs w:val="18"/>
          <w:lang w:val="es-ES" w:eastAsia="es-ES"/>
        </w:rPr>
      </w:pPr>
      <w:r w:rsidRPr="00B34B5E">
        <w:rPr>
          <w:rFonts w:ascii="Arial Narrow" w:hAnsi="Arial Narrow" w:cs="Arial"/>
          <w:b/>
          <w:bCs/>
          <w:iCs/>
          <w:color w:val="0000FF"/>
          <w:sz w:val="18"/>
          <w:szCs w:val="18"/>
          <w:lang w:val="es-ES" w:eastAsia="es-ES"/>
        </w:rPr>
        <w:t>X</w:t>
      </w:r>
      <w:r w:rsidRPr="00B34B5E">
        <w:rPr>
          <w:rFonts w:ascii="Arial Narrow" w:hAnsi="Arial Narrow" w:cs="Arial"/>
          <w:b/>
          <w:bCs/>
          <w:iCs/>
          <w:sz w:val="18"/>
          <w:szCs w:val="18"/>
          <w:lang w:val="es-ES" w:eastAsia="es-ES"/>
        </w:rPr>
        <w:t xml:space="preserve"> </w:t>
      </w:r>
      <w:proofErr w:type="spellStart"/>
      <w:r w:rsidRPr="00B34B5E">
        <w:rPr>
          <w:rFonts w:ascii="Arial Narrow" w:hAnsi="Arial Narrow" w:cs="Arial"/>
          <w:b/>
          <w:bCs/>
          <w:iCs/>
          <w:sz w:val="18"/>
          <w:szCs w:val="18"/>
          <w:lang w:val="es-ES" w:eastAsia="es-ES"/>
        </w:rPr>
        <w:t>Sakana</w:t>
      </w:r>
      <w:proofErr w:type="spellEnd"/>
      <w:r w:rsidRPr="00B34B5E">
        <w:rPr>
          <w:rFonts w:ascii="Arial Narrow" w:hAnsi="Arial Narrow" w:cs="Arial"/>
          <w:b/>
          <w:bCs/>
          <w:iCs/>
          <w:sz w:val="18"/>
          <w:szCs w:val="18"/>
          <w:lang w:val="es-ES" w:eastAsia="es-ES"/>
        </w:rPr>
        <w:t xml:space="preserve">: </w:t>
      </w:r>
      <w:r w:rsidRPr="00B34B5E">
        <w:rPr>
          <w:rFonts w:ascii="Arial Narrow" w:hAnsi="Arial Narrow" w:cs="Arial"/>
          <w:iCs/>
          <w:sz w:val="18"/>
          <w:szCs w:val="18"/>
          <w:lang w:val="es-ES" w:eastAsia="es-ES"/>
        </w:rPr>
        <w:t>Utiliza el sistema de 4 contenedores en las dos poblaciones más grandes (</w:t>
      </w:r>
      <w:proofErr w:type="spellStart"/>
      <w:r w:rsidRPr="00B34B5E">
        <w:rPr>
          <w:rFonts w:ascii="Arial Narrow" w:hAnsi="Arial Narrow" w:cs="Arial"/>
          <w:iCs/>
          <w:sz w:val="18"/>
          <w:szCs w:val="18"/>
          <w:lang w:val="es-ES" w:eastAsia="es-ES"/>
        </w:rPr>
        <w:t>Altsasu</w:t>
      </w:r>
      <w:proofErr w:type="spellEnd"/>
      <w:r w:rsidRPr="00B34B5E">
        <w:rPr>
          <w:rFonts w:ascii="Arial Narrow" w:hAnsi="Arial Narrow" w:cs="Arial"/>
          <w:iCs/>
          <w:sz w:val="18"/>
          <w:szCs w:val="18"/>
          <w:lang w:val="es-ES" w:eastAsia="es-ES"/>
        </w:rPr>
        <w:t xml:space="preserve"> e </w:t>
      </w:r>
      <w:proofErr w:type="spellStart"/>
      <w:r w:rsidRPr="00B34B5E">
        <w:rPr>
          <w:rFonts w:ascii="Arial Narrow" w:hAnsi="Arial Narrow" w:cs="Arial"/>
          <w:iCs/>
          <w:sz w:val="18"/>
          <w:szCs w:val="18"/>
          <w:lang w:val="es-ES" w:eastAsia="es-ES"/>
        </w:rPr>
        <w:t>Irurtzun</w:t>
      </w:r>
      <w:proofErr w:type="spellEnd"/>
      <w:r w:rsidRPr="00B34B5E">
        <w:rPr>
          <w:rFonts w:ascii="Arial Narrow" w:hAnsi="Arial Narrow" w:cs="Arial"/>
          <w:iCs/>
          <w:sz w:val="18"/>
          <w:szCs w:val="18"/>
          <w:lang w:val="es-ES" w:eastAsia="es-ES"/>
        </w:rPr>
        <w:t xml:space="preserve">), </w:t>
      </w:r>
      <w:proofErr w:type="gramStart"/>
      <w:r w:rsidRPr="00B34B5E">
        <w:rPr>
          <w:rFonts w:ascii="Arial Narrow" w:hAnsi="Arial Narrow" w:cs="Arial"/>
          <w:iCs/>
          <w:sz w:val="18"/>
          <w:szCs w:val="18"/>
          <w:lang w:val="es-ES" w:eastAsia="es-ES"/>
        </w:rPr>
        <w:t>el puerta</w:t>
      </w:r>
      <w:proofErr w:type="gramEnd"/>
      <w:r w:rsidRPr="00B34B5E">
        <w:rPr>
          <w:rFonts w:ascii="Arial Narrow" w:hAnsi="Arial Narrow" w:cs="Arial"/>
          <w:iCs/>
          <w:sz w:val="18"/>
          <w:szCs w:val="18"/>
          <w:lang w:val="es-ES" w:eastAsia="es-ES"/>
        </w:rPr>
        <w:t xml:space="preserve"> a puerta en poblaciones medianas y un sistema mixto en poblaciones muy pequeñas</w:t>
      </w:r>
      <w:r w:rsidR="006E0C61">
        <w:rPr>
          <w:rFonts w:ascii="Arial Narrow" w:hAnsi="Arial Narrow" w:cs="Arial"/>
          <w:iCs/>
          <w:sz w:val="18"/>
          <w:szCs w:val="18"/>
          <w:lang w:val="es-ES" w:eastAsia="es-ES"/>
        </w:rPr>
        <w:t>.</w:t>
      </w:r>
    </w:p>
    <w:p w14:paraId="1C2FB6ED" w14:textId="3069373D" w:rsidR="00C21869" w:rsidRPr="00B34B5E" w:rsidRDefault="00C21869" w:rsidP="00BF1978">
      <w:pPr>
        <w:spacing w:after="0"/>
        <w:ind w:left="85" w:firstLine="0"/>
        <w:jc w:val="left"/>
        <w:rPr>
          <w:rFonts w:ascii="Arial Narrow" w:hAnsi="Arial Narrow" w:cs="Arial"/>
          <w:iCs/>
          <w:color w:val="000000"/>
          <w:sz w:val="18"/>
          <w:szCs w:val="18"/>
          <w:lang w:val="es-ES" w:eastAsia="es-ES"/>
        </w:rPr>
      </w:pPr>
      <w:r w:rsidRPr="00B34B5E">
        <w:rPr>
          <w:rFonts w:ascii="Arial Narrow" w:hAnsi="Arial Narrow" w:cs="Arial"/>
          <w:b/>
          <w:bCs/>
          <w:iCs/>
          <w:color w:val="FF0000"/>
          <w:sz w:val="18"/>
          <w:szCs w:val="18"/>
          <w:lang w:val="es-ES" w:eastAsia="es-ES"/>
        </w:rPr>
        <w:t xml:space="preserve">X </w:t>
      </w:r>
      <w:r w:rsidRPr="00B34B5E">
        <w:rPr>
          <w:rFonts w:ascii="Arial Narrow" w:hAnsi="Arial Narrow" w:cs="Arial"/>
          <w:b/>
          <w:bCs/>
          <w:iCs/>
          <w:sz w:val="18"/>
          <w:szCs w:val="18"/>
          <w:lang w:val="es-ES" w:eastAsia="es-ES"/>
        </w:rPr>
        <w:t>R</w:t>
      </w:r>
      <w:r w:rsidRPr="00B34B5E">
        <w:rPr>
          <w:rFonts w:ascii="Arial Narrow" w:hAnsi="Arial Narrow" w:cs="Arial"/>
          <w:iCs/>
          <w:color w:val="000000"/>
          <w:sz w:val="18"/>
          <w:szCs w:val="18"/>
          <w:lang w:val="es-ES" w:eastAsia="es-ES"/>
        </w:rPr>
        <w:t xml:space="preserve">ecogen </w:t>
      </w:r>
      <w:r w:rsidR="009809CB">
        <w:rPr>
          <w:rFonts w:ascii="Arial Narrow" w:hAnsi="Arial Narrow" w:cs="Arial"/>
          <w:iCs/>
          <w:color w:val="000000"/>
          <w:sz w:val="18"/>
          <w:szCs w:val="18"/>
          <w:lang w:val="es-ES" w:eastAsia="es-ES"/>
        </w:rPr>
        <w:t xml:space="preserve">a </w:t>
      </w:r>
      <w:r w:rsidRPr="00B34B5E">
        <w:rPr>
          <w:rFonts w:ascii="Arial Narrow" w:hAnsi="Arial Narrow" w:cs="Arial"/>
          <w:iCs/>
          <w:color w:val="000000"/>
          <w:sz w:val="18"/>
          <w:szCs w:val="18"/>
          <w:lang w:val="es-ES" w:eastAsia="es-ES"/>
        </w:rPr>
        <w:t xml:space="preserve">los grandes generadores en </w:t>
      </w:r>
      <w:r w:rsidR="009809CB">
        <w:rPr>
          <w:rFonts w:ascii="Arial Narrow" w:hAnsi="Arial Narrow" w:cs="Arial"/>
          <w:iCs/>
          <w:color w:val="000000"/>
          <w:sz w:val="18"/>
          <w:szCs w:val="18"/>
          <w:lang w:val="es-ES" w:eastAsia="es-ES"/>
        </w:rPr>
        <w:t xml:space="preserve">contenedores pequeños y en </w:t>
      </w:r>
      <w:proofErr w:type="spellStart"/>
      <w:r w:rsidR="009809CB">
        <w:rPr>
          <w:rFonts w:ascii="Arial Narrow" w:hAnsi="Arial Narrow" w:cs="Arial"/>
          <w:iCs/>
          <w:color w:val="000000"/>
          <w:sz w:val="18"/>
          <w:szCs w:val="18"/>
          <w:lang w:val="es-ES" w:eastAsia="es-ES"/>
        </w:rPr>
        <w:t>Bortziriak</w:t>
      </w:r>
      <w:proofErr w:type="spellEnd"/>
      <w:r w:rsidR="009809CB">
        <w:rPr>
          <w:rFonts w:ascii="Arial Narrow" w:hAnsi="Arial Narrow" w:cs="Arial"/>
          <w:iCs/>
          <w:color w:val="000000"/>
          <w:sz w:val="18"/>
          <w:szCs w:val="18"/>
          <w:lang w:val="es-ES" w:eastAsia="es-ES"/>
        </w:rPr>
        <w:t xml:space="preserve"> tienen el 5º contenedor implantado en </w:t>
      </w:r>
      <w:proofErr w:type="spellStart"/>
      <w:r w:rsidR="009809CB">
        <w:rPr>
          <w:rFonts w:ascii="Arial Narrow" w:hAnsi="Arial Narrow" w:cs="Arial"/>
          <w:iCs/>
          <w:color w:val="000000"/>
          <w:sz w:val="18"/>
          <w:szCs w:val="18"/>
          <w:lang w:val="es-ES" w:eastAsia="es-ES"/>
        </w:rPr>
        <w:t>Lesaka</w:t>
      </w:r>
      <w:proofErr w:type="spellEnd"/>
      <w:r w:rsidR="009809CB">
        <w:rPr>
          <w:rFonts w:ascii="Arial Narrow" w:hAnsi="Arial Narrow" w:cs="Arial"/>
          <w:iCs/>
          <w:color w:val="000000"/>
          <w:sz w:val="18"/>
          <w:szCs w:val="18"/>
          <w:lang w:val="es-ES" w:eastAsia="es-ES"/>
        </w:rPr>
        <w:t>.</w:t>
      </w:r>
    </w:p>
    <w:p w14:paraId="6D896D9F" w14:textId="77777777" w:rsidR="00C21869" w:rsidRPr="00B34B5E" w:rsidRDefault="00C21869" w:rsidP="00832EDF">
      <w:pPr>
        <w:spacing w:after="300"/>
        <w:ind w:left="85" w:firstLine="0"/>
        <w:jc w:val="left"/>
        <w:rPr>
          <w:rFonts w:ascii="Arial Narrow" w:hAnsi="Arial Narrow" w:cs="Arial"/>
          <w:iCs/>
          <w:color w:val="000000"/>
          <w:sz w:val="18"/>
          <w:szCs w:val="18"/>
          <w:lang w:val="es-ES" w:eastAsia="es-ES"/>
        </w:rPr>
      </w:pPr>
      <w:r w:rsidRPr="001447FB">
        <w:rPr>
          <w:rFonts w:ascii="Arial Narrow" w:hAnsi="Arial Narrow" w:cs="Arial"/>
          <w:b/>
          <w:iCs/>
          <w:color w:val="00B050"/>
          <w:sz w:val="18"/>
          <w:szCs w:val="18"/>
          <w:lang w:val="es-ES" w:eastAsia="es-ES"/>
        </w:rPr>
        <w:t>X</w:t>
      </w:r>
      <w:r w:rsidRPr="00B34B5E">
        <w:rPr>
          <w:rFonts w:ascii="Arial Narrow" w:hAnsi="Arial Narrow" w:cs="Arial"/>
          <w:iCs/>
          <w:color w:val="000000"/>
          <w:sz w:val="18"/>
          <w:szCs w:val="18"/>
          <w:lang w:val="es-ES" w:eastAsia="es-ES"/>
        </w:rPr>
        <w:t xml:space="preserve"> Todas las entidades consorciadas reparten compostadores domésticos a cualquier solicitante.</w:t>
      </w:r>
    </w:p>
    <w:p w14:paraId="4C3F708F" w14:textId="77777777" w:rsidR="0058143D" w:rsidRPr="00743746" w:rsidRDefault="0058143D" w:rsidP="00743746">
      <w:pPr>
        <w:pStyle w:val="texto"/>
      </w:pPr>
      <w:r w:rsidRPr="00B95C49">
        <w:lastRenderedPageBreak/>
        <w:t xml:space="preserve">En las mancomunidades que no tienen el contenedor de </w:t>
      </w:r>
      <w:r w:rsidR="00CA2156" w:rsidRPr="00B95C49">
        <w:t xml:space="preserve">materia orgánica </w:t>
      </w:r>
      <w:r w:rsidRPr="00B95C49">
        <w:t>y</w:t>
      </w:r>
      <w:r w:rsidRPr="00743746">
        <w:t xml:space="preserve"> realizan compostaje doméstico o comunitario se alcanza una población ligeramente inferior al 15 por ciento del total. </w:t>
      </w:r>
    </w:p>
    <w:p w14:paraId="38CE0B45" w14:textId="44A897C3" w:rsidR="0058143D" w:rsidRDefault="0058143D" w:rsidP="00743746">
      <w:pPr>
        <w:pStyle w:val="texto"/>
      </w:pPr>
      <w:r w:rsidRPr="00743746">
        <w:t xml:space="preserve">La LRSCEC no determina una única modalidad para las recogidas separadas de las distintas fracciones de los residuos </w:t>
      </w:r>
      <w:r w:rsidR="00AD030F">
        <w:t>de competencia local, debiendo é</w:t>
      </w:r>
      <w:r w:rsidRPr="00743746">
        <w:t>stas adaptarse a las circunstancias de cada entidad, teniendo en cuenta los modelos más eficientes citados en el artículo 25.2 de la LRSCEC, como son los de recogida puerta a puerta, o con contenedores cerrados o inteligentes.</w:t>
      </w:r>
    </w:p>
    <w:p w14:paraId="12D2F95F" w14:textId="034F1462" w:rsidR="00C93D33" w:rsidRPr="00743746" w:rsidRDefault="00C93D33" w:rsidP="00743746">
      <w:pPr>
        <w:pStyle w:val="texto"/>
      </w:pPr>
      <w:r w:rsidRPr="00E976D5">
        <w:t xml:space="preserve">La MCP realizó </w:t>
      </w:r>
      <w:r w:rsidR="00E976D5" w:rsidRPr="00E976D5">
        <w:t xml:space="preserve">desde 2018 </w:t>
      </w:r>
      <w:r w:rsidR="00704E0D" w:rsidRPr="00E976D5">
        <w:t xml:space="preserve">una prueba piloto de recogida separada </w:t>
      </w:r>
      <w:r w:rsidRPr="00E976D5">
        <w:t xml:space="preserve">en los barrios de Nuevo Artica y </w:t>
      </w:r>
      <w:proofErr w:type="spellStart"/>
      <w:r w:rsidRPr="00E976D5">
        <w:t>Azpilagaña</w:t>
      </w:r>
      <w:proofErr w:type="spellEnd"/>
      <w:r w:rsidR="00704E0D" w:rsidRPr="00E976D5">
        <w:t xml:space="preserve">, con la implantación de contenedores cerrados y apertura mediante tarjetas electrónicas. Actualmente se ha extendido esta implantación y se alcanza el 50 por ciento de la población. </w:t>
      </w:r>
      <w:r w:rsidR="00600B60" w:rsidRPr="00E976D5">
        <w:t>Conforme a los datos aportados por la MCP, l</w:t>
      </w:r>
      <w:r w:rsidR="00704E0D" w:rsidRPr="00E976D5">
        <w:t>os resultados reflejan un incremento</w:t>
      </w:r>
      <w:r w:rsidR="00E976D5" w:rsidRPr="00E976D5">
        <w:t xml:space="preserve"> muy</w:t>
      </w:r>
      <w:r w:rsidR="00600B60" w:rsidRPr="00E976D5">
        <w:t xml:space="preserve"> relevante en la recogida separada de la materia orgánica, y también, en menor medida, en las fracciones de envases y papel-cartón</w:t>
      </w:r>
      <w:r w:rsidR="00E976D5" w:rsidRPr="00E976D5">
        <w:t>, con la consiguiente reducción de la</w:t>
      </w:r>
      <w:r w:rsidR="00E976D5">
        <w:t xml:space="preserve"> fracción </w:t>
      </w:r>
      <w:r w:rsidR="007E2152">
        <w:t>resto (</w:t>
      </w:r>
      <w:r w:rsidR="00E976D5">
        <w:t>en torno a un 20 por ciento)</w:t>
      </w:r>
      <w:r w:rsidR="00600B60">
        <w:t>.</w:t>
      </w:r>
      <w:r w:rsidR="00E976D5">
        <w:t xml:space="preserve"> La finalización de esta implantación se prevé para mayo de 2023.</w:t>
      </w:r>
      <w:r w:rsidR="00704E0D">
        <w:t xml:space="preserve">  </w:t>
      </w:r>
    </w:p>
    <w:p w14:paraId="5393306E" w14:textId="77777777" w:rsidR="0058143D" w:rsidRPr="00C21869" w:rsidRDefault="0058143D" w:rsidP="00C21869">
      <w:pPr>
        <w:pStyle w:val="atitulo3"/>
        <w:spacing w:before="300"/>
        <w:rPr>
          <w:sz w:val="24"/>
          <w:szCs w:val="24"/>
        </w:rPr>
      </w:pPr>
      <w:r w:rsidRPr="00C21869">
        <w:rPr>
          <w:sz w:val="24"/>
          <w:szCs w:val="24"/>
        </w:rPr>
        <w:t>Instalaciones de puntos limpios y otros</w:t>
      </w:r>
    </w:p>
    <w:p w14:paraId="50B5C80C" w14:textId="77777777" w:rsidR="0058143D" w:rsidRPr="00743746" w:rsidRDefault="0058143D" w:rsidP="00C21869">
      <w:pPr>
        <w:pStyle w:val="texto"/>
        <w:spacing w:after="240"/>
      </w:pPr>
      <w:r w:rsidRPr="00743746">
        <w:t xml:space="preserve">Todas las mancomunidades, excepto Alto </w:t>
      </w:r>
      <w:proofErr w:type="spellStart"/>
      <w:r w:rsidRPr="00743746">
        <w:t>Ara</w:t>
      </w:r>
      <w:r w:rsidR="00AC5842">
        <w:t>x</w:t>
      </w:r>
      <w:r w:rsidRPr="00743746">
        <w:t>es</w:t>
      </w:r>
      <w:proofErr w:type="spellEnd"/>
      <w:r w:rsidRPr="00743746">
        <w:t>, dispon</w:t>
      </w:r>
      <w:r w:rsidR="00AC5842">
        <w:t>ían</w:t>
      </w:r>
      <w:r w:rsidRPr="00743746">
        <w:t xml:space="preserve"> a finales de 2020 de puntos limpios, </w:t>
      </w:r>
      <w:proofErr w:type="gramStart"/>
      <w:r w:rsidRPr="00743746">
        <w:t>bien fijos o bien móviles</w:t>
      </w:r>
      <w:proofErr w:type="gramEnd"/>
      <w:r w:rsidR="00AC5842">
        <w:t>,</w:t>
      </w:r>
      <w:r w:rsidRPr="00743746">
        <w:t xml:space="preserve"> y en este aspecto se ha hecho un importante avance desde la situación existente a la fecha de aprobación del PRN </w:t>
      </w:r>
      <w:r w:rsidRPr="00B95C49">
        <w:t>con un increment</w:t>
      </w:r>
      <w:r w:rsidR="00AC5842" w:rsidRPr="00B95C49">
        <w:t>o de 39 puntos limpios en total</w:t>
      </w:r>
      <w:r w:rsidR="003E4881" w:rsidRPr="00B95C49">
        <w:t xml:space="preserve">, </w:t>
      </w:r>
      <w:r w:rsidR="00AD030F" w:rsidRPr="00B95C49">
        <w:t>s</w:t>
      </w:r>
      <w:r w:rsidRPr="00B95C49">
        <w:t>upera</w:t>
      </w:r>
      <w:r w:rsidR="003E4881" w:rsidRPr="00B95C49">
        <w:t>n</w:t>
      </w:r>
      <w:r w:rsidRPr="00B95C49">
        <w:t>do los objetivos esta</w:t>
      </w:r>
      <w:r w:rsidRPr="00743746">
        <w:t xml:space="preserve">blecidos en el PRN. El gasto y la subvención recibida del Plan de </w:t>
      </w:r>
      <w:r w:rsidR="00AD030F">
        <w:t>Inversiones Locales</w:t>
      </w:r>
      <w:r w:rsidR="00AA7DDC">
        <w:t xml:space="preserve"> (PIL)</w:t>
      </w:r>
      <w:r w:rsidR="00AD030F">
        <w:t xml:space="preserve"> de la ACFN para</w:t>
      </w:r>
      <w:r w:rsidRPr="00743746">
        <w:t xml:space="preserve"> estas inversiones</w:t>
      </w:r>
      <w:r w:rsidR="00AD030F">
        <w:t>,</w:t>
      </w:r>
      <w:r w:rsidRPr="00743746">
        <w:t xml:space="preserve"> en el periodo 2017-2021</w:t>
      </w:r>
      <w:r w:rsidR="00AD030F">
        <w:t>,</w:t>
      </w:r>
      <w:r w:rsidRPr="00743746">
        <w:t xml:space="preserve"> se recoge en la siguiente tabla:</w:t>
      </w:r>
    </w:p>
    <w:tbl>
      <w:tblPr>
        <w:tblW w:w="8789" w:type="dxa"/>
        <w:jc w:val="center"/>
        <w:tblCellMar>
          <w:left w:w="70" w:type="dxa"/>
          <w:right w:w="70" w:type="dxa"/>
        </w:tblCellMar>
        <w:tblLook w:val="04A0" w:firstRow="1" w:lastRow="0" w:firstColumn="1" w:lastColumn="0" w:noHBand="0" w:noVBand="1"/>
      </w:tblPr>
      <w:tblGrid>
        <w:gridCol w:w="4480"/>
        <w:gridCol w:w="1333"/>
        <w:gridCol w:w="1559"/>
        <w:gridCol w:w="1417"/>
      </w:tblGrid>
      <w:tr w:rsidR="00AC5842" w:rsidRPr="005739FF" w14:paraId="0D387710" w14:textId="77777777" w:rsidTr="001C711B">
        <w:trPr>
          <w:trHeight w:val="300"/>
          <w:jc w:val="center"/>
        </w:trPr>
        <w:tc>
          <w:tcPr>
            <w:tcW w:w="4480" w:type="dxa"/>
            <w:tcBorders>
              <w:top w:val="single" w:sz="4" w:space="0" w:color="auto"/>
              <w:left w:val="nil"/>
              <w:bottom w:val="single" w:sz="4" w:space="0" w:color="auto"/>
              <w:right w:val="nil"/>
            </w:tcBorders>
            <w:shd w:val="clear" w:color="000000" w:fill="F4B084"/>
            <w:noWrap/>
            <w:vAlign w:val="center"/>
            <w:hideMark/>
          </w:tcPr>
          <w:p w14:paraId="68C85743" w14:textId="77777777" w:rsidR="00AC5842" w:rsidRPr="005739FF" w:rsidRDefault="00AC5842" w:rsidP="005739FF">
            <w:pPr>
              <w:pStyle w:val="cuadroCabe"/>
              <w:spacing w:line="240" w:lineRule="auto"/>
              <w:jc w:val="left"/>
            </w:pPr>
            <w:r w:rsidRPr="005739FF">
              <w:t>Entidad</w:t>
            </w:r>
          </w:p>
        </w:tc>
        <w:tc>
          <w:tcPr>
            <w:tcW w:w="1333" w:type="dxa"/>
            <w:tcBorders>
              <w:top w:val="single" w:sz="4" w:space="0" w:color="auto"/>
              <w:left w:val="nil"/>
              <w:bottom w:val="single" w:sz="4" w:space="0" w:color="auto"/>
              <w:right w:val="nil"/>
            </w:tcBorders>
            <w:shd w:val="clear" w:color="000000" w:fill="F4B084"/>
            <w:noWrap/>
            <w:vAlign w:val="center"/>
            <w:hideMark/>
          </w:tcPr>
          <w:p w14:paraId="68C89C8C" w14:textId="77777777" w:rsidR="00AC5842" w:rsidRPr="005739FF" w:rsidRDefault="00AC5842" w:rsidP="005739FF">
            <w:pPr>
              <w:pStyle w:val="cuadroCabe"/>
              <w:spacing w:line="240" w:lineRule="auto"/>
              <w:jc w:val="right"/>
            </w:pPr>
            <w:r w:rsidRPr="005739FF">
              <w:t>Gasto sin IVA</w:t>
            </w:r>
          </w:p>
        </w:tc>
        <w:tc>
          <w:tcPr>
            <w:tcW w:w="1559" w:type="dxa"/>
            <w:tcBorders>
              <w:top w:val="single" w:sz="4" w:space="0" w:color="auto"/>
              <w:left w:val="nil"/>
              <w:bottom w:val="single" w:sz="4" w:space="0" w:color="auto"/>
              <w:right w:val="nil"/>
            </w:tcBorders>
            <w:shd w:val="clear" w:color="000000" w:fill="F4B084"/>
            <w:noWrap/>
            <w:vAlign w:val="center"/>
            <w:hideMark/>
          </w:tcPr>
          <w:p w14:paraId="732AA6AF" w14:textId="77777777" w:rsidR="00AC5842" w:rsidRPr="005739FF" w:rsidRDefault="00AC5842" w:rsidP="005739FF">
            <w:pPr>
              <w:pStyle w:val="cuadroCabe"/>
              <w:spacing w:line="240" w:lineRule="auto"/>
              <w:jc w:val="right"/>
            </w:pPr>
            <w:r w:rsidRPr="005739FF">
              <w:t>Subvención</w:t>
            </w:r>
          </w:p>
        </w:tc>
        <w:tc>
          <w:tcPr>
            <w:tcW w:w="1417" w:type="dxa"/>
            <w:tcBorders>
              <w:top w:val="single" w:sz="4" w:space="0" w:color="auto"/>
              <w:left w:val="nil"/>
              <w:bottom w:val="single" w:sz="4" w:space="0" w:color="auto"/>
              <w:right w:val="nil"/>
            </w:tcBorders>
            <w:shd w:val="clear" w:color="000000" w:fill="F4B084"/>
            <w:vAlign w:val="center"/>
          </w:tcPr>
          <w:p w14:paraId="46498322" w14:textId="77777777" w:rsidR="00AC5842" w:rsidRPr="00AC5842" w:rsidRDefault="00AC5842" w:rsidP="00AC5842">
            <w:pPr>
              <w:pStyle w:val="cuadroCabe"/>
              <w:spacing w:line="240" w:lineRule="auto"/>
              <w:jc w:val="right"/>
            </w:pPr>
            <w:r w:rsidRPr="00AC5842">
              <w:t>Porcentaje subv</w:t>
            </w:r>
            <w:r>
              <w:t>ención</w:t>
            </w:r>
          </w:p>
        </w:tc>
      </w:tr>
      <w:tr w:rsidR="00AC5842" w:rsidRPr="00985533" w14:paraId="5F15B402" w14:textId="77777777" w:rsidTr="001C711B">
        <w:trPr>
          <w:trHeight w:val="198"/>
          <w:jc w:val="center"/>
        </w:trPr>
        <w:tc>
          <w:tcPr>
            <w:tcW w:w="4480" w:type="dxa"/>
            <w:tcBorders>
              <w:top w:val="single" w:sz="4" w:space="0" w:color="auto"/>
              <w:left w:val="nil"/>
              <w:bottom w:val="single" w:sz="2" w:space="0" w:color="auto"/>
              <w:right w:val="nil"/>
            </w:tcBorders>
            <w:shd w:val="clear" w:color="auto" w:fill="auto"/>
            <w:noWrap/>
            <w:vAlign w:val="center"/>
            <w:hideMark/>
          </w:tcPr>
          <w:p w14:paraId="4A3C4DC5" w14:textId="77777777" w:rsidR="00AC5842" w:rsidRPr="005739FF" w:rsidRDefault="00AC5842" w:rsidP="005739FF">
            <w:pPr>
              <w:pStyle w:val="cuatexto"/>
              <w:spacing w:line="240" w:lineRule="auto"/>
              <w:jc w:val="left"/>
            </w:pPr>
            <w:r w:rsidRPr="005739FF">
              <w:t xml:space="preserve">Mancomunidad </w:t>
            </w:r>
            <w:proofErr w:type="spellStart"/>
            <w:r w:rsidRPr="005739FF">
              <w:t>Bortziriak</w:t>
            </w:r>
            <w:proofErr w:type="spellEnd"/>
            <w:r w:rsidRPr="005739FF">
              <w:t xml:space="preserve"> </w:t>
            </w:r>
          </w:p>
        </w:tc>
        <w:tc>
          <w:tcPr>
            <w:tcW w:w="1333" w:type="dxa"/>
            <w:tcBorders>
              <w:top w:val="single" w:sz="4" w:space="0" w:color="auto"/>
              <w:left w:val="nil"/>
              <w:bottom w:val="single" w:sz="2" w:space="0" w:color="auto"/>
              <w:right w:val="nil"/>
            </w:tcBorders>
            <w:shd w:val="clear" w:color="auto" w:fill="auto"/>
            <w:noWrap/>
            <w:vAlign w:val="center"/>
            <w:hideMark/>
          </w:tcPr>
          <w:p w14:paraId="068057CF" w14:textId="77777777" w:rsidR="00AC5842" w:rsidRPr="005739FF" w:rsidRDefault="00AC5842" w:rsidP="005739FF">
            <w:pPr>
              <w:pStyle w:val="cuatexto"/>
              <w:spacing w:line="240" w:lineRule="auto"/>
              <w:jc w:val="right"/>
            </w:pPr>
            <w:r w:rsidRPr="005739FF">
              <w:t>357.020</w:t>
            </w:r>
          </w:p>
        </w:tc>
        <w:tc>
          <w:tcPr>
            <w:tcW w:w="1559" w:type="dxa"/>
            <w:tcBorders>
              <w:top w:val="single" w:sz="4" w:space="0" w:color="auto"/>
              <w:left w:val="nil"/>
              <w:bottom w:val="single" w:sz="2" w:space="0" w:color="auto"/>
              <w:right w:val="nil"/>
            </w:tcBorders>
            <w:shd w:val="clear" w:color="auto" w:fill="auto"/>
            <w:noWrap/>
            <w:vAlign w:val="center"/>
            <w:hideMark/>
          </w:tcPr>
          <w:p w14:paraId="04B5607E" w14:textId="77777777" w:rsidR="00AC5842" w:rsidRPr="005739FF" w:rsidRDefault="00AC5842" w:rsidP="005739FF">
            <w:pPr>
              <w:pStyle w:val="cuatexto"/>
              <w:spacing w:line="240" w:lineRule="auto"/>
              <w:jc w:val="right"/>
            </w:pPr>
            <w:r w:rsidRPr="005739FF">
              <w:t>266.991</w:t>
            </w:r>
          </w:p>
        </w:tc>
        <w:tc>
          <w:tcPr>
            <w:tcW w:w="1417" w:type="dxa"/>
            <w:tcBorders>
              <w:top w:val="single" w:sz="4" w:space="0" w:color="auto"/>
              <w:left w:val="nil"/>
              <w:bottom w:val="single" w:sz="2" w:space="0" w:color="auto"/>
              <w:right w:val="nil"/>
            </w:tcBorders>
          </w:tcPr>
          <w:p w14:paraId="3D436F68" w14:textId="77777777" w:rsidR="00AC5842" w:rsidRPr="005739FF" w:rsidRDefault="00AF6621" w:rsidP="005739FF">
            <w:pPr>
              <w:pStyle w:val="cuatexto"/>
              <w:spacing w:line="240" w:lineRule="auto"/>
              <w:jc w:val="right"/>
            </w:pPr>
            <w:r>
              <w:t>75</w:t>
            </w:r>
          </w:p>
        </w:tc>
      </w:tr>
      <w:tr w:rsidR="00AC5842" w:rsidRPr="00985533" w14:paraId="609AEF72"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5EA798A7" w14:textId="77777777" w:rsidR="00AC5842" w:rsidRPr="005739FF" w:rsidRDefault="00AC5842" w:rsidP="005739FF">
            <w:pPr>
              <w:pStyle w:val="cuatexto"/>
              <w:spacing w:line="240" w:lineRule="auto"/>
              <w:jc w:val="left"/>
            </w:pPr>
            <w:r w:rsidRPr="005739FF">
              <w:t>Mancomunidad de la Comarca de Pamplona</w:t>
            </w:r>
          </w:p>
        </w:tc>
        <w:tc>
          <w:tcPr>
            <w:tcW w:w="1333" w:type="dxa"/>
            <w:tcBorders>
              <w:top w:val="single" w:sz="2" w:space="0" w:color="auto"/>
              <w:left w:val="nil"/>
              <w:bottom w:val="single" w:sz="2" w:space="0" w:color="auto"/>
              <w:right w:val="nil"/>
            </w:tcBorders>
            <w:shd w:val="clear" w:color="auto" w:fill="auto"/>
            <w:noWrap/>
            <w:vAlign w:val="center"/>
            <w:hideMark/>
          </w:tcPr>
          <w:p w14:paraId="5E981608" w14:textId="77777777" w:rsidR="00AC5842" w:rsidRPr="005739FF" w:rsidRDefault="00AC5842" w:rsidP="005739FF">
            <w:pPr>
              <w:pStyle w:val="cuatexto"/>
              <w:spacing w:line="240" w:lineRule="auto"/>
              <w:jc w:val="right"/>
            </w:pPr>
            <w:r w:rsidRPr="005739FF">
              <w:t>657.146</w:t>
            </w:r>
          </w:p>
        </w:tc>
        <w:tc>
          <w:tcPr>
            <w:tcW w:w="1559" w:type="dxa"/>
            <w:tcBorders>
              <w:top w:val="single" w:sz="2" w:space="0" w:color="auto"/>
              <w:left w:val="nil"/>
              <w:bottom w:val="single" w:sz="2" w:space="0" w:color="auto"/>
              <w:right w:val="nil"/>
            </w:tcBorders>
            <w:shd w:val="clear" w:color="auto" w:fill="auto"/>
            <w:noWrap/>
            <w:vAlign w:val="center"/>
            <w:hideMark/>
          </w:tcPr>
          <w:p w14:paraId="0B92292B" w14:textId="77777777" w:rsidR="00AC5842" w:rsidRPr="005739FF" w:rsidRDefault="00AC5842" w:rsidP="005739FF">
            <w:pPr>
              <w:pStyle w:val="cuatexto"/>
              <w:spacing w:line="240" w:lineRule="auto"/>
              <w:jc w:val="right"/>
            </w:pPr>
            <w:r w:rsidRPr="005739FF">
              <w:t>503.751</w:t>
            </w:r>
          </w:p>
        </w:tc>
        <w:tc>
          <w:tcPr>
            <w:tcW w:w="1417" w:type="dxa"/>
            <w:tcBorders>
              <w:top w:val="single" w:sz="2" w:space="0" w:color="auto"/>
              <w:left w:val="nil"/>
              <w:bottom w:val="single" w:sz="2" w:space="0" w:color="auto"/>
              <w:right w:val="nil"/>
            </w:tcBorders>
          </w:tcPr>
          <w:p w14:paraId="01421E8E" w14:textId="77777777" w:rsidR="00AC5842" w:rsidRPr="005739FF" w:rsidRDefault="00AF6621" w:rsidP="005739FF">
            <w:pPr>
              <w:pStyle w:val="cuatexto"/>
              <w:spacing w:line="240" w:lineRule="auto"/>
              <w:jc w:val="right"/>
            </w:pPr>
            <w:r>
              <w:t>77</w:t>
            </w:r>
          </w:p>
        </w:tc>
      </w:tr>
      <w:tr w:rsidR="00AC5842" w:rsidRPr="00985533" w14:paraId="58370DD2"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32E0DBA8" w14:textId="77777777" w:rsidR="00AC5842" w:rsidRPr="005739FF" w:rsidRDefault="00AC5842" w:rsidP="005739FF">
            <w:pPr>
              <w:pStyle w:val="cuatexto"/>
              <w:spacing w:line="240" w:lineRule="auto"/>
              <w:jc w:val="left"/>
            </w:pPr>
            <w:r w:rsidRPr="005739FF">
              <w:t>Mancomunidad de la Ribera</w:t>
            </w:r>
          </w:p>
        </w:tc>
        <w:tc>
          <w:tcPr>
            <w:tcW w:w="1333" w:type="dxa"/>
            <w:tcBorders>
              <w:top w:val="single" w:sz="2" w:space="0" w:color="auto"/>
              <w:left w:val="nil"/>
              <w:bottom w:val="single" w:sz="2" w:space="0" w:color="auto"/>
              <w:right w:val="nil"/>
            </w:tcBorders>
            <w:shd w:val="clear" w:color="auto" w:fill="auto"/>
            <w:noWrap/>
            <w:vAlign w:val="center"/>
            <w:hideMark/>
          </w:tcPr>
          <w:p w14:paraId="775788E8" w14:textId="77777777" w:rsidR="00AC5842" w:rsidRPr="005739FF" w:rsidRDefault="00AC5842" w:rsidP="005739FF">
            <w:pPr>
              <w:pStyle w:val="cuatexto"/>
              <w:spacing w:line="240" w:lineRule="auto"/>
              <w:jc w:val="right"/>
            </w:pPr>
            <w:r w:rsidRPr="005739FF">
              <w:t>430.945</w:t>
            </w:r>
          </w:p>
        </w:tc>
        <w:tc>
          <w:tcPr>
            <w:tcW w:w="1559" w:type="dxa"/>
            <w:tcBorders>
              <w:top w:val="single" w:sz="2" w:space="0" w:color="auto"/>
              <w:left w:val="nil"/>
              <w:bottom w:val="single" w:sz="2" w:space="0" w:color="auto"/>
              <w:right w:val="nil"/>
            </w:tcBorders>
            <w:shd w:val="clear" w:color="auto" w:fill="auto"/>
            <w:noWrap/>
            <w:vAlign w:val="center"/>
            <w:hideMark/>
          </w:tcPr>
          <w:p w14:paraId="742C140E" w14:textId="77777777" w:rsidR="00AC5842" w:rsidRPr="005739FF" w:rsidRDefault="00AC5842" w:rsidP="005739FF">
            <w:pPr>
              <w:pStyle w:val="cuatexto"/>
              <w:spacing w:line="240" w:lineRule="auto"/>
              <w:jc w:val="right"/>
            </w:pPr>
            <w:r w:rsidRPr="005739FF">
              <w:t>337.038</w:t>
            </w:r>
          </w:p>
        </w:tc>
        <w:tc>
          <w:tcPr>
            <w:tcW w:w="1417" w:type="dxa"/>
            <w:tcBorders>
              <w:top w:val="single" w:sz="2" w:space="0" w:color="auto"/>
              <w:left w:val="nil"/>
              <w:bottom w:val="single" w:sz="2" w:space="0" w:color="auto"/>
              <w:right w:val="nil"/>
            </w:tcBorders>
          </w:tcPr>
          <w:p w14:paraId="5A0A4CF4" w14:textId="77777777" w:rsidR="00AC5842" w:rsidRPr="005739FF" w:rsidRDefault="00AF6621" w:rsidP="005739FF">
            <w:pPr>
              <w:pStyle w:val="cuatexto"/>
              <w:spacing w:line="240" w:lineRule="auto"/>
              <w:jc w:val="right"/>
            </w:pPr>
            <w:r>
              <w:t>78</w:t>
            </w:r>
          </w:p>
        </w:tc>
      </w:tr>
      <w:tr w:rsidR="00AC5842" w:rsidRPr="00985533" w14:paraId="4ACEE5C8"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531A21AE" w14:textId="77777777" w:rsidR="00AC5842" w:rsidRPr="005739FF" w:rsidRDefault="00AC5842" w:rsidP="005739FF">
            <w:pPr>
              <w:pStyle w:val="cuatexto"/>
              <w:spacing w:line="240" w:lineRule="auto"/>
              <w:jc w:val="left"/>
            </w:pPr>
            <w:r w:rsidRPr="005739FF">
              <w:t xml:space="preserve">Mancomunidad de </w:t>
            </w:r>
            <w:proofErr w:type="spellStart"/>
            <w:r w:rsidRPr="005739FF">
              <w:t>Mairaga</w:t>
            </w:r>
            <w:proofErr w:type="spellEnd"/>
          </w:p>
        </w:tc>
        <w:tc>
          <w:tcPr>
            <w:tcW w:w="1333" w:type="dxa"/>
            <w:tcBorders>
              <w:top w:val="single" w:sz="2" w:space="0" w:color="auto"/>
              <w:left w:val="nil"/>
              <w:bottom w:val="single" w:sz="2" w:space="0" w:color="auto"/>
              <w:right w:val="nil"/>
            </w:tcBorders>
            <w:shd w:val="clear" w:color="auto" w:fill="auto"/>
            <w:noWrap/>
            <w:vAlign w:val="center"/>
            <w:hideMark/>
          </w:tcPr>
          <w:p w14:paraId="2C8AFBBC" w14:textId="77777777" w:rsidR="00AC5842" w:rsidRPr="005739FF" w:rsidRDefault="00AC5842" w:rsidP="005739FF">
            <w:pPr>
              <w:pStyle w:val="cuatexto"/>
              <w:spacing w:line="240" w:lineRule="auto"/>
              <w:jc w:val="right"/>
            </w:pPr>
            <w:r w:rsidRPr="005739FF">
              <w:t>216.931</w:t>
            </w:r>
          </w:p>
        </w:tc>
        <w:tc>
          <w:tcPr>
            <w:tcW w:w="1559" w:type="dxa"/>
            <w:tcBorders>
              <w:top w:val="single" w:sz="2" w:space="0" w:color="auto"/>
              <w:left w:val="nil"/>
              <w:bottom w:val="single" w:sz="2" w:space="0" w:color="auto"/>
              <w:right w:val="nil"/>
            </w:tcBorders>
            <w:shd w:val="clear" w:color="auto" w:fill="auto"/>
            <w:noWrap/>
            <w:vAlign w:val="center"/>
            <w:hideMark/>
          </w:tcPr>
          <w:p w14:paraId="6AE827DF" w14:textId="77777777" w:rsidR="00AC5842" w:rsidRPr="005739FF" w:rsidRDefault="00AC5842" w:rsidP="005739FF">
            <w:pPr>
              <w:pStyle w:val="cuatexto"/>
              <w:spacing w:line="240" w:lineRule="auto"/>
              <w:jc w:val="right"/>
            </w:pPr>
            <w:r w:rsidRPr="005739FF">
              <w:t>162.606</w:t>
            </w:r>
          </w:p>
        </w:tc>
        <w:tc>
          <w:tcPr>
            <w:tcW w:w="1417" w:type="dxa"/>
            <w:tcBorders>
              <w:top w:val="single" w:sz="2" w:space="0" w:color="auto"/>
              <w:left w:val="nil"/>
              <w:bottom w:val="single" w:sz="2" w:space="0" w:color="auto"/>
              <w:right w:val="nil"/>
            </w:tcBorders>
          </w:tcPr>
          <w:p w14:paraId="674E8846" w14:textId="77777777" w:rsidR="00AC5842" w:rsidRPr="005739FF" w:rsidRDefault="00AF6621" w:rsidP="005739FF">
            <w:pPr>
              <w:pStyle w:val="cuatexto"/>
              <w:spacing w:line="240" w:lineRule="auto"/>
              <w:jc w:val="right"/>
            </w:pPr>
            <w:r>
              <w:t>75</w:t>
            </w:r>
          </w:p>
        </w:tc>
      </w:tr>
      <w:tr w:rsidR="00AC5842" w:rsidRPr="00985533" w14:paraId="44B873AF"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7E520943" w14:textId="77777777" w:rsidR="00AC5842" w:rsidRPr="005739FF" w:rsidRDefault="00AC5842" w:rsidP="005739FF">
            <w:pPr>
              <w:pStyle w:val="cuatexto"/>
              <w:spacing w:line="240" w:lineRule="auto"/>
              <w:jc w:val="left"/>
            </w:pPr>
            <w:r w:rsidRPr="005739FF">
              <w:t>Mancomunidad de Montejurra</w:t>
            </w:r>
          </w:p>
        </w:tc>
        <w:tc>
          <w:tcPr>
            <w:tcW w:w="1333" w:type="dxa"/>
            <w:tcBorders>
              <w:top w:val="single" w:sz="2" w:space="0" w:color="auto"/>
              <w:left w:val="nil"/>
              <w:bottom w:val="single" w:sz="2" w:space="0" w:color="auto"/>
              <w:right w:val="nil"/>
            </w:tcBorders>
            <w:shd w:val="clear" w:color="auto" w:fill="auto"/>
            <w:noWrap/>
            <w:vAlign w:val="center"/>
            <w:hideMark/>
          </w:tcPr>
          <w:p w14:paraId="2C3A46DA" w14:textId="77777777" w:rsidR="00AC5842" w:rsidRPr="005739FF" w:rsidRDefault="00AC5842" w:rsidP="005739FF">
            <w:pPr>
              <w:pStyle w:val="cuatexto"/>
              <w:spacing w:line="240" w:lineRule="auto"/>
              <w:jc w:val="right"/>
            </w:pPr>
            <w:r w:rsidRPr="005739FF">
              <w:t>245.558</w:t>
            </w:r>
          </w:p>
        </w:tc>
        <w:tc>
          <w:tcPr>
            <w:tcW w:w="1559" w:type="dxa"/>
            <w:tcBorders>
              <w:top w:val="single" w:sz="2" w:space="0" w:color="auto"/>
              <w:left w:val="nil"/>
              <w:bottom w:val="single" w:sz="2" w:space="0" w:color="auto"/>
              <w:right w:val="nil"/>
            </w:tcBorders>
            <w:shd w:val="clear" w:color="auto" w:fill="auto"/>
            <w:noWrap/>
            <w:vAlign w:val="center"/>
            <w:hideMark/>
          </w:tcPr>
          <w:p w14:paraId="52BCE83E" w14:textId="77777777" w:rsidR="00AC5842" w:rsidRPr="005739FF" w:rsidRDefault="00AC5842" w:rsidP="005739FF">
            <w:pPr>
              <w:pStyle w:val="cuatexto"/>
              <w:spacing w:line="240" w:lineRule="auto"/>
              <w:jc w:val="right"/>
            </w:pPr>
            <w:r w:rsidRPr="005739FF">
              <w:t>185.596</w:t>
            </w:r>
          </w:p>
        </w:tc>
        <w:tc>
          <w:tcPr>
            <w:tcW w:w="1417" w:type="dxa"/>
            <w:tcBorders>
              <w:top w:val="single" w:sz="2" w:space="0" w:color="auto"/>
              <w:left w:val="nil"/>
              <w:bottom w:val="single" w:sz="2" w:space="0" w:color="auto"/>
              <w:right w:val="nil"/>
            </w:tcBorders>
          </w:tcPr>
          <w:p w14:paraId="34268491" w14:textId="77777777" w:rsidR="00AC5842" w:rsidRPr="005739FF" w:rsidRDefault="00AF6621" w:rsidP="005739FF">
            <w:pPr>
              <w:pStyle w:val="cuatexto"/>
              <w:spacing w:line="240" w:lineRule="auto"/>
              <w:jc w:val="right"/>
            </w:pPr>
            <w:r>
              <w:t>76</w:t>
            </w:r>
          </w:p>
        </w:tc>
      </w:tr>
      <w:tr w:rsidR="00AC5842" w:rsidRPr="00985533" w14:paraId="1D650943"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733AE593" w14:textId="77777777" w:rsidR="00AC5842" w:rsidRPr="005739FF" w:rsidRDefault="00AC5842" w:rsidP="005739FF">
            <w:pPr>
              <w:pStyle w:val="cuatexto"/>
              <w:spacing w:line="240" w:lineRule="auto"/>
              <w:jc w:val="left"/>
            </w:pPr>
            <w:r w:rsidRPr="005739FF">
              <w:t xml:space="preserve">Mancomunidad de R. U. </w:t>
            </w:r>
            <w:proofErr w:type="spellStart"/>
            <w:r w:rsidRPr="005739FF">
              <w:t>Bidausi</w:t>
            </w:r>
            <w:proofErr w:type="spellEnd"/>
          </w:p>
        </w:tc>
        <w:tc>
          <w:tcPr>
            <w:tcW w:w="1333" w:type="dxa"/>
            <w:tcBorders>
              <w:top w:val="single" w:sz="2" w:space="0" w:color="auto"/>
              <w:left w:val="nil"/>
              <w:bottom w:val="single" w:sz="2" w:space="0" w:color="auto"/>
              <w:right w:val="nil"/>
            </w:tcBorders>
            <w:shd w:val="clear" w:color="auto" w:fill="auto"/>
            <w:noWrap/>
            <w:vAlign w:val="center"/>
            <w:hideMark/>
          </w:tcPr>
          <w:p w14:paraId="358632E9" w14:textId="77777777" w:rsidR="00AC5842" w:rsidRPr="005739FF" w:rsidRDefault="00AC5842" w:rsidP="005739FF">
            <w:pPr>
              <w:pStyle w:val="cuatexto"/>
              <w:spacing w:line="240" w:lineRule="auto"/>
              <w:jc w:val="right"/>
            </w:pPr>
            <w:r w:rsidRPr="005739FF">
              <w:t>53.600</w:t>
            </w:r>
          </w:p>
        </w:tc>
        <w:tc>
          <w:tcPr>
            <w:tcW w:w="1559" w:type="dxa"/>
            <w:tcBorders>
              <w:top w:val="single" w:sz="2" w:space="0" w:color="auto"/>
              <w:left w:val="nil"/>
              <w:bottom w:val="single" w:sz="2" w:space="0" w:color="auto"/>
              <w:right w:val="nil"/>
            </w:tcBorders>
            <w:shd w:val="clear" w:color="auto" w:fill="auto"/>
            <w:noWrap/>
            <w:vAlign w:val="center"/>
            <w:hideMark/>
          </w:tcPr>
          <w:p w14:paraId="785BEDE2" w14:textId="77777777" w:rsidR="00AC5842" w:rsidRPr="005739FF" w:rsidRDefault="00AC5842" w:rsidP="005739FF">
            <w:pPr>
              <w:pStyle w:val="cuatexto"/>
              <w:spacing w:line="240" w:lineRule="auto"/>
              <w:jc w:val="right"/>
            </w:pPr>
            <w:r w:rsidRPr="005739FF">
              <w:t>32.000</w:t>
            </w:r>
          </w:p>
        </w:tc>
        <w:tc>
          <w:tcPr>
            <w:tcW w:w="1417" w:type="dxa"/>
            <w:tcBorders>
              <w:top w:val="single" w:sz="2" w:space="0" w:color="auto"/>
              <w:left w:val="nil"/>
              <w:bottom w:val="single" w:sz="2" w:space="0" w:color="auto"/>
              <w:right w:val="nil"/>
            </w:tcBorders>
          </w:tcPr>
          <w:p w14:paraId="79C1DDC0" w14:textId="77777777" w:rsidR="00AC5842" w:rsidRPr="005739FF" w:rsidRDefault="00AF6621" w:rsidP="005739FF">
            <w:pPr>
              <w:pStyle w:val="cuatexto"/>
              <w:spacing w:line="240" w:lineRule="auto"/>
              <w:jc w:val="right"/>
            </w:pPr>
            <w:r>
              <w:t>60</w:t>
            </w:r>
          </w:p>
        </w:tc>
      </w:tr>
      <w:tr w:rsidR="00AC5842" w:rsidRPr="00985533" w14:paraId="7102F75F"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48210237" w14:textId="77777777" w:rsidR="00AC5842" w:rsidRPr="005739FF" w:rsidRDefault="00AC5842" w:rsidP="005739FF">
            <w:pPr>
              <w:pStyle w:val="cuatexto"/>
              <w:spacing w:line="240" w:lineRule="auto"/>
              <w:jc w:val="left"/>
            </w:pPr>
            <w:r w:rsidRPr="005739FF">
              <w:t>Mancomunidad de R. U. Ribera Alta</w:t>
            </w:r>
          </w:p>
        </w:tc>
        <w:tc>
          <w:tcPr>
            <w:tcW w:w="1333" w:type="dxa"/>
            <w:tcBorders>
              <w:top w:val="single" w:sz="2" w:space="0" w:color="auto"/>
              <w:left w:val="nil"/>
              <w:bottom w:val="single" w:sz="2" w:space="0" w:color="auto"/>
              <w:right w:val="nil"/>
            </w:tcBorders>
            <w:shd w:val="clear" w:color="auto" w:fill="auto"/>
            <w:noWrap/>
            <w:vAlign w:val="center"/>
            <w:hideMark/>
          </w:tcPr>
          <w:p w14:paraId="355EDEA2" w14:textId="77777777" w:rsidR="00AC5842" w:rsidRPr="005739FF" w:rsidRDefault="00AC5842" w:rsidP="005739FF">
            <w:pPr>
              <w:pStyle w:val="cuatexto"/>
              <w:spacing w:line="240" w:lineRule="auto"/>
              <w:jc w:val="right"/>
            </w:pPr>
            <w:r w:rsidRPr="005739FF">
              <w:t>994.754</w:t>
            </w:r>
          </w:p>
        </w:tc>
        <w:tc>
          <w:tcPr>
            <w:tcW w:w="1559" w:type="dxa"/>
            <w:tcBorders>
              <w:top w:val="single" w:sz="2" w:space="0" w:color="auto"/>
              <w:left w:val="nil"/>
              <w:bottom w:val="single" w:sz="2" w:space="0" w:color="auto"/>
              <w:right w:val="nil"/>
            </w:tcBorders>
            <w:shd w:val="clear" w:color="auto" w:fill="auto"/>
            <w:noWrap/>
            <w:vAlign w:val="center"/>
            <w:hideMark/>
          </w:tcPr>
          <w:p w14:paraId="138FC0D9" w14:textId="77777777" w:rsidR="00AC5842" w:rsidRPr="005739FF" w:rsidRDefault="00AC5842" w:rsidP="005739FF">
            <w:pPr>
              <w:pStyle w:val="cuatexto"/>
              <w:spacing w:line="240" w:lineRule="auto"/>
              <w:jc w:val="right"/>
            </w:pPr>
            <w:r w:rsidRPr="005739FF">
              <w:t>795.388</w:t>
            </w:r>
          </w:p>
        </w:tc>
        <w:tc>
          <w:tcPr>
            <w:tcW w:w="1417" w:type="dxa"/>
            <w:tcBorders>
              <w:top w:val="single" w:sz="2" w:space="0" w:color="auto"/>
              <w:left w:val="nil"/>
              <w:bottom w:val="single" w:sz="2" w:space="0" w:color="auto"/>
              <w:right w:val="nil"/>
            </w:tcBorders>
          </w:tcPr>
          <w:p w14:paraId="0CE61010" w14:textId="77777777" w:rsidR="00AC5842" w:rsidRPr="005739FF" w:rsidRDefault="00AF6621" w:rsidP="005739FF">
            <w:pPr>
              <w:pStyle w:val="cuatexto"/>
              <w:spacing w:line="240" w:lineRule="auto"/>
              <w:jc w:val="right"/>
            </w:pPr>
            <w:r>
              <w:t>80</w:t>
            </w:r>
          </w:p>
        </w:tc>
      </w:tr>
      <w:tr w:rsidR="00AC5842" w:rsidRPr="00985533" w14:paraId="2C5E0968"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19D8F53E" w14:textId="77777777" w:rsidR="00AC5842" w:rsidRPr="005739FF" w:rsidRDefault="00AC5842" w:rsidP="005739FF">
            <w:pPr>
              <w:pStyle w:val="cuatexto"/>
              <w:spacing w:line="240" w:lineRule="auto"/>
              <w:jc w:val="left"/>
            </w:pPr>
            <w:r w:rsidRPr="005739FF">
              <w:t>Mancomunidad de R. U. Urbanos Irati</w:t>
            </w:r>
          </w:p>
        </w:tc>
        <w:tc>
          <w:tcPr>
            <w:tcW w:w="1333" w:type="dxa"/>
            <w:tcBorders>
              <w:top w:val="single" w:sz="2" w:space="0" w:color="auto"/>
              <w:left w:val="nil"/>
              <w:bottom w:val="single" w:sz="2" w:space="0" w:color="auto"/>
              <w:right w:val="nil"/>
            </w:tcBorders>
            <w:shd w:val="clear" w:color="auto" w:fill="auto"/>
            <w:noWrap/>
            <w:vAlign w:val="center"/>
            <w:hideMark/>
          </w:tcPr>
          <w:p w14:paraId="33451D92" w14:textId="77777777" w:rsidR="00AC5842" w:rsidRPr="005739FF" w:rsidRDefault="00AC5842" w:rsidP="005739FF">
            <w:pPr>
              <w:pStyle w:val="cuatexto"/>
              <w:spacing w:line="240" w:lineRule="auto"/>
              <w:jc w:val="right"/>
            </w:pPr>
            <w:r w:rsidRPr="005739FF">
              <w:t>213.302</w:t>
            </w:r>
          </w:p>
        </w:tc>
        <w:tc>
          <w:tcPr>
            <w:tcW w:w="1559" w:type="dxa"/>
            <w:tcBorders>
              <w:top w:val="single" w:sz="2" w:space="0" w:color="auto"/>
              <w:left w:val="nil"/>
              <w:bottom w:val="single" w:sz="2" w:space="0" w:color="auto"/>
              <w:right w:val="nil"/>
            </w:tcBorders>
            <w:shd w:val="clear" w:color="auto" w:fill="auto"/>
            <w:noWrap/>
            <w:vAlign w:val="center"/>
            <w:hideMark/>
          </w:tcPr>
          <w:p w14:paraId="7D8C3FE7" w14:textId="77777777" w:rsidR="00AC5842" w:rsidRPr="005739FF" w:rsidRDefault="00AC5842" w:rsidP="005739FF">
            <w:pPr>
              <w:pStyle w:val="cuatexto"/>
              <w:spacing w:line="240" w:lineRule="auto"/>
              <w:jc w:val="right"/>
            </w:pPr>
            <w:r w:rsidRPr="005739FF">
              <w:t>166.961</w:t>
            </w:r>
          </w:p>
        </w:tc>
        <w:tc>
          <w:tcPr>
            <w:tcW w:w="1417" w:type="dxa"/>
            <w:tcBorders>
              <w:top w:val="single" w:sz="2" w:space="0" w:color="auto"/>
              <w:left w:val="nil"/>
              <w:bottom w:val="single" w:sz="2" w:space="0" w:color="auto"/>
              <w:right w:val="nil"/>
            </w:tcBorders>
          </w:tcPr>
          <w:p w14:paraId="087C8745" w14:textId="77777777" w:rsidR="00AC5842" w:rsidRPr="005739FF" w:rsidRDefault="00AF6621" w:rsidP="005739FF">
            <w:pPr>
              <w:pStyle w:val="cuatexto"/>
              <w:spacing w:line="240" w:lineRule="auto"/>
              <w:jc w:val="right"/>
            </w:pPr>
            <w:r>
              <w:t>78</w:t>
            </w:r>
          </w:p>
        </w:tc>
      </w:tr>
      <w:tr w:rsidR="00AC5842" w:rsidRPr="00985533" w14:paraId="270BA3D9"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2E9B9C1F" w14:textId="77777777" w:rsidR="00AC5842" w:rsidRPr="005739FF" w:rsidRDefault="00AC5842" w:rsidP="005739FF">
            <w:pPr>
              <w:pStyle w:val="cuatexto"/>
              <w:spacing w:line="240" w:lineRule="auto"/>
              <w:jc w:val="left"/>
            </w:pPr>
            <w:r w:rsidRPr="005739FF">
              <w:t xml:space="preserve">Mancomunidad de </w:t>
            </w:r>
            <w:proofErr w:type="spellStart"/>
            <w:r w:rsidRPr="005739FF">
              <w:t>Sakana</w:t>
            </w:r>
            <w:proofErr w:type="spellEnd"/>
          </w:p>
        </w:tc>
        <w:tc>
          <w:tcPr>
            <w:tcW w:w="1333" w:type="dxa"/>
            <w:tcBorders>
              <w:top w:val="single" w:sz="2" w:space="0" w:color="auto"/>
              <w:left w:val="nil"/>
              <w:bottom w:val="single" w:sz="2" w:space="0" w:color="auto"/>
              <w:right w:val="nil"/>
            </w:tcBorders>
            <w:shd w:val="clear" w:color="auto" w:fill="auto"/>
            <w:noWrap/>
            <w:vAlign w:val="center"/>
            <w:hideMark/>
          </w:tcPr>
          <w:p w14:paraId="22C113BA" w14:textId="77777777" w:rsidR="00AC5842" w:rsidRPr="005739FF" w:rsidRDefault="00AC5842" w:rsidP="005739FF">
            <w:pPr>
              <w:pStyle w:val="cuatexto"/>
              <w:spacing w:line="240" w:lineRule="auto"/>
              <w:jc w:val="right"/>
            </w:pPr>
            <w:r w:rsidRPr="005739FF">
              <w:t>311.673</w:t>
            </w:r>
          </w:p>
        </w:tc>
        <w:tc>
          <w:tcPr>
            <w:tcW w:w="1559" w:type="dxa"/>
            <w:tcBorders>
              <w:top w:val="single" w:sz="2" w:space="0" w:color="auto"/>
              <w:left w:val="nil"/>
              <w:bottom w:val="single" w:sz="2" w:space="0" w:color="auto"/>
              <w:right w:val="nil"/>
            </w:tcBorders>
            <w:shd w:val="clear" w:color="auto" w:fill="auto"/>
            <w:noWrap/>
            <w:vAlign w:val="center"/>
            <w:hideMark/>
          </w:tcPr>
          <w:p w14:paraId="641E7E77" w14:textId="77777777" w:rsidR="00AC5842" w:rsidRPr="005739FF" w:rsidRDefault="00AC5842" w:rsidP="005739FF">
            <w:pPr>
              <w:pStyle w:val="cuatexto"/>
              <w:spacing w:line="240" w:lineRule="auto"/>
              <w:jc w:val="right"/>
            </w:pPr>
            <w:r w:rsidRPr="005739FF">
              <w:t>42.536</w:t>
            </w:r>
          </w:p>
        </w:tc>
        <w:tc>
          <w:tcPr>
            <w:tcW w:w="1417" w:type="dxa"/>
            <w:tcBorders>
              <w:top w:val="single" w:sz="2" w:space="0" w:color="auto"/>
              <w:left w:val="nil"/>
              <w:bottom w:val="single" w:sz="2" w:space="0" w:color="auto"/>
              <w:right w:val="nil"/>
            </w:tcBorders>
          </w:tcPr>
          <w:p w14:paraId="00E68868" w14:textId="77777777" w:rsidR="00AC5842" w:rsidRPr="005739FF" w:rsidRDefault="00AF6621" w:rsidP="005739FF">
            <w:pPr>
              <w:pStyle w:val="cuatexto"/>
              <w:spacing w:line="240" w:lineRule="auto"/>
              <w:jc w:val="right"/>
            </w:pPr>
            <w:r>
              <w:t>14</w:t>
            </w:r>
          </w:p>
        </w:tc>
      </w:tr>
      <w:tr w:rsidR="00AC5842" w:rsidRPr="00985533" w14:paraId="70F8D5FA"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049979CE" w14:textId="77777777" w:rsidR="00AC5842" w:rsidRPr="005739FF" w:rsidRDefault="00AC5842" w:rsidP="005739FF">
            <w:pPr>
              <w:pStyle w:val="cuatexto"/>
              <w:spacing w:line="240" w:lineRule="auto"/>
              <w:jc w:val="left"/>
            </w:pPr>
            <w:r w:rsidRPr="005739FF">
              <w:t xml:space="preserve">Mancomunidad de Servicios De </w:t>
            </w:r>
            <w:proofErr w:type="spellStart"/>
            <w:r w:rsidRPr="005739FF">
              <w:t>Malerreka</w:t>
            </w:r>
            <w:proofErr w:type="spellEnd"/>
          </w:p>
        </w:tc>
        <w:tc>
          <w:tcPr>
            <w:tcW w:w="1333" w:type="dxa"/>
            <w:tcBorders>
              <w:top w:val="single" w:sz="2" w:space="0" w:color="auto"/>
              <w:left w:val="nil"/>
              <w:bottom w:val="single" w:sz="2" w:space="0" w:color="auto"/>
              <w:right w:val="nil"/>
            </w:tcBorders>
            <w:shd w:val="clear" w:color="auto" w:fill="auto"/>
            <w:noWrap/>
            <w:vAlign w:val="center"/>
            <w:hideMark/>
          </w:tcPr>
          <w:p w14:paraId="0EE274C5" w14:textId="77777777" w:rsidR="00AC5842" w:rsidRPr="005739FF" w:rsidRDefault="00AC5842" w:rsidP="005739FF">
            <w:pPr>
              <w:pStyle w:val="cuatexto"/>
              <w:spacing w:line="240" w:lineRule="auto"/>
              <w:jc w:val="right"/>
            </w:pPr>
            <w:r w:rsidRPr="005739FF">
              <w:t>372.352</w:t>
            </w:r>
          </w:p>
        </w:tc>
        <w:tc>
          <w:tcPr>
            <w:tcW w:w="1559" w:type="dxa"/>
            <w:tcBorders>
              <w:top w:val="single" w:sz="2" w:space="0" w:color="auto"/>
              <w:left w:val="nil"/>
              <w:bottom w:val="single" w:sz="2" w:space="0" w:color="auto"/>
              <w:right w:val="nil"/>
            </w:tcBorders>
            <w:shd w:val="clear" w:color="auto" w:fill="auto"/>
            <w:noWrap/>
            <w:vAlign w:val="center"/>
            <w:hideMark/>
          </w:tcPr>
          <w:p w14:paraId="20A669BF" w14:textId="77777777" w:rsidR="00AC5842" w:rsidRPr="005739FF" w:rsidRDefault="00AC5842" w:rsidP="005739FF">
            <w:pPr>
              <w:pStyle w:val="cuatexto"/>
              <w:spacing w:line="240" w:lineRule="auto"/>
              <w:jc w:val="right"/>
            </w:pPr>
            <w:r w:rsidRPr="005739FF">
              <w:t>347.047</w:t>
            </w:r>
          </w:p>
        </w:tc>
        <w:tc>
          <w:tcPr>
            <w:tcW w:w="1417" w:type="dxa"/>
            <w:tcBorders>
              <w:top w:val="single" w:sz="2" w:space="0" w:color="auto"/>
              <w:left w:val="nil"/>
              <w:bottom w:val="single" w:sz="2" w:space="0" w:color="auto"/>
              <w:right w:val="nil"/>
            </w:tcBorders>
          </w:tcPr>
          <w:p w14:paraId="2B337AC0" w14:textId="77777777" w:rsidR="00AC5842" w:rsidRPr="005739FF" w:rsidRDefault="00AF6621" w:rsidP="005739FF">
            <w:pPr>
              <w:pStyle w:val="cuatexto"/>
              <w:spacing w:line="240" w:lineRule="auto"/>
              <w:jc w:val="right"/>
            </w:pPr>
            <w:r>
              <w:t>93</w:t>
            </w:r>
          </w:p>
        </w:tc>
      </w:tr>
      <w:tr w:rsidR="00AC5842" w:rsidRPr="00985533" w14:paraId="5B535AE0"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1535BF30" w14:textId="77777777" w:rsidR="00AC5842" w:rsidRPr="005739FF" w:rsidRDefault="00AC5842" w:rsidP="005739FF">
            <w:pPr>
              <w:pStyle w:val="cuatexto"/>
              <w:spacing w:line="240" w:lineRule="auto"/>
              <w:jc w:val="left"/>
            </w:pPr>
            <w:r w:rsidRPr="005739FF">
              <w:t xml:space="preserve">Mancomunidad de </w:t>
            </w:r>
            <w:proofErr w:type="spellStart"/>
            <w:r w:rsidRPr="005739FF">
              <w:t>Valdizarbe</w:t>
            </w:r>
            <w:proofErr w:type="spellEnd"/>
          </w:p>
        </w:tc>
        <w:tc>
          <w:tcPr>
            <w:tcW w:w="1333" w:type="dxa"/>
            <w:tcBorders>
              <w:top w:val="single" w:sz="2" w:space="0" w:color="auto"/>
              <w:left w:val="nil"/>
              <w:bottom w:val="single" w:sz="2" w:space="0" w:color="auto"/>
              <w:right w:val="nil"/>
            </w:tcBorders>
            <w:shd w:val="clear" w:color="auto" w:fill="auto"/>
            <w:noWrap/>
            <w:vAlign w:val="center"/>
            <w:hideMark/>
          </w:tcPr>
          <w:p w14:paraId="49F44AC3" w14:textId="77777777" w:rsidR="00AC5842" w:rsidRPr="005739FF" w:rsidRDefault="00AC5842" w:rsidP="005739FF">
            <w:pPr>
              <w:pStyle w:val="cuatexto"/>
              <w:spacing w:line="240" w:lineRule="auto"/>
              <w:jc w:val="right"/>
            </w:pPr>
            <w:r w:rsidRPr="005739FF">
              <w:t>284.273</w:t>
            </w:r>
          </w:p>
        </w:tc>
        <w:tc>
          <w:tcPr>
            <w:tcW w:w="1559" w:type="dxa"/>
            <w:tcBorders>
              <w:top w:val="single" w:sz="2" w:space="0" w:color="auto"/>
              <w:left w:val="nil"/>
              <w:bottom w:val="single" w:sz="2" w:space="0" w:color="auto"/>
              <w:right w:val="nil"/>
            </w:tcBorders>
            <w:shd w:val="clear" w:color="auto" w:fill="auto"/>
            <w:noWrap/>
            <w:vAlign w:val="center"/>
            <w:hideMark/>
          </w:tcPr>
          <w:p w14:paraId="3BE4E8C4" w14:textId="77777777" w:rsidR="00AC5842" w:rsidRPr="005739FF" w:rsidRDefault="00AC5842" w:rsidP="005739FF">
            <w:pPr>
              <w:pStyle w:val="cuatexto"/>
              <w:spacing w:line="240" w:lineRule="auto"/>
              <w:jc w:val="right"/>
            </w:pPr>
            <w:r w:rsidRPr="005739FF">
              <w:t>87.356</w:t>
            </w:r>
          </w:p>
        </w:tc>
        <w:tc>
          <w:tcPr>
            <w:tcW w:w="1417" w:type="dxa"/>
            <w:tcBorders>
              <w:top w:val="single" w:sz="2" w:space="0" w:color="auto"/>
              <w:left w:val="nil"/>
              <w:bottom w:val="single" w:sz="2" w:space="0" w:color="auto"/>
              <w:right w:val="nil"/>
            </w:tcBorders>
          </w:tcPr>
          <w:p w14:paraId="57C27D72" w14:textId="77777777" w:rsidR="00AC5842" w:rsidRPr="005739FF" w:rsidRDefault="00AF6621" w:rsidP="005739FF">
            <w:pPr>
              <w:pStyle w:val="cuatexto"/>
              <w:spacing w:line="240" w:lineRule="auto"/>
              <w:jc w:val="right"/>
            </w:pPr>
            <w:r>
              <w:t>31</w:t>
            </w:r>
          </w:p>
        </w:tc>
      </w:tr>
      <w:tr w:rsidR="00AC5842" w:rsidRPr="00985533" w14:paraId="017D8B0F" w14:textId="77777777" w:rsidTr="005B2365">
        <w:trPr>
          <w:trHeight w:val="198"/>
          <w:jc w:val="center"/>
        </w:trPr>
        <w:tc>
          <w:tcPr>
            <w:tcW w:w="4480" w:type="dxa"/>
            <w:tcBorders>
              <w:top w:val="single" w:sz="2" w:space="0" w:color="auto"/>
              <w:left w:val="nil"/>
              <w:bottom w:val="single" w:sz="4" w:space="0" w:color="auto"/>
              <w:right w:val="nil"/>
            </w:tcBorders>
            <w:shd w:val="clear" w:color="auto" w:fill="auto"/>
            <w:noWrap/>
            <w:vAlign w:val="center"/>
            <w:hideMark/>
          </w:tcPr>
          <w:p w14:paraId="27D222C3" w14:textId="77777777" w:rsidR="00AC5842" w:rsidRPr="005739FF" w:rsidRDefault="00AC5842" w:rsidP="005739FF">
            <w:pPr>
              <w:pStyle w:val="cuatexto"/>
              <w:spacing w:line="240" w:lineRule="auto"/>
              <w:jc w:val="left"/>
            </w:pPr>
            <w:r w:rsidRPr="005739FF">
              <w:t xml:space="preserve">Mancomunidad </w:t>
            </w:r>
            <w:proofErr w:type="spellStart"/>
            <w:r w:rsidRPr="005739FF">
              <w:t>Mendialdea</w:t>
            </w:r>
            <w:proofErr w:type="spellEnd"/>
          </w:p>
        </w:tc>
        <w:tc>
          <w:tcPr>
            <w:tcW w:w="1333" w:type="dxa"/>
            <w:tcBorders>
              <w:top w:val="single" w:sz="2" w:space="0" w:color="auto"/>
              <w:left w:val="nil"/>
              <w:bottom w:val="single" w:sz="4" w:space="0" w:color="auto"/>
              <w:right w:val="nil"/>
            </w:tcBorders>
            <w:shd w:val="clear" w:color="auto" w:fill="auto"/>
            <w:noWrap/>
            <w:vAlign w:val="center"/>
            <w:hideMark/>
          </w:tcPr>
          <w:p w14:paraId="438C4F15" w14:textId="77777777" w:rsidR="00AC5842" w:rsidRPr="005739FF" w:rsidRDefault="00AC5842" w:rsidP="005739FF">
            <w:pPr>
              <w:pStyle w:val="cuatexto"/>
              <w:spacing w:line="240" w:lineRule="auto"/>
              <w:jc w:val="right"/>
            </w:pPr>
            <w:r w:rsidRPr="005739FF">
              <w:t>116.774</w:t>
            </w:r>
          </w:p>
        </w:tc>
        <w:tc>
          <w:tcPr>
            <w:tcW w:w="1559" w:type="dxa"/>
            <w:tcBorders>
              <w:top w:val="single" w:sz="2" w:space="0" w:color="auto"/>
              <w:left w:val="nil"/>
              <w:bottom w:val="single" w:sz="4" w:space="0" w:color="auto"/>
              <w:right w:val="nil"/>
            </w:tcBorders>
            <w:shd w:val="clear" w:color="auto" w:fill="auto"/>
            <w:noWrap/>
            <w:vAlign w:val="center"/>
            <w:hideMark/>
          </w:tcPr>
          <w:p w14:paraId="78C2B3F7" w14:textId="77777777" w:rsidR="00AC5842" w:rsidRPr="005739FF" w:rsidRDefault="00AC5842" w:rsidP="005739FF">
            <w:pPr>
              <w:pStyle w:val="cuatexto"/>
              <w:spacing w:line="240" w:lineRule="auto"/>
              <w:jc w:val="right"/>
            </w:pPr>
            <w:r w:rsidRPr="005739FF">
              <w:t>87.484</w:t>
            </w:r>
          </w:p>
        </w:tc>
        <w:tc>
          <w:tcPr>
            <w:tcW w:w="1417" w:type="dxa"/>
            <w:tcBorders>
              <w:top w:val="single" w:sz="2" w:space="0" w:color="auto"/>
              <w:left w:val="nil"/>
              <w:bottom w:val="single" w:sz="4" w:space="0" w:color="auto"/>
              <w:right w:val="nil"/>
            </w:tcBorders>
          </w:tcPr>
          <w:p w14:paraId="607EF4AD" w14:textId="77777777" w:rsidR="00AC5842" w:rsidRPr="005739FF" w:rsidRDefault="00AF6621" w:rsidP="005739FF">
            <w:pPr>
              <w:pStyle w:val="cuatexto"/>
              <w:spacing w:line="240" w:lineRule="auto"/>
              <w:jc w:val="right"/>
            </w:pPr>
            <w:r>
              <w:t>75</w:t>
            </w:r>
          </w:p>
        </w:tc>
      </w:tr>
      <w:tr w:rsidR="00AC5842" w:rsidRPr="00985533" w14:paraId="21172ACC" w14:textId="77777777" w:rsidTr="001C711B">
        <w:trPr>
          <w:trHeight w:val="300"/>
          <w:jc w:val="center"/>
        </w:trPr>
        <w:tc>
          <w:tcPr>
            <w:tcW w:w="4480" w:type="dxa"/>
            <w:tcBorders>
              <w:top w:val="single" w:sz="4" w:space="0" w:color="auto"/>
              <w:left w:val="nil"/>
              <w:bottom w:val="single" w:sz="4" w:space="0" w:color="auto"/>
              <w:right w:val="nil"/>
            </w:tcBorders>
            <w:shd w:val="clear" w:color="000000" w:fill="F4B084"/>
            <w:noWrap/>
            <w:vAlign w:val="center"/>
            <w:hideMark/>
          </w:tcPr>
          <w:p w14:paraId="484C7BBE" w14:textId="77777777" w:rsidR="00AC5842" w:rsidRPr="005739FF" w:rsidRDefault="00AC5842" w:rsidP="005739FF">
            <w:pPr>
              <w:pStyle w:val="cuadroCabe"/>
              <w:spacing w:line="240" w:lineRule="auto"/>
              <w:jc w:val="left"/>
            </w:pPr>
            <w:proofErr w:type="gramStart"/>
            <w:r w:rsidRPr="005739FF">
              <w:t>Total</w:t>
            </w:r>
            <w:proofErr w:type="gramEnd"/>
            <w:r w:rsidRPr="005739FF">
              <w:t xml:space="preserve"> general</w:t>
            </w:r>
          </w:p>
        </w:tc>
        <w:tc>
          <w:tcPr>
            <w:tcW w:w="1333" w:type="dxa"/>
            <w:tcBorders>
              <w:top w:val="single" w:sz="4" w:space="0" w:color="auto"/>
              <w:left w:val="nil"/>
              <w:bottom w:val="single" w:sz="4" w:space="0" w:color="auto"/>
              <w:right w:val="nil"/>
            </w:tcBorders>
            <w:shd w:val="clear" w:color="000000" w:fill="F4B084"/>
            <w:noWrap/>
            <w:vAlign w:val="center"/>
            <w:hideMark/>
          </w:tcPr>
          <w:p w14:paraId="3933F1D4" w14:textId="77777777" w:rsidR="00AC5842" w:rsidRPr="005739FF" w:rsidRDefault="00AC5842" w:rsidP="005739FF">
            <w:pPr>
              <w:pStyle w:val="cuadroCabe"/>
              <w:spacing w:line="240" w:lineRule="auto"/>
              <w:jc w:val="right"/>
            </w:pPr>
            <w:r w:rsidRPr="005739FF">
              <w:t>4.254.328</w:t>
            </w:r>
          </w:p>
        </w:tc>
        <w:tc>
          <w:tcPr>
            <w:tcW w:w="1559" w:type="dxa"/>
            <w:tcBorders>
              <w:top w:val="single" w:sz="4" w:space="0" w:color="auto"/>
              <w:left w:val="nil"/>
              <w:bottom w:val="single" w:sz="4" w:space="0" w:color="auto"/>
              <w:right w:val="nil"/>
            </w:tcBorders>
            <w:shd w:val="clear" w:color="000000" w:fill="F4B084"/>
            <w:noWrap/>
            <w:vAlign w:val="center"/>
            <w:hideMark/>
          </w:tcPr>
          <w:p w14:paraId="18D13419" w14:textId="77777777" w:rsidR="00AC5842" w:rsidRPr="005739FF" w:rsidRDefault="00AC5842" w:rsidP="005739FF">
            <w:pPr>
              <w:pStyle w:val="cuadroCabe"/>
              <w:spacing w:line="240" w:lineRule="auto"/>
              <w:jc w:val="right"/>
            </w:pPr>
            <w:r w:rsidRPr="005739FF">
              <w:t>3.014.755</w:t>
            </w:r>
          </w:p>
        </w:tc>
        <w:tc>
          <w:tcPr>
            <w:tcW w:w="1417" w:type="dxa"/>
            <w:tcBorders>
              <w:top w:val="single" w:sz="4" w:space="0" w:color="auto"/>
              <w:left w:val="nil"/>
              <w:bottom w:val="single" w:sz="4" w:space="0" w:color="auto"/>
              <w:right w:val="nil"/>
            </w:tcBorders>
            <w:shd w:val="clear" w:color="000000" w:fill="F4B084"/>
          </w:tcPr>
          <w:p w14:paraId="2CC87402" w14:textId="77777777" w:rsidR="00AC5842" w:rsidRPr="005739FF" w:rsidRDefault="00AF6621" w:rsidP="005739FF">
            <w:pPr>
              <w:pStyle w:val="cuadroCabe"/>
              <w:spacing w:line="240" w:lineRule="auto"/>
              <w:jc w:val="right"/>
            </w:pPr>
            <w:r>
              <w:t>71</w:t>
            </w:r>
          </w:p>
        </w:tc>
      </w:tr>
    </w:tbl>
    <w:p w14:paraId="7B44AFDC" w14:textId="77777777" w:rsidR="00C93D33" w:rsidRDefault="00C93D33" w:rsidP="00BA1BBB">
      <w:pPr>
        <w:pStyle w:val="texto"/>
        <w:spacing w:after="280"/>
        <w:rPr>
          <w:b/>
        </w:rPr>
      </w:pPr>
    </w:p>
    <w:p w14:paraId="55BAC414" w14:textId="091810AF" w:rsidR="0058143D" w:rsidRDefault="0058143D" w:rsidP="00BA1BBB">
      <w:pPr>
        <w:pStyle w:val="texto"/>
        <w:spacing w:after="280"/>
      </w:pPr>
      <w:r w:rsidRPr="004E60E8">
        <w:rPr>
          <w:b/>
        </w:rPr>
        <w:lastRenderedPageBreak/>
        <w:t xml:space="preserve">En </w:t>
      </w:r>
      <w:r w:rsidR="004E60E8" w:rsidRPr="004E60E8">
        <w:rPr>
          <w:b/>
        </w:rPr>
        <w:t>definitiva</w:t>
      </w:r>
      <w:r w:rsidR="004E60E8">
        <w:t>,</w:t>
      </w:r>
      <w:r w:rsidRPr="00743746">
        <w:t xml:space="preserve"> consideramos que las instalaciones de recogida son suficientes y se cumple o supera lo previsto en el PRN. </w:t>
      </w:r>
    </w:p>
    <w:p w14:paraId="30DDA8FD" w14:textId="4AC9A6F6" w:rsidR="0058143D" w:rsidRPr="00253A17" w:rsidRDefault="00C33E6F" w:rsidP="0042257E">
      <w:pPr>
        <w:pStyle w:val="Prrafodelista"/>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t>2.</w:t>
      </w:r>
      <w:r w:rsidR="0042257E">
        <w:rPr>
          <w:sz w:val="26"/>
          <w:szCs w:val="26"/>
          <w:lang w:val="es-ES" w:eastAsia="es-ES"/>
        </w:rPr>
        <w:t>3</w:t>
      </w:r>
      <w:r>
        <w:rPr>
          <w:sz w:val="26"/>
          <w:szCs w:val="26"/>
          <w:lang w:val="es-ES" w:eastAsia="es-ES"/>
        </w:rPr>
        <w:t xml:space="preserve"> </w:t>
      </w:r>
      <w:r w:rsidR="0058143D">
        <w:rPr>
          <w:sz w:val="26"/>
          <w:szCs w:val="26"/>
          <w:lang w:val="es-ES" w:eastAsia="es-ES"/>
        </w:rPr>
        <w:t>¿Se hace una gestión especial con los grandes generadores en todas las mancomunidades?</w:t>
      </w:r>
      <w:r w:rsidR="0058143D">
        <w:rPr>
          <w:sz w:val="26"/>
          <w:szCs w:val="26"/>
        </w:rPr>
        <w:t xml:space="preserve"> </w:t>
      </w:r>
    </w:p>
    <w:p w14:paraId="42A8BEC9" w14:textId="77777777" w:rsidR="00D90871" w:rsidRPr="00990E32" w:rsidRDefault="00D90871" w:rsidP="007D1741">
      <w:pPr>
        <w:pStyle w:val="texto"/>
        <w:spacing w:before="220" w:after="240"/>
      </w:pPr>
      <w:r w:rsidRPr="00990E32">
        <w:t xml:space="preserve">Una de las medidas recogidas en el PRN es la mejora y ampliación de la recogida selectiva de residuos en todos aquellos ámbitos donde se generen residuos y la acción concreta para acometer esta medida es la de dirigir la recogida a los grandes generadores debido al volumen de residuos de </w:t>
      </w:r>
      <w:proofErr w:type="gramStart"/>
      <w:r w:rsidRPr="00990E32">
        <w:t>los mismos</w:t>
      </w:r>
      <w:proofErr w:type="gramEnd"/>
      <w:r w:rsidRPr="00990E32">
        <w:t>.</w:t>
      </w:r>
    </w:p>
    <w:p w14:paraId="5EAC0CCB" w14:textId="77777777" w:rsidR="0058143D" w:rsidRPr="00990E32" w:rsidRDefault="0058143D" w:rsidP="007D1741">
      <w:pPr>
        <w:pStyle w:val="texto"/>
        <w:spacing w:before="220" w:after="240"/>
      </w:pPr>
      <w:r w:rsidRPr="00990E32">
        <w:t>En el siguiente cuadro recogemos la situación de la recogida a grandes generadores por mancomunidad:</w:t>
      </w:r>
    </w:p>
    <w:tbl>
      <w:tblPr>
        <w:tblW w:w="8805" w:type="dxa"/>
        <w:jc w:val="center"/>
        <w:tblCellMar>
          <w:left w:w="70" w:type="dxa"/>
          <w:right w:w="70" w:type="dxa"/>
        </w:tblCellMar>
        <w:tblLook w:val="04A0" w:firstRow="1" w:lastRow="0" w:firstColumn="1" w:lastColumn="0" w:noHBand="0" w:noVBand="1"/>
      </w:tblPr>
      <w:tblGrid>
        <w:gridCol w:w="2977"/>
        <w:gridCol w:w="1769"/>
        <w:gridCol w:w="4059"/>
      </w:tblGrid>
      <w:tr w:rsidR="0058143D" w:rsidRPr="00253A17" w14:paraId="37550346" w14:textId="77777777" w:rsidTr="00251A0B">
        <w:trPr>
          <w:trHeight w:val="227"/>
          <w:jc w:val="center"/>
        </w:trPr>
        <w:tc>
          <w:tcPr>
            <w:tcW w:w="8805" w:type="dxa"/>
            <w:gridSpan w:val="3"/>
            <w:tcBorders>
              <w:top w:val="single" w:sz="4" w:space="0" w:color="auto"/>
              <w:left w:val="nil"/>
              <w:bottom w:val="single" w:sz="4" w:space="0" w:color="auto"/>
              <w:right w:val="nil"/>
            </w:tcBorders>
            <w:shd w:val="clear" w:color="auto" w:fill="FABF8F" w:themeFill="accent6" w:themeFillTint="99"/>
            <w:noWrap/>
            <w:vAlign w:val="center"/>
            <w:hideMark/>
          </w:tcPr>
          <w:p w14:paraId="0973B78B" w14:textId="77777777" w:rsidR="0058143D" w:rsidRPr="005C78A6" w:rsidRDefault="0058143D" w:rsidP="00ED7581">
            <w:pPr>
              <w:pStyle w:val="cuadroCabe"/>
              <w:spacing w:line="240" w:lineRule="auto"/>
              <w:jc w:val="center"/>
            </w:pPr>
            <w:r w:rsidRPr="005C78A6">
              <w:t>Recogida especial a grandes generadores</w:t>
            </w:r>
          </w:p>
        </w:tc>
      </w:tr>
      <w:tr w:rsidR="0058143D" w:rsidRPr="00253A17" w14:paraId="4F114875" w14:textId="77777777" w:rsidTr="00251A0B">
        <w:trPr>
          <w:trHeight w:val="227"/>
          <w:jc w:val="center"/>
        </w:trPr>
        <w:tc>
          <w:tcPr>
            <w:tcW w:w="2977" w:type="dxa"/>
            <w:tcBorders>
              <w:top w:val="single" w:sz="4" w:space="0" w:color="auto"/>
              <w:left w:val="nil"/>
              <w:bottom w:val="single" w:sz="4" w:space="0" w:color="auto"/>
            </w:tcBorders>
            <w:shd w:val="clear" w:color="auto" w:fill="FABF8F" w:themeFill="accent6" w:themeFillTint="99"/>
            <w:noWrap/>
            <w:vAlign w:val="center"/>
            <w:hideMark/>
          </w:tcPr>
          <w:p w14:paraId="536B5B9C" w14:textId="77777777" w:rsidR="0058143D" w:rsidRPr="005C78A6" w:rsidRDefault="0058143D" w:rsidP="007F0AAD">
            <w:pPr>
              <w:pStyle w:val="cuadroCabe"/>
              <w:spacing w:line="240" w:lineRule="auto"/>
              <w:jc w:val="left"/>
            </w:pPr>
            <w:r w:rsidRPr="005C78A6">
              <w:t>Entidad</w:t>
            </w:r>
          </w:p>
        </w:tc>
        <w:tc>
          <w:tcPr>
            <w:tcW w:w="1769" w:type="dxa"/>
            <w:tcBorders>
              <w:top w:val="single" w:sz="4" w:space="0" w:color="auto"/>
              <w:bottom w:val="single" w:sz="4" w:space="0" w:color="auto"/>
            </w:tcBorders>
            <w:shd w:val="clear" w:color="auto" w:fill="FABF8F" w:themeFill="accent6" w:themeFillTint="99"/>
            <w:noWrap/>
            <w:vAlign w:val="center"/>
            <w:hideMark/>
          </w:tcPr>
          <w:p w14:paraId="58A65EF0" w14:textId="77777777" w:rsidR="0058143D" w:rsidRPr="005C78A6" w:rsidRDefault="0058143D" w:rsidP="007F0AAD">
            <w:pPr>
              <w:pStyle w:val="cuadroCabe"/>
              <w:spacing w:line="240" w:lineRule="auto"/>
              <w:jc w:val="left"/>
            </w:pPr>
            <w:r w:rsidRPr="005C78A6">
              <w:t>Fracción</w:t>
            </w:r>
          </w:p>
        </w:tc>
        <w:tc>
          <w:tcPr>
            <w:tcW w:w="4059" w:type="dxa"/>
            <w:tcBorders>
              <w:top w:val="single" w:sz="4" w:space="0" w:color="auto"/>
              <w:bottom w:val="single" w:sz="4" w:space="0" w:color="auto"/>
            </w:tcBorders>
            <w:shd w:val="clear" w:color="auto" w:fill="FABF8F" w:themeFill="accent6" w:themeFillTint="99"/>
            <w:noWrap/>
            <w:vAlign w:val="center"/>
            <w:hideMark/>
          </w:tcPr>
          <w:p w14:paraId="01951347" w14:textId="77777777" w:rsidR="0058143D" w:rsidRPr="005C78A6" w:rsidRDefault="00ED7581" w:rsidP="007F0AAD">
            <w:pPr>
              <w:pStyle w:val="cuadroCabe"/>
              <w:spacing w:line="240" w:lineRule="auto"/>
              <w:jc w:val="left"/>
            </w:pPr>
            <w:r w:rsidRPr="005C78A6">
              <w:t>Observaciones</w:t>
            </w:r>
          </w:p>
        </w:tc>
      </w:tr>
      <w:tr w:rsidR="0058143D" w:rsidRPr="00253A17" w14:paraId="6E1D9B7B" w14:textId="77777777" w:rsidTr="00AD030F">
        <w:trPr>
          <w:trHeight w:val="198"/>
          <w:jc w:val="center"/>
        </w:trPr>
        <w:tc>
          <w:tcPr>
            <w:tcW w:w="2977" w:type="dxa"/>
            <w:tcBorders>
              <w:top w:val="single" w:sz="4" w:space="0" w:color="auto"/>
              <w:left w:val="nil"/>
              <w:bottom w:val="single" w:sz="2" w:space="0" w:color="auto"/>
            </w:tcBorders>
            <w:shd w:val="clear" w:color="000000" w:fill="FFFFFF"/>
            <w:vAlign w:val="center"/>
            <w:hideMark/>
          </w:tcPr>
          <w:p w14:paraId="65159D26" w14:textId="77777777" w:rsidR="0058143D" w:rsidRPr="005C78A6" w:rsidRDefault="0058143D" w:rsidP="007F0AAD">
            <w:pPr>
              <w:pStyle w:val="cuatexto"/>
              <w:spacing w:line="240" w:lineRule="auto"/>
              <w:jc w:val="left"/>
            </w:pPr>
            <w:r w:rsidRPr="005C78A6">
              <w:t xml:space="preserve">Alto </w:t>
            </w:r>
            <w:proofErr w:type="spellStart"/>
            <w:r w:rsidRPr="005C78A6">
              <w:t>Araxes</w:t>
            </w:r>
            <w:proofErr w:type="spellEnd"/>
          </w:p>
        </w:tc>
        <w:tc>
          <w:tcPr>
            <w:tcW w:w="1769" w:type="dxa"/>
            <w:tcBorders>
              <w:top w:val="single" w:sz="4" w:space="0" w:color="auto"/>
              <w:bottom w:val="single" w:sz="2" w:space="0" w:color="auto"/>
            </w:tcBorders>
            <w:shd w:val="clear" w:color="auto" w:fill="auto"/>
            <w:vAlign w:val="center"/>
            <w:hideMark/>
          </w:tcPr>
          <w:p w14:paraId="093AAEA6" w14:textId="77777777" w:rsidR="0058143D" w:rsidRPr="005C78A6" w:rsidRDefault="0058143D" w:rsidP="007F0AAD">
            <w:pPr>
              <w:pStyle w:val="cuatexto"/>
              <w:spacing w:line="240" w:lineRule="auto"/>
              <w:jc w:val="left"/>
            </w:pPr>
            <w:r w:rsidRPr="005C78A6">
              <w:t>NO</w:t>
            </w:r>
          </w:p>
        </w:tc>
        <w:tc>
          <w:tcPr>
            <w:tcW w:w="4059" w:type="dxa"/>
            <w:tcBorders>
              <w:top w:val="single" w:sz="4" w:space="0" w:color="auto"/>
              <w:bottom w:val="single" w:sz="2" w:space="0" w:color="auto"/>
              <w:right w:val="nil"/>
            </w:tcBorders>
            <w:shd w:val="clear" w:color="auto" w:fill="auto"/>
            <w:vAlign w:val="center"/>
            <w:hideMark/>
          </w:tcPr>
          <w:p w14:paraId="2B4AC2BD" w14:textId="77777777" w:rsidR="0058143D" w:rsidRPr="005C78A6" w:rsidRDefault="0058143D" w:rsidP="007F0AAD">
            <w:pPr>
              <w:pStyle w:val="cuatexto"/>
              <w:spacing w:line="240" w:lineRule="auto"/>
              <w:jc w:val="left"/>
            </w:pPr>
            <w:r w:rsidRPr="005C78A6">
              <w:t> </w:t>
            </w:r>
          </w:p>
        </w:tc>
      </w:tr>
      <w:tr w:rsidR="0058143D" w:rsidRPr="00253A17" w14:paraId="2471875A"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00E2C130" w14:textId="77777777" w:rsidR="0058143D" w:rsidRPr="005C78A6" w:rsidRDefault="0058143D" w:rsidP="007F0AAD">
            <w:pPr>
              <w:pStyle w:val="cuatexto"/>
              <w:spacing w:line="240" w:lineRule="auto"/>
              <w:jc w:val="left"/>
            </w:pPr>
            <w:proofErr w:type="spellStart"/>
            <w:r w:rsidRPr="005C78A6">
              <w:t>Bidausi</w:t>
            </w:r>
            <w:proofErr w:type="spellEnd"/>
          </w:p>
        </w:tc>
        <w:tc>
          <w:tcPr>
            <w:tcW w:w="1769" w:type="dxa"/>
            <w:tcBorders>
              <w:top w:val="single" w:sz="2" w:space="0" w:color="auto"/>
              <w:bottom w:val="single" w:sz="2" w:space="0" w:color="auto"/>
            </w:tcBorders>
            <w:shd w:val="clear" w:color="auto" w:fill="auto"/>
            <w:vAlign w:val="center"/>
            <w:hideMark/>
          </w:tcPr>
          <w:p w14:paraId="1619F986" w14:textId="4517D6AF" w:rsidR="0058143D" w:rsidRPr="005C78A6" w:rsidRDefault="0058143D" w:rsidP="001447FB">
            <w:pPr>
              <w:pStyle w:val="cuatexto"/>
              <w:spacing w:line="240" w:lineRule="auto"/>
              <w:jc w:val="left"/>
            </w:pPr>
            <w:r w:rsidRPr="005C78A6">
              <w:t>M</w:t>
            </w:r>
            <w:r w:rsidR="009926A1">
              <w:t>.</w:t>
            </w:r>
            <w:r w:rsidRPr="005C78A6">
              <w:t>O</w:t>
            </w:r>
            <w:r w:rsidR="009926A1">
              <w:t>.</w:t>
            </w:r>
          </w:p>
        </w:tc>
        <w:tc>
          <w:tcPr>
            <w:tcW w:w="4059" w:type="dxa"/>
            <w:tcBorders>
              <w:top w:val="single" w:sz="2" w:space="0" w:color="auto"/>
              <w:bottom w:val="single" w:sz="2" w:space="0" w:color="auto"/>
              <w:right w:val="nil"/>
            </w:tcBorders>
            <w:shd w:val="clear" w:color="auto" w:fill="auto"/>
            <w:vAlign w:val="center"/>
            <w:hideMark/>
          </w:tcPr>
          <w:p w14:paraId="7D864E29" w14:textId="77777777" w:rsidR="0058143D" w:rsidRPr="005C78A6" w:rsidRDefault="0058143D" w:rsidP="007F0AAD">
            <w:pPr>
              <w:pStyle w:val="cuatexto"/>
              <w:spacing w:line="240" w:lineRule="auto"/>
              <w:jc w:val="left"/>
            </w:pPr>
            <w:r w:rsidRPr="005C78A6">
              <w:t> </w:t>
            </w:r>
          </w:p>
        </w:tc>
      </w:tr>
      <w:tr w:rsidR="0058143D" w:rsidRPr="00253A17" w14:paraId="51CCE251"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32623AB9" w14:textId="77777777" w:rsidR="0058143D" w:rsidRPr="005C78A6" w:rsidRDefault="0058143D" w:rsidP="007F0AAD">
            <w:pPr>
              <w:pStyle w:val="cuatexto"/>
              <w:spacing w:line="240" w:lineRule="auto"/>
              <w:jc w:val="left"/>
            </w:pPr>
            <w:r w:rsidRPr="005C78A6">
              <w:t>Esca-Salazar</w:t>
            </w:r>
          </w:p>
        </w:tc>
        <w:tc>
          <w:tcPr>
            <w:tcW w:w="1769" w:type="dxa"/>
            <w:tcBorders>
              <w:top w:val="single" w:sz="2" w:space="0" w:color="auto"/>
              <w:bottom w:val="single" w:sz="2" w:space="0" w:color="auto"/>
            </w:tcBorders>
            <w:shd w:val="clear" w:color="auto" w:fill="auto"/>
            <w:vAlign w:val="center"/>
            <w:hideMark/>
          </w:tcPr>
          <w:p w14:paraId="7D73996E" w14:textId="77777777" w:rsidR="0058143D" w:rsidRPr="005C78A6" w:rsidRDefault="0058143D" w:rsidP="007F0AAD">
            <w:pPr>
              <w:pStyle w:val="cuatexto"/>
              <w:spacing w:line="240" w:lineRule="auto"/>
              <w:jc w:val="left"/>
            </w:pPr>
            <w:r w:rsidRPr="005C78A6">
              <w:t>NO</w:t>
            </w:r>
          </w:p>
        </w:tc>
        <w:tc>
          <w:tcPr>
            <w:tcW w:w="4059" w:type="dxa"/>
            <w:tcBorders>
              <w:top w:val="single" w:sz="2" w:space="0" w:color="auto"/>
              <w:bottom w:val="single" w:sz="2" w:space="0" w:color="auto"/>
              <w:right w:val="nil"/>
            </w:tcBorders>
            <w:shd w:val="clear" w:color="auto" w:fill="auto"/>
            <w:vAlign w:val="center"/>
            <w:hideMark/>
          </w:tcPr>
          <w:p w14:paraId="56D20313" w14:textId="77777777" w:rsidR="0058143D" w:rsidRPr="005C78A6" w:rsidRDefault="0058143D" w:rsidP="007F0AAD">
            <w:pPr>
              <w:pStyle w:val="cuatexto"/>
              <w:spacing w:line="240" w:lineRule="auto"/>
              <w:jc w:val="left"/>
            </w:pPr>
            <w:r w:rsidRPr="005C78A6">
              <w:t> </w:t>
            </w:r>
          </w:p>
        </w:tc>
      </w:tr>
      <w:tr w:rsidR="0058143D" w:rsidRPr="00253A17" w14:paraId="328465D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3C132547" w14:textId="77777777" w:rsidR="0058143D" w:rsidRPr="005C78A6" w:rsidRDefault="0058143D" w:rsidP="007F0AAD">
            <w:pPr>
              <w:pStyle w:val="cuatexto"/>
              <w:spacing w:line="240" w:lineRule="auto"/>
              <w:jc w:val="left"/>
            </w:pPr>
            <w:proofErr w:type="spellStart"/>
            <w:r w:rsidRPr="005C78A6">
              <w:t>Malerreka</w:t>
            </w:r>
            <w:proofErr w:type="spellEnd"/>
          </w:p>
        </w:tc>
        <w:tc>
          <w:tcPr>
            <w:tcW w:w="1769" w:type="dxa"/>
            <w:tcBorders>
              <w:top w:val="single" w:sz="2" w:space="0" w:color="auto"/>
              <w:bottom w:val="single" w:sz="2" w:space="0" w:color="auto"/>
            </w:tcBorders>
            <w:shd w:val="clear" w:color="auto" w:fill="auto"/>
            <w:vAlign w:val="center"/>
            <w:hideMark/>
          </w:tcPr>
          <w:p w14:paraId="4589E531" w14:textId="67FF20FB" w:rsidR="0058143D" w:rsidRPr="005C78A6" w:rsidRDefault="0058143D" w:rsidP="007F0AAD">
            <w:pPr>
              <w:pStyle w:val="cuatexto"/>
              <w:spacing w:line="240" w:lineRule="auto"/>
              <w:jc w:val="left"/>
            </w:pPr>
            <w:r w:rsidRPr="005C78A6">
              <w:t>M</w:t>
            </w:r>
            <w:r w:rsidR="009926A1">
              <w:t>.</w:t>
            </w:r>
            <w:r w:rsidRPr="005C78A6">
              <w:t>O</w:t>
            </w:r>
            <w:r w:rsidR="009926A1">
              <w:t>.</w:t>
            </w:r>
            <w:r w:rsidRPr="005C78A6">
              <w:t xml:space="preserve"> y P-C</w:t>
            </w:r>
          </w:p>
        </w:tc>
        <w:tc>
          <w:tcPr>
            <w:tcW w:w="4059" w:type="dxa"/>
            <w:tcBorders>
              <w:top w:val="single" w:sz="2" w:space="0" w:color="auto"/>
              <w:bottom w:val="single" w:sz="2" w:space="0" w:color="auto"/>
              <w:right w:val="nil"/>
            </w:tcBorders>
            <w:shd w:val="clear" w:color="auto" w:fill="auto"/>
            <w:vAlign w:val="center"/>
            <w:hideMark/>
          </w:tcPr>
          <w:p w14:paraId="562A5ED1" w14:textId="77777777" w:rsidR="0058143D" w:rsidRPr="005C78A6" w:rsidRDefault="0058143D" w:rsidP="007F0AAD">
            <w:pPr>
              <w:pStyle w:val="cuatexto"/>
              <w:spacing w:line="240" w:lineRule="auto"/>
              <w:jc w:val="left"/>
            </w:pPr>
            <w:r w:rsidRPr="005C78A6">
              <w:t> </w:t>
            </w:r>
          </w:p>
        </w:tc>
      </w:tr>
      <w:tr w:rsidR="0058143D" w:rsidRPr="00253A17" w14:paraId="0622629C"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1C43FB38" w14:textId="77777777" w:rsidR="0058143D" w:rsidRPr="005C78A6" w:rsidRDefault="0058143D" w:rsidP="007F0AAD">
            <w:pPr>
              <w:pStyle w:val="cuatexto"/>
              <w:spacing w:line="240" w:lineRule="auto"/>
              <w:jc w:val="left"/>
            </w:pPr>
            <w:r w:rsidRPr="005C78A6">
              <w:t>Irati</w:t>
            </w:r>
          </w:p>
        </w:tc>
        <w:tc>
          <w:tcPr>
            <w:tcW w:w="1769" w:type="dxa"/>
            <w:tcBorders>
              <w:top w:val="single" w:sz="2" w:space="0" w:color="auto"/>
              <w:bottom w:val="single" w:sz="2" w:space="0" w:color="auto"/>
            </w:tcBorders>
            <w:shd w:val="clear" w:color="auto" w:fill="auto"/>
            <w:vAlign w:val="center"/>
            <w:hideMark/>
          </w:tcPr>
          <w:p w14:paraId="77094E76" w14:textId="77777777" w:rsidR="0058143D" w:rsidRPr="005C78A6" w:rsidRDefault="0058143D" w:rsidP="007F0AAD">
            <w:pPr>
              <w:pStyle w:val="cuatexto"/>
              <w:spacing w:line="240" w:lineRule="auto"/>
              <w:jc w:val="left"/>
            </w:pPr>
            <w:r w:rsidRPr="005C78A6">
              <w:t>M</w:t>
            </w:r>
            <w:r w:rsidR="009926A1">
              <w:t>.</w:t>
            </w:r>
            <w:r w:rsidRPr="005C78A6">
              <w:t>O</w:t>
            </w:r>
            <w:r w:rsidR="009926A1">
              <w:t>.</w:t>
            </w:r>
          </w:p>
        </w:tc>
        <w:tc>
          <w:tcPr>
            <w:tcW w:w="4059" w:type="dxa"/>
            <w:tcBorders>
              <w:top w:val="single" w:sz="2" w:space="0" w:color="auto"/>
              <w:bottom w:val="single" w:sz="2" w:space="0" w:color="auto"/>
              <w:right w:val="nil"/>
            </w:tcBorders>
            <w:shd w:val="clear" w:color="auto" w:fill="auto"/>
            <w:vAlign w:val="center"/>
            <w:hideMark/>
          </w:tcPr>
          <w:p w14:paraId="3B13EAC5" w14:textId="77777777" w:rsidR="0058143D" w:rsidRPr="005C78A6" w:rsidRDefault="0058143D" w:rsidP="007F0AAD">
            <w:pPr>
              <w:pStyle w:val="cuatexto"/>
              <w:spacing w:line="240" w:lineRule="auto"/>
              <w:jc w:val="left"/>
            </w:pPr>
            <w:r w:rsidRPr="005C78A6">
              <w:t>Puerta a puerta</w:t>
            </w:r>
          </w:p>
        </w:tc>
      </w:tr>
      <w:tr w:rsidR="0058143D" w:rsidRPr="00253A17" w14:paraId="02A70262"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02DA262" w14:textId="77777777" w:rsidR="0058143D" w:rsidRPr="005C78A6" w:rsidRDefault="0058143D" w:rsidP="007F0AAD">
            <w:pPr>
              <w:pStyle w:val="cuatexto"/>
              <w:spacing w:line="240" w:lineRule="auto"/>
              <w:jc w:val="left"/>
            </w:pPr>
            <w:proofErr w:type="spellStart"/>
            <w:r w:rsidRPr="005C78A6">
              <w:t>Mendialdea</w:t>
            </w:r>
            <w:proofErr w:type="spellEnd"/>
          </w:p>
        </w:tc>
        <w:tc>
          <w:tcPr>
            <w:tcW w:w="1769" w:type="dxa"/>
            <w:tcBorders>
              <w:top w:val="single" w:sz="2" w:space="0" w:color="auto"/>
              <w:bottom w:val="single" w:sz="2" w:space="0" w:color="auto"/>
            </w:tcBorders>
            <w:shd w:val="clear" w:color="auto" w:fill="auto"/>
            <w:vAlign w:val="center"/>
            <w:hideMark/>
          </w:tcPr>
          <w:p w14:paraId="21BB6DC8" w14:textId="77777777" w:rsidR="0058143D" w:rsidRPr="005C78A6" w:rsidRDefault="0058143D" w:rsidP="007F0AAD">
            <w:pPr>
              <w:pStyle w:val="cuatexto"/>
              <w:spacing w:line="240" w:lineRule="auto"/>
              <w:jc w:val="left"/>
            </w:pPr>
            <w:r w:rsidRPr="005C78A6">
              <w:t>M</w:t>
            </w:r>
            <w:r w:rsidR="009926A1">
              <w:t>.</w:t>
            </w:r>
            <w:r w:rsidRPr="005C78A6">
              <w:t>O</w:t>
            </w:r>
            <w:r w:rsidR="009926A1">
              <w:t>.</w:t>
            </w:r>
          </w:p>
        </w:tc>
        <w:tc>
          <w:tcPr>
            <w:tcW w:w="4059" w:type="dxa"/>
            <w:tcBorders>
              <w:top w:val="single" w:sz="2" w:space="0" w:color="auto"/>
              <w:bottom w:val="single" w:sz="2" w:space="0" w:color="auto"/>
              <w:right w:val="nil"/>
            </w:tcBorders>
            <w:shd w:val="clear" w:color="auto" w:fill="auto"/>
            <w:vAlign w:val="center"/>
            <w:hideMark/>
          </w:tcPr>
          <w:p w14:paraId="2E6F65F4" w14:textId="77777777" w:rsidR="0058143D" w:rsidRPr="005C78A6" w:rsidRDefault="0058143D" w:rsidP="007F0AAD">
            <w:pPr>
              <w:pStyle w:val="cuatexto"/>
              <w:spacing w:line="240" w:lineRule="auto"/>
              <w:jc w:val="left"/>
            </w:pPr>
            <w:r w:rsidRPr="005C78A6">
              <w:t> </w:t>
            </w:r>
          </w:p>
        </w:tc>
      </w:tr>
      <w:tr w:rsidR="0058143D" w:rsidRPr="00253A17" w14:paraId="12A8DECD"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C131AAE" w14:textId="77777777" w:rsidR="0058143D" w:rsidRPr="005C78A6" w:rsidRDefault="0058143D" w:rsidP="007F0AAD">
            <w:pPr>
              <w:pStyle w:val="cuatexto"/>
              <w:spacing w:line="240" w:lineRule="auto"/>
              <w:jc w:val="left"/>
            </w:pPr>
            <w:proofErr w:type="spellStart"/>
            <w:r w:rsidRPr="005C78A6">
              <w:t>Baztan</w:t>
            </w:r>
            <w:proofErr w:type="spellEnd"/>
            <w:r w:rsidRPr="005C78A6">
              <w:t xml:space="preserve"> (</w:t>
            </w:r>
            <w:proofErr w:type="spellStart"/>
            <w:r w:rsidRPr="005C78A6">
              <w:t>Udala</w:t>
            </w:r>
            <w:proofErr w:type="spellEnd"/>
            <w:r w:rsidRPr="005C78A6">
              <w:t>)</w:t>
            </w:r>
          </w:p>
        </w:tc>
        <w:tc>
          <w:tcPr>
            <w:tcW w:w="1769" w:type="dxa"/>
            <w:tcBorders>
              <w:top w:val="single" w:sz="2" w:space="0" w:color="auto"/>
              <w:bottom w:val="single" w:sz="2" w:space="0" w:color="auto"/>
            </w:tcBorders>
            <w:shd w:val="clear" w:color="auto" w:fill="auto"/>
            <w:vAlign w:val="center"/>
            <w:hideMark/>
          </w:tcPr>
          <w:p w14:paraId="63F35E14" w14:textId="77777777" w:rsidR="0058143D" w:rsidRPr="005C78A6" w:rsidRDefault="0058143D" w:rsidP="007F0AAD">
            <w:pPr>
              <w:pStyle w:val="cuatexto"/>
              <w:spacing w:line="240" w:lineRule="auto"/>
              <w:jc w:val="left"/>
            </w:pPr>
            <w:r w:rsidRPr="005C78A6">
              <w:t>M</w:t>
            </w:r>
            <w:r w:rsidR="009926A1">
              <w:t>.</w:t>
            </w:r>
            <w:r w:rsidRPr="005C78A6">
              <w:t>O</w:t>
            </w:r>
            <w:r w:rsidR="009926A1">
              <w:t>.</w:t>
            </w:r>
            <w:r w:rsidRPr="005C78A6">
              <w:t xml:space="preserve"> y P-C</w:t>
            </w:r>
          </w:p>
        </w:tc>
        <w:tc>
          <w:tcPr>
            <w:tcW w:w="4059" w:type="dxa"/>
            <w:tcBorders>
              <w:top w:val="single" w:sz="2" w:space="0" w:color="auto"/>
              <w:bottom w:val="single" w:sz="2" w:space="0" w:color="auto"/>
              <w:right w:val="nil"/>
            </w:tcBorders>
            <w:shd w:val="clear" w:color="auto" w:fill="auto"/>
            <w:vAlign w:val="center"/>
            <w:hideMark/>
          </w:tcPr>
          <w:p w14:paraId="0A6D0015" w14:textId="77777777" w:rsidR="0058143D" w:rsidRPr="005C78A6" w:rsidRDefault="003C6F7C" w:rsidP="007F0AAD">
            <w:pPr>
              <w:pStyle w:val="cuatexto"/>
              <w:spacing w:line="240" w:lineRule="auto"/>
              <w:jc w:val="left"/>
            </w:pPr>
            <w:r w:rsidRPr="005C78A6">
              <w:t xml:space="preserve">El </w:t>
            </w:r>
            <w:r w:rsidR="0058143D" w:rsidRPr="005C78A6">
              <w:t>papel cartón puerta a puerta</w:t>
            </w:r>
          </w:p>
        </w:tc>
      </w:tr>
      <w:tr w:rsidR="0058143D" w:rsidRPr="00253A17" w14:paraId="7C2A3AA7"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37828A6" w14:textId="77777777" w:rsidR="0058143D" w:rsidRPr="005C78A6" w:rsidRDefault="0058143D" w:rsidP="007F0AAD">
            <w:pPr>
              <w:pStyle w:val="cuatexto"/>
              <w:spacing w:line="240" w:lineRule="auto"/>
              <w:jc w:val="left"/>
            </w:pPr>
            <w:proofErr w:type="spellStart"/>
            <w:r w:rsidRPr="005C78A6">
              <w:t>Bortziriak</w:t>
            </w:r>
            <w:proofErr w:type="spellEnd"/>
          </w:p>
        </w:tc>
        <w:tc>
          <w:tcPr>
            <w:tcW w:w="1769" w:type="dxa"/>
            <w:tcBorders>
              <w:top w:val="single" w:sz="2" w:space="0" w:color="auto"/>
              <w:bottom w:val="single" w:sz="2" w:space="0" w:color="auto"/>
            </w:tcBorders>
            <w:shd w:val="clear" w:color="auto" w:fill="auto"/>
            <w:vAlign w:val="center"/>
            <w:hideMark/>
          </w:tcPr>
          <w:p w14:paraId="63BC61C3" w14:textId="77777777" w:rsidR="0058143D" w:rsidRPr="005C78A6" w:rsidRDefault="0058143D" w:rsidP="007F0AAD">
            <w:pPr>
              <w:pStyle w:val="cuatexto"/>
              <w:spacing w:line="240" w:lineRule="auto"/>
              <w:jc w:val="left"/>
            </w:pPr>
            <w:r w:rsidRPr="005C78A6">
              <w:t>M</w:t>
            </w:r>
            <w:r w:rsidR="009926A1">
              <w:t>.</w:t>
            </w:r>
            <w:r w:rsidRPr="005C78A6">
              <w:t>O</w:t>
            </w:r>
            <w:r w:rsidR="009926A1">
              <w:t>.</w:t>
            </w:r>
            <w:r w:rsidRPr="005C78A6">
              <w:t xml:space="preserve"> y P-C</w:t>
            </w:r>
          </w:p>
        </w:tc>
        <w:tc>
          <w:tcPr>
            <w:tcW w:w="4059" w:type="dxa"/>
            <w:tcBorders>
              <w:top w:val="single" w:sz="2" w:space="0" w:color="auto"/>
              <w:bottom w:val="single" w:sz="2" w:space="0" w:color="auto"/>
              <w:right w:val="nil"/>
            </w:tcBorders>
            <w:shd w:val="clear" w:color="auto" w:fill="auto"/>
            <w:vAlign w:val="center"/>
            <w:hideMark/>
          </w:tcPr>
          <w:p w14:paraId="4CFF609D" w14:textId="77777777" w:rsidR="0058143D" w:rsidRPr="005C78A6" w:rsidRDefault="003C6F7C" w:rsidP="007F0AAD">
            <w:pPr>
              <w:pStyle w:val="cuatexto"/>
              <w:spacing w:line="240" w:lineRule="auto"/>
              <w:jc w:val="left"/>
            </w:pPr>
            <w:r w:rsidRPr="005C78A6">
              <w:t xml:space="preserve">El </w:t>
            </w:r>
            <w:r w:rsidR="0058143D" w:rsidRPr="005C78A6">
              <w:t>papel cartón puerta a puerta</w:t>
            </w:r>
          </w:p>
        </w:tc>
      </w:tr>
      <w:tr w:rsidR="0058143D" w:rsidRPr="00253A17" w14:paraId="5310DBB5"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B190DC7" w14:textId="77777777" w:rsidR="0058143D" w:rsidRPr="005C78A6" w:rsidRDefault="0058143D" w:rsidP="007F0AAD">
            <w:pPr>
              <w:pStyle w:val="cuatexto"/>
              <w:spacing w:line="240" w:lineRule="auto"/>
              <w:jc w:val="left"/>
            </w:pPr>
            <w:r w:rsidRPr="005C78A6">
              <w:t>Sangüesa</w:t>
            </w:r>
          </w:p>
        </w:tc>
        <w:tc>
          <w:tcPr>
            <w:tcW w:w="1769" w:type="dxa"/>
            <w:tcBorders>
              <w:top w:val="single" w:sz="2" w:space="0" w:color="auto"/>
              <w:bottom w:val="single" w:sz="2" w:space="0" w:color="auto"/>
            </w:tcBorders>
            <w:shd w:val="clear" w:color="auto" w:fill="auto"/>
            <w:vAlign w:val="center"/>
            <w:hideMark/>
          </w:tcPr>
          <w:p w14:paraId="0B3287E7" w14:textId="77777777" w:rsidR="0058143D" w:rsidRPr="005C78A6" w:rsidRDefault="0058143D" w:rsidP="007F0AAD">
            <w:pPr>
              <w:pStyle w:val="cuatexto"/>
              <w:spacing w:line="240" w:lineRule="auto"/>
              <w:jc w:val="left"/>
            </w:pPr>
            <w:r w:rsidRPr="005C78A6">
              <w:t>M</w:t>
            </w:r>
            <w:r w:rsidR="009926A1">
              <w:t>.</w:t>
            </w:r>
            <w:r w:rsidRPr="005C78A6">
              <w:t>O</w:t>
            </w:r>
            <w:r w:rsidR="009926A1">
              <w:t>.</w:t>
            </w:r>
          </w:p>
        </w:tc>
        <w:tc>
          <w:tcPr>
            <w:tcW w:w="4059" w:type="dxa"/>
            <w:tcBorders>
              <w:top w:val="single" w:sz="2" w:space="0" w:color="auto"/>
              <w:bottom w:val="single" w:sz="2" w:space="0" w:color="auto"/>
              <w:right w:val="nil"/>
            </w:tcBorders>
            <w:shd w:val="clear" w:color="auto" w:fill="auto"/>
            <w:vAlign w:val="center"/>
            <w:hideMark/>
          </w:tcPr>
          <w:p w14:paraId="2C945F18" w14:textId="77777777" w:rsidR="0058143D" w:rsidRPr="005C78A6" w:rsidRDefault="0058143D" w:rsidP="007F0AAD">
            <w:pPr>
              <w:pStyle w:val="cuatexto"/>
              <w:spacing w:line="240" w:lineRule="auto"/>
              <w:jc w:val="left"/>
            </w:pPr>
            <w:r w:rsidRPr="005C78A6">
              <w:t> </w:t>
            </w:r>
          </w:p>
        </w:tc>
      </w:tr>
      <w:tr w:rsidR="0058143D" w:rsidRPr="00253A17" w14:paraId="36971337"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48C98D3D" w14:textId="77777777" w:rsidR="0058143D" w:rsidRPr="005C78A6" w:rsidRDefault="0058143D" w:rsidP="007F0AAD">
            <w:pPr>
              <w:pStyle w:val="cuatexto"/>
              <w:spacing w:line="240" w:lineRule="auto"/>
              <w:jc w:val="left"/>
            </w:pPr>
            <w:proofErr w:type="spellStart"/>
            <w:r w:rsidRPr="005C78A6">
              <w:t>Valdizarbe</w:t>
            </w:r>
            <w:proofErr w:type="spellEnd"/>
          </w:p>
        </w:tc>
        <w:tc>
          <w:tcPr>
            <w:tcW w:w="1769" w:type="dxa"/>
            <w:tcBorders>
              <w:top w:val="single" w:sz="2" w:space="0" w:color="auto"/>
              <w:bottom w:val="single" w:sz="2" w:space="0" w:color="auto"/>
            </w:tcBorders>
            <w:shd w:val="clear" w:color="auto" w:fill="auto"/>
            <w:vAlign w:val="center"/>
            <w:hideMark/>
          </w:tcPr>
          <w:p w14:paraId="773C38DF" w14:textId="77777777" w:rsidR="0058143D" w:rsidRPr="005C78A6" w:rsidRDefault="0058143D" w:rsidP="007F0AAD">
            <w:pPr>
              <w:pStyle w:val="cuatexto"/>
              <w:spacing w:line="240" w:lineRule="auto"/>
              <w:jc w:val="left"/>
            </w:pPr>
            <w:r w:rsidRPr="005C78A6">
              <w:t>M</w:t>
            </w:r>
            <w:r w:rsidR="009926A1">
              <w:t>.</w:t>
            </w:r>
            <w:r w:rsidRPr="005C78A6">
              <w:t>O</w:t>
            </w:r>
            <w:r w:rsidR="009926A1">
              <w:t>.</w:t>
            </w:r>
            <w:r w:rsidRPr="005C78A6">
              <w:t xml:space="preserve"> y P-C</w:t>
            </w:r>
          </w:p>
        </w:tc>
        <w:tc>
          <w:tcPr>
            <w:tcW w:w="4059" w:type="dxa"/>
            <w:tcBorders>
              <w:top w:val="single" w:sz="2" w:space="0" w:color="auto"/>
              <w:bottom w:val="single" w:sz="2" w:space="0" w:color="auto"/>
              <w:right w:val="nil"/>
            </w:tcBorders>
            <w:shd w:val="clear" w:color="000000" w:fill="FFFFFF" w:themeFill="background1"/>
            <w:vAlign w:val="center"/>
            <w:hideMark/>
          </w:tcPr>
          <w:p w14:paraId="5C5EA970" w14:textId="77777777" w:rsidR="0058143D" w:rsidRPr="005C78A6" w:rsidRDefault="0058143D" w:rsidP="007F0AAD">
            <w:pPr>
              <w:pStyle w:val="cuatexto"/>
              <w:spacing w:line="240" w:lineRule="auto"/>
              <w:jc w:val="left"/>
            </w:pPr>
          </w:p>
        </w:tc>
      </w:tr>
      <w:tr w:rsidR="0058143D" w:rsidRPr="00253A17" w14:paraId="5C0C027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CC9038A" w14:textId="77777777" w:rsidR="0058143D" w:rsidRPr="005C78A6" w:rsidRDefault="0058143D" w:rsidP="007F0AAD">
            <w:pPr>
              <w:pStyle w:val="cuatexto"/>
              <w:spacing w:line="240" w:lineRule="auto"/>
              <w:jc w:val="left"/>
            </w:pPr>
            <w:proofErr w:type="spellStart"/>
            <w:r w:rsidRPr="005C78A6">
              <w:t>Sakana</w:t>
            </w:r>
            <w:proofErr w:type="spellEnd"/>
          </w:p>
        </w:tc>
        <w:tc>
          <w:tcPr>
            <w:tcW w:w="1769" w:type="dxa"/>
            <w:tcBorders>
              <w:top w:val="single" w:sz="2" w:space="0" w:color="auto"/>
              <w:bottom w:val="single" w:sz="2" w:space="0" w:color="auto"/>
            </w:tcBorders>
            <w:shd w:val="clear" w:color="auto" w:fill="auto"/>
            <w:vAlign w:val="center"/>
            <w:hideMark/>
          </w:tcPr>
          <w:p w14:paraId="2699A7D1" w14:textId="77777777" w:rsidR="0058143D" w:rsidRPr="005C78A6" w:rsidRDefault="003C6F7C" w:rsidP="007F0AAD">
            <w:pPr>
              <w:pStyle w:val="cuatexto"/>
              <w:spacing w:line="240" w:lineRule="auto"/>
              <w:jc w:val="left"/>
            </w:pPr>
            <w:r w:rsidRPr="005C78A6">
              <w:t xml:space="preserve">Todas </w:t>
            </w:r>
            <w:r w:rsidR="0058143D" w:rsidRPr="005C78A6">
              <w:t>/ M</w:t>
            </w:r>
            <w:r w:rsidR="009926A1">
              <w:t>.</w:t>
            </w:r>
            <w:r w:rsidR="0058143D" w:rsidRPr="005C78A6">
              <w:t>O</w:t>
            </w:r>
            <w:r w:rsidR="009926A1">
              <w:t>.</w:t>
            </w:r>
            <w:r w:rsidR="0058143D" w:rsidRPr="005C78A6">
              <w:t xml:space="preserve"> + P-C</w:t>
            </w:r>
          </w:p>
        </w:tc>
        <w:tc>
          <w:tcPr>
            <w:tcW w:w="4059" w:type="dxa"/>
            <w:tcBorders>
              <w:top w:val="single" w:sz="2" w:space="0" w:color="auto"/>
              <w:bottom w:val="single" w:sz="2" w:space="0" w:color="auto"/>
              <w:right w:val="nil"/>
            </w:tcBorders>
            <w:shd w:val="clear" w:color="auto" w:fill="auto"/>
            <w:vAlign w:val="center"/>
            <w:hideMark/>
          </w:tcPr>
          <w:p w14:paraId="6FC7B8DE" w14:textId="77777777" w:rsidR="0058143D" w:rsidRPr="005C78A6" w:rsidRDefault="003C6F7C" w:rsidP="007F0AAD">
            <w:pPr>
              <w:pStyle w:val="cuatexto"/>
              <w:spacing w:line="240" w:lineRule="auto"/>
              <w:jc w:val="left"/>
            </w:pPr>
            <w:r w:rsidRPr="005C78A6">
              <w:t xml:space="preserve">En </w:t>
            </w:r>
            <w:r w:rsidR="0058143D" w:rsidRPr="005C78A6">
              <w:t xml:space="preserve">algunas localidades todas las fracciones y en </w:t>
            </w:r>
            <w:proofErr w:type="gramStart"/>
            <w:r w:rsidR="0058143D" w:rsidRPr="005C78A6">
              <w:t>otras solo grandes generadores</w:t>
            </w:r>
            <w:proofErr w:type="gramEnd"/>
          </w:p>
        </w:tc>
      </w:tr>
      <w:tr w:rsidR="0058143D" w:rsidRPr="00253A17" w14:paraId="0437C0FF"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3C7D677" w14:textId="77777777" w:rsidR="0058143D" w:rsidRPr="005C78A6" w:rsidRDefault="0058143D" w:rsidP="007F0AAD">
            <w:pPr>
              <w:pStyle w:val="cuatexto"/>
              <w:spacing w:line="240" w:lineRule="auto"/>
              <w:jc w:val="left"/>
            </w:pPr>
            <w:proofErr w:type="spellStart"/>
            <w:r w:rsidRPr="005C78A6">
              <w:t>Mairaga</w:t>
            </w:r>
            <w:proofErr w:type="spellEnd"/>
          </w:p>
        </w:tc>
        <w:tc>
          <w:tcPr>
            <w:tcW w:w="1769" w:type="dxa"/>
            <w:tcBorders>
              <w:top w:val="single" w:sz="2" w:space="0" w:color="auto"/>
              <w:bottom w:val="single" w:sz="2" w:space="0" w:color="auto"/>
            </w:tcBorders>
            <w:shd w:val="clear" w:color="auto" w:fill="auto"/>
            <w:vAlign w:val="center"/>
            <w:hideMark/>
          </w:tcPr>
          <w:p w14:paraId="347B6C65" w14:textId="77777777" w:rsidR="0058143D" w:rsidRPr="005C78A6" w:rsidRDefault="0058143D" w:rsidP="007F0AAD">
            <w:pPr>
              <w:pStyle w:val="cuatexto"/>
              <w:spacing w:line="240" w:lineRule="auto"/>
              <w:jc w:val="left"/>
            </w:pPr>
            <w:r w:rsidRPr="005C78A6">
              <w:t>Vidrio y P-C</w:t>
            </w:r>
          </w:p>
        </w:tc>
        <w:tc>
          <w:tcPr>
            <w:tcW w:w="4059" w:type="dxa"/>
            <w:tcBorders>
              <w:top w:val="single" w:sz="2" w:space="0" w:color="auto"/>
              <w:bottom w:val="single" w:sz="2" w:space="0" w:color="auto"/>
              <w:right w:val="nil"/>
            </w:tcBorders>
            <w:shd w:val="clear" w:color="auto" w:fill="auto"/>
            <w:vAlign w:val="center"/>
            <w:hideMark/>
          </w:tcPr>
          <w:p w14:paraId="7DFA3E5F" w14:textId="77777777" w:rsidR="0058143D" w:rsidRPr="005C78A6" w:rsidRDefault="0058143D" w:rsidP="007F0AAD">
            <w:pPr>
              <w:pStyle w:val="cuatexto"/>
              <w:spacing w:line="240" w:lineRule="auto"/>
              <w:jc w:val="left"/>
            </w:pPr>
            <w:r w:rsidRPr="005C78A6">
              <w:t> </w:t>
            </w:r>
          </w:p>
        </w:tc>
      </w:tr>
      <w:tr w:rsidR="0058143D" w:rsidRPr="00253A17" w14:paraId="431E8D9D"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69F39B20" w14:textId="77777777" w:rsidR="0058143D" w:rsidRPr="005C78A6" w:rsidRDefault="0058143D" w:rsidP="007F0AAD">
            <w:pPr>
              <w:pStyle w:val="cuatexto"/>
              <w:spacing w:line="240" w:lineRule="auto"/>
              <w:jc w:val="left"/>
            </w:pPr>
            <w:r w:rsidRPr="005C78A6">
              <w:t>Ribera Alta</w:t>
            </w:r>
          </w:p>
        </w:tc>
        <w:tc>
          <w:tcPr>
            <w:tcW w:w="1769" w:type="dxa"/>
            <w:tcBorders>
              <w:top w:val="single" w:sz="2" w:space="0" w:color="auto"/>
              <w:bottom w:val="single" w:sz="2" w:space="0" w:color="auto"/>
            </w:tcBorders>
            <w:shd w:val="clear" w:color="auto" w:fill="auto"/>
            <w:vAlign w:val="center"/>
            <w:hideMark/>
          </w:tcPr>
          <w:p w14:paraId="41930613" w14:textId="77777777" w:rsidR="0058143D" w:rsidRPr="005C78A6" w:rsidRDefault="0058143D" w:rsidP="007F0AAD">
            <w:pPr>
              <w:pStyle w:val="cuatexto"/>
              <w:spacing w:line="240" w:lineRule="auto"/>
              <w:jc w:val="left"/>
            </w:pPr>
            <w:r w:rsidRPr="005C78A6">
              <w:t>M</w:t>
            </w:r>
            <w:r w:rsidR="009926A1">
              <w:t>.</w:t>
            </w:r>
            <w:r w:rsidRPr="005C78A6">
              <w:t>O</w:t>
            </w:r>
            <w:r w:rsidR="009926A1">
              <w:t>.</w:t>
            </w:r>
          </w:p>
        </w:tc>
        <w:tc>
          <w:tcPr>
            <w:tcW w:w="4059" w:type="dxa"/>
            <w:tcBorders>
              <w:top w:val="single" w:sz="2" w:space="0" w:color="auto"/>
              <w:bottom w:val="single" w:sz="2" w:space="0" w:color="auto"/>
              <w:right w:val="nil"/>
            </w:tcBorders>
            <w:shd w:val="clear" w:color="auto" w:fill="auto"/>
            <w:vAlign w:val="center"/>
            <w:hideMark/>
          </w:tcPr>
          <w:p w14:paraId="405CCC83" w14:textId="77777777" w:rsidR="0058143D" w:rsidRPr="005C78A6" w:rsidRDefault="0058143D" w:rsidP="007F0AAD">
            <w:pPr>
              <w:pStyle w:val="cuatexto"/>
              <w:spacing w:line="240" w:lineRule="auto"/>
              <w:jc w:val="left"/>
            </w:pPr>
            <w:r w:rsidRPr="005C78A6">
              <w:t> </w:t>
            </w:r>
          </w:p>
        </w:tc>
      </w:tr>
      <w:tr w:rsidR="0058143D" w:rsidRPr="00253A17" w14:paraId="4BACFC2A"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062B9994" w14:textId="77777777" w:rsidR="0058143D" w:rsidRPr="005C78A6" w:rsidRDefault="0058143D" w:rsidP="007F0AAD">
            <w:pPr>
              <w:pStyle w:val="cuatexto"/>
              <w:spacing w:line="240" w:lineRule="auto"/>
              <w:jc w:val="left"/>
            </w:pPr>
            <w:r w:rsidRPr="005C78A6">
              <w:t>Montejurra</w:t>
            </w:r>
          </w:p>
        </w:tc>
        <w:tc>
          <w:tcPr>
            <w:tcW w:w="1769" w:type="dxa"/>
            <w:tcBorders>
              <w:top w:val="single" w:sz="2" w:space="0" w:color="auto"/>
              <w:bottom w:val="single" w:sz="2" w:space="0" w:color="auto"/>
            </w:tcBorders>
            <w:shd w:val="clear" w:color="auto" w:fill="auto"/>
            <w:vAlign w:val="center"/>
            <w:hideMark/>
          </w:tcPr>
          <w:p w14:paraId="51AF7890" w14:textId="77777777" w:rsidR="0058143D" w:rsidRPr="005C78A6" w:rsidRDefault="0058143D" w:rsidP="007F0AAD">
            <w:pPr>
              <w:pStyle w:val="cuatexto"/>
              <w:spacing w:line="240" w:lineRule="auto"/>
              <w:jc w:val="left"/>
            </w:pPr>
            <w:r w:rsidRPr="005C78A6">
              <w:t>M</w:t>
            </w:r>
            <w:r w:rsidR="009926A1">
              <w:t>.</w:t>
            </w:r>
            <w:r w:rsidRPr="005C78A6">
              <w:t>O</w:t>
            </w:r>
            <w:r w:rsidR="009926A1">
              <w:t>.</w:t>
            </w:r>
            <w:r w:rsidRPr="005C78A6">
              <w:t xml:space="preserve"> y P-C</w:t>
            </w:r>
          </w:p>
        </w:tc>
        <w:tc>
          <w:tcPr>
            <w:tcW w:w="4059" w:type="dxa"/>
            <w:tcBorders>
              <w:top w:val="single" w:sz="2" w:space="0" w:color="auto"/>
              <w:bottom w:val="single" w:sz="2" w:space="0" w:color="auto"/>
              <w:right w:val="nil"/>
            </w:tcBorders>
            <w:shd w:val="clear" w:color="000000" w:fill="FFFFFF" w:themeFill="background1"/>
            <w:vAlign w:val="center"/>
            <w:hideMark/>
          </w:tcPr>
          <w:p w14:paraId="53B1162F" w14:textId="77777777" w:rsidR="0058143D" w:rsidRPr="005C78A6" w:rsidRDefault="0058143D" w:rsidP="007F0AAD">
            <w:pPr>
              <w:pStyle w:val="cuatexto"/>
              <w:spacing w:line="240" w:lineRule="auto"/>
              <w:jc w:val="left"/>
            </w:pPr>
            <w:r w:rsidRPr="005C78A6">
              <w:t>Puerta a puerta</w:t>
            </w:r>
          </w:p>
        </w:tc>
      </w:tr>
      <w:tr w:rsidR="0058143D" w:rsidRPr="00253A17" w14:paraId="73C1392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4652B119" w14:textId="77777777" w:rsidR="0058143D" w:rsidRPr="005C78A6" w:rsidRDefault="0058143D" w:rsidP="007F0AAD">
            <w:pPr>
              <w:pStyle w:val="cuatexto"/>
              <w:spacing w:line="240" w:lineRule="auto"/>
              <w:jc w:val="left"/>
            </w:pPr>
            <w:r w:rsidRPr="005C78A6">
              <w:t xml:space="preserve">Ribera </w:t>
            </w:r>
          </w:p>
        </w:tc>
        <w:tc>
          <w:tcPr>
            <w:tcW w:w="1769" w:type="dxa"/>
            <w:tcBorders>
              <w:top w:val="single" w:sz="2" w:space="0" w:color="auto"/>
              <w:bottom w:val="single" w:sz="2" w:space="0" w:color="auto"/>
            </w:tcBorders>
            <w:shd w:val="clear" w:color="auto" w:fill="auto"/>
            <w:vAlign w:val="center"/>
            <w:hideMark/>
          </w:tcPr>
          <w:p w14:paraId="6D60DDC0" w14:textId="77777777" w:rsidR="0058143D" w:rsidRPr="005C78A6" w:rsidRDefault="0058143D" w:rsidP="007F0AAD">
            <w:pPr>
              <w:pStyle w:val="cuatexto"/>
              <w:spacing w:line="240" w:lineRule="auto"/>
              <w:jc w:val="left"/>
            </w:pPr>
            <w:r w:rsidRPr="005C78A6">
              <w:t>NO</w:t>
            </w:r>
          </w:p>
        </w:tc>
        <w:tc>
          <w:tcPr>
            <w:tcW w:w="4059" w:type="dxa"/>
            <w:tcBorders>
              <w:top w:val="single" w:sz="2" w:space="0" w:color="auto"/>
              <w:bottom w:val="single" w:sz="2" w:space="0" w:color="auto"/>
              <w:right w:val="nil"/>
            </w:tcBorders>
            <w:shd w:val="clear" w:color="auto" w:fill="auto"/>
            <w:vAlign w:val="center"/>
            <w:hideMark/>
          </w:tcPr>
          <w:p w14:paraId="38280E81" w14:textId="77777777" w:rsidR="0058143D" w:rsidRPr="005C78A6" w:rsidRDefault="0058143D" w:rsidP="007F0AAD">
            <w:pPr>
              <w:pStyle w:val="cuatexto"/>
              <w:spacing w:line="240" w:lineRule="auto"/>
              <w:jc w:val="left"/>
            </w:pPr>
            <w:r w:rsidRPr="005C78A6">
              <w:t> </w:t>
            </w:r>
          </w:p>
        </w:tc>
      </w:tr>
      <w:tr w:rsidR="0058143D" w:rsidRPr="00253A17" w14:paraId="378042D4"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6BAD2FA" w14:textId="77777777" w:rsidR="0058143D" w:rsidRPr="005C78A6" w:rsidRDefault="0058143D" w:rsidP="007F0AAD">
            <w:pPr>
              <w:pStyle w:val="cuatexto"/>
              <w:spacing w:line="240" w:lineRule="auto"/>
              <w:jc w:val="left"/>
            </w:pPr>
            <w:r w:rsidRPr="005C78A6">
              <w:t>Pamplona</w:t>
            </w:r>
          </w:p>
        </w:tc>
        <w:tc>
          <w:tcPr>
            <w:tcW w:w="1769" w:type="dxa"/>
            <w:tcBorders>
              <w:top w:val="single" w:sz="2" w:space="0" w:color="auto"/>
              <w:bottom w:val="single" w:sz="2" w:space="0" w:color="auto"/>
            </w:tcBorders>
            <w:shd w:val="clear" w:color="auto" w:fill="auto"/>
            <w:vAlign w:val="center"/>
            <w:hideMark/>
          </w:tcPr>
          <w:p w14:paraId="583CAF0A" w14:textId="65567B74" w:rsidR="0058143D" w:rsidRPr="005C78A6" w:rsidRDefault="0058143D" w:rsidP="001447FB">
            <w:pPr>
              <w:pStyle w:val="cuatexto"/>
              <w:spacing w:line="240" w:lineRule="auto"/>
              <w:jc w:val="left"/>
            </w:pPr>
            <w:r w:rsidRPr="005C78A6">
              <w:t>M</w:t>
            </w:r>
            <w:r w:rsidR="009926A1">
              <w:t>.</w:t>
            </w:r>
            <w:r w:rsidRPr="005C78A6">
              <w:t>O</w:t>
            </w:r>
            <w:r w:rsidR="009926A1">
              <w:t>.</w:t>
            </w:r>
            <w:r w:rsidR="001447FB">
              <w:t>,</w:t>
            </w:r>
            <w:r w:rsidRPr="005C78A6">
              <w:t xml:space="preserve"> P-C</w:t>
            </w:r>
            <w:r w:rsidR="001447FB">
              <w:t xml:space="preserve"> y vidrio</w:t>
            </w:r>
          </w:p>
        </w:tc>
        <w:tc>
          <w:tcPr>
            <w:tcW w:w="4059" w:type="dxa"/>
            <w:tcBorders>
              <w:top w:val="single" w:sz="2" w:space="0" w:color="auto"/>
              <w:bottom w:val="single" w:sz="2" w:space="0" w:color="auto"/>
              <w:right w:val="nil"/>
            </w:tcBorders>
            <w:shd w:val="clear" w:color="auto" w:fill="auto"/>
            <w:vAlign w:val="center"/>
            <w:hideMark/>
          </w:tcPr>
          <w:p w14:paraId="2B13F3E4" w14:textId="77777777" w:rsidR="0058143D" w:rsidRPr="005C78A6" w:rsidRDefault="0058143D" w:rsidP="007F0AAD">
            <w:pPr>
              <w:pStyle w:val="cuatexto"/>
              <w:spacing w:line="240" w:lineRule="auto"/>
              <w:jc w:val="left"/>
            </w:pPr>
            <w:r w:rsidRPr="005C78A6">
              <w:t>Recogida puerta a puerta a establecimientos del Casco Antiguo</w:t>
            </w:r>
          </w:p>
        </w:tc>
      </w:tr>
    </w:tbl>
    <w:p w14:paraId="4E90800E" w14:textId="77777777" w:rsidR="009926A1" w:rsidRPr="001278C1" w:rsidRDefault="009926A1" w:rsidP="001278C1">
      <w:pPr>
        <w:pStyle w:val="texto"/>
        <w:spacing w:before="80" w:after="240"/>
        <w:ind w:left="84" w:firstLine="0"/>
        <w:rPr>
          <w:sz w:val="20"/>
        </w:rPr>
      </w:pPr>
      <w:r w:rsidRPr="001278C1">
        <w:rPr>
          <w:sz w:val="20"/>
        </w:rPr>
        <w:t>M.O= Materia orgánica / P-C= Papel-cartón</w:t>
      </w:r>
    </w:p>
    <w:p w14:paraId="188D660A" w14:textId="7F0A3D1B" w:rsidR="0058143D" w:rsidRDefault="0058143D" w:rsidP="00C21869">
      <w:pPr>
        <w:pStyle w:val="texto"/>
        <w:spacing w:before="240" w:after="240"/>
      </w:pPr>
      <w:r w:rsidRPr="00743746">
        <w:t xml:space="preserve">Solo hay tres mancomunidades que no realizan la recogida especial, </w:t>
      </w:r>
      <w:r w:rsidR="009926A1">
        <w:t>Alto Arases y Esca-Salazar</w:t>
      </w:r>
      <w:r w:rsidR="008D3FD6">
        <w:t>. D</w:t>
      </w:r>
      <w:r w:rsidRPr="00743746">
        <w:t>ebido a su tamaño, no tienen un número relevante de grandes generadores. Sin embargo, la Mancomunidad de la Ribera sí ya que integra a 19 municipios y a 90.167 habitantes.</w:t>
      </w:r>
    </w:p>
    <w:p w14:paraId="03905604" w14:textId="77777777" w:rsidR="00632FD8" w:rsidRDefault="00D90871" w:rsidP="00C21869">
      <w:pPr>
        <w:pStyle w:val="texto"/>
        <w:spacing w:before="240" w:after="240"/>
      </w:pPr>
      <w:r w:rsidRPr="00990E32">
        <w:rPr>
          <w:b/>
        </w:rPr>
        <w:t>En definitiv</w:t>
      </w:r>
      <w:r w:rsidRPr="00990E32">
        <w:t>a, 13 de las 16 mancomunidades han implementado la medida de recogida a grandes generadores, si bien faltaría la segunda mayor mancomunidad en cuanto a población.</w:t>
      </w:r>
    </w:p>
    <w:p w14:paraId="53409CC3" w14:textId="77777777" w:rsidR="00632FD8" w:rsidRDefault="00632FD8">
      <w:pPr>
        <w:spacing w:after="0"/>
        <w:ind w:firstLine="0"/>
        <w:jc w:val="left"/>
        <w:rPr>
          <w:spacing w:val="6"/>
          <w:sz w:val="26"/>
          <w:szCs w:val="24"/>
        </w:rPr>
      </w:pPr>
      <w:r>
        <w:br w:type="page"/>
      </w:r>
    </w:p>
    <w:p w14:paraId="70CABF5A" w14:textId="50235488" w:rsidR="0058143D" w:rsidRPr="00632FD8" w:rsidRDefault="00632FD8" w:rsidP="0042257E">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lastRenderedPageBreak/>
        <w:t>2.</w:t>
      </w:r>
      <w:r w:rsidR="0042257E">
        <w:rPr>
          <w:sz w:val="26"/>
          <w:szCs w:val="26"/>
          <w:lang w:val="es-ES" w:eastAsia="es-ES"/>
        </w:rPr>
        <w:t>4</w:t>
      </w:r>
      <w:r>
        <w:rPr>
          <w:sz w:val="26"/>
          <w:szCs w:val="26"/>
          <w:lang w:val="es-ES" w:eastAsia="es-ES"/>
        </w:rPr>
        <w:t xml:space="preserve"> </w:t>
      </w:r>
      <w:r w:rsidR="0058143D" w:rsidRPr="00632FD8">
        <w:rPr>
          <w:sz w:val="26"/>
          <w:szCs w:val="26"/>
          <w:lang w:val="es-ES" w:eastAsia="es-ES"/>
        </w:rPr>
        <w:t>¿</w:t>
      </w:r>
      <w:r w:rsidR="00A56268" w:rsidRPr="00632FD8">
        <w:rPr>
          <w:sz w:val="26"/>
          <w:szCs w:val="26"/>
          <w:lang w:val="es-ES" w:eastAsia="es-ES"/>
        </w:rPr>
        <w:t>Las</w:t>
      </w:r>
      <w:r w:rsidR="0058143D" w:rsidRPr="00632FD8">
        <w:rPr>
          <w:sz w:val="26"/>
          <w:szCs w:val="26"/>
          <w:lang w:val="es-ES" w:eastAsia="es-ES"/>
        </w:rPr>
        <w:t xml:space="preserve"> infraestructuras existentes para el tratamiento y eliminación de los residuos</w:t>
      </w:r>
      <w:r w:rsidR="00A56268" w:rsidRPr="00632FD8">
        <w:rPr>
          <w:sz w:val="26"/>
          <w:szCs w:val="26"/>
          <w:lang w:val="es-ES" w:eastAsia="es-ES"/>
        </w:rPr>
        <w:t xml:space="preserve"> son suficientes y adecuadas</w:t>
      </w:r>
      <w:r w:rsidR="0058143D" w:rsidRPr="00632FD8">
        <w:rPr>
          <w:sz w:val="26"/>
          <w:szCs w:val="26"/>
          <w:lang w:val="es-ES" w:eastAsia="es-ES"/>
        </w:rPr>
        <w:t>?</w:t>
      </w:r>
      <w:r w:rsidR="0058143D" w:rsidRPr="00632FD8">
        <w:rPr>
          <w:sz w:val="26"/>
          <w:szCs w:val="26"/>
        </w:rPr>
        <w:t xml:space="preserve"> </w:t>
      </w:r>
    </w:p>
    <w:p w14:paraId="2D1BC9B8" w14:textId="77777777" w:rsidR="0058143D" w:rsidRPr="00C21869" w:rsidRDefault="0058143D" w:rsidP="007D1741">
      <w:pPr>
        <w:pStyle w:val="atitulo3"/>
        <w:spacing w:before="300"/>
        <w:rPr>
          <w:rFonts w:cs="Arial"/>
        </w:rPr>
      </w:pPr>
      <w:r w:rsidRPr="00C21869">
        <w:rPr>
          <w:rFonts w:cs="Arial"/>
        </w:rPr>
        <w:t>V</w:t>
      </w:r>
      <w:r w:rsidR="00787FB2">
        <w:rPr>
          <w:rFonts w:cs="Arial"/>
        </w:rPr>
        <w:t>I</w:t>
      </w:r>
      <w:r w:rsidRPr="00C21869">
        <w:rPr>
          <w:rFonts w:cs="Arial"/>
        </w:rPr>
        <w:t>.2.2.2 Instalaciones de tratamiento y eliminación</w:t>
      </w:r>
    </w:p>
    <w:p w14:paraId="1E167296" w14:textId="77777777" w:rsidR="002C516B" w:rsidRDefault="0058143D" w:rsidP="007D1741">
      <w:pPr>
        <w:pStyle w:val="texto"/>
        <w:spacing w:after="240"/>
      </w:pPr>
      <w:r w:rsidRPr="00743746">
        <w:t xml:space="preserve">Las mancomunidades consorciadas encargadas de la </w:t>
      </w:r>
      <w:r w:rsidR="00AA7DDC">
        <w:t xml:space="preserve">recogida de residuos </w:t>
      </w:r>
      <w:r w:rsidR="004E60E8">
        <w:t xml:space="preserve">los </w:t>
      </w:r>
      <w:r w:rsidR="00AA7DDC">
        <w:t xml:space="preserve">depositan </w:t>
      </w:r>
      <w:r w:rsidRPr="00743746">
        <w:t>en unas plantas de almacenamiento intermedio</w:t>
      </w:r>
      <w:r w:rsidR="002C516B">
        <w:t>, plantas de transferencia y muelles de carga,</w:t>
      </w:r>
      <w:r w:rsidRPr="00743746">
        <w:t xml:space="preserve"> y desde estas el </w:t>
      </w:r>
      <w:r w:rsidRPr="002C516B">
        <w:t xml:space="preserve">Consorcio </w:t>
      </w:r>
      <w:r w:rsidR="004E60E8" w:rsidRPr="002C516B">
        <w:t xml:space="preserve">los </w:t>
      </w:r>
      <w:r w:rsidRPr="002C516B">
        <w:t xml:space="preserve">transporta </w:t>
      </w:r>
      <w:r w:rsidR="002C516B">
        <w:t xml:space="preserve">en camiones de gran capacidad </w:t>
      </w:r>
      <w:r w:rsidRPr="002C516B">
        <w:t>a las plantas de tratamiento y eliminación.</w:t>
      </w:r>
    </w:p>
    <w:p w14:paraId="5E3696B1" w14:textId="3EA762AE" w:rsidR="002C516B" w:rsidRDefault="002C516B" w:rsidP="002C516B">
      <w:pPr>
        <w:pStyle w:val="texto"/>
        <w:spacing w:after="240"/>
      </w:pPr>
      <w:r>
        <w:rPr>
          <w:lang w:val="es-ES"/>
        </w:rPr>
        <w:t>La diferencia entre las plantas de transferencia y muelles de carga es el tamaño</w:t>
      </w:r>
      <w:r w:rsidR="008D3FD6">
        <w:rPr>
          <w:lang w:val="es-ES"/>
        </w:rPr>
        <w:t>. L</w:t>
      </w:r>
      <w:r>
        <w:rPr>
          <w:lang w:val="es-ES"/>
        </w:rPr>
        <w:t>as primeras son más grandes y en ellas</w:t>
      </w:r>
      <w:r w:rsidRPr="008F0795">
        <w:rPr>
          <w:lang w:val="es-ES"/>
        </w:rPr>
        <w:t xml:space="preserve"> se compacta la basura </w:t>
      </w:r>
      <w:r>
        <w:rPr>
          <w:lang w:val="es-ES"/>
        </w:rPr>
        <w:t>antes de trasladarla al punto final de tratamiento y en los muelles de carga no se compactan los residuos.</w:t>
      </w:r>
    </w:p>
    <w:p w14:paraId="6F3FF8F6" w14:textId="77777777" w:rsidR="0058143D" w:rsidRPr="00743746" w:rsidRDefault="0058143D" w:rsidP="007D1741">
      <w:pPr>
        <w:pStyle w:val="texto"/>
        <w:spacing w:after="240"/>
      </w:pPr>
      <w:r w:rsidRPr="002C516B">
        <w:t xml:space="preserve">Las plantas </w:t>
      </w:r>
      <w:r w:rsidRPr="00743746">
        <w:t>de almacenamiento existentes en Navarra son:</w:t>
      </w:r>
    </w:p>
    <w:tbl>
      <w:tblPr>
        <w:tblW w:w="8787" w:type="dxa"/>
        <w:jc w:val="center"/>
        <w:tblCellMar>
          <w:left w:w="70" w:type="dxa"/>
          <w:right w:w="70" w:type="dxa"/>
        </w:tblCellMar>
        <w:tblLook w:val="04A0" w:firstRow="1" w:lastRow="0" w:firstColumn="1" w:lastColumn="0" w:noHBand="0" w:noVBand="1"/>
      </w:tblPr>
      <w:tblGrid>
        <w:gridCol w:w="3598"/>
        <w:gridCol w:w="2620"/>
        <w:gridCol w:w="2569"/>
      </w:tblGrid>
      <w:tr w:rsidR="0058143D" w:rsidRPr="005B0501" w14:paraId="21465457" w14:textId="77777777" w:rsidTr="00251A0B">
        <w:trPr>
          <w:trHeight w:val="284"/>
          <w:jc w:val="center"/>
        </w:trPr>
        <w:tc>
          <w:tcPr>
            <w:tcW w:w="3598" w:type="dxa"/>
            <w:tcBorders>
              <w:top w:val="single" w:sz="4" w:space="0" w:color="auto"/>
              <w:left w:val="nil"/>
              <w:bottom w:val="single" w:sz="4" w:space="0" w:color="auto"/>
              <w:right w:val="nil"/>
            </w:tcBorders>
            <w:shd w:val="clear" w:color="auto" w:fill="FABF8F" w:themeFill="accent6" w:themeFillTint="99"/>
            <w:noWrap/>
            <w:vAlign w:val="center"/>
            <w:hideMark/>
          </w:tcPr>
          <w:p w14:paraId="043EEE75" w14:textId="77777777" w:rsidR="0058143D" w:rsidRPr="005C78A6" w:rsidRDefault="0029113C" w:rsidP="00786E29">
            <w:pPr>
              <w:pStyle w:val="cuadroCabe"/>
              <w:spacing w:line="240" w:lineRule="auto"/>
              <w:jc w:val="left"/>
            </w:pPr>
            <w:r w:rsidRPr="005C78A6">
              <w:t>Tipo infraestructura</w:t>
            </w:r>
          </w:p>
        </w:tc>
        <w:tc>
          <w:tcPr>
            <w:tcW w:w="2620" w:type="dxa"/>
            <w:tcBorders>
              <w:top w:val="single" w:sz="4" w:space="0" w:color="auto"/>
              <w:left w:val="nil"/>
              <w:bottom w:val="single" w:sz="4" w:space="0" w:color="auto"/>
              <w:right w:val="nil"/>
            </w:tcBorders>
            <w:shd w:val="clear" w:color="auto" w:fill="FABF8F" w:themeFill="accent6" w:themeFillTint="99"/>
            <w:noWrap/>
            <w:vAlign w:val="center"/>
            <w:hideMark/>
          </w:tcPr>
          <w:p w14:paraId="7D4E9FFE" w14:textId="77777777" w:rsidR="0058143D" w:rsidRPr="005C78A6" w:rsidRDefault="0029113C" w:rsidP="00786E29">
            <w:pPr>
              <w:pStyle w:val="cuadroCabe"/>
              <w:spacing w:line="240" w:lineRule="auto"/>
              <w:jc w:val="left"/>
            </w:pPr>
            <w:r w:rsidRPr="005C78A6">
              <w:t>Localidad</w:t>
            </w:r>
          </w:p>
        </w:tc>
        <w:tc>
          <w:tcPr>
            <w:tcW w:w="2569" w:type="dxa"/>
            <w:tcBorders>
              <w:top w:val="single" w:sz="4" w:space="0" w:color="auto"/>
              <w:left w:val="nil"/>
              <w:bottom w:val="single" w:sz="4" w:space="0" w:color="auto"/>
              <w:right w:val="nil"/>
            </w:tcBorders>
            <w:shd w:val="clear" w:color="auto" w:fill="FABF8F" w:themeFill="accent6" w:themeFillTint="99"/>
            <w:noWrap/>
            <w:vAlign w:val="center"/>
            <w:hideMark/>
          </w:tcPr>
          <w:p w14:paraId="4C5CDAE5" w14:textId="77777777" w:rsidR="0058143D" w:rsidRPr="005C78A6" w:rsidRDefault="0029113C" w:rsidP="00786E29">
            <w:pPr>
              <w:pStyle w:val="cuadroCabe"/>
              <w:spacing w:line="240" w:lineRule="auto"/>
              <w:jc w:val="left"/>
            </w:pPr>
            <w:r w:rsidRPr="005C78A6">
              <w:t>Propiedad</w:t>
            </w:r>
          </w:p>
        </w:tc>
      </w:tr>
      <w:tr w:rsidR="0058143D" w:rsidRPr="005B0501" w14:paraId="7E52E36D" w14:textId="77777777" w:rsidTr="00632FD8">
        <w:trPr>
          <w:trHeight w:val="284"/>
          <w:jc w:val="center"/>
        </w:trPr>
        <w:tc>
          <w:tcPr>
            <w:tcW w:w="3598" w:type="dxa"/>
            <w:tcBorders>
              <w:top w:val="single" w:sz="4" w:space="0" w:color="auto"/>
              <w:left w:val="nil"/>
              <w:bottom w:val="single" w:sz="2" w:space="0" w:color="auto"/>
              <w:right w:val="nil"/>
            </w:tcBorders>
            <w:shd w:val="clear" w:color="auto" w:fill="auto"/>
            <w:noWrap/>
            <w:vAlign w:val="center"/>
            <w:hideMark/>
          </w:tcPr>
          <w:p w14:paraId="221E5C95" w14:textId="77777777" w:rsidR="0058143D" w:rsidRPr="007F0AAD" w:rsidRDefault="0058143D" w:rsidP="00786E29">
            <w:pPr>
              <w:pStyle w:val="cuatexto"/>
              <w:spacing w:line="240" w:lineRule="auto"/>
              <w:jc w:val="left"/>
            </w:pPr>
            <w:r w:rsidRPr="007F0AAD">
              <w:t>Planta de transferencia</w:t>
            </w:r>
          </w:p>
        </w:tc>
        <w:tc>
          <w:tcPr>
            <w:tcW w:w="2620" w:type="dxa"/>
            <w:tcBorders>
              <w:top w:val="single" w:sz="4" w:space="0" w:color="auto"/>
              <w:left w:val="nil"/>
              <w:bottom w:val="single" w:sz="2" w:space="0" w:color="auto"/>
              <w:right w:val="nil"/>
            </w:tcBorders>
            <w:shd w:val="clear" w:color="auto" w:fill="auto"/>
            <w:noWrap/>
            <w:vAlign w:val="center"/>
            <w:hideMark/>
          </w:tcPr>
          <w:p w14:paraId="01D284D8" w14:textId="77777777" w:rsidR="0058143D" w:rsidRPr="007F0AAD" w:rsidRDefault="0058143D" w:rsidP="00786E29">
            <w:pPr>
              <w:pStyle w:val="cuatexto"/>
              <w:spacing w:line="240" w:lineRule="auto"/>
              <w:jc w:val="left"/>
            </w:pPr>
            <w:proofErr w:type="spellStart"/>
            <w:r w:rsidRPr="007F0AAD">
              <w:t>Doneztebe</w:t>
            </w:r>
            <w:proofErr w:type="spellEnd"/>
            <w:r w:rsidRPr="007F0AAD">
              <w:t>/</w:t>
            </w:r>
            <w:proofErr w:type="spellStart"/>
            <w:r w:rsidRPr="007F0AAD">
              <w:t>Santesteban</w:t>
            </w:r>
            <w:proofErr w:type="spellEnd"/>
          </w:p>
        </w:tc>
        <w:tc>
          <w:tcPr>
            <w:tcW w:w="2569" w:type="dxa"/>
            <w:tcBorders>
              <w:top w:val="single" w:sz="4" w:space="0" w:color="auto"/>
              <w:left w:val="nil"/>
              <w:bottom w:val="single" w:sz="2" w:space="0" w:color="auto"/>
              <w:right w:val="nil"/>
            </w:tcBorders>
            <w:shd w:val="clear" w:color="auto" w:fill="auto"/>
            <w:noWrap/>
            <w:vAlign w:val="center"/>
            <w:hideMark/>
          </w:tcPr>
          <w:p w14:paraId="043EF53D" w14:textId="77777777" w:rsidR="0058143D" w:rsidRPr="007F0AAD" w:rsidRDefault="0058143D" w:rsidP="00786E29">
            <w:pPr>
              <w:pStyle w:val="cuatexto"/>
              <w:spacing w:line="240" w:lineRule="auto"/>
              <w:jc w:val="left"/>
            </w:pPr>
            <w:r w:rsidRPr="007F0AAD">
              <w:t>Consorcio</w:t>
            </w:r>
          </w:p>
        </w:tc>
      </w:tr>
      <w:tr w:rsidR="0058143D" w:rsidRPr="005B0501" w14:paraId="68808C50"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4CEBBB42" w14:textId="77777777" w:rsidR="0058143D" w:rsidRPr="007F0AAD" w:rsidRDefault="0058143D" w:rsidP="00786E29">
            <w:pPr>
              <w:pStyle w:val="cuatexto"/>
              <w:spacing w:line="240" w:lineRule="auto"/>
              <w:jc w:val="left"/>
            </w:pPr>
            <w:r w:rsidRPr="007F0AAD">
              <w:t>Planta de transferencia</w:t>
            </w:r>
          </w:p>
        </w:tc>
        <w:tc>
          <w:tcPr>
            <w:tcW w:w="2620" w:type="dxa"/>
            <w:tcBorders>
              <w:top w:val="single" w:sz="2" w:space="0" w:color="auto"/>
              <w:left w:val="nil"/>
              <w:bottom w:val="single" w:sz="2" w:space="0" w:color="auto"/>
              <w:right w:val="nil"/>
            </w:tcBorders>
            <w:shd w:val="clear" w:color="auto" w:fill="auto"/>
            <w:noWrap/>
            <w:vAlign w:val="center"/>
            <w:hideMark/>
          </w:tcPr>
          <w:p w14:paraId="0A7BA879" w14:textId="77777777" w:rsidR="0058143D" w:rsidRPr="007F0AAD" w:rsidRDefault="0058143D" w:rsidP="00786E29">
            <w:pPr>
              <w:pStyle w:val="cuatexto"/>
              <w:spacing w:line="240" w:lineRule="auto"/>
              <w:jc w:val="left"/>
            </w:pPr>
            <w:r w:rsidRPr="007F0AAD">
              <w:t>Sangüesa/</w:t>
            </w:r>
            <w:proofErr w:type="spellStart"/>
            <w:r w:rsidRPr="007F0AAD">
              <w:t>Zangoza</w:t>
            </w:r>
            <w:proofErr w:type="spellEnd"/>
          </w:p>
        </w:tc>
        <w:tc>
          <w:tcPr>
            <w:tcW w:w="2569" w:type="dxa"/>
            <w:tcBorders>
              <w:top w:val="single" w:sz="2" w:space="0" w:color="auto"/>
              <w:left w:val="nil"/>
              <w:bottom w:val="single" w:sz="2" w:space="0" w:color="auto"/>
              <w:right w:val="nil"/>
            </w:tcBorders>
            <w:shd w:val="clear" w:color="auto" w:fill="auto"/>
            <w:noWrap/>
            <w:vAlign w:val="center"/>
            <w:hideMark/>
          </w:tcPr>
          <w:p w14:paraId="44FAE719" w14:textId="77777777" w:rsidR="0058143D" w:rsidRPr="007F0AAD" w:rsidRDefault="0058143D" w:rsidP="00786E29">
            <w:pPr>
              <w:pStyle w:val="cuatexto"/>
              <w:spacing w:line="240" w:lineRule="auto"/>
              <w:jc w:val="left"/>
            </w:pPr>
            <w:r w:rsidRPr="007F0AAD">
              <w:t>Consorcio</w:t>
            </w:r>
          </w:p>
        </w:tc>
      </w:tr>
      <w:tr w:rsidR="0058143D" w:rsidRPr="005B0501" w14:paraId="20322FB3"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2693B7EC" w14:textId="77777777" w:rsidR="0058143D" w:rsidRPr="007F0AAD" w:rsidRDefault="0058143D" w:rsidP="00786E29">
            <w:pPr>
              <w:pStyle w:val="cuatexto"/>
              <w:spacing w:line="240" w:lineRule="auto"/>
              <w:jc w:val="left"/>
            </w:pPr>
            <w:r w:rsidRPr="007F0AAD">
              <w:t>Planta de transferencia</w:t>
            </w:r>
          </w:p>
        </w:tc>
        <w:tc>
          <w:tcPr>
            <w:tcW w:w="2620" w:type="dxa"/>
            <w:tcBorders>
              <w:top w:val="single" w:sz="2" w:space="0" w:color="auto"/>
              <w:left w:val="nil"/>
              <w:bottom w:val="single" w:sz="2" w:space="0" w:color="auto"/>
              <w:right w:val="nil"/>
            </w:tcBorders>
            <w:shd w:val="clear" w:color="auto" w:fill="auto"/>
            <w:noWrap/>
            <w:vAlign w:val="center"/>
            <w:hideMark/>
          </w:tcPr>
          <w:p w14:paraId="0C03B0EE" w14:textId="77777777" w:rsidR="0058143D" w:rsidRPr="007F0AAD" w:rsidRDefault="0058143D" w:rsidP="00786E29">
            <w:pPr>
              <w:pStyle w:val="cuatexto"/>
              <w:spacing w:line="240" w:lineRule="auto"/>
              <w:jc w:val="left"/>
            </w:pPr>
            <w:r w:rsidRPr="007F0AAD">
              <w:t>Tafalla</w:t>
            </w:r>
          </w:p>
        </w:tc>
        <w:tc>
          <w:tcPr>
            <w:tcW w:w="2569" w:type="dxa"/>
            <w:tcBorders>
              <w:top w:val="single" w:sz="2" w:space="0" w:color="auto"/>
              <w:left w:val="nil"/>
              <w:bottom w:val="single" w:sz="2" w:space="0" w:color="auto"/>
              <w:right w:val="nil"/>
            </w:tcBorders>
            <w:shd w:val="clear" w:color="auto" w:fill="auto"/>
            <w:noWrap/>
            <w:vAlign w:val="center"/>
            <w:hideMark/>
          </w:tcPr>
          <w:p w14:paraId="04A745EC" w14:textId="77777777" w:rsidR="0058143D" w:rsidRPr="007F0AAD" w:rsidRDefault="0058143D" w:rsidP="00786E29">
            <w:pPr>
              <w:pStyle w:val="cuatexto"/>
              <w:spacing w:line="240" w:lineRule="auto"/>
              <w:jc w:val="left"/>
            </w:pPr>
            <w:r w:rsidRPr="007F0AAD">
              <w:t>Consorcio</w:t>
            </w:r>
          </w:p>
        </w:tc>
      </w:tr>
      <w:tr w:rsidR="0058143D" w:rsidRPr="005B0501" w14:paraId="2FDD6534"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405CAC03" w14:textId="77777777" w:rsidR="0058143D" w:rsidRPr="007F0AAD" w:rsidRDefault="0058143D" w:rsidP="00786E29">
            <w:pPr>
              <w:pStyle w:val="cuatexto"/>
              <w:spacing w:line="240" w:lineRule="auto"/>
              <w:jc w:val="left"/>
            </w:pPr>
            <w:r w:rsidRPr="007F0AAD">
              <w:t>Muelle de carga</w:t>
            </w:r>
          </w:p>
        </w:tc>
        <w:tc>
          <w:tcPr>
            <w:tcW w:w="2620" w:type="dxa"/>
            <w:tcBorders>
              <w:top w:val="single" w:sz="2" w:space="0" w:color="auto"/>
              <w:left w:val="nil"/>
              <w:bottom w:val="single" w:sz="2" w:space="0" w:color="auto"/>
              <w:right w:val="nil"/>
            </w:tcBorders>
            <w:shd w:val="clear" w:color="auto" w:fill="auto"/>
            <w:noWrap/>
            <w:vAlign w:val="center"/>
            <w:hideMark/>
          </w:tcPr>
          <w:p w14:paraId="3E3FBB98" w14:textId="77777777" w:rsidR="0058143D" w:rsidRPr="007F0AAD" w:rsidRDefault="0058143D" w:rsidP="00786E29">
            <w:pPr>
              <w:pStyle w:val="cuatexto"/>
              <w:spacing w:line="240" w:lineRule="auto"/>
              <w:jc w:val="left"/>
            </w:pPr>
            <w:r w:rsidRPr="007F0AAD">
              <w:t>Arbizu</w:t>
            </w:r>
          </w:p>
        </w:tc>
        <w:tc>
          <w:tcPr>
            <w:tcW w:w="2569" w:type="dxa"/>
            <w:tcBorders>
              <w:top w:val="single" w:sz="2" w:space="0" w:color="auto"/>
              <w:left w:val="nil"/>
              <w:bottom w:val="single" w:sz="2" w:space="0" w:color="auto"/>
              <w:right w:val="nil"/>
            </w:tcBorders>
            <w:shd w:val="clear" w:color="auto" w:fill="auto"/>
            <w:noWrap/>
            <w:vAlign w:val="center"/>
            <w:hideMark/>
          </w:tcPr>
          <w:p w14:paraId="2E0C7B27" w14:textId="77777777" w:rsidR="0058143D" w:rsidRPr="007F0AAD" w:rsidRDefault="0058143D" w:rsidP="00786E29">
            <w:pPr>
              <w:pStyle w:val="cuatexto"/>
              <w:spacing w:line="240" w:lineRule="auto"/>
              <w:jc w:val="left"/>
            </w:pPr>
            <w:r w:rsidRPr="007F0AAD">
              <w:t xml:space="preserve">Mancomunidad de </w:t>
            </w:r>
            <w:proofErr w:type="spellStart"/>
            <w:r w:rsidRPr="007F0AAD">
              <w:t>Sakana</w:t>
            </w:r>
            <w:proofErr w:type="spellEnd"/>
          </w:p>
        </w:tc>
      </w:tr>
      <w:tr w:rsidR="0058143D" w:rsidRPr="005B0501" w14:paraId="0A876BFF"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5B805428" w14:textId="77777777" w:rsidR="0058143D" w:rsidRPr="007F0AAD" w:rsidRDefault="0058143D" w:rsidP="00786E29">
            <w:pPr>
              <w:pStyle w:val="cuatexto"/>
              <w:spacing w:line="240" w:lineRule="auto"/>
              <w:jc w:val="left"/>
            </w:pPr>
            <w:r w:rsidRPr="007F0AAD">
              <w:t>Muelle de carga</w:t>
            </w:r>
          </w:p>
        </w:tc>
        <w:tc>
          <w:tcPr>
            <w:tcW w:w="2620" w:type="dxa"/>
            <w:tcBorders>
              <w:top w:val="single" w:sz="2" w:space="0" w:color="auto"/>
              <w:left w:val="nil"/>
              <w:bottom w:val="single" w:sz="2" w:space="0" w:color="auto"/>
              <w:right w:val="nil"/>
            </w:tcBorders>
            <w:shd w:val="clear" w:color="auto" w:fill="auto"/>
            <w:noWrap/>
            <w:vAlign w:val="center"/>
            <w:hideMark/>
          </w:tcPr>
          <w:p w14:paraId="65295B52" w14:textId="77777777" w:rsidR="0058143D" w:rsidRPr="007F0AAD" w:rsidRDefault="0058143D" w:rsidP="00786E29">
            <w:pPr>
              <w:pStyle w:val="cuatexto"/>
              <w:spacing w:line="240" w:lineRule="auto"/>
              <w:jc w:val="left"/>
            </w:pPr>
            <w:r w:rsidRPr="007F0AAD">
              <w:t>Peralta/</w:t>
            </w:r>
            <w:proofErr w:type="spellStart"/>
            <w:r w:rsidRPr="007F0AAD">
              <w:t>Azkoien</w:t>
            </w:r>
            <w:proofErr w:type="spellEnd"/>
          </w:p>
        </w:tc>
        <w:tc>
          <w:tcPr>
            <w:tcW w:w="2569" w:type="dxa"/>
            <w:tcBorders>
              <w:top w:val="single" w:sz="2" w:space="0" w:color="auto"/>
              <w:left w:val="nil"/>
              <w:bottom w:val="single" w:sz="2" w:space="0" w:color="auto"/>
              <w:right w:val="nil"/>
            </w:tcBorders>
            <w:shd w:val="clear" w:color="auto" w:fill="auto"/>
            <w:noWrap/>
            <w:vAlign w:val="center"/>
            <w:hideMark/>
          </w:tcPr>
          <w:p w14:paraId="7EA13BFE" w14:textId="77777777" w:rsidR="0058143D" w:rsidRPr="007F0AAD" w:rsidRDefault="0058143D" w:rsidP="00786E29">
            <w:pPr>
              <w:pStyle w:val="cuatexto"/>
              <w:spacing w:line="240" w:lineRule="auto"/>
              <w:jc w:val="left"/>
            </w:pPr>
            <w:r w:rsidRPr="007F0AAD">
              <w:t>Mancomunidad de Ribera Alta</w:t>
            </w:r>
          </w:p>
        </w:tc>
      </w:tr>
      <w:tr w:rsidR="0058143D" w:rsidRPr="005B0501" w14:paraId="216F0B91" w14:textId="77777777" w:rsidTr="00632FD8">
        <w:trPr>
          <w:trHeight w:val="284"/>
          <w:jc w:val="center"/>
        </w:trPr>
        <w:tc>
          <w:tcPr>
            <w:tcW w:w="3598" w:type="dxa"/>
            <w:tcBorders>
              <w:top w:val="single" w:sz="2" w:space="0" w:color="auto"/>
              <w:left w:val="nil"/>
              <w:bottom w:val="single" w:sz="4" w:space="0" w:color="auto"/>
              <w:right w:val="nil"/>
            </w:tcBorders>
            <w:shd w:val="clear" w:color="auto" w:fill="auto"/>
            <w:noWrap/>
            <w:vAlign w:val="center"/>
            <w:hideMark/>
          </w:tcPr>
          <w:p w14:paraId="0846DEB2" w14:textId="77777777" w:rsidR="0058143D" w:rsidRPr="007F0AAD" w:rsidRDefault="0058143D" w:rsidP="00786E29">
            <w:pPr>
              <w:pStyle w:val="cuatexto"/>
              <w:spacing w:line="240" w:lineRule="auto"/>
              <w:jc w:val="left"/>
            </w:pPr>
            <w:r w:rsidRPr="007F0AAD">
              <w:t>Muelle de carga</w:t>
            </w:r>
          </w:p>
        </w:tc>
        <w:tc>
          <w:tcPr>
            <w:tcW w:w="2620" w:type="dxa"/>
            <w:tcBorders>
              <w:top w:val="single" w:sz="2" w:space="0" w:color="auto"/>
              <w:left w:val="nil"/>
              <w:bottom w:val="single" w:sz="4" w:space="0" w:color="auto"/>
              <w:right w:val="nil"/>
            </w:tcBorders>
            <w:shd w:val="clear" w:color="auto" w:fill="auto"/>
            <w:noWrap/>
            <w:vAlign w:val="center"/>
            <w:hideMark/>
          </w:tcPr>
          <w:p w14:paraId="21DA09F7" w14:textId="77777777" w:rsidR="0058143D" w:rsidRPr="007F0AAD" w:rsidRDefault="0058143D" w:rsidP="00786E29">
            <w:pPr>
              <w:pStyle w:val="cuatexto"/>
              <w:spacing w:line="240" w:lineRule="auto"/>
              <w:jc w:val="left"/>
            </w:pPr>
            <w:r w:rsidRPr="007F0AAD">
              <w:t>Estella/Lizarra</w:t>
            </w:r>
          </w:p>
        </w:tc>
        <w:tc>
          <w:tcPr>
            <w:tcW w:w="2569" w:type="dxa"/>
            <w:tcBorders>
              <w:top w:val="single" w:sz="2" w:space="0" w:color="auto"/>
              <w:left w:val="nil"/>
              <w:bottom w:val="single" w:sz="4" w:space="0" w:color="auto"/>
              <w:right w:val="nil"/>
            </w:tcBorders>
            <w:shd w:val="clear" w:color="auto" w:fill="auto"/>
            <w:noWrap/>
            <w:vAlign w:val="center"/>
            <w:hideMark/>
          </w:tcPr>
          <w:p w14:paraId="44BCFE28" w14:textId="77777777" w:rsidR="0058143D" w:rsidRPr="007F0AAD" w:rsidRDefault="0058143D" w:rsidP="00786E29">
            <w:pPr>
              <w:pStyle w:val="cuatexto"/>
              <w:spacing w:line="240" w:lineRule="auto"/>
              <w:jc w:val="left"/>
            </w:pPr>
            <w:r w:rsidRPr="007F0AAD">
              <w:t>Mancomunidad de Montejurra</w:t>
            </w:r>
          </w:p>
        </w:tc>
      </w:tr>
    </w:tbl>
    <w:p w14:paraId="3C1B74A5" w14:textId="77777777" w:rsidR="00E26CA5" w:rsidRDefault="00E26CA5" w:rsidP="00E26CA5">
      <w:pPr>
        <w:pStyle w:val="texto"/>
        <w:spacing w:after="0"/>
      </w:pPr>
    </w:p>
    <w:p w14:paraId="0456B5E9" w14:textId="3A6B4CF6" w:rsidR="0058143D" w:rsidRPr="00743746" w:rsidRDefault="0058143D" w:rsidP="007D1741">
      <w:pPr>
        <w:pStyle w:val="texto"/>
      </w:pPr>
      <w:r w:rsidRPr="00743746">
        <w:t xml:space="preserve">Se dispone de tres plantas de transferencia (Zona Norte- </w:t>
      </w:r>
      <w:proofErr w:type="spellStart"/>
      <w:r w:rsidRPr="00743746">
        <w:t>Doneztebe</w:t>
      </w:r>
      <w:proofErr w:type="spellEnd"/>
      <w:r w:rsidRPr="00743746">
        <w:t xml:space="preserve">; Zona Media- Tafalla y Zona del Pirineo- Sangüesa) y tres muelles de carga. La propiedad de las tres plantas es del Consorcio, </w:t>
      </w:r>
      <w:r w:rsidR="00632FD8" w:rsidRPr="00743746">
        <w:t>mientras</w:t>
      </w:r>
      <w:r w:rsidRPr="00743746">
        <w:t xml:space="preserve"> que la de los muelles es de las mancomunidades correspondientes que ponen a disposición del Consorcio dicha instalación mediante un convenio firmado entre ambas partes.</w:t>
      </w:r>
    </w:p>
    <w:p w14:paraId="0D8D6891" w14:textId="77777777" w:rsidR="0058143D" w:rsidRPr="000643B1" w:rsidRDefault="0058143D" w:rsidP="007D1741">
      <w:pPr>
        <w:pStyle w:val="texto"/>
        <w:rPr>
          <w:spacing w:val="4"/>
          <w:szCs w:val="26"/>
        </w:rPr>
      </w:pPr>
      <w:r w:rsidRPr="000643B1">
        <w:rPr>
          <w:spacing w:val="4"/>
        </w:rPr>
        <w:t xml:space="preserve">En el PRN se preveía la creación de una posible planta de transferencia en la </w:t>
      </w:r>
      <w:r w:rsidRPr="002C516B">
        <w:rPr>
          <w:spacing w:val="4"/>
        </w:rPr>
        <w:t xml:space="preserve">Comarca de Pamplona, en caso de carecer de infraestructura de tratamiento de la fracción resto. </w:t>
      </w:r>
      <w:r w:rsidR="006139F7" w:rsidRPr="002C516B">
        <w:rPr>
          <w:spacing w:val="4"/>
        </w:rPr>
        <w:t>Sin embargo</w:t>
      </w:r>
      <w:r w:rsidR="001B05D5">
        <w:rPr>
          <w:spacing w:val="4"/>
        </w:rPr>
        <w:t>,</w:t>
      </w:r>
      <w:r w:rsidR="006139F7" w:rsidRPr="002C516B">
        <w:rPr>
          <w:spacing w:val="4"/>
        </w:rPr>
        <w:t xml:space="preserve"> la</w:t>
      </w:r>
      <w:r w:rsidRPr="002C516B">
        <w:rPr>
          <w:spacing w:val="4"/>
        </w:rPr>
        <w:t xml:space="preserve"> planta no se va a realizar debido a que ya existe el </w:t>
      </w:r>
      <w:r w:rsidRPr="000643B1">
        <w:rPr>
          <w:spacing w:val="4"/>
        </w:rPr>
        <w:t>proyecto del Centro</w:t>
      </w:r>
      <w:r w:rsidRPr="000643B1">
        <w:rPr>
          <w:spacing w:val="4"/>
          <w:szCs w:val="26"/>
        </w:rPr>
        <w:t xml:space="preserve"> Ambiental de la Comarca de Pamplona (CACP), en </w:t>
      </w:r>
      <w:proofErr w:type="spellStart"/>
      <w:r w:rsidRPr="000643B1">
        <w:rPr>
          <w:spacing w:val="4"/>
          <w:szCs w:val="26"/>
        </w:rPr>
        <w:t>Imárcoain</w:t>
      </w:r>
      <w:proofErr w:type="spellEnd"/>
      <w:r w:rsidRPr="000643B1">
        <w:rPr>
          <w:spacing w:val="4"/>
          <w:szCs w:val="26"/>
        </w:rPr>
        <w:t>.</w:t>
      </w:r>
    </w:p>
    <w:p w14:paraId="04F129A4" w14:textId="77777777" w:rsidR="00632FD8" w:rsidRDefault="00632FD8">
      <w:pPr>
        <w:spacing w:after="0"/>
        <w:ind w:firstLine="0"/>
        <w:jc w:val="left"/>
        <w:rPr>
          <w:rFonts w:ascii="Arial" w:hAnsi="Arial"/>
          <w:i/>
          <w:iCs/>
          <w:color w:val="000000"/>
          <w:spacing w:val="10"/>
          <w:kern w:val="28"/>
          <w:sz w:val="24"/>
          <w:szCs w:val="24"/>
        </w:rPr>
      </w:pPr>
      <w:r>
        <w:rPr>
          <w:sz w:val="24"/>
          <w:szCs w:val="24"/>
        </w:rPr>
        <w:br w:type="page"/>
      </w:r>
    </w:p>
    <w:p w14:paraId="32D73D70" w14:textId="77777777" w:rsidR="0058143D" w:rsidRPr="00EE6479" w:rsidRDefault="0058143D" w:rsidP="007D1741">
      <w:pPr>
        <w:pStyle w:val="atitulo3"/>
        <w:spacing w:before="240" w:after="180"/>
        <w:rPr>
          <w:sz w:val="24"/>
          <w:szCs w:val="24"/>
        </w:rPr>
      </w:pPr>
      <w:r w:rsidRPr="00EE6479">
        <w:rPr>
          <w:sz w:val="24"/>
          <w:szCs w:val="24"/>
        </w:rPr>
        <w:lastRenderedPageBreak/>
        <w:t>Tratamiento</w:t>
      </w:r>
      <w:r w:rsidR="00E26CA5">
        <w:rPr>
          <w:sz w:val="24"/>
          <w:szCs w:val="24"/>
        </w:rPr>
        <w:t>-eliminación</w:t>
      </w:r>
    </w:p>
    <w:p w14:paraId="065CC8C2" w14:textId="77777777" w:rsidR="0058143D" w:rsidRPr="00743746" w:rsidRDefault="000548BF" w:rsidP="000643B1">
      <w:pPr>
        <w:pStyle w:val="texto"/>
        <w:spacing w:after="160"/>
      </w:pPr>
      <w:r w:rsidRPr="002C516B">
        <w:t>Las i</w:t>
      </w:r>
      <w:r w:rsidR="0058143D" w:rsidRPr="002C516B">
        <w:t xml:space="preserve">nstalaciones de tratamiento, tanto de carácter público como de carácter </w:t>
      </w:r>
      <w:r w:rsidR="0058143D" w:rsidRPr="00743746">
        <w:t>privado</w:t>
      </w:r>
      <w:r>
        <w:t>, son</w:t>
      </w:r>
      <w:r w:rsidR="0058143D" w:rsidRPr="00743746">
        <w:t xml:space="preserve"> las siguientes en función de cada tipo de residuo:</w:t>
      </w:r>
    </w:p>
    <w:p w14:paraId="308E7080" w14:textId="77777777" w:rsidR="0058143D" w:rsidRDefault="0058143D" w:rsidP="007D1741">
      <w:pPr>
        <w:autoSpaceDE w:val="0"/>
        <w:autoSpaceDN w:val="0"/>
        <w:adjustRightInd w:val="0"/>
        <w:spacing w:before="300" w:after="240"/>
        <w:ind w:firstLine="0"/>
        <w:rPr>
          <w:b/>
          <w:i/>
          <w:sz w:val="26"/>
          <w:szCs w:val="26"/>
        </w:rPr>
      </w:pPr>
      <w:r w:rsidRPr="00604170">
        <w:rPr>
          <w:b/>
          <w:i/>
          <w:sz w:val="26"/>
          <w:szCs w:val="26"/>
        </w:rPr>
        <w:t>Materia Orgánica:</w:t>
      </w:r>
    </w:p>
    <w:tbl>
      <w:tblPr>
        <w:tblW w:w="5000" w:type="pct"/>
        <w:jc w:val="center"/>
        <w:tblCellMar>
          <w:left w:w="70" w:type="dxa"/>
          <w:right w:w="70" w:type="dxa"/>
        </w:tblCellMar>
        <w:tblLook w:val="04A0" w:firstRow="1" w:lastRow="0" w:firstColumn="1" w:lastColumn="0" w:noHBand="0" w:noVBand="1"/>
      </w:tblPr>
      <w:tblGrid>
        <w:gridCol w:w="1547"/>
        <w:gridCol w:w="1158"/>
        <w:gridCol w:w="1484"/>
        <w:gridCol w:w="4600"/>
      </w:tblGrid>
      <w:tr w:rsidR="0058143D" w:rsidRPr="0027218A" w14:paraId="3763D2B7" w14:textId="77777777" w:rsidTr="00251A0B">
        <w:trPr>
          <w:trHeight w:val="284"/>
          <w:jc w:val="center"/>
        </w:trPr>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637EB6EA" w14:textId="77777777" w:rsidR="0058143D" w:rsidRPr="0027218A" w:rsidRDefault="0058143D" w:rsidP="00155928">
            <w:pPr>
              <w:pStyle w:val="cuadroCabe"/>
              <w:spacing w:line="240" w:lineRule="auto"/>
              <w:jc w:val="left"/>
              <w:rPr>
                <w:sz w:val="17"/>
                <w:szCs w:val="17"/>
              </w:rPr>
            </w:pPr>
            <w:r w:rsidRPr="0027218A">
              <w:rPr>
                <w:sz w:val="17"/>
                <w:szCs w:val="17"/>
              </w:rPr>
              <w:t>Tipo de planta</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F3C15BD" w14:textId="77777777" w:rsidR="0058143D" w:rsidRPr="0027218A" w:rsidRDefault="0058143D" w:rsidP="00155928">
            <w:pPr>
              <w:pStyle w:val="cuadroCabe"/>
              <w:spacing w:line="240" w:lineRule="auto"/>
              <w:jc w:val="left"/>
              <w:rPr>
                <w:sz w:val="17"/>
                <w:szCs w:val="17"/>
              </w:rPr>
            </w:pPr>
            <w:r w:rsidRPr="0027218A">
              <w:rPr>
                <w:sz w:val="17"/>
                <w:szCs w:val="17"/>
              </w:rPr>
              <w:t>Localidad</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F1AA843" w14:textId="77777777" w:rsidR="0058143D" w:rsidRPr="0027218A" w:rsidRDefault="0058143D" w:rsidP="00155928">
            <w:pPr>
              <w:pStyle w:val="cuadroCabe"/>
              <w:spacing w:line="240" w:lineRule="auto"/>
              <w:jc w:val="left"/>
              <w:rPr>
                <w:sz w:val="17"/>
                <w:szCs w:val="17"/>
              </w:rPr>
            </w:pPr>
            <w:r w:rsidRPr="0027218A">
              <w:rPr>
                <w:sz w:val="17"/>
                <w:szCs w:val="17"/>
              </w:rPr>
              <w:t>Propiedad</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CB5D973" w14:textId="77777777" w:rsidR="0058143D" w:rsidRPr="0027218A" w:rsidRDefault="0058143D" w:rsidP="00155928">
            <w:pPr>
              <w:pStyle w:val="cuadroCabe"/>
              <w:spacing w:line="240" w:lineRule="auto"/>
              <w:jc w:val="left"/>
              <w:rPr>
                <w:sz w:val="17"/>
                <w:szCs w:val="17"/>
              </w:rPr>
            </w:pPr>
            <w:r w:rsidRPr="0027218A">
              <w:rPr>
                <w:sz w:val="17"/>
                <w:szCs w:val="17"/>
              </w:rPr>
              <w:t>Tipo de residuo</w:t>
            </w:r>
          </w:p>
        </w:tc>
      </w:tr>
      <w:tr w:rsidR="0058143D" w:rsidRPr="0027218A" w14:paraId="631ED21F" w14:textId="77777777" w:rsidTr="001C4073">
        <w:trPr>
          <w:trHeight w:val="284"/>
          <w:jc w:val="center"/>
        </w:trPr>
        <w:tc>
          <w:tcPr>
            <w:tcW w:w="855" w:type="pct"/>
            <w:tcBorders>
              <w:top w:val="single" w:sz="4" w:space="0" w:color="auto"/>
              <w:left w:val="nil"/>
              <w:bottom w:val="single" w:sz="2" w:space="0" w:color="auto"/>
              <w:right w:val="nil"/>
            </w:tcBorders>
            <w:shd w:val="clear" w:color="auto" w:fill="auto"/>
            <w:noWrap/>
            <w:vAlign w:val="center"/>
            <w:hideMark/>
          </w:tcPr>
          <w:p w14:paraId="0B978A54" w14:textId="77777777" w:rsidR="0058143D" w:rsidRPr="0027218A" w:rsidRDefault="0058143D" w:rsidP="0027218A">
            <w:pPr>
              <w:pStyle w:val="cuatexto"/>
              <w:spacing w:line="240" w:lineRule="auto"/>
              <w:jc w:val="left"/>
              <w:rPr>
                <w:sz w:val="18"/>
                <w:szCs w:val="18"/>
              </w:rPr>
            </w:pPr>
            <w:proofErr w:type="spellStart"/>
            <w:r w:rsidRPr="0027218A">
              <w:rPr>
                <w:sz w:val="18"/>
                <w:szCs w:val="18"/>
              </w:rPr>
              <w:t>Triaje</w:t>
            </w:r>
            <w:proofErr w:type="spellEnd"/>
            <w:r w:rsidRPr="0027218A">
              <w:rPr>
                <w:sz w:val="18"/>
                <w:szCs w:val="18"/>
              </w:rPr>
              <w:t xml:space="preserve"> + compostaje</w:t>
            </w:r>
          </w:p>
        </w:tc>
        <w:tc>
          <w:tcPr>
            <w:tcW w:w="855" w:type="pct"/>
            <w:tcBorders>
              <w:top w:val="single" w:sz="4" w:space="0" w:color="auto"/>
              <w:left w:val="nil"/>
              <w:bottom w:val="single" w:sz="2" w:space="0" w:color="auto"/>
              <w:right w:val="nil"/>
            </w:tcBorders>
            <w:shd w:val="clear" w:color="auto" w:fill="auto"/>
            <w:noWrap/>
            <w:vAlign w:val="center"/>
            <w:hideMark/>
          </w:tcPr>
          <w:p w14:paraId="4FA275CE" w14:textId="77777777" w:rsidR="0058143D" w:rsidRPr="0027218A" w:rsidRDefault="0058143D" w:rsidP="0027218A">
            <w:pPr>
              <w:pStyle w:val="cuatexto"/>
              <w:spacing w:line="240" w:lineRule="auto"/>
              <w:jc w:val="left"/>
              <w:rPr>
                <w:sz w:val="18"/>
                <w:szCs w:val="18"/>
              </w:rPr>
            </w:pPr>
            <w:proofErr w:type="spellStart"/>
            <w:r w:rsidRPr="0027218A">
              <w:rPr>
                <w:sz w:val="18"/>
                <w:szCs w:val="18"/>
              </w:rPr>
              <w:t>Cárcar</w:t>
            </w:r>
            <w:proofErr w:type="spellEnd"/>
          </w:p>
        </w:tc>
        <w:tc>
          <w:tcPr>
            <w:tcW w:w="855" w:type="pct"/>
            <w:tcBorders>
              <w:top w:val="single" w:sz="4" w:space="0" w:color="auto"/>
              <w:left w:val="nil"/>
              <w:bottom w:val="single" w:sz="2" w:space="0" w:color="auto"/>
              <w:right w:val="nil"/>
            </w:tcBorders>
            <w:shd w:val="clear" w:color="auto" w:fill="auto"/>
            <w:noWrap/>
            <w:vAlign w:val="center"/>
            <w:hideMark/>
          </w:tcPr>
          <w:p w14:paraId="268E5001" w14:textId="77777777" w:rsidR="0058143D" w:rsidRPr="0027218A" w:rsidRDefault="0058143D" w:rsidP="0027218A">
            <w:pPr>
              <w:pStyle w:val="cuatexto"/>
              <w:spacing w:line="240" w:lineRule="auto"/>
              <w:jc w:val="left"/>
              <w:rPr>
                <w:sz w:val="18"/>
                <w:szCs w:val="18"/>
              </w:rPr>
            </w:pPr>
            <w:r w:rsidRPr="0027218A">
              <w:rPr>
                <w:sz w:val="18"/>
                <w:szCs w:val="18"/>
              </w:rPr>
              <w:t>M. Montejurra</w:t>
            </w:r>
          </w:p>
        </w:tc>
        <w:tc>
          <w:tcPr>
            <w:tcW w:w="855" w:type="pct"/>
            <w:tcBorders>
              <w:top w:val="single" w:sz="4" w:space="0" w:color="auto"/>
              <w:left w:val="nil"/>
              <w:bottom w:val="single" w:sz="2" w:space="0" w:color="auto"/>
              <w:right w:val="nil"/>
            </w:tcBorders>
            <w:shd w:val="clear" w:color="auto" w:fill="auto"/>
            <w:noWrap/>
            <w:vAlign w:val="center"/>
            <w:hideMark/>
          </w:tcPr>
          <w:p w14:paraId="3CA00CFB" w14:textId="77777777" w:rsidR="0058143D" w:rsidRPr="0027218A" w:rsidRDefault="0058143D" w:rsidP="0027218A">
            <w:pPr>
              <w:pStyle w:val="cuatexto"/>
              <w:spacing w:line="240" w:lineRule="auto"/>
              <w:jc w:val="left"/>
              <w:rPr>
                <w:sz w:val="18"/>
                <w:szCs w:val="18"/>
              </w:rPr>
            </w:pPr>
            <w:r w:rsidRPr="0027218A">
              <w:rPr>
                <w:sz w:val="18"/>
                <w:szCs w:val="18"/>
              </w:rPr>
              <w:t xml:space="preserve">FORS (Montejurra, Ribera Alta, </w:t>
            </w:r>
            <w:proofErr w:type="gramStart"/>
            <w:r w:rsidRPr="0027218A">
              <w:rPr>
                <w:sz w:val="18"/>
                <w:szCs w:val="18"/>
              </w:rPr>
              <w:t xml:space="preserve">Ribera,  </w:t>
            </w:r>
            <w:proofErr w:type="spellStart"/>
            <w:r w:rsidRPr="0027218A">
              <w:rPr>
                <w:sz w:val="18"/>
                <w:szCs w:val="18"/>
              </w:rPr>
              <w:t>Valdizarbe</w:t>
            </w:r>
            <w:proofErr w:type="spellEnd"/>
            <w:proofErr w:type="gramEnd"/>
            <w:r w:rsidRPr="0027218A">
              <w:rPr>
                <w:sz w:val="18"/>
                <w:szCs w:val="18"/>
              </w:rPr>
              <w:t xml:space="preserve"> y </w:t>
            </w:r>
            <w:proofErr w:type="spellStart"/>
            <w:r w:rsidRPr="0027218A">
              <w:rPr>
                <w:sz w:val="18"/>
                <w:szCs w:val="18"/>
              </w:rPr>
              <w:t>Mairaga</w:t>
            </w:r>
            <w:proofErr w:type="spellEnd"/>
            <w:r w:rsidRPr="0027218A">
              <w:rPr>
                <w:sz w:val="18"/>
                <w:szCs w:val="18"/>
              </w:rPr>
              <w:t>)</w:t>
            </w:r>
          </w:p>
        </w:tc>
      </w:tr>
      <w:tr w:rsidR="0058143D" w:rsidRPr="0027218A" w14:paraId="532696AE"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hideMark/>
          </w:tcPr>
          <w:p w14:paraId="306FE068" w14:textId="77777777" w:rsidR="0058143D" w:rsidRPr="0027218A" w:rsidRDefault="0058143D" w:rsidP="0027218A">
            <w:pPr>
              <w:pStyle w:val="cuatexto"/>
              <w:tabs>
                <w:tab w:val="clear" w:pos="3969"/>
              </w:tabs>
              <w:spacing w:line="240" w:lineRule="auto"/>
              <w:jc w:val="left"/>
              <w:rPr>
                <w:sz w:val="18"/>
                <w:szCs w:val="18"/>
              </w:rPr>
            </w:pPr>
            <w:r w:rsidRPr="0027218A">
              <w:rPr>
                <w:sz w:val="18"/>
                <w:szCs w:val="18"/>
              </w:rPr>
              <w:t>Compostaje</w:t>
            </w:r>
          </w:p>
        </w:tc>
        <w:tc>
          <w:tcPr>
            <w:tcW w:w="855" w:type="pct"/>
            <w:tcBorders>
              <w:top w:val="single" w:sz="2" w:space="0" w:color="auto"/>
              <w:left w:val="nil"/>
              <w:bottom w:val="single" w:sz="2" w:space="0" w:color="auto"/>
              <w:right w:val="nil"/>
            </w:tcBorders>
            <w:shd w:val="clear" w:color="auto" w:fill="auto"/>
            <w:noWrap/>
            <w:vAlign w:val="center"/>
            <w:hideMark/>
          </w:tcPr>
          <w:p w14:paraId="4F00B3E5" w14:textId="77777777" w:rsidR="0058143D" w:rsidRPr="0027218A" w:rsidRDefault="0058143D" w:rsidP="0027218A">
            <w:pPr>
              <w:pStyle w:val="cuatexto"/>
              <w:spacing w:line="240" w:lineRule="auto"/>
              <w:jc w:val="left"/>
              <w:rPr>
                <w:sz w:val="18"/>
                <w:szCs w:val="18"/>
              </w:rPr>
            </w:pPr>
            <w:r w:rsidRPr="0027218A">
              <w:rPr>
                <w:sz w:val="18"/>
                <w:szCs w:val="18"/>
              </w:rPr>
              <w:t>Arazuri</w:t>
            </w:r>
          </w:p>
        </w:tc>
        <w:tc>
          <w:tcPr>
            <w:tcW w:w="855" w:type="pct"/>
            <w:tcBorders>
              <w:top w:val="single" w:sz="2" w:space="0" w:color="auto"/>
              <w:left w:val="nil"/>
              <w:bottom w:val="single" w:sz="2" w:space="0" w:color="auto"/>
              <w:right w:val="nil"/>
            </w:tcBorders>
            <w:shd w:val="clear" w:color="auto" w:fill="auto"/>
            <w:noWrap/>
            <w:vAlign w:val="center"/>
            <w:hideMark/>
          </w:tcPr>
          <w:p w14:paraId="69024848" w14:textId="77777777" w:rsidR="0058143D" w:rsidRPr="0027218A" w:rsidRDefault="0058143D" w:rsidP="0027218A">
            <w:pPr>
              <w:pStyle w:val="cuatexto"/>
              <w:spacing w:line="240" w:lineRule="auto"/>
              <w:jc w:val="left"/>
              <w:rPr>
                <w:sz w:val="18"/>
                <w:szCs w:val="18"/>
              </w:rPr>
            </w:pPr>
            <w:r w:rsidRPr="0027218A">
              <w:rPr>
                <w:sz w:val="18"/>
                <w:szCs w:val="18"/>
              </w:rPr>
              <w:t>MCP</w:t>
            </w:r>
          </w:p>
        </w:tc>
        <w:tc>
          <w:tcPr>
            <w:tcW w:w="855" w:type="pct"/>
            <w:tcBorders>
              <w:top w:val="single" w:sz="2" w:space="0" w:color="auto"/>
              <w:left w:val="nil"/>
              <w:bottom w:val="single" w:sz="2" w:space="0" w:color="auto"/>
              <w:right w:val="nil"/>
            </w:tcBorders>
            <w:shd w:val="clear" w:color="auto" w:fill="auto"/>
            <w:noWrap/>
            <w:vAlign w:val="center"/>
            <w:hideMark/>
          </w:tcPr>
          <w:p w14:paraId="179BE82C" w14:textId="77777777" w:rsidR="0058143D" w:rsidRPr="0027218A" w:rsidRDefault="0058143D" w:rsidP="0027218A">
            <w:pPr>
              <w:pStyle w:val="cuatexto"/>
              <w:spacing w:line="240" w:lineRule="auto"/>
              <w:jc w:val="left"/>
              <w:rPr>
                <w:sz w:val="18"/>
                <w:szCs w:val="18"/>
              </w:rPr>
            </w:pPr>
            <w:r w:rsidRPr="0027218A">
              <w:rPr>
                <w:sz w:val="18"/>
                <w:szCs w:val="18"/>
              </w:rPr>
              <w:t>FV+ lodos depuradora</w:t>
            </w:r>
          </w:p>
        </w:tc>
      </w:tr>
      <w:tr w:rsidR="0058143D" w:rsidRPr="0027218A" w14:paraId="05C13E19"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tcPr>
          <w:p w14:paraId="0A6F81FB" w14:textId="77777777" w:rsidR="0058143D" w:rsidRPr="0027218A" w:rsidRDefault="0058143D" w:rsidP="0027218A">
            <w:pPr>
              <w:pStyle w:val="cuatexto"/>
              <w:spacing w:line="240" w:lineRule="auto"/>
              <w:jc w:val="left"/>
              <w:rPr>
                <w:sz w:val="18"/>
                <w:szCs w:val="18"/>
              </w:rPr>
            </w:pPr>
            <w:r w:rsidRPr="0027218A">
              <w:rPr>
                <w:sz w:val="18"/>
                <w:szCs w:val="18"/>
              </w:rPr>
              <w:t>Compostaje</w:t>
            </w:r>
          </w:p>
        </w:tc>
        <w:tc>
          <w:tcPr>
            <w:tcW w:w="855" w:type="pct"/>
            <w:tcBorders>
              <w:top w:val="single" w:sz="2" w:space="0" w:color="auto"/>
              <w:left w:val="nil"/>
              <w:bottom w:val="single" w:sz="2" w:space="0" w:color="auto"/>
              <w:right w:val="nil"/>
            </w:tcBorders>
            <w:shd w:val="clear" w:color="auto" w:fill="auto"/>
            <w:noWrap/>
            <w:vAlign w:val="center"/>
          </w:tcPr>
          <w:p w14:paraId="72DA3BD1" w14:textId="77777777" w:rsidR="0058143D" w:rsidRPr="0027218A" w:rsidRDefault="0058143D" w:rsidP="0027218A">
            <w:pPr>
              <w:pStyle w:val="cuatexto"/>
              <w:spacing w:line="240" w:lineRule="auto"/>
              <w:jc w:val="left"/>
              <w:rPr>
                <w:sz w:val="18"/>
                <w:szCs w:val="18"/>
              </w:rPr>
            </w:pPr>
            <w:r w:rsidRPr="0027218A">
              <w:rPr>
                <w:sz w:val="18"/>
                <w:szCs w:val="18"/>
              </w:rPr>
              <w:t>Lumbier</w:t>
            </w:r>
          </w:p>
        </w:tc>
        <w:tc>
          <w:tcPr>
            <w:tcW w:w="855" w:type="pct"/>
            <w:tcBorders>
              <w:top w:val="single" w:sz="2" w:space="0" w:color="auto"/>
              <w:left w:val="nil"/>
              <w:bottom w:val="single" w:sz="2" w:space="0" w:color="auto"/>
              <w:right w:val="nil"/>
            </w:tcBorders>
            <w:shd w:val="clear" w:color="auto" w:fill="auto"/>
            <w:noWrap/>
            <w:vAlign w:val="center"/>
          </w:tcPr>
          <w:p w14:paraId="3935C5A0" w14:textId="77777777" w:rsidR="0058143D" w:rsidRPr="0027218A" w:rsidRDefault="0058143D" w:rsidP="0027218A">
            <w:pPr>
              <w:pStyle w:val="cuatexto"/>
              <w:spacing w:line="240" w:lineRule="auto"/>
              <w:jc w:val="left"/>
              <w:rPr>
                <w:sz w:val="18"/>
                <w:szCs w:val="18"/>
              </w:rPr>
            </w:pPr>
            <w:r w:rsidRPr="0027218A">
              <w:rPr>
                <w:sz w:val="18"/>
                <w:szCs w:val="18"/>
              </w:rPr>
              <w:t xml:space="preserve">Empresa </w:t>
            </w:r>
            <w:proofErr w:type="spellStart"/>
            <w:r w:rsidRPr="0027218A">
              <w:rPr>
                <w:sz w:val="18"/>
                <w:szCs w:val="18"/>
              </w:rPr>
              <w:t>Josenea</w:t>
            </w:r>
            <w:proofErr w:type="spellEnd"/>
            <w:r w:rsidRPr="0027218A">
              <w:rPr>
                <w:sz w:val="18"/>
                <w:szCs w:val="18"/>
              </w:rPr>
              <w:t xml:space="preserve"> </w:t>
            </w:r>
          </w:p>
        </w:tc>
        <w:tc>
          <w:tcPr>
            <w:tcW w:w="855" w:type="pct"/>
            <w:tcBorders>
              <w:top w:val="single" w:sz="2" w:space="0" w:color="auto"/>
              <w:left w:val="nil"/>
              <w:bottom w:val="single" w:sz="2" w:space="0" w:color="auto"/>
              <w:right w:val="nil"/>
            </w:tcBorders>
            <w:shd w:val="clear" w:color="auto" w:fill="auto"/>
            <w:noWrap/>
            <w:vAlign w:val="center"/>
          </w:tcPr>
          <w:p w14:paraId="5EEB58F9" w14:textId="77777777" w:rsidR="0058143D" w:rsidRPr="0027218A" w:rsidRDefault="0058143D" w:rsidP="0027218A">
            <w:pPr>
              <w:pStyle w:val="cuatexto"/>
              <w:spacing w:line="240" w:lineRule="auto"/>
              <w:jc w:val="left"/>
              <w:rPr>
                <w:sz w:val="18"/>
                <w:szCs w:val="18"/>
              </w:rPr>
            </w:pPr>
            <w:r w:rsidRPr="0027218A">
              <w:rPr>
                <w:sz w:val="18"/>
                <w:szCs w:val="18"/>
              </w:rPr>
              <w:t>FORS (Irati, Sangüesa)</w:t>
            </w:r>
          </w:p>
        </w:tc>
      </w:tr>
      <w:tr w:rsidR="0058143D" w:rsidRPr="0027218A" w14:paraId="0E337BCF"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hideMark/>
          </w:tcPr>
          <w:p w14:paraId="6177FF4D" w14:textId="77777777" w:rsidR="0058143D" w:rsidRPr="0027218A" w:rsidRDefault="0058143D" w:rsidP="0027218A">
            <w:pPr>
              <w:pStyle w:val="cuatexto"/>
              <w:spacing w:line="240" w:lineRule="auto"/>
              <w:jc w:val="left"/>
              <w:rPr>
                <w:sz w:val="18"/>
                <w:szCs w:val="18"/>
              </w:rPr>
            </w:pPr>
            <w:proofErr w:type="spellStart"/>
            <w:r w:rsidRPr="0027218A">
              <w:rPr>
                <w:sz w:val="18"/>
                <w:szCs w:val="18"/>
              </w:rPr>
              <w:t>Biometanización</w:t>
            </w:r>
            <w:proofErr w:type="spellEnd"/>
          </w:p>
        </w:tc>
        <w:tc>
          <w:tcPr>
            <w:tcW w:w="855" w:type="pct"/>
            <w:tcBorders>
              <w:top w:val="single" w:sz="2" w:space="0" w:color="auto"/>
              <w:left w:val="nil"/>
              <w:bottom w:val="single" w:sz="2" w:space="0" w:color="auto"/>
              <w:right w:val="nil"/>
            </w:tcBorders>
            <w:shd w:val="clear" w:color="auto" w:fill="auto"/>
            <w:noWrap/>
            <w:vAlign w:val="center"/>
            <w:hideMark/>
          </w:tcPr>
          <w:p w14:paraId="538A0BFB" w14:textId="77777777" w:rsidR="0058143D" w:rsidRPr="0027218A" w:rsidRDefault="0058143D" w:rsidP="0027218A">
            <w:pPr>
              <w:pStyle w:val="cuatexto"/>
              <w:spacing w:line="240" w:lineRule="auto"/>
              <w:jc w:val="left"/>
              <w:rPr>
                <w:sz w:val="18"/>
                <w:szCs w:val="18"/>
              </w:rPr>
            </w:pPr>
            <w:r w:rsidRPr="0027218A">
              <w:rPr>
                <w:sz w:val="18"/>
                <w:szCs w:val="18"/>
              </w:rPr>
              <w:t>Caparroso</w:t>
            </w:r>
          </w:p>
        </w:tc>
        <w:tc>
          <w:tcPr>
            <w:tcW w:w="855" w:type="pct"/>
            <w:tcBorders>
              <w:top w:val="single" w:sz="2" w:space="0" w:color="auto"/>
              <w:left w:val="nil"/>
              <w:bottom w:val="single" w:sz="2" w:space="0" w:color="auto"/>
              <w:right w:val="nil"/>
            </w:tcBorders>
            <w:shd w:val="clear" w:color="auto" w:fill="auto"/>
            <w:noWrap/>
            <w:vAlign w:val="center"/>
            <w:hideMark/>
          </w:tcPr>
          <w:p w14:paraId="71FA824F" w14:textId="77777777" w:rsidR="0058143D" w:rsidRPr="0027218A" w:rsidRDefault="0058143D" w:rsidP="0027218A">
            <w:pPr>
              <w:pStyle w:val="cuatexto"/>
              <w:spacing w:line="240" w:lineRule="auto"/>
              <w:jc w:val="left"/>
              <w:rPr>
                <w:sz w:val="18"/>
                <w:szCs w:val="18"/>
              </w:rPr>
            </w:pPr>
            <w:r w:rsidRPr="0027218A">
              <w:rPr>
                <w:sz w:val="18"/>
                <w:szCs w:val="18"/>
              </w:rPr>
              <w:t>Empresa HTN</w:t>
            </w:r>
            <w:r w:rsidR="00B87F71">
              <w:rPr>
                <w:sz w:val="18"/>
                <w:szCs w:val="18"/>
              </w:rPr>
              <w:t xml:space="preserve"> (**)</w:t>
            </w:r>
          </w:p>
        </w:tc>
        <w:tc>
          <w:tcPr>
            <w:tcW w:w="855" w:type="pct"/>
            <w:tcBorders>
              <w:top w:val="single" w:sz="2" w:space="0" w:color="auto"/>
              <w:left w:val="nil"/>
              <w:bottom w:val="single" w:sz="2" w:space="0" w:color="auto"/>
              <w:right w:val="nil"/>
            </w:tcBorders>
            <w:shd w:val="clear" w:color="auto" w:fill="auto"/>
            <w:vAlign w:val="center"/>
            <w:hideMark/>
          </w:tcPr>
          <w:p w14:paraId="326600A5" w14:textId="77777777" w:rsidR="0058143D" w:rsidRPr="0027218A" w:rsidRDefault="0058143D" w:rsidP="0027218A">
            <w:pPr>
              <w:pStyle w:val="cuatexto"/>
              <w:spacing w:line="240" w:lineRule="auto"/>
              <w:jc w:val="left"/>
              <w:rPr>
                <w:sz w:val="18"/>
                <w:szCs w:val="18"/>
              </w:rPr>
            </w:pPr>
            <w:r w:rsidRPr="0027218A">
              <w:rPr>
                <w:sz w:val="18"/>
                <w:szCs w:val="18"/>
              </w:rPr>
              <w:t xml:space="preserve">FORS (MCP, Ribera Alta, </w:t>
            </w:r>
            <w:proofErr w:type="spellStart"/>
            <w:r w:rsidRPr="0027218A">
              <w:rPr>
                <w:sz w:val="18"/>
                <w:szCs w:val="18"/>
              </w:rPr>
              <w:t>Sakana</w:t>
            </w:r>
            <w:proofErr w:type="spellEnd"/>
            <w:r w:rsidRPr="0027218A">
              <w:rPr>
                <w:sz w:val="18"/>
                <w:szCs w:val="18"/>
              </w:rPr>
              <w:t xml:space="preserve">, PT </w:t>
            </w:r>
            <w:proofErr w:type="spellStart"/>
            <w:r w:rsidRPr="0027218A">
              <w:rPr>
                <w:sz w:val="18"/>
                <w:szCs w:val="18"/>
              </w:rPr>
              <w:t>Doneztebe</w:t>
            </w:r>
            <w:proofErr w:type="spellEnd"/>
            <w:r w:rsidRPr="0027218A">
              <w:rPr>
                <w:sz w:val="18"/>
                <w:szCs w:val="18"/>
              </w:rPr>
              <w:t>)</w:t>
            </w:r>
          </w:p>
        </w:tc>
      </w:tr>
      <w:tr w:rsidR="0058143D" w:rsidRPr="0027218A" w14:paraId="1DBF032D"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tcPr>
          <w:p w14:paraId="68215AB6" w14:textId="61CFF31A" w:rsidR="0058143D" w:rsidRPr="0027218A" w:rsidRDefault="00704E0D" w:rsidP="0027218A">
            <w:pPr>
              <w:pStyle w:val="cuatexto"/>
              <w:spacing w:line="240" w:lineRule="auto"/>
              <w:jc w:val="left"/>
              <w:rPr>
                <w:sz w:val="18"/>
                <w:szCs w:val="18"/>
              </w:rPr>
            </w:pPr>
            <w:r>
              <w:rPr>
                <w:sz w:val="18"/>
                <w:szCs w:val="18"/>
              </w:rPr>
              <w:t>Compostaje</w:t>
            </w:r>
          </w:p>
        </w:tc>
        <w:tc>
          <w:tcPr>
            <w:tcW w:w="855" w:type="pct"/>
            <w:tcBorders>
              <w:top w:val="single" w:sz="2" w:space="0" w:color="auto"/>
              <w:left w:val="nil"/>
              <w:bottom w:val="single" w:sz="2" w:space="0" w:color="auto"/>
              <w:right w:val="nil"/>
            </w:tcBorders>
            <w:shd w:val="clear" w:color="auto" w:fill="auto"/>
            <w:noWrap/>
            <w:vAlign w:val="center"/>
          </w:tcPr>
          <w:p w14:paraId="62A1DFE4" w14:textId="77777777" w:rsidR="0058143D" w:rsidRPr="0027218A" w:rsidRDefault="0058143D" w:rsidP="0027218A">
            <w:pPr>
              <w:pStyle w:val="cuatexto"/>
              <w:spacing w:line="240" w:lineRule="auto"/>
              <w:jc w:val="left"/>
              <w:rPr>
                <w:sz w:val="18"/>
                <w:szCs w:val="18"/>
              </w:rPr>
            </w:pPr>
            <w:r w:rsidRPr="0027218A">
              <w:rPr>
                <w:sz w:val="18"/>
                <w:szCs w:val="18"/>
              </w:rPr>
              <w:t>Artajona</w:t>
            </w:r>
          </w:p>
        </w:tc>
        <w:tc>
          <w:tcPr>
            <w:tcW w:w="855" w:type="pct"/>
            <w:tcBorders>
              <w:top w:val="single" w:sz="2" w:space="0" w:color="auto"/>
              <w:left w:val="nil"/>
              <w:bottom w:val="single" w:sz="2" w:space="0" w:color="auto"/>
              <w:right w:val="nil"/>
            </w:tcBorders>
            <w:shd w:val="clear" w:color="auto" w:fill="auto"/>
            <w:noWrap/>
            <w:vAlign w:val="center"/>
          </w:tcPr>
          <w:p w14:paraId="77171D9E" w14:textId="77777777" w:rsidR="0058143D" w:rsidRPr="0027218A" w:rsidRDefault="0058143D" w:rsidP="0027218A">
            <w:pPr>
              <w:pStyle w:val="cuatexto"/>
              <w:spacing w:line="240" w:lineRule="auto"/>
              <w:jc w:val="left"/>
              <w:rPr>
                <w:sz w:val="18"/>
                <w:szCs w:val="18"/>
              </w:rPr>
            </w:pPr>
            <w:r w:rsidRPr="0027218A">
              <w:rPr>
                <w:sz w:val="18"/>
                <w:szCs w:val="18"/>
              </w:rPr>
              <w:t xml:space="preserve">Empresa </w:t>
            </w:r>
            <w:proofErr w:type="spellStart"/>
            <w:r w:rsidRPr="0027218A">
              <w:rPr>
                <w:sz w:val="18"/>
                <w:szCs w:val="18"/>
              </w:rPr>
              <w:t>Ecofert</w:t>
            </w:r>
            <w:proofErr w:type="spellEnd"/>
          </w:p>
        </w:tc>
        <w:tc>
          <w:tcPr>
            <w:tcW w:w="855" w:type="pct"/>
            <w:tcBorders>
              <w:top w:val="single" w:sz="2" w:space="0" w:color="auto"/>
              <w:left w:val="nil"/>
              <w:bottom w:val="single" w:sz="2" w:space="0" w:color="auto"/>
              <w:right w:val="nil"/>
            </w:tcBorders>
            <w:shd w:val="clear" w:color="auto" w:fill="auto"/>
            <w:vAlign w:val="center"/>
          </w:tcPr>
          <w:p w14:paraId="4CD836E6" w14:textId="77777777" w:rsidR="0058143D" w:rsidRPr="0027218A" w:rsidRDefault="0058143D" w:rsidP="0027218A">
            <w:pPr>
              <w:pStyle w:val="cuatexto"/>
              <w:spacing w:line="240" w:lineRule="auto"/>
              <w:jc w:val="left"/>
              <w:rPr>
                <w:sz w:val="18"/>
                <w:szCs w:val="18"/>
              </w:rPr>
            </w:pPr>
            <w:r w:rsidRPr="0027218A">
              <w:rPr>
                <w:sz w:val="18"/>
                <w:szCs w:val="18"/>
              </w:rPr>
              <w:t>FORS (</w:t>
            </w:r>
            <w:proofErr w:type="spellStart"/>
            <w:r w:rsidRPr="0027218A">
              <w:rPr>
                <w:sz w:val="18"/>
                <w:szCs w:val="18"/>
              </w:rPr>
              <w:t>Valdizarbe</w:t>
            </w:r>
            <w:proofErr w:type="spellEnd"/>
            <w:r w:rsidRPr="0027218A">
              <w:rPr>
                <w:sz w:val="18"/>
                <w:szCs w:val="18"/>
              </w:rPr>
              <w:t xml:space="preserve"> y MCP)</w:t>
            </w:r>
          </w:p>
        </w:tc>
      </w:tr>
      <w:tr w:rsidR="0058143D" w:rsidRPr="0027218A" w14:paraId="2408C0D0" w14:textId="77777777" w:rsidTr="001C4073">
        <w:trPr>
          <w:trHeight w:val="284"/>
          <w:jc w:val="center"/>
        </w:trPr>
        <w:tc>
          <w:tcPr>
            <w:tcW w:w="855" w:type="pct"/>
            <w:tcBorders>
              <w:top w:val="single" w:sz="2" w:space="0" w:color="auto"/>
              <w:left w:val="nil"/>
              <w:bottom w:val="single" w:sz="4" w:space="0" w:color="auto"/>
              <w:right w:val="nil"/>
            </w:tcBorders>
            <w:shd w:val="clear" w:color="auto" w:fill="auto"/>
            <w:noWrap/>
            <w:vAlign w:val="center"/>
            <w:hideMark/>
          </w:tcPr>
          <w:p w14:paraId="43E9A539" w14:textId="77777777" w:rsidR="0058143D" w:rsidRPr="0027218A" w:rsidRDefault="0058143D" w:rsidP="0027218A">
            <w:pPr>
              <w:pStyle w:val="cuatexto"/>
              <w:spacing w:line="240" w:lineRule="auto"/>
              <w:jc w:val="left"/>
              <w:rPr>
                <w:sz w:val="18"/>
                <w:szCs w:val="18"/>
              </w:rPr>
            </w:pPr>
            <w:proofErr w:type="spellStart"/>
            <w:r w:rsidRPr="0027218A">
              <w:rPr>
                <w:sz w:val="18"/>
                <w:szCs w:val="18"/>
              </w:rPr>
              <w:t>Biometanización</w:t>
            </w:r>
            <w:proofErr w:type="spellEnd"/>
          </w:p>
        </w:tc>
        <w:tc>
          <w:tcPr>
            <w:tcW w:w="855" w:type="pct"/>
            <w:tcBorders>
              <w:top w:val="single" w:sz="2" w:space="0" w:color="auto"/>
              <w:left w:val="nil"/>
              <w:bottom w:val="single" w:sz="4" w:space="0" w:color="auto"/>
              <w:right w:val="nil"/>
            </w:tcBorders>
            <w:shd w:val="clear" w:color="auto" w:fill="auto"/>
            <w:noWrap/>
            <w:vAlign w:val="center"/>
            <w:hideMark/>
          </w:tcPr>
          <w:p w14:paraId="7574474F" w14:textId="77777777" w:rsidR="0058143D" w:rsidRPr="0027218A" w:rsidRDefault="0058143D" w:rsidP="0027218A">
            <w:pPr>
              <w:pStyle w:val="cuatexto"/>
              <w:spacing w:line="240" w:lineRule="auto"/>
              <w:jc w:val="left"/>
              <w:rPr>
                <w:sz w:val="18"/>
                <w:szCs w:val="18"/>
              </w:rPr>
            </w:pPr>
            <w:proofErr w:type="spellStart"/>
            <w:r w:rsidRPr="0027218A">
              <w:rPr>
                <w:sz w:val="18"/>
                <w:szCs w:val="18"/>
              </w:rPr>
              <w:t>Mendigorría</w:t>
            </w:r>
            <w:proofErr w:type="spellEnd"/>
          </w:p>
        </w:tc>
        <w:tc>
          <w:tcPr>
            <w:tcW w:w="855" w:type="pct"/>
            <w:tcBorders>
              <w:top w:val="single" w:sz="2" w:space="0" w:color="auto"/>
              <w:left w:val="nil"/>
              <w:bottom w:val="single" w:sz="4" w:space="0" w:color="auto"/>
              <w:right w:val="nil"/>
            </w:tcBorders>
            <w:shd w:val="clear" w:color="auto" w:fill="auto"/>
            <w:noWrap/>
            <w:vAlign w:val="center"/>
            <w:hideMark/>
          </w:tcPr>
          <w:p w14:paraId="08E0861B" w14:textId="77777777" w:rsidR="0058143D" w:rsidRPr="0027218A" w:rsidRDefault="0058143D" w:rsidP="0027218A">
            <w:pPr>
              <w:pStyle w:val="cuatexto"/>
              <w:spacing w:line="240" w:lineRule="auto"/>
              <w:jc w:val="left"/>
              <w:rPr>
                <w:sz w:val="18"/>
                <w:szCs w:val="18"/>
              </w:rPr>
            </w:pPr>
            <w:r w:rsidRPr="0027218A">
              <w:rPr>
                <w:sz w:val="18"/>
                <w:szCs w:val="18"/>
              </w:rPr>
              <w:t xml:space="preserve">Empresa </w:t>
            </w:r>
            <w:proofErr w:type="spellStart"/>
            <w:r w:rsidRPr="0027218A">
              <w:rPr>
                <w:sz w:val="18"/>
                <w:szCs w:val="18"/>
              </w:rPr>
              <w:t>Biomendi</w:t>
            </w:r>
            <w:proofErr w:type="spellEnd"/>
          </w:p>
        </w:tc>
        <w:tc>
          <w:tcPr>
            <w:tcW w:w="855" w:type="pct"/>
            <w:tcBorders>
              <w:top w:val="single" w:sz="2" w:space="0" w:color="auto"/>
              <w:left w:val="nil"/>
              <w:bottom w:val="single" w:sz="4" w:space="0" w:color="auto"/>
              <w:right w:val="nil"/>
            </w:tcBorders>
            <w:shd w:val="clear" w:color="auto" w:fill="auto"/>
            <w:vAlign w:val="center"/>
            <w:hideMark/>
          </w:tcPr>
          <w:p w14:paraId="28857C92" w14:textId="77777777" w:rsidR="0058143D" w:rsidRPr="0027218A" w:rsidRDefault="0058143D" w:rsidP="0027218A">
            <w:pPr>
              <w:pStyle w:val="cuatexto"/>
              <w:spacing w:line="240" w:lineRule="auto"/>
              <w:jc w:val="left"/>
              <w:rPr>
                <w:sz w:val="18"/>
                <w:szCs w:val="18"/>
              </w:rPr>
            </w:pPr>
            <w:r w:rsidRPr="0027218A">
              <w:rPr>
                <w:sz w:val="18"/>
                <w:szCs w:val="18"/>
              </w:rPr>
              <w:t>FORS (</w:t>
            </w:r>
            <w:proofErr w:type="spellStart"/>
            <w:r w:rsidRPr="0027218A">
              <w:rPr>
                <w:sz w:val="18"/>
                <w:szCs w:val="18"/>
              </w:rPr>
              <w:t>Valdizarbe</w:t>
            </w:r>
            <w:proofErr w:type="spellEnd"/>
            <w:r w:rsidRPr="0027218A">
              <w:rPr>
                <w:sz w:val="18"/>
                <w:szCs w:val="18"/>
              </w:rPr>
              <w:t xml:space="preserve">) </w:t>
            </w:r>
          </w:p>
        </w:tc>
      </w:tr>
    </w:tbl>
    <w:p w14:paraId="7ED9A1E2" w14:textId="77777777" w:rsidR="0058143D" w:rsidRPr="002C516B" w:rsidRDefault="0058143D" w:rsidP="000643B1">
      <w:pPr>
        <w:pStyle w:val="Prrafodelista"/>
        <w:autoSpaceDE w:val="0"/>
        <w:autoSpaceDN w:val="0"/>
        <w:adjustRightInd w:val="0"/>
        <w:spacing w:before="100" w:after="160"/>
        <w:ind w:left="85" w:firstLine="0"/>
        <w:rPr>
          <w:rFonts w:ascii="Arial Narrow" w:hAnsi="Arial Narrow"/>
          <w:i/>
          <w:sz w:val="16"/>
          <w:szCs w:val="16"/>
        </w:rPr>
      </w:pPr>
      <w:r w:rsidRPr="002C516B">
        <w:rPr>
          <w:rFonts w:ascii="Arial Narrow" w:hAnsi="Arial Narrow"/>
          <w:i/>
          <w:sz w:val="16"/>
          <w:szCs w:val="16"/>
        </w:rPr>
        <w:t>* FORS (Fracción orgánica recogida separada) y FV (Fracción verde)</w:t>
      </w:r>
    </w:p>
    <w:p w14:paraId="7E244F63" w14:textId="77777777" w:rsidR="000548BF" w:rsidRPr="002C516B" w:rsidRDefault="000548BF" w:rsidP="00B502C9">
      <w:pPr>
        <w:pStyle w:val="Prrafodelista"/>
        <w:autoSpaceDE w:val="0"/>
        <w:autoSpaceDN w:val="0"/>
        <w:adjustRightInd w:val="0"/>
        <w:spacing w:before="100" w:after="280"/>
        <w:ind w:left="85" w:firstLine="0"/>
        <w:rPr>
          <w:rFonts w:ascii="Arial Narrow" w:hAnsi="Arial Narrow"/>
          <w:i/>
          <w:sz w:val="16"/>
          <w:szCs w:val="16"/>
        </w:rPr>
      </w:pPr>
      <w:r w:rsidRPr="002C516B">
        <w:rPr>
          <w:rFonts w:ascii="Arial Narrow" w:hAnsi="Arial Narrow"/>
          <w:i/>
          <w:sz w:val="16"/>
          <w:szCs w:val="16"/>
        </w:rPr>
        <w:t xml:space="preserve">** HTN – Hibridación </w:t>
      </w:r>
      <w:proofErr w:type="spellStart"/>
      <w:r w:rsidRPr="002C516B">
        <w:rPr>
          <w:rFonts w:ascii="Arial Narrow" w:hAnsi="Arial Narrow"/>
          <w:i/>
          <w:sz w:val="16"/>
          <w:szCs w:val="16"/>
        </w:rPr>
        <w:t>Termosolar</w:t>
      </w:r>
      <w:proofErr w:type="spellEnd"/>
      <w:r w:rsidRPr="002C516B">
        <w:rPr>
          <w:rFonts w:ascii="Arial Narrow" w:hAnsi="Arial Narrow"/>
          <w:i/>
          <w:sz w:val="16"/>
          <w:szCs w:val="16"/>
        </w:rPr>
        <w:t xml:space="preserve"> Navarra, S.L. -Gestor de residuos en cuya planta de </w:t>
      </w:r>
      <w:r w:rsidR="00385701" w:rsidRPr="002C516B">
        <w:rPr>
          <w:rFonts w:ascii="Arial Narrow" w:hAnsi="Arial Narrow"/>
          <w:i/>
          <w:sz w:val="16"/>
          <w:szCs w:val="16"/>
        </w:rPr>
        <w:t>biogás</w:t>
      </w:r>
      <w:r w:rsidRPr="002C516B">
        <w:rPr>
          <w:rFonts w:ascii="Arial Narrow" w:hAnsi="Arial Narrow"/>
          <w:i/>
          <w:sz w:val="16"/>
          <w:szCs w:val="16"/>
        </w:rPr>
        <w:t xml:space="preserve"> se trata la materia orgánica</w:t>
      </w:r>
    </w:p>
    <w:p w14:paraId="52068592" w14:textId="77777777" w:rsidR="0058143D" w:rsidRPr="00743746" w:rsidRDefault="0058143D" w:rsidP="000643B1">
      <w:pPr>
        <w:pStyle w:val="texto"/>
        <w:spacing w:after="100"/>
      </w:pPr>
      <w:r w:rsidRPr="00743746">
        <w:t xml:space="preserve">En el PRN se contempla la construcción de cuatro nuevas plantas de compostaje públicas para las siguientes zonas: Zona media, </w:t>
      </w:r>
      <w:proofErr w:type="spellStart"/>
      <w:r w:rsidRPr="00743746">
        <w:t>Doneztebe</w:t>
      </w:r>
      <w:proofErr w:type="spellEnd"/>
      <w:r w:rsidRPr="00743746">
        <w:t xml:space="preserve"> y Arbizu (hasta 3.000 t</w:t>
      </w:r>
      <w:r w:rsidR="00385701">
        <w:t>onelada</w:t>
      </w:r>
      <w:r w:rsidRPr="00743746">
        <w:t>/año por planta) y Pamplona (hasta 50.000 t</w:t>
      </w:r>
      <w:r w:rsidR="00385701">
        <w:t>onelada</w:t>
      </w:r>
      <w:r w:rsidRPr="00743746">
        <w:t>/año).</w:t>
      </w:r>
    </w:p>
    <w:p w14:paraId="5F3F0E93" w14:textId="3424A353" w:rsidR="0058143D" w:rsidRPr="002C516B" w:rsidRDefault="0058143D" w:rsidP="000548BF">
      <w:pPr>
        <w:pStyle w:val="texto"/>
      </w:pPr>
      <w:r w:rsidRPr="00743746">
        <w:t xml:space="preserve">A fecha de este informe se ha construido la planta prevista en Arbizu y están </w:t>
      </w:r>
      <w:r w:rsidR="008D3FD6" w:rsidRPr="002C516B">
        <w:t>inclu</w:t>
      </w:r>
      <w:r w:rsidR="00193673">
        <w:t>i</w:t>
      </w:r>
      <w:r w:rsidR="008D3FD6" w:rsidRPr="002C516B">
        <w:t>das</w:t>
      </w:r>
      <w:r w:rsidR="000548BF" w:rsidRPr="002C516B">
        <w:t xml:space="preserve"> en el PIL</w:t>
      </w:r>
      <w:r w:rsidRPr="002C516B">
        <w:t xml:space="preserve"> 2022-24 dos nuevas plantas en Tafalla y en </w:t>
      </w:r>
      <w:proofErr w:type="spellStart"/>
      <w:r w:rsidRPr="002C516B">
        <w:t>Donezt</w:t>
      </w:r>
      <w:r w:rsidRPr="0044451A">
        <w:t>ebe</w:t>
      </w:r>
      <w:proofErr w:type="spellEnd"/>
      <w:r w:rsidRPr="0044451A">
        <w:t xml:space="preserve">. </w:t>
      </w:r>
      <w:r w:rsidR="00F32A84" w:rsidRPr="0044451A">
        <w:t>Asimismo</w:t>
      </w:r>
      <w:r w:rsidR="00B016DB" w:rsidRPr="0044451A">
        <w:t xml:space="preserve">, </w:t>
      </w:r>
      <w:r w:rsidR="00F32A84" w:rsidRPr="0044451A">
        <w:t xml:space="preserve">en 2023 se prevé iniciar la construcción del nuevo CACP en </w:t>
      </w:r>
      <w:proofErr w:type="spellStart"/>
      <w:r w:rsidR="00F32A84" w:rsidRPr="0044451A">
        <w:t>Imárcoain</w:t>
      </w:r>
      <w:proofErr w:type="spellEnd"/>
      <w:r w:rsidR="00B016DB" w:rsidRPr="0044451A">
        <w:t xml:space="preserve"> que incluye </w:t>
      </w:r>
      <w:r w:rsidR="001C3D32" w:rsidRPr="0044451A">
        <w:t>una instalación para tratamiento de materia orgánica</w:t>
      </w:r>
      <w:r w:rsidR="00F32A84" w:rsidRPr="0044451A">
        <w:t>.</w:t>
      </w:r>
      <w:r w:rsidR="002C10BC" w:rsidRPr="0044451A">
        <w:rPr>
          <w:rStyle w:val="Refdenotaalpie"/>
        </w:rPr>
        <w:footnoteReference w:id="6"/>
      </w:r>
    </w:p>
    <w:p w14:paraId="111F03C2" w14:textId="77777777" w:rsidR="000548BF" w:rsidRDefault="000548BF" w:rsidP="00B502C9">
      <w:pPr>
        <w:pStyle w:val="texto"/>
        <w:spacing w:after="240"/>
      </w:pPr>
      <w:r>
        <w:t>Mostramos a continuación</w:t>
      </w:r>
      <w:r w:rsidRPr="00743746">
        <w:t xml:space="preserve"> las distancias de cada mancomunidad al muelle o planta de transferencia que le corresponde, así como desde esta planta intermedia hasta la planta final de tratamiento o eliminación en su caso. El transporte desde la mancomunidad hasta el muelle o planta es compensado por el Consorcio a las mancomunidades</w:t>
      </w:r>
      <w:r>
        <w:t>.</w:t>
      </w:r>
    </w:p>
    <w:tbl>
      <w:tblPr>
        <w:tblW w:w="9000" w:type="dxa"/>
        <w:tblCellMar>
          <w:left w:w="70" w:type="dxa"/>
          <w:right w:w="70" w:type="dxa"/>
        </w:tblCellMar>
        <w:tblLook w:val="04A0" w:firstRow="1" w:lastRow="0" w:firstColumn="1" w:lastColumn="0" w:noHBand="0" w:noVBand="1"/>
      </w:tblPr>
      <w:tblGrid>
        <w:gridCol w:w="1848"/>
        <w:gridCol w:w="1550"/>
        <w:gridCol w:w="1058"/>
        <w:gridCol w:w="354"/>
        <w:gridCol w:w="1058"/>
        <w:gridCol w:w="1730"/>
        <w:gridCol w:w="675"/>
        <w:gridCol w:w="727"/>
      </w:tblGrid>
      <w:tr w:rsidR="006139F7" w:rsidRPr="006139F7" w14:paraId="33D2D1AD" w14:textId="77777777" w:rsidTr="0044451A">
        <w:trPr>
          <w:trHeight w:val="227"/>
        </w:trPr>
        <w:tc>
          <w:tcPr>
            <w:tcW w:w="184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6DDFE198"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Mancomunidad</w:t>
            </w:r>
          </w:p>
        </w:tc>
        <w:tc>
          <w:tcPr>
            <w:tcW w:w="7152" w:type="dxa"/>
            <w:gridSpan w:val="7"/>
            <w:tcBorders>
              <w:top w:val="single" w:sz="4" w:space="0" w:color="auto"/>
              <w:left w:val="nil"/>
              <w:bottom w:val="single" w:sz="4" w:space="0" w:color="auto"/>
            </w:tcBorders>
            <w:shd w:val="clear" w:color="auto" w:fill="FABF8F" w:themeFill="accent6" w:themeFillTint="99"/>
            <w:noWrap/>
            <w:vAlign w:val="center"/>
            <w:hideMark/>
          </w:tcPr>
          <w:p w14:paraId="40DE864B" w14:textId="77777777" w:rsidR="006139F7" w:rsidRPr="006139F7" w:rsidRDefault="006139F7" w:rsidP="006139F7">
            <w:pPr>
              <w:spacing w:after="0"/>
              <w:ind w:firstLine="0"/>
              <w:jc w:val="center"/>
              <w:rPr>
                <w:rFonts w:ascii="Arial" w:hAnsi="Arial" w:cs="Arial"/>
                <w:sz w:val="16"/>
                <w:szCs w:val="16"/>
                <w:lang w:val="es-ES" w:eastAsia="es-ES"/>
              </w:rPr>
            </w:pPr>
            <w:r w:rsidRPr="006139F7">
              <w:rPr>
                <w:rFonts w:ascii="Arial" w:hAnsi="Arial" w:cs="Arial"/>
                <w:sz w:val="16"/>
                <w:szCs w:val="16"/>
                <w:lang w:val="es-ES" w:eastAsia="es-ES"/>
              </w:rPr>
              <w:t>Materia orgánica</w:t>
            </w:r>
          </w:p>
        </w:tc>
      </w:tr>
      <w:tr w:rsidR="006139F7" w:rsidRPr="006139F7" w14:paraId="78559D4A" w14:textId="77777777" w:rsidTr="0044451A">
        <w:trPr>
          <w:trHeight w:val="227"/>
        </w:trPr>
        <w:tc>
          <w:tcPr>
            <w:tcW w:w="1848" w:type="dxa"/>
            <w:vMerge/>
            <w:tcBorders>
              <w:top w:val="single" w:sz="4" w:space="0" w:color="auto"/>
              <w:left w:val="nil"/>
              <w:bottom w:val="single" w:sz="4" w:space="0" w:color="000000"/>
              <w:right w:val="single" w:sz="4" w:space="0" w:color="auto"/>
            </w:tcBorders>
            <w:shd w:val="clear" w:color="auto" w:fill="FABF8F" w:themeFill="accent6" w:themeFillTint="99"/>
            <w:vAlign w:val="center"/>
            <w:hideMark/>
          </w:tcPr>
          <w:p w14:paraId="39C298F0" w14:textId="77777777" w:rsidR="006139F7" w:rsidRPr="006139F7" w:rsidRDefault="006139F7" w:rsidP="006139F7">
            <w:pPr>
              <w:spacing w:after="0"/>
              <w:ind w:firstLine="0"/>
              <w:jc w:val="left"/>
              <w:rPr>
                <w:rFonts w:ascii="Arial" w:hAnsi="Arial" w:cs="Arial"/>
                <w:color w:val="000000"/>
                <w:sz w:val="16"/>
                <w:szCs w:val="16"/>
                <w:lang w:val="es-ES" w:eastAsia="es-ES"/>
              </w:rPr>
            </w:pPr>
          </w:p>
        </w:tc>
        <w:tc>
          <w:tcPr>
            <w:tcW w:w="2608"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97206C7"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Sede a Planta intermedia</w:t>
            </w:r>
          </w:p>
        </w:tc>
        <w:tc>
          <w:tcPr>
            <w:tcW w:w="354" w:type="dxa"/>
            <w:tcBorders>
              <w:top w:val="nil"/>
              <w:left w:val="nil"/>
              <w:bottom w:val="single" w:sz="4" w:space="0" w:color="auto"/>
              <w:right w:val="single" w:sz="4" w:space="0" w:color="auto"/>
            </w:tcBorders>
            <w:shd w:val="clear" w:color="auto" w:fill="FABF8F" w:themeFill="accent6" w:themeFillTint="99"/>
            <w:noWrap/>
            <w:vAlign w:val="center"/>
            <w:hideMark/>
          </w:tcPr>
          <w:p w14:paraId="267AE719"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km</w:t>
            </w:r>
          </w:p>
        </w:tc>
        <w:tc>
          <w:tcPr>
            <w:tcW w:w="2788"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40065A6"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Planta </w:t>
            </w:r>
            <w:proofErr w:type="spellStart"/>
            <w:r w:rsidRPr="006139F7">
              <w:rPr>
                <w:rFonts w:ascii="Arial" w:hAnsi="Arial" w:cs="Arial"/>
                <w:color w:val="000000"/>
                <w:sz w:val="16"/>
                <w:szCs w:val="16"/>
                <w:lang w:val="es-ES" w:eastAsia="es-ES"/>
              </w:rPr>
              <w:t>interm</w:t>
            </w:r>
            <w:proofErr w:type="spellEnd"/>
            <w:r w:rsidRPr="006139F7">
              <w:rPr>
                <w:rFonts w:ascii="Arial" w:hAnsi="Arial" w:cs="Arial"/>
                <w:color w:val="000000"/>
                <w:sz w:val="16"/>
                <w:szCs w:val="16"/>
                <w:lang w:val="es-ES" w:eastAsia="es-ES"/>
              </w:rPr>
              <w:t>. a Planta Tratamiento</w:t>
            </w:r>
          </w:p>
        </w:tc>
        <w:tc>
          <w:tcPr>
            <w:tcW w:w="675" w:type="dxa"/>
            <w:tcBorders>
              <w:top w:val="nil"/>
              <w:left w:val="nil"/>
              <w:bottom w:val="single" w:sz="4" w:space="0" w:color="auto"/>
              <w:right w:val="single" w:sz="4" w:space="0" w:color="auto"/>
            </w:tcBorders>
            <w:shd w:val="clear" w:color="auto" w:fill="FABF8F" w:themeFill="accent6" w:themeFillTint="99"/>
            <w:noWrap/>
            <w:vAlign w:val="center"/>
            <w:hideMark/>
          </w:tcPr>
          <w:p w14:paraId="2E487AA8"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km</w:t>
            </w:r>
          </w:p>
        </w:tc>
        <w:tc>
          <w:tcPr>
            <w:tcW w:w="727" w:type="dxa"/>
            <w:tcBorders>
              <w:top w:val="nil"/>
              <w:left w:val="nil"/>
              <w:bottom w:val="single" w:sz="4" w:space="0" w:color="auto"/>
              <w:right w:val="nil"/>
            </w:tcBorders>
            <w:shd w:val="clear" w:color="auto" w:fill="FABF8F" w:themeFill="accent6" w:themeFillTint="99"/>
            <w:noWrap/>
            <w:vAlign w:val="center"/>
            <w:hideMark/>
          </w:tcPr>
          <w:p w14:paraId="2D964158" w14:textId="77777777" w:rsidR="006139F7" w:rsidRPr="006139F7" w:rsidRDefault="006139F7" w:rsidP="006139F7">
            <w:pPr>
              <w:spacing w:after="0"/>
              <w:ind w:firstLine="0"/>
              <w:jc w:val="center"/>
              <w:rPr>
                <w:rFonts w:ascii="Arial" w:hAnsi="Arial" w:cs="Arial"/>
                <w:b/>
                <w:bCs/>
                <w:color w:val="000000"/>
                <w:sz w:val="16"/>
                <w:szCs w:val="16"/>
                <w:lang w:val="es-ES" w:eastAsia="es-ES"/>
              </w:rPr>
            </w:pPr>
            <w:r w:rsidRPr="006139F7">
              <w:rPr>
                <w:rFonts w:ascii="Arial" w:hAnsi="Arial" w:cs="Arial"/>
                <w:b/>
                <w:bCs/>
                <w:color w:val="000000"/>
                <w:sz w:val="16"/>
                <w:szCs w:val="16"/>
                <w:lang w:val="es-ES" w:eastAsia="es-ES"/>
              </w:rPr>
              <w:t>TOTAL</w:t>
            </w:r>
          </w:p>
        </w:tc>
      </w:tr>
      <w:tr w:rsidR="006139F7" w:rsidRPr="006139F7" w14:paraId="2925EC4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0780154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MENDIALDEA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57BDD05C"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Leitza</w:t>
            </w:r>
            <w:proofErr w:type="spellEnd"/>
          </w:p>
        </w:tc>
        <w:tc>
          <w:tcPr>
            <w:tcW w:w="1058" w:type="dxa"/>
            <w:tcBorders>
              <w:top w:val="nil"/>
              <w:left w:val="nil"/>
              <w:bottom w:val="single" w:sz="4" w:space="0" w:color="auto"/>
              <w:right w:val="single" w:sz="4" w:space="0" w:color="auto"/>
            </w:tcBorders>
            <w:shd w:val="clear" w:color="auto" w:fill="auto"/>
            <w:noWrap/>
            <w:vAlign w:val="center"/>
            <w:hideMark/>
          </w:tcPr>
          <w:p w14:paraId="27EF4BC4"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354" w:type="dxa"/>
            <w:tcBorders>
              <w:top w:val="nil"/>
              <w:left w:val="nil"/>
              <w:bottom w:val="single" w:sz="4" w:space="0" w:color="auto"/>
              <w:right w:val="single" w:sz="4" w:space="0" w:color="auto"/>
            </w:tcBorders>
            <w:shd w:val="clear" w:color="auto" w:fill="auto"/>
            <w:noWrap/>
            <w:vAlign w:val="center"/>
            <w:hideMark/>
          </w:tcPr>
          <w:p w14:paraId="223A58B9"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47</w:t>
            </w:r>
          </w:p>
        </w:tc>
        <w:tc>
          <w:tcPr>
            <w:tcW w:w="1058" w:type="dxa"/>
            <w:tcBorders>
              <w:top w:val="nil"/>
              <w:left w:val="nil"/>
              <w:bottom w:val="single" w:sz="4" w:space="0" w:color="auto"/>
              <w:right w:val="single" w:sz="4" w:space="0" w:color="auto"/>
            </w:tcBorders>
            <w:shd w:val="clear" w:color="auto" w:fill="auto"/>
            <w:noWrap/>
            <w:vAlign w:val="center"/>
            <w:hideMark/>
          </w:tcPr>
          <w:p w14:paraId="336A85BA"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1730" w:type="dxa"/>
            <w:tcBorders>
              <w:top w:val="nil"/>
              <w:left w:val="nil"/>
              <w:bottom w:val="single" w:sz="4" w:space="0" w:color="auto"/>
              <w:right w:val="single" w:sz="4" w:space="0" w:color="auto"/>
            </w:tcBorders>
            <w:shd w:val="clear" w:color="auto" w:fill="auto"/>
            <w:noWrap/>
            <w:vAlign w:val="center"/>
            <w:hideMark/>
          </w:tcPr>
          <w:p w14:paraId="18990637"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4190370F"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99</w:t>
            </w:r>
          </w:p>
        </w:tc>
        <w:tc>
          <w:tcPr>
            <w:tcW w:w="727" w:type="dxa"/>
            <w:tcBorders>
              <w:top w:val="nil"/>
              <w:left w:val="nil"/>
              <w:bottom w:val="single" w:sz="4" w:space="0" w:color="auto"/>
              <w:right w:val="nil"/>
            </w:tcBorders>
            <w:shd w:val="clear" w:color="000000" w:fill="FFFFFF"/>
            <w:noWrap/>
            <w:vAlign w:val="center"/>
            <w:hideMark/>
          </w:tcPr>
          <w:p w14:paraId="549D1470"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146</w:t>
            </w:r>
          </w:p>
        </w:tc>
      </w:tr>
      <w:tr w:rsidR="006139F7" w:rsidRPr="006139F7" w14:paraId="340FD01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2EE6F0C2"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BORTZIRIAK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6CAF1173"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Bera</w:t>
            </w:r>
            <w:proofErr w:type="spellEnd"/>
          </w:p>
        </w:tc>
        <w:tc>
          <w:tcPr>
            <w:tcW w:w="1058" w:type="dxa"/>
            <w:tcBorders>
              <w:top w:val="nil"/>
              <w:left w:val="nil"/>
              <w:bottom w:val="single" w:sz="4" w:space="0" w:color="auto"/>
              <w:right w:val="single" w:sz="4" w:space="0" w:color="auto"/>
            </w:tcBorders>
            <w:shd w:val="clear" w:color="auto" w:fill="auto"/>
            <w:noWrap/>
            <w:vAlign w:val="center"/>
            <w:hideMark/>
          </w:tcPr>
          <w:p w14:paraId="133D53DA"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354" w:type="dxa"/>
            <w:tcBorders>
              <w:top w:val="nil"/>
              <w:left w:val="nil"/>
              <w:bottom w:val="single" w:sz="4" w:space="0" w:color="auto"/>
              <w:right w:val="single" w:sz="4" w:space="0" w:color="auto"/>
            </w:tcBorders>
            <w:shd w:val="clear" w:color="auto" w:fill="auto"/>
            <w:noWrap/>
            <w:vAlign w:val="center"/>
            <w:hideMark/>
          </w:tcPr>
          <w:p w14:paraId="32C69B67"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20</w:t>
            </w:r>
          </w:p>
        </w:tc>
        <w:tc>
          <w:tcPr>
            <w:tcW w:w="1058" w:type="dxa"/>
            <w:tcBorders>
              <w:top w:val="nil"/>
              <w:left w:val="nil"/>
              <w:bottom w:val="single" w:sz="4" w:space="0" w:color="auto"/>
              <w:right w:val="single" w:sz="4" w:space="0" w:color="auto"/>
            </w:tcBorders>
            <w:shd w:val="clear" w:color="auto" w:fill="auto"/>
            <w:noWrap/>
            <w:vAlign w:val="center"/>
            <w:hideMark/>
          </w:tcPr>
          <w:p w14:paraId="084483A8"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730" w:type="dxa"/>
            <w:tcBorders>
              <w:top w:val="nil"/>
              <w:left w:val="nil"/>
              <w:bottom w:val="single" w:sz="4" w:space="0" w:color="auto"/>
              <w:right w:val="single" w:sz="4" w:space="0" w:color="auto"/>
            </w:tcBorders>
            <w:shd w:val="clear" w:color="auto" w:fill="auto"/>
            <w:noWrap/>
            <w:vAlign w:val="center"/>
            <w:hideMark/>
          </w:tcPr>
          <w:p w14:paraId="477B7136"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65B312C3"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113</w:t>
            </w:r>
          </w:p>
        </w:tc>
        <w:tc>
          <w:tcPr>
            <w:tcW w:w="727" w:type="dxa"/>
            <w:tcBorders>
              <w:top w:val="nil"/>
              <w:left w:val="nil"/>
              <w:bottom w:val="single" w:sz="4" w:space="0" w:color="auto"/>
              <w:right w:val="nil"/>
            </w:tcBorders>
            <w:shd w:val="clear" w:color="000000" w:fill="FFFFFF"/>
            <w:noWrap/>
            <w:vAlign w:val="center"/>
            <w:hideMark/>
          </w:tcPr>
          <w:p w14:paraId="21E39D21"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133</w:t>
            </w:r>
          </w:p>
        </w:tc>
      </w:tr>
      <w:tr w:rsidR="006139F7" w:rsidRPr="006139F7" w14:paraId="253BCE3E"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5DAF82D5"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BAZTAN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13B1C37"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Elizondo</w:t>
            </w:r>
          </w:p>
        </w:tc>
        <w:tc>
          <w:tcPr>
            <w:tcW w:w="1058" w:type="dxa"/>
            <w:tcBorders>
              <w:top w:val="nil"/>
              <w:left w:val="nil"/>
              <w:bottom w:val="single" w:sz="4" w:space="0" w:color="auto"/>
              <w:right w:val="single" w:sz="4" w:space="0" w:color="auto"/>
            </w:tcBorders>
            <w:shd w:val="clear" w:color="auto" w:fill="auto"/>
            <w:noWrap/>
            <w:vAlign w:val="center"/>
            <w:hideMark/>
          </w:tcPr>
          <w:p w14:paraId="43B646F7"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354" w:type="dxa"/>
            <w:tcBorders>
              <w:top w:val="nil"/>
              <w:left w:val="nil"/>
              <w:bottom w:val="single" w:sz="4" w:space="0" w:color="auto"/>
              <w:right w:val="single" w:sz="4" w:space="0" w:color="auto"/>
            </w:tcBorders>
            <w:shd w:val="clear" w:color="auto" w:fill="auto"/>
            <w:noWrap/>
            <w:vAlign w:val="center"/>
            <w:hideMark/>
          </w:tcPr>
          <w:p w14:paraId="42CD5B88"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15</w:t>
            </w:r>
          </w:p>
        </w:tc>
        <w:tc>
          <w:tcPr>
            <w:tcW w:w="1058" w:type="dxa"/>
            <w:tcBorders>
              <w:top w:val="nil"/>
              <w:left w:val="nil"/>
              <w:bottom w:val="single" w:sz="4" w:space="0" w:color="auto"/>
              <w:right w:val="single" w:sz="4" w:space="0" w:color="auto"/>
            </w:tcBorders>
            <w:shd w:val="clear" w:color="auto" w:fill="auto"/>
            <w:noWrap/>
            <w:vAlign w:val="center"/>
            <w:hideMark/>
          </w:tcPr>
          <w:p w14:paraId="5B3D362A"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730" w:type="dxa"/>
            <w:tcBorders>
              <w:top w:val="nil"/>
              <w:left w:val="nil"/>
              <w:bottom w:val="single" w:sz="4" w:space="0" w:color="auto"/>
              <w:right w:val="single" w:sz="4" w:space="0" w:color="auto"/>
            </w:tcBorders>
            <w:shd w:val="clear" w:color="auto" w:fill="auto"/>
            <w:noWrap/>
            <w:vAlign w:val="center"/>
            <w:hideMark/>
          </w:tcPr>
          <w:p w14:paraId="5653C738"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670E80A4"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113</w:t>
            </w:r>
          </w:p>
        </w:tc>
        <w:tc>
          <w:tcPr>
            <w:tcW w:w="727" w:type="dxa"/>
            <w:tcBorders>
              <w:top w:val="nil"/>
              <w:left w:val="nil"/>
              <w:bottom w:val="single" w:sz="4" w:space="0" w:color="auto"/>
              <w:right w:val="nil"/>
            </w:tcBorders>
            <w:shd w:val="clear" w:color="000000" w:fill="FFFFFF"/>
            <w:noWrap/>
            <w:vAlign w:val="center"/>
            <w:hideMark/>
          </w:tcPr>
          <w:p w14:paraId="3269F07E"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128</w:t>
            </w:r>
          </w:p>
        </w:tc>
      </w:tr>
      <w:tr w:rsidR="006139F7" w:rsidRPr="006139F7" w14:paraId="16687459"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0263EA68"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MALERREKA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E244F01"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058" w:type="dxa"/>
            <w:tcBorders>
              <w:top w:val="nil"/>
              <w:left w:val="nil"/>
              <w:bottom w:val="single" w:sz="4" w:space="0" w:color="auto"/>
              <w:right w:val="single" w:sz="4" w:space="0" w:color="auto"/>
            </w:tcBorders>
            <w:shd w:val="clear" w:color="auto" w:fill="auto"/>
            <w:noWrap/>
            <w:vAlign w:val="center"/>
            <w:hideMark/>
          </w:tcPr>
          <w:p w14:paraId="61F7AE2F"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354" w:type="dxa"/>
            <w:tcBorders>
              <w:top w:val="nil"/>
              <w:left w:val="nil"/>
              <w:bottom w:val="single" w:sz="4" w:space="0" w:color="auto"/>
              <w:right w:val="single" w:sz="4" w:space="0" w:color="auto"/>
            </w:tcBorders>
            <w:shd w:val="clear" w:color="auto" w:fill="auto"/>
            <w:noWrap/>
            <w:vAlign w:val="center"/>
            <w:hideMark/>
          </w:tcPr>
          <w:p w14:paraId="75E2233A"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058" w:type="dxa"/>
            <w:tcBorders>
              <w:top w:val="nil"/>
              <w:left w:val="nil"/>
              <w:bottom w:val="single" w:sz="4" w:space="0" w:color="auto"/>
              <w:right w:val="single" w:sz="4" w:space="0" w:color="auto"/>
            </w:tcBorders>
            <w:shd w:val="clear" w:color="auto" w:fill="auto"/>
            <w:noWrap/>
            <w:vAlign w:val="center"/>
            <w:hideMark/>
          </w:tcPr>
          <w:p w14:paraId="7F6E6652"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730" w:type="dxa"/>
            <w:tcBorders>
              <w:top w:val="nil"/>
              <w:left w:val="nil"/>
              <w:bottom w:val="single" w:sz="4" w:space="0" w:color="auto"/>
              <w:right w:val="single" w:sz="4" w:space="0" w:color="auto"/>
            </w:tcBorders>
            <w:shd w:val="clear" w:color="auto" w:fill="auto"/>
            <w:noWrap/>
            <w:vAlign w:val="center"/>
            <w:hideMark/>
          </w:tcPr>
          <w:p w14:paraId="49585A8A"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5D96389F"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113</w:t>
            </w:r>
          </w:p>
        </w:tc>
        <w:tc>
          <w:tcPr>
            <w:tcW w:w="727" w:type="dxa"/>
            <w:tcBorders>
              <w:top w:val="nil"/>
              <w:left w:val="nil"/>
              <w:bottom w:val="single" w:sz="4" w:space="0" w:color="auto"/>
              <w:right w:val="nil"/>
            </w:tcBorders>
            <w:shd w:val="clear" w:color="000000" w:fill="FFFFFF"/>
            <w:noWrap/>
            <w:vAlign w:val="center"/>
            <w:hideMark/>
          </w:tcPr>
          <w:p w14:paraId="67071974"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113</w:t>
            </w:r>
          </w:p>
        </w:tc>
      </w:tr>
      <w:tr w:rsidR="006139F7" w:rsidRPr="006139F7" w14:paraId="34B35185"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404441D0"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SAKANA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159DAD58"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Altsasu</w:t>
            </w:r>
            <w:proofErr w:type="spellEnd"/>
          </w:p>
        </w:tc>
        <w:tc>
          <w:tcPr>
            <w:tcW w:w="1058" w:type="dxa"/>
            <w:tcBorders>
              <w:top w:val="nil"/>
              <w:left w:val="nil"/>
              <w:bottom w:val="single" w:sz="4" w:space="0" w:color="auto"/>
              <w:right w:val="single" w:sz="4" w:space="0" w:color="auto"/>
            </w:tcBorders>
            <w:shd w:val="clear" w:color="auto" w:fill="auto"/>
            <w:noWrap/>
            <w:vAlign w:val="center"/>
            <w:hideMark/>
          </w:tcPr>
          <w:p w14:paraId="5D0FC835"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354" w:type="dxa"/>
            <w:tcBorders>
              <w:top w:val="nil"/>
              <w:left w:val="nil"/>
              <w:bottom w:val="single" w:sz="4" w:space="0" w:color="auto"/>
              <w:right w:val="single" w:sz="4" w:space="0" w:color="auto"/>
            </w:tcBorders>
            <w:shd w:val="clear" w:color="auto" w:fill="auto"/>
            <w:noWrap/>
            <w:vAlign w:val="center"/>
            <w:hideMark/>
          </w:tcPr>
          <w:p w14:paraId="41807EC8"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13</w:t>
            </w:r>
          </w:p>
        </w:tc>
        <w:tc>
          <w:tcPr>
            <w:tcW w:w="1058" w:type="dxa"/>
            <w:tcBorders>
              <w:top w:val="nil"/>
              <w:left w:val="nil"/>
              <w:bottom w:val="single" w:sz="4" w:space="0" w:color="auto"/>
              <w:right w:val="single" w:sz="4" w:space="0" w:color="auto"/>
            </w:tcBorders>
            <w:shd w:val="clear" w:color="auto" w:fill="auto"/>
            <w:noWrap/>
            <w:vAlign w:val="center"/>
            <w:hideMark/>
          </w:tcPr>
          <w:p w14:paraId="798C9D36"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1730" w:type="dxa"/>
            <w:tcBorders>
              <w:top w:val="nil"/>
              <w:left w:val="nil"/>
              <w:bottom w:val="single" w:sz="4" w:space="0" w:color="auto"/>
              <w:right w:val="single" w:sz="4" w:space="0" w:color="auto"/>
            </w:tcBorders>
            <w:shd w:val="clear" w:color="auto" w:fill="auto"/>
            <w:noWrap/>
            <w:vAlign w:val="center"/>
            <w:hideMark/>
          </w:tcPr>
          <w:p w14:paraId="227829AA"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76E31AC6"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99</w:t>
            </w:r>
          </w:p>
        </w:tc>
        <w:tc>
          <w:tcPr>
            <w:tcW w:w="727" w:type="dxa"/>
            <w:tcBorders>
              <w:top w:val="nil"/>
              <w:left w:val="nil"/>
              <w:bottom w:val="single" w:sz="4" w:space="0" w:color="auto"/>
              <w:right w:val="nil"/>
            </w:tcBorders>
            <w:shd w:val="clear" w:color="000000" w:fill="FFFFFF"/>
            <w:noWrap/>
            <w:vAlign w:val="center"/>
            <w:hideMark/>
          </w:tcPr>
          <w:p w14:paraId="01870ABB"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112</w:t>
            </w:r>
          </w:p>
        </w:tc>
      </w:tr>
      <w:tr w:rsidR="006139F7" w:rsidRPr="006139F7" w14:paraId="4DF4D01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5E4B2DE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VALDIZARBE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052C4941"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Puente la Reina</w:t>
            </w:r>
          </w:p>
        </w:tc>
        <w:tc>
          <w:tcPr>
            <w:tcW w:w="1058" w:type="dxa"/>
            <w:tcBorders>
              <w:top w:val="nil"/>
              <w:left w:val="nil"/>
              <w:bottom w:val="single" w:sz="4" w:space="0" w:color="auto"/>
              <w:right w:val="single" w:sz="4" w:space="0" w:color="auto"/>
            </w:tcBorders>
            <w:shd w:val="clear" w:color="auto" w:fill="auto"/>
            <w:noWrap/>
            <w:vAlign w:val="center"/>
            <w:hideMark/>
          </w:tcPr>
          <w:p w14:paraId="0F02EE1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354" w:type="dxa"/>
            <w:tcBorders>
              <w:top w:val="nil"/>
              <w:left w:val="nil"/>
              <w:bottom w:val="single" w:sz="4" w:space="0" w:color="auto"/>
              <w:right w:val="single" w:sz="4" w:space="0" w:color="auto"/>
            </w:tcBorders>
            <w:shd w:val="clear" w:color="auto" w:fill="auto"/>
            <w:noWrap/>
            <w:vAlign w:val="center"/>
            <w:hideMark/>
          </w:tcPr>
          <w:p w14:paraId="7E740FDD"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29</w:t>
            </w:r>
          </w:p>
        </w:tc>
        <w:tc>
          <w:tcPr>
            <w:tcW w:w="1058" w:type="dxa"/>
            <w:tcBorders>
              <w:top w:val="nil"/>
              <w:left w:val="nil"/>
              <w:bottom w:val="single" w:sz="4" w:space="0" w:color="auto"/>
              <w:right w:val="single" w:sz="4" w:space="0" w:color="auto"/>
            </w:tcBorders>
            <w:shd w:val="clear" w:color="auto" w:fill="auto"/>
            <w:noWrap/>
            <w:vAlign w:val="center"/>
            <w:hideMark/>
          </w:tcPr>
          <w:p w14:paraId="45917DA2"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730" w:type="dxa"/>
            <w:tcBorders>
              <w:top w:val="nil"/>
              <w:left w:val="nil"/>
              <w:bottom w:val="single" w:sz="4" w:space="0" w:color="auto"/>
              <w:right w:val="single" w:sz="4" w:space="0" w:color="auto"/>
            </w:tcBorders>
            <w:shd w:val="clear" w:color="auto" w:fill="auto"/>
            <w:noWrap/>
            <w:vAlign w:val="center"/>
            <w:hideMark/>
          </w:tcPr>
          <w:p w14:paraId="798D7C80"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p>
        </w:tc>
        <w:tc>
          <w:tcPr>
            <w:tcW w:w="675" w:type="dxa"/>
            <w:tcBorders>
              <w:top w:val="nil"/>
              <w:left w:val="nil"/>
              <w:bottom w:val="single" w:sz="4" w:space="0" w:color="auto"/>
              <w:right w:val="single" w:sz="4" w:space="0" w:color="auto"/>
            </w:tcBorders>
            <w:shd w:val="clear" w:color="auto" w:fill="auto"/>
            <w:noWrap/>
            <w:vAlign w:val="center"/>
            <w:hideMark/>
          </w:tcPr>
          <w:p w14:paraId="43EE33BC"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44</w:t>
            </w:r>
          </w:p>
        </w:tc>
        <w:tc>
          <w:tcPr>
            <w:tcW w:w="727" w:type="dxa"/>
            <w:tcBorders>
              <w:top w:val="nil"/>
              <w:left w:val="nil"/>
              <w:bottom w:val="single" w:sz="4" w:space="0" w:color="auto"/>
              <w:right w:val="nil"/>
            </w:tcBorders>
            <w:shd w:val="clear" w:color="000000" w:fill="FFFFFF"/>
            <w:noWrap/>
            <w:vAlign w:val="center"/>
            <w:hideMark/>
          </w:tcPr>
          <w:p w14:paraId="2443893E"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73</w:t>
            </w:r>
          </w:p>
        </w:tc>
      </w:tr>
      <w:tr w:rsidR="003A1986" w:rsidRPr="006139F7" w14:paraId="36AA52E0" w14:textId="77777777" w:rsidTr="0044451A">
        <w:trPr>
          <w:trHeight w:val="227"/>
        </w:trPr>
        <w:tc>
          <w:tcPr>
            <w:tcW w:w="1848" w:type="dxa"/>
            <w:tcBorders>
              <w:top w:val="nil"/>
              <w:left w:val="nil"/>
              <w:bottom w:val="single" w:sz="4" w:space="0" w:color="auto"/>
              <w:right w:val="nil"/>
            </w:tcBorders>
            <w:shd w:val="clear" w:color="auto" w:fill="auto"/>
            <w:noWrap/>
            <w:vAlign w:val="center"/>
          </w:tcPr>
          <w:p w14:paraId="43E0B20A"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MCP</w:t>
            </w:r>
          </w:p>
        </w:tc>
        <w:tc>
          <w:tcPr>
            <w:tcW w:w="1550" w:type="dxa"/>
            <w:tcBorders>
              <w:top w:val="nil"/>
              <w:left w:val="single" w:sz="4" w:space="0" w:color="auto"/>
              <w:bottom w:val="single" w:sz="4" w:space="0" w:color="auto"/>
              <w:right w:val="single" w:sz="4" w:space="0" w:color="auto"/>
            </w:tcBorders>
            <w:shd w:val="clear" w:color="auto" w:fill="auto"/>
            <w:noWrap/>
            <w:vAlign w:val="center"/>
          </w:tcPr>
          <w:p w14:paraId="1E1B0ABE"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1058" w:type="dxa"/>
            <w:tcBorders>
              <w:top w:val="nil"/>
              <w:left w:val="nil"/>
              <w:bottom w:val="single" w:sz="4" w:space="0" w:color="auto"/>
              <w:right w:val="single" w:sz="4" w:space="0" w:color="auto"/>
            </w:tcBorders>
            <w:shd w:val="clear" w:color="auto" w:fill="auto"/>
            <w:noWrap/>
            <w:vAlign w:val="center"/>
          </w:tcPr>
          <w:p w14:paraId="0E77DE16"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354" w:type="dxa"/>
            <w:tcBorders>
              <w:top w:val="nil"/>
              <w:left w:val="nil"/>
              <w:bottom w:val="single" w:sz="4" w:space="0" w:color="auto"/>
              <w:right w:val="single" w:sz="4" w:space="0" w:color="auto"/>
            </w:tcBorders>
            <w:shd w:val="clear" w:color="auto" w:fill="auto"/>
            <w:noWrap/>
            <w:vAlign w:val="center"/>
          </w:tcPr>
          <w:p w14:paraId="278FBB46" w14:textId="77777777" w:rsidR="003A1986" w:rsidRPr="006139F7" w:rsidRDefault="003A1986" w:rsidP="006139F7">
            <w:pPr>
              <w:spacing w:after="0"/>
              <w:ind w:firstLine="0"/>
              <w:jc w:val="right"/>
              <w:rPr>
                <w:rFonts w:ascii="Arial" w:hAnsi="Arial" w:cs="Arial"/>
                <w:color w:val="000000"/>
                <w:sz w:val="16"/>
                <w:szCs w:val="16"/>
                <w:lang w:val="es-ES" w:eastAsia="es-ES"/>
              </w:rPr>
            </w:pPr>
          </w:p>
        </w:tc>
        <w:tc>
          <w:tcPr>
            <w:tcW w:w="1058" w:type="dxa"/>
            <w:tcBorders>
              <w:top w:val="nil"/>
              <w:left w:val="nil"/>
              <w:bottom w:val="single" w:sz="4" w:space="0" w:color="auto"/>
              <w:right w:val="single" w:sz="4" w:space="0" w:color="auto"/>
            </w:tcBorders>
            <w:shd w:val="clear" w:color="auto" w:fill="auto"/>
            <w:noWrap/>
            <w:vAlign w:val="center"/>
          </w:tcPr>
          <w:p w14:paraId="501038A2"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Pamplona</w:t>
            </w:r>
          </w:p>
        </w:tc>
        <w:tc>
          <w:tcPr>
            <w:tcW w:w="1730" w:type="dxa"/>
            <w:tcBorders>
              <w:top w:val="nil"/>
              <w:left w:val="nil"/>
              <w:bottom w:val="single" w:sz="4" w:space="0" w:color="auto"/>
              <w:right w:val="single" w:sz="4" w:space="0" w:color="auto"/>
            </w:tcBorders>
            <w:shd w:val="clear" w:color="auto" w:fill="auto"/>
            <w:noWrap/>
            <w:vAlign w:val="center"/>
          </w:tcPr>
          <w:p w14:paraId="19596E47"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Caparroso</w:t>
            </w:r>
          </w:p>
        </w:tc>
        <w:tc>
          <w:tcPr>
            <w:tcW w:w="675" w:type="dxa"/>
            <w:tcBorders>
              <w:top w:val="nil"/>
              <w:left w:val="nil"/>
              <w:bottom w:val="single" w:sz="4" w:space="0" w:color="auto"/>
              <w:right w:val="single" w:sz="4" w:space="0" w:color="auto"/>
            </w:tcBorders>
            <w:shd w:val="clear" w:color="auto" w:fill="auto"/>
            <w:noWrap/>
            <w:vAlign w:val="center"/>
          </w:tcPr>
          <w:p w14:paraId="16E861F4" w14:textId="77777777" w:rsidR="003A1986" w:rsidRPr="006139F7" w:rsidRDefault="003A1986" w:rsidP="006139F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69</w:t>
            </w:r>
          </w:p>
        </w:tc>
        <w:tc>
          <w:tcPr>
            <w:tcW w:w="727" w:type="dxa"/>
            <w:tcBorders>
              <w:top w:val="nil"/>
              <w:left w:val="nil"/>
              <w:bottom w:val="single" w:sz="4" w:space="0" w:color="auto"/>
              <w:right w:val="nil"/>
            </w:tcBorders>
            <w:shd w:val="clear" w:color="000000" w:fill="FFFFFF"/>
            <w:noWrap/>
            <w:vAlign w:val="center"/>
          </w:tcPr>
          <w:p w14:paraId="6C027E0B" w14:textId="77777777" w:rsidR="003A1986" w:rsidRPr="003A1986" w:rsidRDefault="003A1986"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69</w:t>
            </w:r>
          </w:p>
        </w:tc>
      </w:tr>
      <w:tr w:rsidR="006139F7" w:rsidRPr="006139F7" w14:paraId="7A79AEE3"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3F3A1DF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IRATI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39D38BF"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w:t>
            </w:r>
          </w:p>
        </w:tc>
        <w:tc>
          <w:tcPr>
            <w:tcW w:w="1058" w:type="dxa"/>
            <w:tcBorders>
              <w:top w:val="nil"/>
              <w:left w:val="nil"/>
              <w:bottom w:val="single" w:sz="4" w:space="0" w:color="auto"/>
              <w:right w:val="single" w:sz="4" w:space="0" w:color="auto"/>
            </w:tcBorders>
            <w:shd w:val="clear" w:color="auto" w:fill="auto"/>
            <w:noWrap/>
            <w:vAlign w:val="center"/>
            <w:hideMark/>
          </w:tcPr>
          <w:p w14:paraId="3196B5F4"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w:t>
            </w:r>
          </w:p>
        </w:tc>
        <w:tc>
          <w:tcPr>
            <w:tcW w:w="354" w:type="dxa"/>
            <w:tcBorders>
              <w:top w:val="nil"/>
              <w:left w:val="nil"/>
              <w:bottom w:val="single" w:sz="4" w:space="0" w:color="auto"/>
              <w:right w:val="single" w:sz="4" w:space="0" w:color="auto"/>
            </w:tcBorders>
            <w:shd w:val="clear" w:color="auto" w:fill="auto"/>
            <w:noWrap/>
            <w:vAlign w:val="center"/>
            <w:hideMark/>
          </w:tcPr>
          <w:p w14:paraId="7DCF1ED0"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36</w:t>
            </w:r>
          </w:p>
        </w:tc>
        <w:tc>
          <w:tcPr>
            <w:tcW w:w="1058" w:type="dxa"/>
            <w:tcBorders>
              <w:top w:val="nil"/>
              <w:left w:val="nil"/>
              <w:bottom w:val="single" w:sz="4" w:space="0" w:color="auto"/>
              <w:right w:val="single" w:sz="4" w:space="0" w:color="auto"/>
            </w:tcBorders>
            <w:shd w:val="clear" w:color="auto" w:fill="auto"/>
            <w:noWrap/>
            <w:vAlign w:val="center"/>
            <w:hideMark/>
          </w:tcPr>
          <w:p w14:paraId="0DDE1537"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Aoiz</w:t>
            </w:r>
          </w:p>
        </w:tc>
        <w:tc>
          <w:tcPr>
            <w:tcW w:w="1730" w:type="dxa"/>
            <w:tcBorders>
              <w:top w:val="nil"/>
              <w:left w:val="nil"/>
              <w:bottom w:val="single" w:sz="4" w:space="0" w:color="auto"/>
              <w:right w:val="single" w:sz="4" w:space="0" w:color="auto"/>
            </w:tcBorders>
            <w:shd w:val="clear" w:color="auto" w:fill="auto"/>
            <w:noWrap/>
            <w:vAlign w:val="center"/>
            <w:hideMark/>
          </w:tcPr>
          <w:p w14:paraId="1BE09801"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Lumbier</w:t>
            </w:r>
          </w:p>
        </w:tc>
        <w:tc>
          <w:tcPr>
            <w:tcW w:w="675" w:type="dxa"/>
            <w:tcBorders>
              <w:top w:val="nil"/>
              <w:left w:val="nil"/>
              <w:bottom w:val="single" w:sz="4" w:space="0" w:color="auto"/>
              <w:right w:val="single" w:sz="4" w:space="0" w:color="auto"/>
            </w:tcBorders>
            <w:shd w:val="clear" w:color="auto" w:fill="auto"/>
            <w:noWrap/>
            <w:vAlign w:val="center"/>
            <w:hideMark/>
          </w:tcPr>
          <w:p w14:paraId="12341A9C"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21</w:t>
            </w:r>
          </w:p>
        </w:tc>
        <w:tc>
          <w:tcPr>
            <w:tcW w:w="727" w:type="dxa"/>
            <w:tcBorders>
              <w:top w:val="nil"/>
              <w:left w:val="nil"/>
              <w:bottom w:val="single" w:sz="4" w:space="0" w:color="auto"/>
              <w:right w:val="nil"/>
            </w:tcBorders>
            <w:shd w:val="clear" w:color="000000" w:fill="FFFFFF"/>
            <w:noWrap/>
            <w:vAlign w:val="center"/>
            <w:hideMark/>
          </w:tcPr>
          <w:p w14:paraId="73ED87A5"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57</w:t>
            </w:r>
          </w:p>
        </w:tc>
      </w:tr>
      <w:tr w:rsidR="006139F7" w:rsidRPr="006139F7" w14:paraId="3BC1CF11"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293734A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RIBERA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5EC8E37"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Tudela</w:t>
            </w:r>
          </w:p>
        </w:tc>
        <w:tc>
          <w:tcPr>
            <w:tcW w:w="1058" w:type="dxa"/>
            <w:tcBorders>
              <w:top w:val="nil"/>
              <w:left w:val="nil"/>
              <w:bottom w:val="single" w:sz="4" w:space="0" w:color="auto"/>
              <w:right w:val="single" w:sz="4" w:space="0" w:color="auto"/>
            </w:tcBorders>
            <w:shd w:val="clear" w:color="auto" w:fill="auto"/>
            <w:noWrap/>
            <w:vAlign w:val="center"/>
            <w:hideMark/>
          </w:tcPr>
          <w:p w14:paraId="1F18A4C1"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Tudela</w:t>
            </w:r>
          </w:p>
        </w:tc>
        <w:tc>
          <w:tcPr>
            <w:tcW w:w="354" w:type="dxa"/>
            <w:tcBorders>
              <w:top w:val="nil"/>
              <w:left w:val="nil"/>
              <w:bottom w:val="single" w:sz="4" w:space="0" w:color="auto"/>
              <w:right w:val="single" w:sz="4" w:space="0" w:color="auto"/>
            </w:tcBorders>
            <w:shd w:val="clear" w:color="auto" w:fill="auto"/>
            <w:noWrap/>
            <w:vAlign w:val="center"/>
            <w:hideMark/>
          </w:tcPr>
          <w:p w14:paraId="0F75529D"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058" w:type="dxa"/>
            <w:tcBorders>
              <w:top w:val="nil"/>
              <w:left w:val="nil"/>
              <w:bottom w:val="single" w:sz="4" w:space="0" w:color="auto"/>
              <w:right w:val="single" w:sz="4" w:space="0" w:color="auto"/>
            </w:tcBorders>
            <w:shd w:val="clear" w:color="auto" w:fill="auto"/>
            <w:noWrap/>
            <w:vAlign w:val="center"/>
            <w:hideMark/>
          </w:tcPr>
          <w:p w14:paraId="22EF03F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Tudela</w:t>
            </w:r>
          </w:p>
        </w:tc>
        <w:tc>
          <w:tcPr>
            <w:tcW w:w="1730" w:type="dxa"/>
            <w:tcBorders>
              <w:top w:val="nil"/>
              <w:left w:val="nil"/>
              <w:bottom w:val="single" w:sz="4" w:space="0" w:color="auto"/>
              <w:right w:val="single" w:sz="4" w:space="0" w:color="auto"/>
            </w:tcBorders>
            <w:shd w:val="clear" w:color="auto" w:fill="auto"/>
            <w:noWrap/>
            <w:vAlign w:val="center"/>
            <w:hideMark/>
          </w:tcPr>
          <w:p w14:paraId="4678C82B"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p>
        </w:tc>
        <w:tc>
          <w:tcPr>
            <w:tcW w:w="675" w:type="dxa"/>
            <w:tcBorders>
              <w:top w:val="nil"/>
              <w:left w:val="nil"/>
              <w:bottom w:val="single" w:sz="4" w:space="0" w:color="auto"/>
              <w:right w:val="single" w:sz="4" w:space="0" w:color="auto"/>
            </w:tcBorders>
            <w:shd w:val="clear" w:color="auto" w:fill="auto"/>
            <w:noWrap/>
            <w:vAlign w:val="center"/>
            <w:hideMark/>
          </w:tcPr>
          <w:p w14:paraId="22A3E97F"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54</w:t>
            </w:r>
          </w:p>
        </w:tc>
        <w:tc>
          <w:tcPr>
            <w:tcW w:w="727" w:type="dxa"/>
            <w:tcBorders>
              <w:top w:val="nil"/>
              <w:left w:val="nil"/>
              <w:bottom w:val="single" w:sz="4" w:space="0" w:color="auto"/>
              <w:right w:val="nil"/>
            </w:tcBorders>
            <w:shd w:val="clear" w:color="000000" w:fill="FFFFFF"/>
            <w:noWrap/>
            <w:vAlign w:val="center"/>
            <w:hideMark/>
          </w:tcPr>
          <w:p w14:paraId="054178BE"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54</w:t>
            </w:r>
          </w:p>
        </w:tc>
      </w:tr>
      <w:tr w:rsidR="006139F7" w:rsidRPr="006139F7" w14:paraId="5683B9FD"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153181F1"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MAIRAGA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752A7F6"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058" w:type="dxa"/>
            <w:tcBorders>
              <w:top w:val="nil"/>
              <w:left w:val="nil"/>
              <w:bottom w:val="single" w:sz="4" w:space="0" w:color="auto"/>
              <w:right w:val="single" w:sz="4" w:space="0" w:color="auto"/>
            </w:tcBorders>
            <w:shd w:val="clear" w:color="auto" w:fill="auto"/>
            <w:noWrap/>
            <w:vAlign w:val="center"/>
            <w:hideMark/>
          </w:tcPr>
          <w:p w14:paraId="29023EB1"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354" w:type="dxa"/>
            <w:tcBorders>
              <w:top w:val="nil"/>
              <w:left w:val="nil"/>
              <w:bottom w:val="single" w:sz="4" w:space="0" w:color="auto"/>
              <w:right w:val="single" w:sz="4" w:space="0" w:color="auto"/>
            </w:tcBorders>
            <w:shd w:val="clear" w:color="auto" w:fill="auto"/>
            <w:noWrap/>
            <w:vAlign w:val="center"/>
            <w:hideMark/>
          </w:tcPr>
          <w:p w14:paraId="562BDA3A"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058" w:type="dxa"/>
            <w:tcBorders>
              <w:top w:val="nil"/>
              <w:left w:val="nil"/>
              <w:bottom w:val="single" w:sz="4" w:space="0" w:color="auto"/>
              <w:right w:val="single" w:sz="4" w:space="0" w:color="auto"/>
            </w:tcBorders>
            <w:shd w:val="clear" w:color="auto" w:fill="auto"/>
            <w:noWrap/>
            <w:vAlign w:val="center"/>
            <w:hideMark/>
          </w:tcPr>
          <w:p w14:paraId="6B5FB94F"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730" w:type="dxa"/>
            <w:tcBorders>
              <w:top w:val="nil"/>
              <w:left w:val="nil"/>
              <w:bottom w:val="single" w:sz="4" w:space="0" w:color="auto"/>
              <w:right w:val="single" w:sz="4" w:space="0" w:color="auto"/>
            </w:tcBorders>
            <w:shd w:val="clear" w:color="auto" w:fill="auto"/>
            <w:noWrap/>
            <w:vAlign w:val="center"/>
            <w:hideMark/>
          </w:tcPr>
          <w:p w14:paraId="52550E86"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p>
        </w:tc>
        <w:tc>
          <w:tcPr>
            <w:tcW w:w="675" w:type="dxa"/>
            <w:tcBorders>
              <w:top w:val="nil"/>
              <w:left w:val="nil"/>
              <w:bottom w:val="single" w:sz="4" w:space="0" w:color="auto"/>
              <w:right w:val="single" w:sz="4" w:space="0" w:color="auto"/>
            </w:tcBorders>
            <w:shd w:val="clear" w:color="auto" w:fill="auto"/>
            <w:noWrap/>
            <w:vAlign w:val="center"/>
            <w:hideMark/>
          </w:tcPr>
          <w:p w14:paraId="241B0A37"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44</w:t>
            </w:r>
          </w:p>
        </w:tc>
        <w:tc>
          <w:tcPr>
            <w:tcW w:w="727" w:type="dxa"/>
            <w:tcBorders>
              <w:top w:val="nil"/>
              <w:left w:val="nil"/>
              <w:bottom w:val="single" w:sz="4" w:space="0" w:color="auto"/>
              <w:right w:val="nil"/>
            </w:tcBorders>
            <w:shd w:val="clear" w:color="000000" w:fill="FFFFFF"/>
            <w:noWrap/>
            <w:vAlign w:val="center"/>
            <w:hideMark/>
          </w:tcPr>
          <w:p w14:paraId="3C63AA29"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44</w:t>
            </w:r>
          </w:p>
        </w:tc>
      </w:tr>
      <w:tr w:rsidR="006139F7" w:rsidRPr="006139F7" w14:paraId="4352050E"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1683099C"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MONTEJURRA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C14725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1058" w:type="dxa"/>
            <w:tcBorders>
              <w:top w:val="nil"/>
              <w:left w:val="nil"/>
              <w:bottom w:val="single" w:sz="4" w:space="0" w:color="auto"/>
              <w:right w:val="single" w:sz="4" w:space="0" w:color="auto"/>
            </w:tcBorders>
            <w:shd w:val="clear" w:color="auto" w:fill="auto"/>
            <w:noWrap/>
            <w:vAlign w:val="center"/>
            <w:hideMark/>
          </w:tcPr>
          <w:p w14:paraId="7772AD05"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354" w:type="dxa"/>
            <w:tcBorders>
              <w:top w:val="nil"/>
              <w:left w:val="nil"/>
              <w:bottom w:val="single" w:sz="4" w:space="0" w:color="auto"/>
              <w:right w:val="single" w:sz="4" w:space="0" w:color="auto"/>
            </w:tcBorders>
            <w:shd w:val="clear" w:color="auto" w:fill="auto"/>
            <w:noWrap/>
            <w:vAlign w:val="center"/>
            <w:hideMark/>
          </w:tcPr>
          <w:p w14:paraId="056494FA"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058" w:type="dxa"/>
            <w:tcBorders>
              <w:top w:val="nil"/>
              <w:left w:val="nil"/>
              <w:bottom w:val="single" w:sz="4" w:space="0" w:color="auto"/>
              <w:right w:val="single" w:sz="4" w:space="0" w:color="auto"/>
            </w:tcBorders>
            <w:shd w:val="clear" w:color="auto" w:fill="auto"/>
            <w:noWrap/>
            <w:vAlign w:val="center"/>
            <w:hideMark/>
          </w:tcPr>
          <w:p w14:paraId="7EB3ED8B"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1730" w:type="dxa"/>
            <w:tcBorders>
              <w:top w:val="nil"/>
              <w:left w:val="nil"/>
              <w:bottom w:val="single" w:sz="4" w:space="0" w:color="auto"/>
              <w:right w:val="single" w:sz="4" w:space="0" w:color="auto"/>
            </w:tcBorders>
            <w:shd w:val="clear" w:color="auto" w:fill="auto"/>
            <w:noWrap/>
            <w:vAlign w:val="center"/>
            <w:hideMark/>
          </w:tcPr>
          <w:p w14:paraId="57ACEC93"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p>
        </w:tc>
        <w:tc>
          <w:tcPr>
            <w:tcW w:w="675" w:type="dxa"/>
            <w:tcBorders>
              <w:top w:val="nil"/>
              <w:left w:val="nil"/>
              <w:bottom w:val="single" w:sz="4" w:space="0" w:color="auto"/>
              <w:right w:val="single" w:sz="4" w:space="0" w:color="auto"/>
            </w:tcBorders>
            <w:shd w:val="clear" w:color="auto" w:fill="auto"/>
            <w:noWrap/>
            <w:vAlign w:val="center"/>
            <w:hideMark/>
          </w:tcPr>
          <w:p w14:paraId="1FFC9FA4"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37</w:t>
            </w:r>
          </w:p>
        </w:tc>
        <w:tc>
          <w:tcPr>
            <w:tcW w:w="727" w:type="dxa"/>
            <w:tcBorders>
              <w:top w:val="nil"/>
              <w:left w:val="nil"/>
              <w:bottom w:val="single" w:sz="4" w:space="0" w:color="auto"/>
              <w:right w:val="nil"/>
            </w:tcBorders>
            <w:shd w:val="clear" w:color="000000" w:fill="FFFFFF"/>
            <w:noWrap/>
            <w:vAlign w:val="center"/>
            <w:hideMark/>
          </w:tcPr>
          <w:p w14:paraId="3985210F"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37</w:t>
            </w:r>
          </w:p>
        </w:tc>
      </w:tr>
      <w:tr w:rsidR="006139F7" w:rsidRPr="006139F7" w14:paraId="39A37177"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3C98C44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BAF8C1F"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w:t>
            </w:r>
          </w:p>
        </w:tc>
        <w:tc>
          <w:tcPr>
            <w:tcW w:w="1058" w:type="dxa"/>
            <w:tcBorders>
              <w:top w:val="nil"/>
              <w:left w:val="nil"/>
              <w:bottom w:val="single" w:sz="4" w:space="0" w:color="auto"/>
              <w:right w:val="single" w:sz="4" w:space="0" w:color="auto"/>
            </w:tcBorders>
            <w:shd w:val="clear" w:color="auto" w:fill="auto"/>
            <w:noWrap/>
            <w:vAlign w:val="center"/>
            <w:hideMark/>
          </w:tcPr>
          <w:p w14:paraId="289F6C69"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w:t>
            </w:r>
          </w:p>
        </w:tc>
        <w:tc>
          <w:tcPr>
            <w:tcW w:w="354" w:type="dxa"/>
            <w:tcBorders>
              <w:top w:val="nil"/>
              <w:left w:val="nil"/>
              <w:bottom w:val="single" w:sz="4" w:space="0" w:color="auto"/>
              <w:right w:val="single" w:sz="4" w:space="0" w:color="auto"/>
            </w:tcBorders>
            <w:shd w:val="clear" w:color="auto" w:fill="auto"/>
            <w:noWrap/>
            <w:vAlign w:val="center"/>
            <w:hideMark/>
          </w:tcPr>
          <w:p w14:paraId="070EC83F"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w:t>
            </w:r>
          </w:p>
        </w:tc>
        <w:tc>
          <w:tcPr>
            <w:tcW w:w="1058" w:type="dxa"/>
            <w:tcBorders>
              <w:top w:val="nil"/>
              <w:left w:val="nil"/>
              <w:bottom w:val="single" w:sz="4" w:space="0" w:color="auto"/>
              <w:right w:val="single" w:sz="4" w:space="0" w:color="auto"/>
            </w:tcBorders>
            <w:shd w:val="clear" w:color="auto" w:fill="auto"/>
            <w:noWrap/>
            <w:vAlign w:val="center"/>
            <w:hideMark/>
          </w:tcPr>
          <w:p w14:paraId="5D24D308"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730" w:type="dxa"/>
            <w:tcBorders>
              <w:top w:val="nil"/>
              <w:left w:val="nil"/>
              <w:bottom w:val="single" w:sz="4" w:space="0" w:color="auto"/>
              <w:right w:val="single" w:sz="4" w:space="0" w:color="auto"/>
            </w:tcBorders>
            <w:shd w:val="clear" w:color="auto" w:fill="auto"/>
            <w:noWrap/>
            <w:vAlign w:val="center"/>
            <w:hideMark/>
          </w:tcPr>
          <w:p w14:paraId="68C0B1F2"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Lumbier</w:t>
            </w:r>
          </w:p>
        </w:tc>
        <w:tc>
          <w:tcPr>
            <w:tcW w:w="675" w:type="dxa"/>
            <w:tcBorders>
              <w:top w:val="nil"/>
              <w:left w:val="nil"/>
              <w:bottom w:val="single" w:sz="4" w:space="0" w:color="auto"/>
              <w:right w:val="single" w:sz="4" w:space="0" w:color="auto"/>
            </w:tcBorders>
            <w:shd w:val="clear" w:color="auto" w:fill="auto"/>
            <w:noWrap/>
            <w:vAlign w:val="center"/>
            <w:hideMark/>
          </w:tcPr>
          <w:p w14:paraId="43777B2A"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19</w:t>
            </w:r>
          </w:p>
        </w:tc>
        <w:tc>
          <w:tcPr>
            <w:tcW w:w="727" w:type="dxa"/>
            <w:tcBorders>
              <w:top w:val="nil"/>
              <w:left w:val="nil"/>
              <w:bottom w:val="single" w:sz="4" w:space="0" w:color="auto"/>
              <w:right w:val="nil"/>
            </w:tcBorders>
            <w:shd w:val="clear" w:color="000000" w:fill="FFFFFF"/>
            <w:noWrap/>
            <w:vAlign w:val="center"/>
            <w:hideMark/>
          </w:tcPr>
          <w:p w14:paraId="59BCC376"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19</w:t>
            </w:r>
          </w:p>
        </w:tc>
      </w:tr>
      <w:tr w:rsidR="006139F7" w:rsidRPr="006139F7" w14:paraId="37BDB499" w14:textId="77777777" w:rsidTr="0044451A">
        <w:trPr>
          <w:trHeight w:val="227"/>
        </w:trPr>
        <w:tc>
          <w:tcPr>
            <w:tcW w:w="1848" w:type="dxa"/>
            <w:tcBorders>
              <w:top w:val="single" w:sz="4" w:space="0" w:color="auto"/>
              <w:left w:val="nil"/>
              <w:bottom w:val="single" w:sz="4" w:space="0" w:color="auto"/>
              <w:right w:val="nil"/>
            </w:tcBorders>
            <w:shd w:val="clear" w:color="auto" w:fill="auto"/>
            <w:noWrap/>
            <w:vAlign w:val="center"/>
            <w:hideMark/>
          </w:tcPr>
          <w:p w14:paraId="4E44B5C6"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RIBERA ALTA  </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5B1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04F8C232"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354" w:type="dxa"/>
            <w:tcBorders>
              <w:top w:val="single" w:sz="4" w:space="0" w:color="auto"/>
              <w:left w:val="nil"/>
              <w:bottom w:val="single" w:sz="4" w:space="0" w:color="auto"/>
              <w:right w:val="single" w:sz="4" w:space="0" w:color="auto"/>
            </w:tcBorders>
            <w:shd w:val="clear" w:color="auto" w:fill="auto"/>
            <w:noWrap/>
            <w:vAlign w:val="center"/>
            <w:hideMark/>
          </w:tcPr>
          <w:p w14:paraId="563EA6EB"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C966C66"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Peralta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1C95586"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r w:rsidRPr="006139F7">
              <w:rPr>
                <w:rFonts w:ascii="Arial" w:hAnsi="Arial" w:cs="Arial"/>
                <w:color w:val="000000"/>
                <w:sz w:val="16"/>
                <w:szCs w:val="16"/>
                <w:lang w:val="es-ES" w:eastAsia="es-ES"/>
              </w:rPr>
              <w:t>/Caparroso</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53E2F907" w14:textId="77777777" w:rsidR="006139F7" w:rsidRPr="006139F7" w:rsidRDefault="006139F7" w:rsidP="006139F7">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18 / 15</w:t>
            </w:r>
          </w:p>
        </w:tc>
        <w:tc>
          <w:tcPr>
            <w:tcW w:w="727" w:type="dxa"/>
            <w:tcBorders>
              <w:top w:val="single" w:sz="4" w:space="0" w:color="auto"/>
              <w:left w:val="nil"/>
              <w:bottom w:val="single" w:sz="4" w:space="0" w:color="auto"/>
              <w:right w:val="nil"/>
            </w:tcBorders>
            <w:shd w:val="clear" w:color="000000" w:fill="FFFFFF"/>
            <w:noWrap/>
            <w:vAlign w:val="center"/>
            <w:hideMark/>
          </w:tcPr>
          <w:p w14:paraId="45786B6B" w14:textId="77777777" w:rsidR="006139F7" w:rsidRPr="003A1986" w:rsidRDefault="006139F7" w:rsidP="006139F7">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18 / 15</w:t>
            </w:r>
          </w:p>
        </w:tc>
      </w:tr>
    </w:tbl>
    <w:p w14:paraId="1C0F60AC" w14:textId="77777777" w:rsidR="0058143D" w:rsidRDefault="0058143D" w:rsidP="00D66572">
      <w:pPr>
        <w:autoSpaceDE w:val="0"/>
        <w:autoSpaceDN w:val="0"/>
        <w:adjustRightInd w:val="0"/>
        <w:spacing w:before="300" w:after="240"/>
        <w:ind w:firstLine="0"/>
        <w:rPr>
          <w:b/>
          <w:i/>
          <w:sz w:val="26"/>
          <w:szCs w:val="26"/>
        </w:rPr>
      </w:pPr>
      <w:r w:rsidRPr="00604170">
        <w:rPr>
          <w:b/>
          <w:i/>
          <w:sz w:val="26"/>
          <w:szCs w:val="26"/>
        </w:rPr>
        <w:lastRenderedPageBreak/>
        <w:t>Envases ligeros:</w:t>
      </w:r>
      <w:r>
        <w:rPr>
          <w:b/>
          <w:i/>
          <w:sz w:val="26"/>
          <w:szCs w:val="26"/>
        </w:rPr>
        <w:t xml:space="preserve"> </w:t>
      </w:r>
    </w:p>
    <w:tbl>
      <w:tblPr>
        <w:tblW w:w="5000" w:type="pct"/>
        <w:jc w:val="center"/>
        <w:tblCellMar>
          <w:left w:w="70" w:type="dxa"/>
          <w:right w:w="70" w:type="dxa"/>
        </w:tblCellMar>
        <w:tblLook w:val="04A0" w:firstRow="1" w:lastRow="0" w:firstColumn="1" w:lastColumn="0" w:noHBand="0" w:noVBand="1"/>
      </w:tblPr>
      <w:tblGrid>
        <w:gridCol w:w="1436"/>
        <w:gridCol w:w="1230"/>
        <w:gridCol w:w="1698"/>
        <w:gridCol w:w="1561"/>
        <w:gridCol w:w="1433"/>
        <w:gridCol w:w="1431"/>
      </w:tblGrid>
      <w:tr w:rsidR="0058143D" w:rsidRPr="00EE0D96" w14:paraId="2A4DA869" w14:textId="77777777" w:rsidTr="00251A0B">
        <w:trPr>
          <w:trHeight w:val="284"/>
          <w:jc w:val="center"/>
        </w:trPr>
        <w:tc>
          <w:tcPr>
            <w:tcW w:w="817" w:type="pct"/>
            <w:tcBorders>
              <w:top w:val="single" w:sz="4" w:space="0" w:color="auto"/>
              <w:left w:val="nil"/>
              <w:bottom w:val="single" w:sz="4" w:space="0" w:color="auto"/>
              <w:right w:val="nil"/>
            </w:tcBorders>
            <w:shd w:val="clear" w:color="auto" w:fill="FABF8F" w:themeFill="accent6" w:themeFillTint="99"/>
            <w:noWrap/>
            <w:vAlign w:val="center"/>
            <w:hideMark/>
          </w:tcPr>
          <w:p w14:paraId="14FC74B6" w14:textId="77777777" w:rsidR="0058143D" w:rsidRPr="00EE0D96" w:rsidRDefault="0058143D" w:rsidP="00EE0D96">
            <w:pPr>
              <w:pStyle w:val="cuadroCabe"/>
              <w:spacing w:line="240" w:lineRule="auto"/>
              <w:jc w:val="left"/>
              <w:rPr>
                <w:sz w:val="17"/>
                <w:szCs w:val="17"/>
              </w:rPr>
            </w:pPr>
            <w:r w:rsidRPr="00EE0D96">
              <w:rPr>
                <w:sz w:val="17"/>
                <w:szCs w:val="17"/>
              </w:rPr>
              <w:t>Mancomunidad</w:t>
            </w:r>
          </w:p>
        </w:tc>
        <w:tc>
          <w:tcPr>
            <w:tcW w:w="700" w:type="pct"/>
            <w:tcBorders>
              <w:top w:val="single" w:sz="4" w:space="0" w:color="auto"/>
              <w:left w:val="nil"/>
              <w:bottom w:val="single" w:sz="4" w:space="0" w:color="auto"/>
              <w:right w:val="nil"/>
            </w:tcBorders>
            <w:shd w:val="clear" w:color="auto" w:fill="FABF8F" w:themeFill="accent6" w:themeFillTint="99"/>
            <w:noWrap/>
            <w:vAlign w:val="center"/>
            <w:hideMark/>
          </w:tcPr>
          <w:p w14:paraId="341635DF" w14:textId="77777777" w:rsidR="0058143D" w:rsidRPr="00EE0D96" w:rsidRDefault="0058143D" w:rsidP="00EE0D96">
            <w:pPr>
              <w:pStyle w:val="cuadroCabe"/>
              <w:spacing w:line="240" w:lineRule="auto"/>
              <w:jc w:val="left"/>
              <w:rPr>
                <w:sz w:val="17"/>
                <w:szCs w:val="17"/>
              </w:rPr>
            </w:pPr>
            <w:r w:rsidRPr="00EE0D96">
              <w:rPr>
                <w:sz w:val="17"/>
                <w:szCs w:val="17"/>
              </w:rPr>
              <w:t>Localidad</w:t>
            </w:r>
          </w:p>
        </w:tc>
        <w:tc>
          <w:tcPr>
            <w:tcW w:w="966" w:type="pct"/>
            <w:tcBorders>
              <w:top w:val="single" w:sz="4" w:space="0" w:color="auto"/>
              <w:left w:val="nil"/>
              <w:bottom w:val="single" w:sz="4" w:space="0" w:color="auto"/>
              <w:right w:val="nil"/>
            </w:tcBorders>
            <w:shd w:val="clear" w:color="auto" w:fill="FABF8F" w:themeFill="accent6" w:themeFillTint="99"/>
            <w:noWrap/>
            <w:vAlign w:val="center"/>
            <w:hideMark/>
          </w:tcPr>
          <w:p w14:paraId="531D77FD" w14:textId="77777777" w:rsidR="0058143D" w:rsidRPr="00EE0D96" w:rsidRDefault="0058143D" w:rsidP="00EE0D96">
            <w:pPr>
              <w:pStyle w:val="cuadroCabe"/>
              <w:spacing w:line="240" w:lineRule="auto"/>
              <w:jc w:val="left"/>
              <w:rPr>
                <w:sz w:val="17"/>
                <w:szCs w:val="17"/>
              </w:rPr>
            </w:pPr>
            <w:r w:rsidRPr="00EE0D96">
              <w:rPr>
                <w:sz w:val="17"/>
                <w:szCs w:val="17"/>
              </w:rPr>
              <w:t>Tipo de residuos</w:t>
            </w:r>
          </w:p>
        </w:tc>
        <w:tc>
          <w:tcPr>
            <w:tcW w:w="888" w:type="pct"/>
            <w:tcBorders>
              <w:top w:val="single" w:sz="4" w:space="0" w:color="auto"/>
              <w:left w:val="nil"/>
              <w:bottom w:val="single" w:sz="4" w:space="0" w:color="auto"/>
              <w:right w:val="nil"/>
            </w:tcBorders>
            <w:shd w:val="clear" w:color="auto" w:fill="FABF8F" w:themeFill="accent6" w:themeFillTint="99"/>
            <w:vAlign w:val="center"/>
            <w:hideMark/>
          </w:tcPr>
          <w:p w14:paraId="2C9105CB" w14:textId="77777777" w:rsidR="0058143D" w:rsidRPr="00EE0D96" w:rsidRDefault="0058143D" w:rsidP="00EE0D96">
            <w:pPr>
              <w:pStyle w:val="cuadroCabe"/>
              <w:spacing w:line="240" w:lineRule="auto"/>
              <w:jc w:val="right"/>
              <w:rPr>
                <w:sz w:val="17"/>
                <w:szCs w:val="17"/>
              </w:rPr>
            </w:pPr>
            <w:proofErr w:type="spellStart"/>
            <w:proofErr w:type="gramStart"/>
            <w:r w:rsidRPr="00EE0D96">
              <w:rPr>
                <w:sz w:val="17"/>
                <w:szCs w:val="17"/>
              </w:rPr>
              <w:t>Tn.tratadas</w:t>
            </w:r>
            <w:proofErr w:type="spellEnd"/>
            <w:proofErr w:type="gramEnd"/>
            <w:r w:rsidRPr="00EE0D96">
              <w:rPr>
                <w:sz w:val="17"/>
                <w:szCs w:val="17"/>
              </w:rPr>
              <w:t xml:space="preserve"> 2020</w:t>
            </w:r>
          </w:p>
        </w:tc>
        <w:tc>
          <w:tcPr>
            <w:tcW w:w="815" w:type="pct"/>
            <w:tcBorders>
              <w:top w:val="single" w:sz="4" w:space="0" w:color="auto"/>
              <w:left w:val="nil"/>
              <w:bottom w:val="single" w:sz="4" w:space="0" w:color="auto"/>
              <w:right w:val="nil"/>
            </w:tcBorders>
            <w:shd w:val="clear" w:color="auto" w:fill="FABF8F" w:themeFill="accent6" w:themeFillTint="99"/>
            <w:vAlign w:val="center"/>
            <w:hideMark/>
          </w:tcPr>
          <w:p w14:paraId="52981144" w14:textId="77777777" w:rsidR="0058143D" w:rsidRPr="00EE0D96" w:rsidRDefault="0058143D" w:rsidP="00EE0D96">
            <w:pPr>
              <w:pStyle w:val="cuadroCabe"/>
              <w:spacing w:line="240" w:lineRule="auto"/>
              <w:jc w:val="right"/>
              <w:rPr>
                <w:sz w:val="17"/>
                <w:szCs w:val="17"/>
              </w:rPr>
            </w:pPr>
            <w:r w:rsidRPr="00EE0D96">
              <w:rPr>
                <w:sz w:val="17"/>
                <w:szCs w:val="17"/>
              </w:rPr>
              <w:t>% Rendimiento planta (*)</w:t>
            </w:r>
          </w:p>
        </w:tc>
        <w:tc>
          <w:tcPr>
            <w:tcW w:w="814" w:type="pct"/>
            <w:tcBorders>
              <w:top w:val="single" w:sz="4" w:space="0" w:color="auto"/>
              <w:left w:val="nil"/>
              <w:bottom w:val="single" w:sz="4" w:space="0" w:color="auto"/>
              <w:right w:val="nil"/>
            </w:tcBorders>
            <w:shd w:val="clear" w:color="auto" w:fill="FABF8F" w:themeFill="accent6" w:themeFillTint="99"/>
            <w:vAlign w:val="center"/>
            <w:hideMark/>
          </w:tcPr>
          <w:p w14:paraId="2EDB3359" w14:textId="77777777" w:rsidR="0058143D" w:rsidRPr="00EE0D96" w:rsidRDefault="0058143D" w:rsidP="00EE0D96">
            <w:pPr>
              <w:pStyle w:val="cuadroCabe"/>
              <w:spacing w:line="240" w:lineRule="auto"/>
              <w:jc w:val="right"/>
              <w:rPr>
                <w:sz w:val="17"/>
                <w:szCs w:val="17"/>
              </w:rPr>
            </w:pPr>
            <w:r w:rsidRPr="00EE0D96">
              <w:rPr>
                <w:sz w:val="17"/>
                <w:szCs w:val="17"/>
              </w:rPr>
              <w:t>% efectividad planta (*)</w:t>
            </w:r>
          </w:p>
        </w:tc>
      </w:tr>
      <w:tr w:rsidR="0058143D" w:rsidRPr="00EE0D96" w14:paraId="20C72343" w14:textId="77777777" w:rsidTr="00261F9F">
        <w:trPr>
          <w:trHeight w:val="284"/>
          <w:jc w:val="center"/>
        </w:trPr>
        <w:tc>
          <w:tcPr>
            <w:tcW w:w="817" w:type="pct"/>
            <w:tcBorders>
              <w:top w:val="single" w:sz="4" w:space="0" w:color="auto"/>
              <w:left w:val="nil"/>
              <w:bottom w:val="single" w:sz="2" w:space="0" w:color="auto"/>
              <w:right w:val="nil"/>
            </w:tcBorders>
            <w:shd w:val="clear" w:color="auto" w:fill="auto"/>
            <w:noWrap/>
            <w:vAlign w:val="center"/>
            <w:hideMark/>
          </w:tcPr>
          <w:p w14:paraId="00429E23" w14:textId="77777777" w:rsidR="0058143D" w:rsidRPr="00EE0D96" w:rsidRDefault="0058143D" w:rsidP="00EE0D96">
            <w:pPr>
              <w:pStyle w:val="cuatexto"/>
              <w:spacing w:line="240" w:lineRule="auto"/>
              <w:jc w:val="left"/>
            </w:pPr>
            <w:r w:rsidRPr="00EE0D96">
              <w:t>Pamplona</w:t>
            </w:r>
          </w:p>
        </w:tc>
        <w:tc>
          <w:tcPr>
            <w:tcW w:w="700" w:type="pct"/>
            <w:tcBorders>
              <w:top w:val="single" w:sz="4" w:space="0" w:color="auto"/>
              <w:left w:val="nil"/>
              <w:bottom w:val="single" w:sz="2" w:space="0" w:color="auto"/>
              <w:right w:val="nil"/>
            </w:tcBorders>
            <w:shd w:val="clear" w:color="auto" w:fill="auto"/>
            <w:noWrap/>
            <w:vAlign w:val="center"/>
            <w:hideMark/>
          </w:tcPr>
          <w:p w14:paraId="16B95DF7" w14:textId="77777777" w:rsidR="0058143D" w:rsidRPr="00EE0D96" w:rsidRDefault="0058143D" w:rsidP="00EE0D96">
            <w:pPr>
              <w:pStyle w:val="cuatexto"/>
              <w:spacing w:line="240" w:lineRule="auto"/>
              <w:jc w:val="left"/>
            </w:pPr>
            <w:r w:rsidRPr="00EE0D96">
              <w:t>Góngora</w:t>
            </w:r>
          </w:p>
        </w:tc>
        <w:tc>
          <w:tcPr>
            <w:tcW w:w="966" w:type="pct"/>
            <w:tcBorders>
              <w:top w:val="single" w:sz="4" w:space="0" w:color="auto"/>
              <w:left w:val="nil"/>
              <w:bottom w:val="single" w:sz="2" w:space="0" w:color="auto"/>
              <w:right w:val="nil"/>
            </w:tcBorders>
            <w:shd w:val="clear" w:color="auto" w:fill="auto"/>
            <w:noWrap/>
            <w:vAlign w:val="center"/>
            <w:hideMark/>
          </w:tcPr>
          <w:p w14:paraId="60567784" w14:textId="77777777" w:rsidR="0058143D" w:rsidRPr="00EE0D96" w:rsidRDefault="0058143D" w:rsidP="00EE0D96">
            <w:pPr>
              <w:pStyle w:val="cuatexto"/>
              <w:spacing w:line="240" w:lineRule="auto"/>
              <w:jc w:val="left"/>
            </w:pPr>
            <w:proofErr w:type="spellStart"/>
            <w:r w:rsidRPr="00EE0D96">
              <w:t>Env.ligeros</w:t>
            </w:r>
            <w:proofErr w:type="spellEnd"/>
          </w:p>
        </w:tc>
        <w:tc>
          <w:tcPr>
            <w:tcW w:w="888" w:type="pct"/>
            <w:tcBorders>
              <w:top w:val="single" w:sz="4" w:space="0" w:color="auto"/>
              <w:left w:val="nil"/>
              <w:bottom w:val="single" w:sz="2" w:space="0" w:color="auto"/>
              <w:right w:val="nil"/>
            </w:tcBorders>
            <w:shd w:val="clear" w:color="auto" w:fill="auto"/>
            <w:noWrap/>
            <w:vAlign w:val="center"/>
            <w:hideMark/>
          </w:tcPr>
          <w:p w14:paraId="7033E04B" w14:textId="77777777" w:rsidR="0058143D" w:rsidRPr="00EE0D96" w:rsidRDefault="0058143D" w:rsidP="00EE0D96">
            <w:pPr>
              <w:pStyle w:val="cuatexto"/>
              <w:spacing w:line="240" w:lineRule="auto"/>
              <w:jc w:val="right"/>
            </w:pPr>
            <w:r w:rsidRPr="00EE0D96">
              <w:t>9.900</w:t>
            </w:r>
          </w:p>
        </w:tc>
        <w:tc>
          <w:tcPr>
            <w:tcW w:w="815" w:type="pct"/>
            <w:tcBorders>
              <w:top w:val="single" w:sz="4" w:space="0" w:color="auto"/>
              <w:left w:val="nil"/>
              <w:bottom w:val="single" w:sz="2" w:space="0" w:color="auto"/>
              <w:right w:val="nil"/>
            </w:tcBorders>
            <w:shd w:val="clear" w:color="auto" w:fill="auto"/>
            <w:noWrap/>
            <w:vAlign w:val="center"/>
            <w:hideMark/>
          </w:tcPr>
          <w:p w14:paraId="11308B65" w14:textId="77777777" w:rsidR="0058143D" w:rsidRPr="00EE0D96" w:rsidRDefault="0058143D" w:rsidP="00EE0D96">
            <w:pPr>
              <w:pStyle w:val="cuatexto"/>
              <w:spacing w:line="240" w:lineRule="auto"/>
              <w:jc w:val="right"/>
            </w:pPr>
            <w:r w:rsidRPr="00EE0D96">
              <w:t>56,3</w:t>
            </w:r>
          </w:p>
        </w:tc>
        <w:tc>
          <w:tcPr>
            <w:tcW w:w="814" w:type="pct"/>
            <w:tcBorders>
              <w:top w:val="single" w:sz="4" w:space="0" w:color="auto"/>
              <w:left w:val="nil"/>
              <w:bottom w:val="single" w:sz="2" w:space="0" w:color="auto"/>
              <w:right w:val="nil"/>
            </w:tcBorders>
            <w:shd w:val="clear" w:color="auto" w:fill="auto"/>
            <w:noWrap/>
            <w:vAlign w:val="center"/>
            <w:hideMark/>
          </w:tcPr>
          <w:p w14:paraId="0E6055C5" w14:textId="77777777" w:rsidR="0058143D" w:rsidRPr="00EE0D96" w:rsidRDefault="0058143D" w:rsidP="00EE0D96">
            <w:pPr>
              <w:pStyle w:val="cuatexto"/>
              <w:spacing w:line="240" w:lineRule="auto"/>
              <w:jc w:val="right"/>
            </w:pPr>
            <w:r w:rsidRPr="00EE0D96">
              <w:t>71,9</w:t>
            </w:r>
          </w:p>
        </w:tc>
      </w:tr>
      <w:tr w:rsidR="0058143D" w:rsidRPr="00EE0D96" w14:paraId="5459AAB8" w14:textId="77777777" w:rsidTr="00261F9F">
        <w:trPr>
          <w:trHeight w:val="284"/>
          <w:jc w:val="center"/>
        </w:trPr>
        <w:tc>
          <w:tcPr>
            <w:tcW w:w="817" w:type="pct"/>
            <w:tcBorders>
              <w:top w:val="single" w:sz="2" w:space="0" w:color="auto"/>
              <w:left w:val="nil"/>
              <w:bottom w:val="single" w:sz="2" w:space="0" w:color="auto"/>
              <w:right w:val="nil"/>
            </w:tcBorders>
            <w:shd w:val="clear" w:color="auto" w:fill="auto"/>
            <w:noWrap/>
            <w:vAlign w:val="center"/>
            <w:hideMark/>
          </w:tcPr>
          <w:p w14:paraId="12A079C4" w14:textId="77777777" w:rsidR="0058143D" w:rsidRPr="00EE0D96" w:rsidRDefault="0058143D" w:rsidP="00EE0D96">
            <w:pPr>
              <w:pStyle w:val="cuatexto"/>
              <w:spacing w:line="240" w:lineRule="auto"/>
              <w:jc w:val="left"/>
            </w:pPr>
            <w:r w:rsidRPr="00EE0D96">
              <w:t>Montejurra</w:t>
            </w:r>
          </w:p>
        </w:tc>
        <w:tc>
          <w:tcPr>
            <w:tcW w:w="700" w:type="pct"/>
            <w:tcBorders>
              <w:top w:val="single" w:sz="2" w:space="0" w:color="auto"/>
              <w:left w:val="nil"/>
              <w:bottom w:val="single" w:sz="2" w:space="0" w:color="auto"/>
              <w:right w:val="nil"/>
            </w:tcBorders>
            <w:shd w:val="clear" w:color="auto" w:fill="auto"/>
            <w:noWrap/>
            <w:vAlign w:val="center"/>
            <w:hideMark/>
          </w:tcPr>
          <w:p w14:paraId="316BFF10" w14:textId="77777777" w:rsidR="0058143D" w:rsidRPr="00EE0D96" w:rsidRDefault="0058143D" w:rsidP="00EE0D96">
            <w:pPr>
              <w:pStyle w:val="cuatexto"/>
              <w:spacing w:line="240" w:lineRule="auto"/>
              <w:jc w:val="left"/>
            </w:pPr>
            <w:proofErr w:type="spellStart"/>
            <w:r w:rsidRPr="00EE0D96">
              <w:t>Cárcar</w:t>
            </w:r>
            <w:proofErr w:type="spellEnd"/>
          </w:p>
        </w:tc>
        <w:tc>
          <w:tcPr>
            <w:tcW w:w="966" w:type="pct"/>
            <w:tcBorders>
              <w:top w:val="single" w:sz="2" w:space="0" w:color="auto"/>
              <w:left w:val="nil"/>
              <w:bottom w:val="single" w:sz="2" w:space="0" w:color="auto"/>
              <w:right w:val="nil"/>
            </w:tcBorders>
            <w:shd w:val="clear" w:color="auto" w:fill="auto"/>
            <w:noWrap/>
            <w:vAlign w:val="center"/>
            <w:hideMark/>
          </w:tcPr>
          <w:p w14:paraId="1724DEC2" w14:textId="77777777" w:rsidR="0058143D" w:rsidRPr="00EE0D96" w:rsidRDefault="0058143D" w:rsidP="00EE0D96">
            <w:pPr>
              <w:pStyle w:val="cuatexto"/>
              <w:spacing w:line="240" w:lineRule="auto"/>
              <w:jc w:val="left"/>
            </w:pPr>
            <w:proofErr w:type="spellStart"/>
            <w:r w:rsidRPr="00EE0D96">
              <w:t>Env.ligeros+resto</w:t>
            </w:r>
            <w:proofErr w:type="spellEnd"/>
          </w:p>
        </w:tc>
        <w:tc>
          <w:tcPr>
            <w:tcW w:w="888" w:type="pct"/>
            <w:tcBorders>
              <w:top w:val="single" w:sz="2" w:space="0" w:color="auto"/>
              <w:left w:val="nil"/>
              <w:bottom w:val="single" w:sz="2" w:space="0" w:color="auto"/>
              <w:right w:val="nil"/>
            </w:tcBorders>
            <w:shd w:val="clear" w:color="auto" w:fill="auto"/>
            <w:noWrap/>
            <w:vAlign w:val="center"/>
            <w:hideMark/>
          </w:tcPr>
          <w:p w14:paraId="7C827910" w14:textId="77777777" w:rsidR="0058143D" w:rsidRPr="00EE0D96" w:rsidRDefault="0058143D" w:rsidP="00EE0D96">
            <w:pPr>
              <w:pStyle w:val="cuatexto"/>
              <w:spacing w:line="240" w:lineRule="auto"/>
              <w:jc w:val="right"/>
            </w:pPr>
            <w:r w:rsidRPr="00EE0D96">
              <w:t>9.066</w:t>
            </w:r>
          </w:p>
        </w:tc>
        <w:tc>
          <w:tcPr>
            <w:tcW w:w="815" w:type="pct"/>
            <w:tcBorders>
              <w:top w:val="single" w:sz="2" w:space="0" w:color="auto"/>
              <w:left w:val="nil"/>
              <w:bottom w:val="single" w:sz="2" w:space="0" w:color="auto"/>
              <w:right w:val="nil"/>
            </w:tcBorders>
            <w:shd w:val="clear" w:color="auto" w:fill="auto"/>
            <w:noWrap/>
            <w:vAlign w:val="center"/>
            <w:hideMark/>
          </w:tcPr>
          <w:p w14:paraId="346B4AAE" w14:textId="77777777" w:rsidR="0058143D" w:rsidRPr="00EE0D96" w:rsidRDefault="0058143D" w:rsidP="00EE0D96">
            <w:pPr>
              <w:pStyle w:val="cuatexto"/>
              <w:spacing w:line="240" w:lineRule="auto"/>
              <w:jc w:val="right"/>
            </w:pPr>
            <w:r w:rsidRPr="00EE0D96">
              <w:t>15,1</w:t>
            </w:r>
          </w:p>
        </w:tc>
        <w:tc>
          <w:tcPr>
            <w:tcW w:w="814" w:type="pct"/>
            <w:tcBorders>
              <w:top w:val="single" w:sz="2" w:space="0" w:color="auto"/>
              <w:left w:val="nil"/>
              <w:bottom w:val="single" w:sz="2" w:space="0" w:color="auto"/>
              <w:right w:val="nil"/>
            </w:tcBorders>
            <w:shd w:val="clear" w:color="auto" w:fill="auto"/>
            <w:noWrap/>
            <w:vAlign w:val="center"/>
            <w:hideMark/>
          </w:tcPr>
          <w:p w14:paraId="131CD665" w14:textId="77777777" w:rsidR="0058143D" w:rsidRPr="00EE0D96" w:rsidRDefault="0058143D" w:rsidP="00EE0D96">
            <w:pPr>
              <w:pStyle w:val="cuatexto"/>
              <w:spacing w:line="240" w:lineRule="auto"/>
              <w:jc w:val="right"/>
            </w:pPr>
            <w:r w:rsidRPr="00EE0D96">
              <w:t>n/a</w:t>
            </w:r>
          </w:p>
        </w:tc>
      </w:tr>
      <w:tr w:rsidR="0058143D" w:rsidRPr="00EE0D96" w14:paraId="23F3CBBC" w14:textId="77777777" w:rsidTr="00261F9F">
        <w:trPr>
          <w:trHeight w:val="284"/>
          <w:jc w:val="center"/>
        </w:trPr>
        <w:tc>
          <w:tcPr>
            <w:tcW w:w="817" w:type="pct"/>
            <w:tcBorders>
              <w:top w:val="single" w:sz="2" w:space="0" w:color="auto"/>
              <w:left w:val="nil"/>
              <w:bottom w:val="single" w:sz="2" w:space="0" w:color="auto"/>
              <w:right w:val="nil"/>
            </w:tcBorders>
            <w:shd w:val="clear" w:color="auto" w:fill="auto"/>
            <w:noWrap/>
            <w:vAlign w:val="center"/>
            <w:hideMark/>
          </w:tcPr>
          <w:p w14:paraId="0EF7405F" w14:textId="77777777" w:rsidR="0058143D" w:rsidRPr="00EE0D96" w:rsidRDefault="0058143D" w:rsidP="00EE0D96">
            <w:pPr>
              <w:pStyle w:val="cuatexto"/>
              <w:spacing w:line="240" w:lineRule="auto"/>
              <w:jc w:val="left"/>
            </w:pPr>
            <w:r w:rsidRPr="00EE0D96">
              <w:t>Ribera Alta</w:t>
            </w:r>
          </w:p>
        </w:tc>
        <w:tc>
          <w:tcPr>
            <w:tcW w:w="700" w:type="pct"/>
            <w:tcBorders>
              <w:top w:val="single" w:sz="2" w:space="0" w:color="auto"/>
              <w:left w:val="nil"/>
              <w:bottom w:val="single" w:sz="2" w:space="0" w:color="auto"/>
              <w:right w:val="nil"/>
            </w:tcBorders>
            <w:shd w:val="clear" w:color="auto" w:fill="auto"/>
            <w:noWrap/>
            <w:vAlign w:val="center"/>
            <w:hideMark/>
          </w:tcPr>
          <w:p w14:paraId="3E6D22BA" w14:textId="77777777" w:rsidR="0058143D" w:rsidRPr="00EE0D96" w:rsidRDefault="0058143D" w:rsidP="00EE0D96">
            <w:pPr>
              <w:pStyle w:val="cuatexto"/>
              <w:spacing w:line="240" w:lineRule="auto"/>
              <w:jc w:val="left"/>
            </w:pPr>
            <w:r w:rsidRPr="00EE0D96">
              <w:t>Peralta</w:t>
            </w:r>
          </w:p>
        </w:tc>
        <w:tc>
          <w:tcPr>
            <w:tcW w:w="966" w:type="pct"/>
            <w:tcBorders>
              <w:top w:val="single" w:sz="2" w:space="0" w:color="auto"/>
              <w:left w:val="nil"/>
              <w:bottom w:val="single" w:sz="2" w:space="0" w:color="auto"/>
              <w:right w:val="nil"/>
            </w:tcBorders>
            <w:shd w:val="clear" w:color="auto" w:fill="auto"/>
            <w:noWrap/>
            <w:vAlign w:val="center"/>
            <w:hideMark/>
          </w:tcPr>
          <w:p w14:paraId="7BDA0578" w14:textId="77777777" w:rsidR="0058143D" w:rsidRPr="00EE0D96" w:rsidRDefault="0058143D" w:rsidP="00EE0D96">
            <w:pPr>
              <w:pStyle w:val="cuatexto"/>
              <w:spacing w:line="240" w:lineRule="auto"/>
              <w:jc w:val="left"/>
            </w:pPr>
            <w:proofErr w:type="spellStart"/>
            <w:r w:rsidRPr="00EE0D96">
              <w:t>Env.ligeros</w:t>
            </w:r>
            <w:proofErr w:type="spellEnd"/>
          </w:p>
        </w:tc>
        <w:tc>
          <w:tcPr>
            <w:tcW w:w="888" w:type="pct"/>
            <w:tcBorders>
              <w:top w:val="single" w:sz="2" w:space="0" w:color="auto"/>
              <w:left w:val="nil"/>
              <w:bottom w:val="single" w:sz="2" w:space="0" w:color="auto"/>
              <w:right w:val="nil"/>
            </w:tcBorders>
            <w:shd w:val="clear" w:color="auto" w:fill="auto"/>
            <w:vAlign w:val="center"/>
            <w:hideMark/>
          </w:tcPr>
          <w:p w14:paraId="7610CCDE" w14:textId="77777777" w:rsidR="0058143D" w:rsidRPr="00EE0D96" w:rsidRDefault="0058143D" w:rsidP="00EE0D96">
            <w:pPr>
              <w:pStyle w:val="cuatexto"/>
              <w:spacing w:line="240" w:lineRule="auto"/>
              <w:jc w:val="right"/>
            </w:pPr>
            <w:r w:rsidRPr="00EE0D96">
              <w:t>3.767</w:t>
            </w:r>
          </w:p>
        </w:tc>
        <w:tc>
          <w:tcPr>
            <w:tcW w:w="815" w:type="pct"/>
            <w:tcBorders>
              <w:top w:val="single" w:sz="2" w:space="0" w:color="auto"/>
              <w:left w:val="nil"/>
              <w:bottom w:val="single" w:sz="2" w:space="0" w:color="auto"/>
              <w:right w:val="nil"/>
            </w:tcBorders>
            <w:shd w:val="clear" w:color="auto" w:fill="auto"/>
            <w:noWrap/>
            <w:vAlign w:val="center"/>
            <w:hideMark/>
          </w:tcPr>
          <w:p w14:paraId="7D905FA6" w14:textId="77777777" w:rsidR="0058143D" w:rsidRPr="00EE0D96" w:rsidRDefault="0058143D" w:rsidP="00EE0D96">
            <w:pPr>
              <w:pStyle w:val="cuatexto"/>
              <w:spacing w:line="240" w:lineRule="auto"/>
              <w:jc w:val="right"/>
            </w:pPr>
            <w:r w:rsidRPr="00EE0D96">
              <w:t>64,6</w:t>
            </w:r>
          </w:p>
        </w:tc>
        <w:tc>
          <w:tcPr>
            <w:tcW w:w="814" w:type="pct"/>
            <w:tcBorders>
              <w:top w:val="single" w:sz="2" w:space="0" w:color="auto"/>
              <w:left w:val="nil"/>
              <w:bottom w:val="single" w:sz="2" w:space="0" w:color="auto"/>
              <w:right w:val="nil"/>
            </w:tcBorders>
            <w:shd w:val="clear" w:color="auto" w:fill="auto"/>
            <w:noWrap/>
            <w:vAlign w:val="center"/>
            <w:hideMark/>
          </w:tcPr>
          <w:p w14:paraId="26B25F03" w14:textId="77777777" w:rsidR="0058143D" w:rsidRPr="00EE0D96" w:rsidRDefault="0058143D" w:rsidP="00EE0D96">
            <w:pPr>
              <w:pStyle w:val="cuatexto"/>
              <w:spacing w:line="240" w:lineRule="auto"/>
              <w:jc w:val="right"/>
            </w:pPr>
            <w:r w:rsidRPr="00EE0D96">
              <w:t>81,1</w:t>
            </w:r>
          </w:p>
        </w:tc>
      </w:tr>
      <w:tr w:rsidR="0058143D" w:rsidRPr="00EE0D96" w14:paraId="33ACDA3D" w14:textId="77777777" w:rsidTr="00261F9F">
        <w:trPr>
          <w:trHeight w:val="284"/>
          <w:jc w:val="center"/>
        </w:trPr>
        <w:tc>
          <w:tcPr>
            <w:tcW w:w="817" w:type="pct"/>
            <w:tcBorders>
              <w:top w:val="single" w:sz="2" w:space="0" w:color="auto"/>
              <w:left w:val="nil"/>
              <w:bottom w:val="single" w:sz="4" w:space="0" w:color="auto"/>
              <w:right w:val="nil"/>
            </w:tcBorders>
            <w:shd w:val="clear" w:color="auto" w:fill="auto"/>
            <w:noWrap/>
            <w:vAlign w:val="center"/>
            <w:hideMark/>
          </w:tcPr>
          <w:p w14:paraId="5ADBB660" w14:textId="77777777" w:rsidR="0058143D" w:rsidRPr="00EE0D96" w:rsidRDefault="0058143D" w:rsidP="00EE0D96">
            <w:pPr>
              <w:pStyle w:val="cuatexto"/>
              <w:spacing w:line="240" w:lineRule="auto"/>
              <w:jc w:val="left"/>
            </w:pPr>
            <w:r w:rsidRPr="00EE0D96">
              <w:t>Ribera</w:t>
            </w:r>
          </w:p>
        </w:tc>
        <w:tc>
          <w:tcPr>
            <w:tcW w:w="700" w:type="pct"/>
            <w:tcBorders>
              <w:top w:val="single" w:sz="2" w:space="0" w:color="auto"/>
              <w:left w:val="nil"/>
              <w:bottom w:val="single" w:sz="4" w:space="0" w:color="auto"/>
              <w:right w:val="nil"/>
            </w:tcBorders>
            <w:shd w:val="clear" w:color="auto" w:fill="auto"/>
            <w:noWrap/>
            <w:vAlign w:val="center"/>
            <w:hideMark/>
          </w:tcPr>
          <w:p w14:paraId="39F05ADD" w14:textId="77777777" w:rsidR="0058143D" w:rsidRPr="00EE0D96" w:rsidRDefault="0058143D" w:rsidP="00EE0D96">
            <w:pPr>
              <w:pStyle w:val="cuatexto"/>
              <w:spacing w:line="240" w:lineRule="auto"/>
              <w:jc w:val="left"/>
            </w:pPr>
            <w:r w:rsidRPr="00EE0D96">
              <w:t>Tudela</w:t>
            </w:r>
          </w:p>
        </w:tc>
        <w:tc>
          <w:tcPr>
            <w:tcW w:w="966" w:type="pct"/>
            <w:tcBorders>
              <w:top w:val="single" w:sz="2" w:space="0" w:color="auto"/>
              <w:left w:val="nil"/>
              <w:bottom w:val="single" w:sz="4" w:space="0" w:color="auto"/>
              <w:right w:val="nil"/>
            </w:tcBorders>
            <w:shd w:val="clear" w:color="auto" w:fill="auto"/>
            <w:noWrap/>
            <w:vAlign w:val="center"/>
            <w:hideMark/>
          </w:tcPr>
          <w:p w14:paraId="54DAAFE5" w14:textId="77777777" w:rsidR="0058143D" w:rsidRPr="00EE0D96" w:rsidRDefault="0058143D" w:rsidP="00EE0D96">
            <w:pPr>
              <w:pStyle w:val="cuatexto"/>
              <w:spacing w:line="240" w:lineRule="auto"/>
              <w:jc w:val="left"/>
            </w:pPr>
            <w:proofErr w:type="spellStart"/>
            <w:r w:rsidRPr="00EE0D96">
              <w:t>Env.ligeros</w:t>
            </w:r>
            <w:proofErr w:type="spellEnd"/>
          </w:p>
        </w:tc>
        <w:tc>
          <w:tcPr>
            <w:tcW w:w="888" w:type="pct"/>
            <w:tcBorders>
              <w:top w:val="single" w:sz="2" w:space="0" w:color="auto"/>
              <w:left w:val="nil"/>
              <w:bottom w:val="single" w:sz="4" w:space="0" w:color="auto"/>
              <w:right w:val="nil"/>
            </w:tcBorders>
            <w:shd w:val="clear" w:color="auto" w:fill="auto"/>
            <w:vAlign w:val="center"/>
            <w:hideMark/>
          </w:tcPr>
          <w:p w14:paraId="649AB556" w14:textId="77777777" w:rsidR="0058143D" w:rsidRPr="00EE0D96" w:rsidRDefault="0058143D" w:rsidP="00EE0D96">
            <w:pPr>
              <w:pStyle w:val="cuatexto"/>
              <w:spacing w:line="240" w:lineRule="auto"/>
              <w:jc w:val="right"/>
            </w:pPr>
            <w:r w:rsidRPr="00EE0D96">
              <w:t>3.719</w:t>
            </w:r>
          </w:p>
        </w:tc>
        <w:tc>
          <w:tcPr>
            <w:tcW w:w="815" w:type="pct"/>
            <w:tcBorders>
              <w:top w:val="single" w:sz="2" w:space="0" w:color="auto"/>
              <w:left w:val="nil"/>
              <w:bottom w:val="single" w:sz="4" w:space="0" w:color="auto"/>
              <w:right w:val="nil"/>
            </w:tcBorders>
            <w:shd w:val="clear" w:color="auto" w:fill="auto"/>
            <w:noWrap/>
            <w:vAlign w:val="center"/>
            <w:hideMark/>
          </w:tcPr>
          <w:p w14:paraId="1E2B9995" w14:textId="77777777" w:rsidR="0058143D" w:rsidRPr="00EE0D96" w:rsidRDefault="0058143D" w:rsidP="00EE0D96">
            <w:pPr>
              <w:pStyle w:val="cuatexto"/>
              <w:spacing w:line="240" w:lineRule="auto"/>
              <w:jc w:val="right"/>
            </w:pPr>
            <w:r w:rsidRPr="00EE0D96">
              <w:t>62,0</w:t>
            </w:r>
          </w:p>
        </w:tc>
        <w:tc>
          <w:tcPr>
            <w:tcW w:w="814" w:type="pct"/>
            <w:tcBorders>
              <w:top w:val="single" w:sz="2" w:space="0" w:color="auto"/>
              <w:left w:val="nil"/>
              <w:bottom w:val="single" w:sz="4" w:space="0" w:color="auto"/>
              <w:right w:val="nil"/>
            </w:tcBorders>
            <w:shd w:val="clear" w:color="auto" w:fill="auto"/>
            <w:noWrap/>
            <w:vAlign w:val="center"/>
            <w:hideMark/>
          </w:tcPr>
          <w:p w14:paraId="09AFADD7" w14:textId="77777777" w:rsidR="0058143D" w:rsidRPr="00EE0D96" w:rsidRDefault="0058143D" w:rsidP="00EE0D96">
            <w:pPr>
              <w:pStyle w:val="cuatexto"/>
              <w:spacing w:line="240" w:lineRule="auto"/>
              <w:jc w:val="right"/>
            </w:pPr>
            <w:r w:rsidRPr="00EE0D96">
              <w:t>76,5</w:t>
            </w:r>
          </w:p>
        </w:tc>
      </w:tr>
    </w:tbl>
    <w:p w14:paraId="093D146E" w14:textId="442D208B" w:rsidR="0058143D" w:rsidRPr="0054724C" w:rsidRDefault="0058143D" w:rsidP="00EE0D96">
      <w:pPr>
        <w:pStyle w:val="Prrafodelista"/>
        <w:autoSpaceDE w:val="0"/>
        <w:autoSpaceDN w:val="0"/>
        <w:adjustRightInd w:val="0"/>
        <w:spacing w:before="100" w:after="300"/>
        <w:ind w:left="68" w:firstLine="0"/>
        <w:rPr>
          <w:rFonts w:ascii="Arial Narrow" w:hAnsi="Arial Narrow"/>
          <w:sz w:val="18"/>
          <w:szCs w:val="26"/>
        </w:rPr>
      </w:pPr>
      <w:r w:rsidRPr="0054724C">
        <w:rPr>
          <w:rFonts w:ascii="Arial Narrow" w:hAnsi="Arial Narrow"/>
          <w:sz w:val="18"/>
          <w:szCs w:val="26"/>
        </w:rPr>
        <w:t xml:space="preserve">(*) Según </w:t>
      </w:r>
      <w:proofErr w:type="spellStart"/>
      <w:r w:rsidRPr="0054724C">
        <w:rPr>
          <w:rFonts w:ascii="Arial Narrow" w:hAnsi="Arial Narrow"/>
          <w:sz w:val="18"/>
          <w:szCs w:val="26"/>
        </w:rPr>
        <w:t>Ecoembes</w:t>
      </w:r>
      <w:proofErr w:type="spellEnd"/>
      <w:r w:rsidR="0042257E">
        <w:rPr>
          <w:rFonts w:ascii="Arial Narrow" w:hAnsi="Arial Narrow"/>
          <w:sz w:val="18"/>
          <w:szCs w:val="26"/>
        </w:rPr>
        <w:t>.</w:t>
      </w:r>
    </w:p>
    <w:p w14:paraId="07457144" w14:textId="2782A369" w:rsidR="0058143D" w:rsidRPr="00743746" w:rsidRDefault="0058143D" w:rsidP="00B75189">
      <w:pPr>
        <w:pStyle w:val="texto"/>
        <w:spacing w:after="180"/>
      </w:pPr>
      <w:r w:rsidRPr="004D6A4E">
        <w:t xml:space="preserve">En </w:t>
      </w:r>
      <w:r w:rsidR="00AA7DDC" w:rsidRPr="004D6A4E">
        <w:t>el Centro de tratamiento de residuos (CTR)</w:t>
      </w:r>
      <w:r w:rsidRPr="004D6A4E">
        <w:t xml:space="preserve"> de </w:t>
      </w:r>
      <w:proofErr w:type="spellStart"/>
      <w:r w:rsidRPr="004D6A4E">
        <w:t>Cárcar</w:t>
      </w:r>
      <w:proofErr w:type="spellEnd"/>
      <w:r w:rsidRPr="004D6A4E">
        <w:t xml:space="preserve"> se tratan los envases </w:t>
      </w:r>
      <w:r w:rsidRPr="00743746">
        <w:t xml:space="preserve">ligeros y resto conjuntamente puesto que el sistema de recogida contempla la recogida en el contenedor amarillo de los envases y el resto a la vez. Hacia finales de 2020, la Mancomunidad de Montejurra comenzó con la implantación del quinto contenedor o contenedor de </w:t>
      </w:r>
      <w:r w:rsidR="00B038A3">
        <w:t>“</w:t>
      </w:r>
      <w:r w:rsidRPr="00743746">
        <w:t>pañales y otros</w:t>
      </w:r>
      <w:r w:rsidR="00B038A3">
        <w:t>”</w:t>
      </w:r>
      <w:r w:rsidRPr="00743746">
        <w:t xml:space="preserve">, </w:t>
      </w:r>
      <w:r w:rsidR="00600B60">
        <w:t>estando actualmente pendiente de finalizar dicho despliegue a todas las localidades.</w:t>
      </w:r>
    </w:p>
    <w:p w14:paraId="0E17051D" w14:textId="77777777" w:rsidR="0058143D" w:rsidRPr="00743746" w:rsidRDefault="0058143D" w:rsidP="00B75189">
      <w:pPr>
        <w:pStyle w:val="texto"/>
        <w:spacing w:after="180"/>
      </w:pPr>
      <w:r w:rsidRPr="00743746">
        <w:t>En la Mancomunidad de Ribera Alta se tratan los envases propios más los procedentes del resto de mancomunidades que no cuentan con su propia planta de envases. Para ello, el Consorcio tiene firmado un Convenio con la mancomunidad de Ribera Alta desde el año 2016.</w:t>
      </w:r>
    </w:p>
    <w:p w14:paraId="242BE0FC" w14:textId="77777777" w:rsidR="0058143D" w:rsidRPr="00743746" w:rsidRDefault="0058143D" w:rsidP="00B75189">
      <w:pPr>
        <w:pStyle w:val="texto"/>
        <w:spacing w:after="180"/>
      </w:pPr>
      <w:r w:rsidRPr="00743746">
        <w:t xml:space="preserve">En la Mancomunidad de la Ribera se tratan también residuos procedentes de Aragón. En el dato de toneladas tratadas en 2020 que se muestra en el anexo </w:t>
      </w:r>
      <w:r w:rsidR="00DE7E7D">
        <w:t>4</w:t>
      </w:r>
      <w:r w:rsidRPr="00743746">
        <w:t xml:space="preserve">, el porcentaje de residuos que provienen de Aragón es del 38 por ciento. </w:t>
      </w:r>
    </w:p>
    <w:p w14:paraId="4262E6E8" w14:textId="77777777" w:rsidR="0058143D" w:rsidRPr="00743746" w:rsidRDefault="00E26CA5" w:rsidP="00B75189">
      <w:pPr>
        <w:pStyle w:val="texto"/>
        <w:spacing w:after="180"/>
      </w:pPr>
      <w:r>
        <w:t xml:space="preserve">El </w:t>
      </w:r>
      <w:r w:rsidR="0058143D" w:rsidRPr="00743746">
        <w:t>valor adecuado de efectividad</w:t>
      </w:r>
      <w:r w:rsidR="0058143D" w:rsidRPr="00BF45AB">
        <w:rPr>
          <w:vertAlign w:val="superscript"/>
        </w:rPr>
        <w:footnoteReference w:id="7"/>
      </w:r>
      <w:r>
        <w:t xml:space="preserve"> en las plantas automáticas, según el criterio de </w:t>
      </w:r>
      <w:proofErr w:type="spellStart"/>
      <w:r>
        <w:t>Ecoembes</w:t>
      </w:r>
      <w:proofErr w:type="spellEnd"/>
      <w:r>
        <w:t>, es del 85 por ciento</w:t>
      </w:r>
      <w:r w:rsidR="0058143D" w:rsidRPr="00743746">
        <w:t>, porcentaje que no se alcanza en las plantas navarras. Este dato se obtiene a partir de una estimación de los envases que entran en las plantas de clasificación y se realiza a través de las caracterizaciones</w:t>
      </w:r>
      <w:r w:rsidR="0058143D" w:rsidRPr="000F4310">
        <w:rPr>
          <w:vertAlign w:val="superscript"/>
        </w:rPr>
        <w:footnoteReference w:id="8"/>
      </w:r>
      <w:r w:rsidR="0058143D" w:rsidRPr="00743746">
        <w:t xml:space="preserve"> realizadas cinco o seis veces al año por </w:t>
      </w:r>
      <w:proofErr w:type="spellStart"/>
      <w:r w:rsidR="0058143D" w:rsidRPr="00743746">
        <w:t>Ecoembes</w:t>
      </w:r>
      <w:proofErr w:type="spellEnd"/>
      <w:r w:rsidR="0058143D" w:rsidRPr="00743746">
        <w:t xml:space="preserve"> en las plantas de clasificación de envases. </w:t>
      </w:r>
    </w:p>
    <w:p w14:paraId="6741376F" w14:textId="77777777" w:rsidR="001C4073" w:rsidRDefault="001C4073">
      <w:pPr>
        <w:spacing w:after="0"/>
        <w:ind w:firstLine="0"/>
        <w:jc w:val="left"/>
        <w:rPr>
          <w:spacing w:val="6"/>
          <w:sz w:val="26"/>
          <w:szCs w:val="24"/>
        </w:rPr>
      </w:pPr>
      <w:r>
        <w:br w:type="page"/>
      </w:r>
    </w:p>
    <w:p w14:paraId="4BF87F68" w14:textId="77777777" w:rsidR="0058143D" w:rsidRDefault="0058143D" w:rsidP="009A2256">
      <w:pPr>
        <w:pStyle w:val="texto"/>
        <w:spacing w:after="240"/>
      </w:pPr>
      <w:r w:rsidRPr="00743746">
        <w:lastRenderedPageBreak/>
        <w:t>Las distancias de esta fracción de residuo desde la mancomunidad hasta las plantas de clasificación de envases son las siguientes:</w:t>
      </w:r>
    </w:p>
    <w:tbl>
      <w:tblPr>
        <w:tblW w:w="8802" w:type="dxa"/>
        <w:tblCellMar>
          <w:left w:w="70" w:type="dxa"/>
          <w:right w:w="70" w:type="dxa"/>
        </w:tblCellMar>
        <w:tblLook w:val="04A0" w:firstRow="1" w:lastRow="0" w:firstColumn="1" w:lastColumn="0" w:noHBand="0" w:noVBand="1"/>
      </w:tblPr>
      <w:tblGrid>
        <w:gridCol w:w="1488"/>
        <w:gridCol w:w="1347"/>
        <w:gridCol w:w="1218"/>
        <w:gridCol w:w="12"/>
        <w:gridCol w:w="613"/>
        <w:gridCol w:w="1276"/>
        <w:gridCol w:w="1004"/>
        <w:gridCol w:w="14"/>
        <w:gridCol w:w="825"/>
        <w:gridCol w:w="992"/>
        <w:gridCol w:w="13"/>
      </w:tblGrid>
      <w:tr w:rsidR="006139F7" w:rsidRPr="006139F7" w14:paraId="0988D5BA" w14:textId="77777777" w:rsidTr="00193673">
        <w:trPr>
          <w:trHeight w:val="255"/>
        </w:trPr>
        <w:tc>
          <w:tcPr>
            <w:tcW w:w="148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173C89B5"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Mancomunidad</w:t>
            </w:r>
          </w:p>
        </w:tc>
        <w:tc>
          <w:tcPr>
            <w:tcW w:w="7314" w:type="dxa"/>
            <w:gridSpan w:val="10"/>
            <w:tcBorders>
              <w:top w:val="single" w:sz="4" w:space="0" w:color="auto"/>
              <w:left w:val="nil"/>
              <w:bottom w:val="single" w:sz="4" w:space="0" w:color="auto"/>
            </w:tcBorders>
            <w:shd w:val="clear" w:color="auto" w:fill="FABF8F" w:themeFill="accent6" w:themeFillTint="99"/>
            <w:noWrap/>
            <w:vAlign w:val="center"/>
            <w:hideMark/>
          </w:tcPr>
          <w:p w14:paraId="087B9ED4" w14:textId="77777777" w:rsidR="006139F7" w:rsidRPr="006139F7" w:rsidRDefault="006139F7" w:rsidP="006139F7">
            <w:pPr>
              <w:spacing w:after="0"/>
              <w:ind w:firstLine="0"/>
              <w:jc w:val="center"/>
              <w:rPr>
                <w:rFonts w:ascii="Arial" w:hAnsi="Arial" w:cs="Arial"/>
                <w:sz w:val="16"/>
                <w:szCs w:val="16"/>
                <w:lang w:val="es-ES" w:eastAsia="es-ES"/>
              </w:rPr>
            </w:pPr>
            <w:r w:rsidRPr="006139F7">
              <w:rPr>
                <w:rFonts w:ascii="Arial" w:hAnsi="Arial" w:cs="Arial"/>
                <w:sz w:val="16"/>
                <w:szCs w:val="16"/>
                <w:lang w:val="es-ES" w:eastAsia="es-ES"/>
              </w:rPr>
              <w:t>Envases</w:t>
            </w:r>
          </w:p>
        </w:tc>
      </w:tr>
      <w:tr w:rsidR="006139F7" w:rsidRPr="006139F7" w14:paraId="00F597F2" w14:textId="77777777" w:rsidTr="0042257E">
        <w:trPr>
          <w:gridAfter w:val="1"/>
          <w:wAfter w:w="13" w:type="dxa"/>
          <w:trHeight w:val="255"/>
        </w:trPr>
        <w:tc>
          <w:tcPr>
            <w:tcW w:w="1488" w:type="dxa"/>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17C0893" w14:textId="77777777" w:rsidR="006139F7" w:rsidRPr="006139F7" w:rsidRDefault="006139F7" w:rsidP="006139F7">
            <w:pPr>
              <w:spacing w:after="0"/>
              <w:ind w:firstLine="0"/>
              <w:jc w:val="left"/>
              <w:rPr>
                <w:rFonts w:ascii="Arial" w:hAnsi="Arial" w:cs="Arial"/>
                <w:color w:val="000000"/>
                <w:sz w:val="16"/>
                <w:szCs w:val="16"/>
                <w:lang w:val="es-ES" w:eastAsia="es-ES"/>
              </w:rPr>
            </w:pPr>
          </w:p>
        </w:tc>
        <w:tc>
          <w:tcPr>
            <w:tcW w:w="2577"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E61DE98" w14:textId="77777777"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Sede a Planta intermedia</w:t>
            </w:r>
          </w:p>
        </w:tc>
        <w:tc>
          <w:tcPr>
            <w:tcW w:w="613" w:type="dxa"/>
            <w:tcBorders>
              <w:top w:val="nil"/>
              <w:left w:val="nil"/>
              <w:bottom w:val="single" w:sz="4" w:space="0" w:color="auto"/>
              <w:right w:val="single" w:sz="4" w:space="0" w:color="auto"/>
            </w:tcBorders>
            <w:shd w:val="clear" w:color="auto" w:fill="FABF8F" w:themeFill="accent6" w:themeFillTint="99"/>
            <w:noWrap/>
            <w:vAlign w:val="center"/>
            <w:hideMark/>
          </w:tcPr>
          <w:p w14:paraId="3BA55C57" w14:textId="77777777" w:rsidR="006139F7" w:rsidRPr="006139F7" w:rsidRDefault="006139F7"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km</w:t>
            </w:r>
          </w:p>
        </w:tc>
        <w:tc>
          <w:tcPr>
            <w:tcW w:w="2294"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78ABB5C" w14:textId="77777777" w:rsidR="00193673"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 xml:space="preserve">Planta </w:t>
            </w:r>
            <w:proofErr w:type="spellStart"/>
            <w:r w:rsidRPr="006139F7">
              <w:rPr>
                <w:rFonts w:ascii="Arial" w:hAnsi="Arial" w:cs="Arial"/>
                <w:color w:val="000000"/>
                <w:sz w:val="16"/>
                <w:szCs w:val="16"/>
                <w:lang w:val="es-ES" w:eastAsia="es-ES"/>
              </w:rPr>
              <w:t>interm</w:t>
            </w:r>
            <w:proofErr w:type="spellEnd"/>
            <w:r w:rsidRPr="006139F7">
              <w:rPr>
                <w:rFonts w:ascii="Arial" w:hAnsi="Arial" w:cs="Arial"/>
                <w:color w:val="000000"/>
                <w:sz w:val="16"/>
                <w:szCs w:val="16"/>
                <w:lang w:val="es-ES" w:eastAsia="es-ES"/>
              </w:rPr>
              <w:t xml:space="preserve">, a Planta </w:t>
            </w:r>
          </w:p>
          <w:p w14:paraId="51D43777" w14:textId="43F70BC1" w:rsidR="006139F7" w:rsidRPr="006139F7" w:rsidRDefault="006139F7" w:rsidP="006139F7">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Tratamiento</w:t>
            </w:r>
          </w:p>
        </w:tc>
        <w:tc>
          <w:tcPr>
            <w:tcW w:w="825" w:type="dxa"/>
            <w:tcBorders>
              <w:top w:val="nil"/>
              <w:left w:val="nil"/>
              <w:bottom w:val="single" w:sz="4" w:space="0" w:color="auto"/>
              <w:right w:val="single" w:sz="4" w:space="0" w:color="auto"/>
            </w:tcBorders>
            <w:shd w:val="clear" w:color="auto" w:fill="FABF8F" w:themeFill="accent6" w:themeFillTint="99"/>
            <w:noWrap/>
            <w:vAlign w:val="center"/>
            <w:hideMark/>
          </w:tcPr>
          <w:p w14:paraId="5560C378" w14:textId="77777777" w:rsidR="006139F7" w:rsidRPr="006139F7" w:rsidRDefault="006139F7"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km</w:t>
            </w:r>
          </w:p>
        </w:tc>
        <w:tc>
          <w:tcPr>
            <w:tcW w:w="992" w:type="dxa"/>
            <w:tcBorders>
              <w:top w:val="nil"/>
              <w:left w:val="nil"/>
              <w:bottom w:val="single" w:sz="4" w:space="0" w:color="auto"/>
              <w:right w:val="nil"/>
            </w:tcBorders>
            <w:shd w:val="clear" w:color="auto" w:fill="FABF8F" w:themeFill="accent6" w:themeFillTint="99"/>
            <w:noWrap/>
            <w:vAlign w:val="center"/>
            <w:hideMark/>
          </w:tcPr>
          <w:p w14:paraId="7C37BA5E" w14:textId="77777777" w:rsidR="006139F7" w:rsidRPr="003A1986" w:rsidRDefault="00251A0B" w:rsidP="00251A0B">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Total</w:t>
            </w:r>
          </w:p>
        </w:tc>
      </w:tr>
      <w:tr w:rsidR="000D428C" w:rsidRPr="006139F7" w14:paraId="05314153" w14:textId="77777777" w:rsidTr="0042257E">
        <w:trPr>
          <w:gridAfter w:val="1"/>
          <w:wAfter w:w="13" w:type="dxa"/>
          <w:trHeight w:val="255"/>
        </w:trPr>
        <w:tc>
          <w:tcPr>
            <w:tcW w:w="1488" w:type="dxa"/>
            <w:tcBorders>
              <w:top w:val="single" w:sz="4" w:space="0" w:color="auto"/>
              <w:left w:val="nil"/>
              <w:bottom w:val="single" w:sz="2" w:space="0" w:color="auto"/>
              <w:right w:val="single" w:sz="2" w:space="0" w:color="auto"/>
            </w:tcBorders>
            <w:shd w:val="clear" w:color="auto" w:fill="auto"/>
            <w:noWrap/>
            <w:vAlign w:val="center"/>
            <w:hideMark/>
          </w:tcPr>
          <w:p w14:paraId="68D2D2B0"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Mendialdea</w:t>
            </w:r>
            <w:proofErr w:type="spellEnd"/>
            <w:r w:rsidRPr="003A1986">
              <w:rPr>
                <w:rFonts w:ascii="Arial" w:hAnsi="Arial" w:cs="Arial"/>
                <w:color w:val="000000"/>
                <w:sz w:val="16"/>
                <w:szCs w:val="16"/>
                <w:lang w:val="es-ES" w:eastAsia="es-ES"/>
              </w:rPr>
              <w:t xml:space="preserve">  </w:t>
            </w:r>
          </w:p>
        </w:tc>
        <w:tc>
          <w:tcPr>
            <w:tcW w:w="1347"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E9977B"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Leitza</w:t>
            </w:r>
            <w:proofErr w:type="spellEnd"/>
          </w:p>
        </w:tc>
        <w:tc>
          <w:tcPr>
            <w:tcW w:w="1218"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E65446A"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62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DFE84BA"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47</w:t>
            </w:r>
          </w:p>
        </w:tc>
        <w:tc>
          <w:tcPr>
            <w:tcW w:w="1276"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36B4E6"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100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C6D9E3"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8A19663"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103</w:t>
            </w:r>
          </w:p>
        </w:tc>
        <w:tc>
          <w:tcPr>
            <w:tcW w:w="992" w:type="dxa"/>
            <w:tcBorders>
              <w:top w:val="single" w:sz="4" w:space="0" w:color="auto"/>
              <w:left w:val="single" w:sz="2" w:space="0" w:color="auto"/>
              <w:bottom w:val="single" w:sz="2" w:space="0" w:color="auto"/>
              <w:right w:val="nil"/>
            </w:tcBorders>
            <w:shd w:val="clear" w:color="000000" w:fill="FFFFFF"/>
            <w:noWrap/>
            <w:vAlign w:val="center"/>
            <w:hideMark/>
          </w:tcPr>
          <w:p w14:paraId="3A12FAEE"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150</w:t>
            </w:r>
          </w:p>
        </w:tc>
      </w:tr>
      <w:tr w:rsidR="000D428C" w:rsidRPr="006139F7" w14:paraId="4C60F50C"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4DA3BDDB"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Araxes</w:t>
            </w:r>
            <w:proofErr w:type="spellEnd"/>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B756F3"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Arribe</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8F5A55"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892F3F"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40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E6387C"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11DA84"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8E254"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103</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10F8B55"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143</w:t>
            </w:r>
          </w:p>
        </w:tc>
      </w:tr>
      <w:tr w:rsidR="000D428C" w:rsidRPr="006139F7" w14:paraId="61BF8C61"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3EA5BDE7"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Bortziriak</w:t>
            </w:r>
            <w:proofErr w:type="spellEnd"/>
            <w:r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732579"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Bera</w:t>
            </w:r>
            <w:proofErr w:type="spellEnd"/>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9C01"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7A8E61"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20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B50C0A"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9B8538"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5287EA"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4E34FC4A"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138</w:t>
            </w:r>
          </w:p>
        </w:tc>
      </w:tr>
      <w:tr w:rsidR="000D428C" w:rsidRPr="006139F7" w14:paraId="6D553C14"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C795BDA" w14:textId="2BEC48C0" w:rsidR="000D428C" w:rsidRPr="003A1986" w:rsidRDefault="00305CF7"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Baztan</w:t>
            </w:r>
            <w:proofErr w:type="spellEnd"/>
            <w:r w:rsidR="000D428C"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C58247"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Elizondo</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23AD98"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C764DB"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15</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4E7B9"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EA7D9A"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E124CF"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5E4DE4F4"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133</w:t>
            </w:r>
          </w:p>
        </w:tc>
      </w:tr>
      <w:tr w:rsidR="000D428C" w:rsidRPr="006139F7" w14:paraId="7CEFCCAF"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248AC4C3"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Bidausi</w:t>
            </w:r>
            <w:proofErr w:type="spellEnd"/>
            <w:r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AB452E"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Garralda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89E3DC"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F72300"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65</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0673B1"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912C15"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551937"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CB528EC"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127</w:t>
            </w:r>
          </w:p>
        </w:tc>
      </w:tr>
      <w:tr w:rsidR="000D428C" w:rsidRPr="006139F7" w14:paraId="332A3E8A"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68C4598" w14:textId="77777777" w:rsidR="000D428C"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Esca-Salazar</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6A0FA"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Isaba</w:t>
            </w:r>
            <w:proofErr w:type="spellEnd"/>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6A589B"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D61E95"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63</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5FFFBD"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E2C5B0"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C6A41D"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D92C8B2"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125</w:t>
            </w:r>
          </w:p>
        </w:tc>
      </w:tr>
      <w:tr w:rsidR="000D428C" w:rsidRPr="006139F7" w14:paraId="60B87533"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76AE00EE"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M</w:t>
            </w:r>
            <w:r>
              <w:rPr>
                <w:rFonts w:ascii="Arial" w:hAnsi="Arial" w:cs="Arial"/>
                <w:color w:val="000000"/>
                <w:sz w:val="16"/>
                <w:szCs w:val="16"/>
                <w:lang w:val="es-ES" w:eastAsia="es-ES"/>
              </w:rPr>
              <w:t>alerreka</w:t>
            </w:r>
            <w:proofErr w:type="spellEnd"/>
            <w:r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66B1A3"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B96167"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DA862F"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A83C8"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Doneztebe</w:t>
            </w:r>
            <w:proofErr w:type="spellEnd"/>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7E46CF"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6F1AB0"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55FA137"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118</w:t>
            </w:r>
          </w:p>
        </w:tc>
      </w:tr>
      <w:tr w:rsidR="000D428C" w:rsidRPr="006139F7" w14:paraId="2F6F761D"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F75048A"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Sakana</w:t>
            </w:r>
            <w:proofErr w:type="spellEnd"/>
            <w:r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3BE1E5" w14:textId="77777777" w:rsidR="000D428C" w:rsidRPr="006139F7" w:rsidRDefault="000D428C" w:rsidP="000D428C">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Altsasu</w:t>
            </w:r>
            <w:proofErr w:type="spellEnd"/>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55FE21"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03466E"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13</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B1A8FB"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Arbizu</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AC4F71"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708CF8"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103</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4DD0E05"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116</w:t>
            </w:r>
          </w:p>
        </w:tc>
      </w:tr>
      <w:tr w:rsidR="000D428C" w:rsidRPr="006139F7" w14:paraId="4D63CCBD"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6212F506" w14:textId="77777777" w:rsidR="000D428C"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Irati</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4ED3C1"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Aoiz</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E4E28"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A93376"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36</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283B64"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7B392D"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4D68FC"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EC16C48"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98</w:t>
            </w:r>
          </w:p>
        </w:tc>
      </w:tr>
      <w:tr w:rsidR="000D428C" w:rsidRPr="006139F7" w14:paraId="2B6ED603"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8B24C8D" w14:textId="77777777" w:rsidR="000D428C"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Sangüesa</w:t>
            </w:r>
            <w:r w:rsidRPr="003A1986">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2F6130"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B04F79"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E5910D"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FA6D20"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Sangüesa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393073"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4A517"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A3E19C1"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62</w:t>
            </w:r>
          </w:p>
        </w:tc>
      </w:tr>
      <w:tr w:rsidR="000D428C" w:rsidRPr="006139F7" w14:paraId="4D3CB80E"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5614E859" w14:textId="77777777" w:rsidR="000D428C"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Valdizarbe</w:t>
            </w:r>
            <w:proofErr w:type="spellEnd"/>
            <w:r>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2289D0"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Puente la Reina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0DF33C"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393C9B" w14:textId="77777777" w:rsidR="000D428C" w:rsidRPr="006139F7" w:rsidRDefault="000D428C"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29</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D6F13B"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F14611" w14:textId="77777777" w:rsidR="000D428C" w:rsidRPr="006139F7" w:rsidRDefault="000D428C"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19C7A8" w14:textId="77777777" w:rsidR="000D428C" w:rsidRPr="006139F7" w:rsidRDefault="000D428C"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28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20D2478" w14:textId="77777777" w:rsidR="000D428C" w:rsidRPr="003A1986" w:rsidRDefault="000D428C"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57</w:t>
            </w:r>
          </w:p>
        </w:tc>
      </w:tr>
      <w:tr w:rsidR="006139F7" w:rsidRPr="006139F7" w14:paraId="167839FA"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2D6DCE3A" w14:textId="77777777" w:rsidR="006139F7" w:rsidRPr="006139F7" w:rsidRDefault="006139F7" w:rsidP="000D428C">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M</w:t>
            </w:r>
            <w:r w:rsidR="000D428C">
              <w:rPr>
                <w:rFonts w:ascii="Arial" w:hAnsi="Arial" w:cs="Arial"/>
                <w:color w:val="000000"/>
                <w:sz w:val="16"/>
                <w:szCs w:val="16"/>
                <w:lang w:val="es-ES" w:eastAsia="es-ES"/>
              </w:rPr>
              <w:t>ontejurra</w:t>
            </w:r>
            <w:r w:rsidRPr="006139F7">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D4914"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398572"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C11F96" w14:textId="77777777" w:rsidR="006139F7" w:rsidRPr="006139F7" w:rsidRDefault="006139F7"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E587AD"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Estella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92A495" w14:textId="77777777" w:rsidR="006139F7" w:rsidRPr="006139F7" w:rsidRDefault="006139F7" w:rsidP="006139F7">
            <w:pPr>
              <w:spacing w:after="0"/>
              <w:ind w:firstLine="0"/>
              <w:jc w:val="left"/>
              <w:rPr>
                <w:rFonts w:ascii="Arial" w:hAnsi="Arial" w:cs="Arial"/>
                <w:color w:val="000000"/>
                <w:sz w:val="16"/>
                <w:szCs w:val="16"/>
                <w:lang w:val="es-ES" w:eastAsia="es-ES"/>
              </w:rPr>
            </w:pPr>
            <w:proofErr w:type="spellStart"/>
            <w:r w:rsidRPr="006139F7">
              <w:rPr>
                <w:rFonts w:ascii="Arial" w:hAnsi="Arial" w:cs="Arial"/>
                <w:color w:val="000000"/>
                <w:sz w:val="16"/>
                <w:szCs w:val="16"/>
                <w:lang w:val="es-ES" w:eastAsia="es-ES"/>
              </w:rPr>
              <w:t>Carcar</w:t>
            </w:r>
            <w:proofErr w:type="spellEnd"/>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C0AC77" w14:textId="77777777" w:rsidR="006139F7" w:rsidRPr="006139F7" w:rsidRDefault="006139F7"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37</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1A51DE1" w14:textId="77777777" w:rsidR="006139F7" w:rsidRPr="003A1986" w:rsidRDefault="006139F7"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37</w:t>
            </w:r>
          </w:p>
        </w:tc>
      </w:tr>
      <w:tr w:rsidR="006139F7" w:rsidRPr="006139F7" w14:paraId="32195270"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D54DB41" w14:textId="77777777" w:rsidR="006139F7" w:rsidRPr="006139F7" w:rsidRDefault="000D428C" w:rsidP="006139F7">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Mairaga</w:t>
            </w:r>
            <w:proofErr w:type="spellEnd"/>
            <w:r w:rsidR="006139F7" w:rsidRPr="006139F7">
              <w:rPr>
                <w:rFonts w:ascii="Arial" w:hAnsi="Arial" w:cs="Arial"/>
                <w:color w:val="000000"/>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BFF4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2CA57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40D23" w14:textId="77777777" w:rsidR="006139F7" w:rsidRPr="006139F7" w:rsidRDefault="006139F7" w:rsidP="00261F9F">
            <w:pPr>
              <w:spacing w:after="0"/>
              <w:ind w:firstLine="0"/>
              <w:jc w:val="center"/>
              <w:rPr>
                <w:rFonts w:ascii="Arial" w:hAnsi="Arial" w:cs="Arial"/>
                <w:color w:val="000000"/>
                <w:sz w:val="16"/>
                <w:szCs w:val="16"/>
                <w:lang w:val="es-ES" w:eastAsia="es-ES"/>
              </w:rPr>
            </w:pPr>
            <w:r w:rsidRPr="006139F7">
              <w:rPr>
                <w:rFonts w:ascii="Arial" w:hAnsi="Arial" w:cs="Arial"/>
                <w:color w:val="000000"/>
                <w:sz w:val="16"/>
                <w:szCs w:val="16"/>
                <w:lang w:val="es-ES" w:eastAsia="es-ES"/>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08C1D3"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Tafalla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00616B" w14:textId="77777777" w:rsidR="006139F7" w:rsidRPr="006139F7" w:rsidRDefault="006139F7" w:rsidP="006139F7">
            <w:pPr>
              <w:spacing w:after="0"/>
              <w:ind w:firstLine="0"/>
              <w:jc w:val="left"/>
              <w:rPr>
                <w:rFonts w:ascii="Arial" w:hAnsi="Arial" w:cs="Arial"/>
                <w:color w:val="000000"/>
                <w:sz w:val="16"/>
                <w:szCs w:val="16"/>
                <w:lang w:val="es-ES" w:eastAsia="es-ES"/>
              </w:rPr>
            </w:pPr>
            <w:r w:rsidRPr="006139F7">
              <w:rPr>
                <w:rFonts w:ascii="Arial" w:hAnsi="Arial" w:cs="Arial"/>
                <w:color w:val="000000"/>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A60E55" w14:textId="77777777" w:rsidR="006139F7" w:rsidRPr="006139F7" w:rsidRDefault="006139F7" w:rsidP="00261F9F">
            <w:pPr>
              <w:spacing w:after="0"/>
              <w:ind w:firstLine="0"/>
              <w:jc w:val="right"/>
              <w:rPr>
                <w:rFonts w:ascii="Arial" w:hAnsi="Arial" w:cs="Arial"/>
                <w:color w:val="000000"/>
                <w:sz w:val="16"/>
                <w:szCs w:val="16"/>
                <w:lang w:val="es-ES" w:eastAsia="es-ES"/>
              </w:rPr>
            </w:pPr>
            <w:r w:rsidRPr="006139F7">
              <w:rPr>
                <w:rFonts w:ascii="Arial" w:hAnsi="Arial" w:cs="Arial"/>
                <w:color w:val="000000"/>
                <w:sz w:val="16"/>
                <w:szCs w:val="16"/>
                <w:lang w:val="es-ES" w:eastAsia="es-ES"/>
              </w:rPr>
              <w:t>28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F808FCB" w14:textId="77777777" w:rsidR="006139F7" w:rsidRPr="003A1986" w:rsidRDefault="006139F7"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28</w:t>
            </w:r>
          </w:p>
        </w:tc>
      </w:tr>
      <w:tr w:rsidR="003A1986" w:rsidRPr="006139F7" w14:paraId="363095EF"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tcPr>
          <w:p w14:paraId="107C578D"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MCP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76CEE"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A9C7D"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09321977" w14:textId="77777777" w:rsidR="003A1986" w:rsidRPr="006139F7" w:rsidRDefault="003A1986" w:rsidP="00261F9F">
            <w:pPr>
              <w:spacing w:after="0"/>
              <w:ind w:firstLine="0"/>
              <w:jc w:val="center"/>
              <w:rPr>
                <w:rFonts w:ascii="Arial" w:hAnsi="Arial" w:cs="Arial"/>
                <w:color w:val="000000"/>
                <w:sz w:val="16"/>
                <w:szCs w:val="16"/>
                <w:lang w:val="es-ES" w:eastAsia="es-ES"/>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07AA98"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Pamplona </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28642E" w14:textId="77777777" w:rsidR="003A1986" w:rsidRPr="006139F7" w:rsidRDefault="003A1986" w:rsidP="006139F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Góngora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3798262F" w14:textId="77777777" w:rsidR="003A1986" w:rsidRPr="006139F7" w:rsidRDefault="003A1986" w:rsidP="00261F9F">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15</w:t>
            </w:r>
          </w:p>
        </w:tc>
        <w:tc>
          <w:tcPr>
            <w:tcW w:w="992" w:type="dxa"/>
            <w:tcBorders>
              <w:top w:val="single" w:sz="2" w:space="0" w:color="auto"/>
              <w:left w:val="single" w:sz="2" w:space="0" w:color="auto"/>
              <w:bottom w:val="single" w:sz="2" w:space="0" w:color="auto"/>
              <w:right w:val="nil"/>
            </w:tcBorders>
            <w:shd w:val="clear" w:color="000000" w:fill="FFFFFF"/>
            <w:noWrap/>
            <w:vAlign w:val="center"/>
          </w:tcPr>
          <w:p w14:paraId="62FD9B02" w14:textId="77777777" w:rsidR="003A1986" w:rsidRPr="003A1986" w:rsidRDefault="003A1986" w:rsidP="00261F9F">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w:t>
            </w:r>
          </w:p>
        </w:tc>
      </w:tr>
      <w:tr w:rsidR="00E26CA5" w:rsidRPr="004D6A4E" w14:paraId="3497DE8A" w14:textId="77777777" w:rsidTr="0042257E">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0F4D57C" w14:textId="77777777" w:rsidR="006139F7" w:rsidRPr="004D6A4E" w:rsidRDefault="000D428C" w:rsidP="000D428C">
            <w:pPr>
              <w:spacing w:after="0"/>
              <w:ind w:firstLine="0"/>
              <w:jc w:val="left"/>
              <w:rPr>
                <w:rFonts w:ascii="Arial" w:hAnsi="Arial" w:cs="Arial"/>
                <w:sz w:val="16"/>
                <w:szCs w:val="16"/>
                <w:lang w:val="es-ES" w:eastAsia="es-ES"/>
              </w:rPr>
            </w:pPr>
            <w:r>
              <w:rPr>
                <w:rFonts w:ascii="Arial" w:hAnsi="Arial" w:cs="Arial"/>
                <w:sz w:val="16"/>
                <w:szCs w:val="16"/>
                <w:lang w:val="es-ES" w:eastAsia="es-ES"/>
              </w:rPr>
              <w:t>Ribera</w:t>
            </w:r>
            <w:r w:rsidR="006139F7" w:rsidRPr="004D6A4E">
              <w:rPr>
                <w:rFonts w:ascii="Arial" w:hAnsi="Arial" w:cs="Arial"/>
                <w:sz w:val="16"/>
                <w:szCs w:val="16"/>
                <w:lang w:val="es-ES" w:eastAsia="es-ES"/>
              </w:rPr>
              <w:t xml:space="preserve"> A</w:t>
            </w:r>
            <w:r>
              <w:rPr>
                <w:rFonts w:ascii="Arial" w:hAnsi="Arial" w:cs="Arial"/>
                <w:sz w:val="16"/>
                <w:szCs w:val="16"/>
                <w:lang w:val="es-ES" w:eastAsia="es-ES"/>
              </w:rPr>
              <w:t>lta</w:t>
            </w:r>
            <w:r w:rsidR="006139F7" w:rsidRPr="004D6A4E">
              <w:rPr>
                <w:rFonts w:ascii="Arial" w:hAnsi="Arial" w:cs="Arial"/>
                <w:sz w:val="16"/>
                <w:szCs w:val="16"/>
                <w:lang w:val="es-ES" w:eastAsia="es-ES"/>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AE997D"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Peralta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432708"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Peralta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3D1BF3" w14:textId="77777777" w:rsidR="006139F7" w:rsidRPr="004D6A4E" w:rsidRDefault="006139F7" w:rsidP="00261F9F">
            <w:pPr>
              <w:spacing w:after="0"/>
              <w:ind w:firstLine="0"/>
              <w:jc w:val="center"/>
              <w:rPr>
                <w:rFonts w:ascii="Arial" w:hAnsi="Arial" w:cs="Arial"/>
                <w:sz w:val="16"/>
                <w:szCs w:val="16"/>
                <w:lang w:val="es-ES" w:eastAsia="es-ES"/>
              </w:rPr>
            </w:pPr>
            <w:r w:rsidRPr="004D6A4E">
              <w:rPr>
                <w:rFonts w:ascii="Arial" w:hAnsi="Arial" w:cs="Arial"/>
                <w:sz w:val="16"/>
                <w:szCs w:val="16"/>
                <w:lang w:val="es-ES" w:eastAsia="es-ES"/>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65FC0B"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 xml:space="preserve">Peralta </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82DF68"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Peralta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4F1A" w14:textId="77777777" w:rsidR="006139F7" w:rsidRPr="004D6A4E" w:rsidRDefault="006139F7" w:rsidP="00261F9F">
            <w:pPr>
              <w:spacing w:after="0"/>
              <w:ind w:firstLine="0"/>
              <w:jc w:val="right"/>
              <w:rPr>
                <w:rFonts w:ascii="Arial" w:hAnsi="Arial" w:cs="Arial"/>
                <w:sz w:val="16"/>
                <w:szCs w:val="16"/>
                <w:lang w:val="es-ES" w:eastAsia="es-ES"/>
              </w:rPr>
            </w:pPr>
            <w:r w:rsidRPr="004D6A4E">
              <w:rPr>
                <w:rFonts w:ascii="Arial" w:hAnsi="Arial" w:cs="Arial"/>
                <w:sz w:val="16"/>
                <w:szCs w:val="16"/>
                <w:lang w:val="es-ES" w:eastAsia="es-ES"/>
              </w:rPr>
              <w:t>0</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7048CBB" w14:textId="77777777" w:rsidR="006139F7" w:rsidRPr="003A1986" w:rsidRDefault="006139F7" w:rsidP="00261F9F">
            <w:pPr>
              <w:spacing w:after="0"/>
              <w:ind w:firstLine="0"/>
              <w:jc w:val="right"/>
              <w:rPr>
                <w:rFonts w:ascii="Arial" w:hAnsi="Arial" w:cs="Arial"/>
                <w:bCs/>
                <w:sz w:val="16"/>
                <w:szCs w:val="16"/>
                <w:lang w:val="es-ES" w:eastAsia="es-ES"/>
              </w:rPr>
            </w:pPr>
            <w:r w:rsidRPr="003A1986">
              <w:rPr>
                <w:rFonts w:ascii="Arial" w:hAnsi="Arial" w:cs="Arial"/>
                <w:bCs/>
                <w:sz w:val="16"/>
                <w:szCs w:val="16"/>
                <w:lang w:val="es-ES" w:eastAsia="es-ES"/>
              </w:rPr>
              <w:t>0</w:t>
            </w:r>
          </w:p>
        </w:tc>
      </w:tr>
      <w:tr w:rsidR="00E26CA5" w:rsidRPr="004D6A4E" w14:paraId="74B81F51" w14:textId="77777777" w:rsidTr="0042257E">
        <w:trPr>
          <w:gridAfter w:val="1"/>
          <w:wAfter w:w="13" w:type="dxa"/>
          <w:trHeight w:val="255"/>
        </w:trPr>
        <w:tc>
          <w:tcPr>
            <w:tcW w:w="1488" w:type="dxa"/>
            <w:tcBorders>
              <w:top w:val="single" w:sz="2" w:space="0" w:color="auto"/>
              <w:left w:val="nil"/>
              <w:bottom w:val="single" w:sz="4" w:space="0" w:color="auto"/>
              <w:right w:val="single" w:sz="2" w:space="0" w:color="auto"/>
            </w:tcBorders>
            <w:shd w:val="clear" w:color="auto" w:fill="auto"/>
            <w:noWrap/>
            <w:vAlign w:val="center"/>
            <w:hideMark/>
          </w:tcPr>
          <w:p w14:paraId="41413098" w14:textId="77777777" w:rsidR="006139F7" w:rsidRPr="004D6A4E" w:rsidRDefault="000D428C" w:rsidP="006139F7">
            <w:pPr>
              <w:spacing w:after="0"/>
              <w:ind w:firstLine="0"/>
              <w:jc w:val="left"/>
              <w:rPr>
                <w:rFonts w:ascii="Arial" w:hAnsi="Arial" w:cs="Arial"/>
                <w:sz w:val="16"/>
                <w:szCs w:val="16"/>
                <w:lang w:val="es-ES" w:eastAsia="es-ES"/>
              </w:rPr>
            </w:pPr>
            <w:r>
              <w:rPr>
                <w:rFonts w:ascii="Arial" w:hAnsi="Arial" w:cs="Arial"/>
                <w:sz w:val="16"/>
                <w:szCs w:val="16"/>
                <w:lang w:val="es-ES" w:eastAsia="es-ES"/>
              </w:rPr>
              <w:t>Ribera</w:t>
            </w:r>
          </w:p>
        </w:tc>
        <w:tc>
          <w:tcPr>
            <w:tcW w:w="1347"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7CF21699"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Tudela</w:t>
            </w:r>
          </w:p>
        </w:tc>
        <w:tc>
          <w:tcPr>
            <w:tcW w:w="1218"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E59F48C"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Tudela</w:t>
            </w:r>
          </w:p>
        </w:tc>
        <w:tc>
          <w:tcPr>
            <w:tcW w:w="625"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C07A090" w14:textId="77777777" w:rsidR="006139F7" w:rsidRPr="004D6A4E" w:rsidRDefault="006139F7" w:rsidP="00261F9F">
            <w:pPr>
              <w:spacing w:after="0"/>
              <w:ind w:firstLine="0"/>
              <w:jc w:val="center"/>
              <w:rPr>
                <w:rFonts w:ascii="Arial" w:hAnsi="Arial" w:cs="Arial"/>
                <w:sz w:val="16"/>
                <w:szCs w:val="16"/>
                <w:lang w:val="es-ES" w:eastAsia="es-ES"/>
              </w:rPr>
            </w:pPr>
            <w:r w:rsidRPr="004D6A4E">
              <w:rPr>
                <w:rFonts w:ascii="Arial" w:hAnsi="Arial" w:cs="Arial"/>
                <w:sz w:val="16"/>
                <w:szCs w:val="16"/>
                <w:lang w:val="es-ES" w:eastAsia="es-ES"/>
              </w:rPr>
              <w:t>0</w:t>
            </w:r>
          </w:p>
        </w:tc>
        <w:tc>
          <w:tcPr>
            <w:tcW w:w="1276"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BA777FA"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Tudela</w:t>
            </w:r>
          </w:p>
        </w:tc>
        <w:tc>
          <w:tcPr>
            <w:tcW w:w="100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2B26620" w14:textId="77777777" w:rsidR="006139F7" w:rsidRPr="004D6A4E" w:rsidRDefault="006139F7" w:rsidP="006139F7">
            <w:pPr>
              <w:spacing w:after="0"/>
              <w:ind w:firstLine="0"/>
              <w:jc w:val="left"/>
              <w:rPr>
                <w:rFonts w:ascii="Arial" w:hAnsi="Arial" w:cs="Arial"/>
                <w:sz w:val="16"/>
                <w:szCs w:val="16"/>
                <w:lang w:val="es-ES" w:eastAsia="es-ES"/>
              </w:rPr>
            </w:pPr>
            <w:r w:rsidRPr="004D6A4E">
              <w:rPr>
                <w:rFonts w:ascii="Arial" w:hAnsi="Arial" w:cs="Arial"/>
                <w:sz w:val="16"/>
                <w:szCs w:val="16"/>
                <w:lang w:val="es-ES" w:eastAsia="es-ES"/>
              </w:rPr>
              <w:t>Tudela</w:t>
            </w:r>
          </w:p>
        </w:tc>
        <w:tc>
          <w:tcPr>
            <w:tcW w:w="839"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10484DD" w14:textId="77777777" w:rsidR="006139F7" w:rsidRPr="004D6A4E" w:rsidRDefault="006139F7" w:rsidP="00261F9F">
            <w:pPr>
              <w:spacing w:after="0"/>
              <w:ind w:firstLine="0"/>
              <w:jc w:val="right"/>
              <w:rPr>
                <w:rFonts w:ascii="Arial" w:hAnsi="Arial" w:cs="Arial"/>
                <w:sz w:val="16"/>
                <w:szCs w:val="16"/>
                <w:lang w:val="es-ES" w:eastAsia="es-ES"/>
              </w:rPr>
            </w:pPr>
            <w:r w:rsidRPr="004D6A4E">
              <w:rPr>
                <w:rFonts w:ascii="Arial" w:hAnsi="Arial" w:cs="Arial"/>
                <w:sz w:val="16"/>
                <w:szCs w:val="16"/>
                <w:lang w:val="es-ES" w:eastAsia="es-ES"/>
              </w:rPr>
              <w:t>0</w:t>
            </w:r>
          </w:p>
        </w:tc>
        <w:tc>
          <w:tcPr>
            <w:tcW w:w="992" w:type="dxa"/>
            <w:tcBorders>
              <w:top w:val="single" w:sz="2" w:space="0" w:color="auto"/>
              <w:left w:val="single" w:sz="2" w:space="0" w:color="auto"/>
              <w:bottom w:val="single" w:sz="4" w:space="0" w:color="auto"/>
              <w:right w:val="nil"/>
            </w:tcBorders>
            <w:shd w:val="clear" w:color="000000" w:fill="FFFFFF"/>
            <w:noWrap/>
            <w:vAlign w:val="center"/>
            <w:hideMark/>
          </w:tcPr>
          <w:p w14:paraId="7569BE58" w14:textId="77777777" w:rsidR="006139F7" w:rsidRPr="003A1986" w:rsidRDefault="006139F7" w:rsidP="00261F9F">
            <w:pPr>
              <w:spacing w:after="0"/>
              <w:ind w:firstLine="0"/>
              <w:jc w:val="right"/>
              <w:rPr>
                <w:rFonts w:ascii="Arial" w:hAnsi="Arial" w:cs="Arial"/>
                <w:bCs/>
                <w:sz w:val="16"/>
                <w:szCs w:val="16"/>
                <w:lang w:val="es-ES" w:eastAsia="es-ES"/>
              </w:rPr>
            </w:pPr>
            <w:r w:rsidRPr="003A1986">
              <w:rPr>
                <w:rFonts w:ascii="Arial" w:hAnsi="Arial" w:cs="Arial"/>
                <w:bCs/>
                <w:sz w:val="16"/>
                <w:szCs w:val="16"/>
                <w:lang w:val="es-ES" w:eastAsia="es-ES"/>
              </w:rPr>
              <w:t>0</w:t>
            </w:r>
          </w:p>
        </w:tc>
      </w:tr>
    </w:tbl>
    <w:p w14:paraId="56964F40" w14:textId="77777777" w:rsidR="0058143D" w:rsidRDefault="0058143D" w:rsidP="009A2256">
      <w:pPr>
        <w:autoSpaceDE w:val="0"/>
        <w:autoSpaceDN w:val="0"/>
        <w:adjustRightInd w:val="0"/>
        <w:spacing w:before="300" w:after="240"/>
        <w:ind w:firstLine="0"/>
        <w:rPr>
          <w:b/>
          <w:i/>
          <w:sz w:val="26"/>
          <w:szCs w:val="26"/>
        </w:rPr>
      </w:pPr>
      <w:r w:rsidRPr="00604170">
        <w:rPr>
          <w:b/>
          <w:i/>
          <w:sz w:val="26"/>
          <w:szCs w:val="26"/>
        </w:rPr>
        <w:t>Fracción Resto</w:t>
      </w:r>
      <w:r>
        <w:rPr>
          <w:b/>
          <w:i/>
          <w:sz w:val="26"/>
          <w:szCs w:val="26"/>
        </w:rPr>
        <w:t xml:space="preserve"> (Reciclado)</w:t>
      </w:r>
      <w:r w:rsidRPr="00604170">
        <w:rPr>
          <w:b/>
          <w:i/>
          <w:sz w:val="26"/>
          <w:szCs w:val="26"/>
        </w:rPr>
        <w:t>:</w:t>
      </w:r>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77"/>
        <w:gridCol w:w="4162"/>
        <w:gridCol w:w="761"/>
        <w:gridCol w:w="2489"/>
      </w:tblGrid>
      <w:tr w:rsidR="0058143D" w:rsidRPr="00BF1244" w14:paraId="6664809D" w14:textId="77777777" w:rsidTr="00251A0B">
        <w:trPr>
          <w:trHeight w:val="300"/>
          <w:jc w:val="center"/>
        </w:trPr>
        <w:tc>
          <w:tcPr>
            <w:tcW w:w="783" w:type="pct"/>
            <w:tcBorders>
              <w:bottom w:val="single" w:sz="4" w:space="0" w:color="auto"/>
            </w:tcBorders>
            <w:shd w:val="clear" w:color="auto" w:fill="FABF8F" w:themeFill="accent6" w:themeFillTint="99"/>
            <w:noWrap/>
            <w:vAlign w:val="center"/>
            <w:hideMark/>
          </w:tcPr>
          <w:p w14:paraId="5F6B2895" w14:textId="77777777" w:rsidR="0058143D" w:rsidRPr="00BF1244" w:rsidRDefault="0058143D" w:rsidP="00E144C9">
            <w:pPr>
              <w:pStyle w:val="cuadroCabe"/>
              <w:spacing w:line="240" w:lineRule="auto"/>
              <w:jc w:val="left"/>
              <w:rPr>
                <w:sz w:val="17"/>
                <w:szCs w:val="17"/>
              </w:rPr>
            </w:pPr>
            <w:r w:rsidRPr="00BF1244">
              <w:rPr>
                <w:sz w:val="17"/>
                <w:szCs w:val="17"/>
              </w:rPr>
              <w:t>Reciclado</w:t>
            </w:r>
          </w:p>
        </w:tc>
        <w:tc>
          <w:tcPr>
            <w:tcW w:w="2368" w:type="pct"/>
            <w:tcBorders>
              <w:bottom w:val="single" w:sz="4" w:space="0" w:color="auto"/>
            </w:tcBorders>
            <w:shd w:val="clear" w:color="auto" w:fill="FABF8F" w:themeFill="accent6" w:themeFillTint="99"/>
            <w:noWrap/>
            <w:vAlign w:val="center"/>
            <w:hideMark/>
          </w:tcPr>
          <w:p w14:paraId="2D00D045" w14:textId="77777777" w:rsidR="0058143D" w:rsidRPr="00BF1244" w:rsidRDefault="0058143D" w:rsidP="00E144C9">
            <w:pPr>
              <w:pStyle w:val="cuadroCabe"/>
              <w:spacing w:line="240" w:lineRule="auto"/>
              <w:jc w:val="left"/>
              <w:rPr>
                <w:sz w:val="17"/>
                <w:szCs w:val="17"/>
              </w:rPr>
            </w:pPr>
            <w:r w:rsidRPr="00BF1244">
              <w:rPr>
                <w:sz w:val="17"/>
                <w:szCs w:val="17"/>
              </w:rPr>
              <w:t>Plantas</w:t>
            </w:r>
          </w:p>
        </w:tc>
        <w:tc>
          <w:tcPr>
            <w:tcW w:w="433" w:type="pct"/>
            <w:tcBorders>
              <w:bottom w:val="single" w:sz="4" w:space="0" w:color="auto"/>
            </w:tcBorders>
            <w:shd w:val="clear" w:color="auto" w:fill="FABF8F" w:themeFill="accent6" w:themeFillTint="99"/>
            <w:noWrap/>
            <w:vAlign w:val="center"/>
            <w:hideMark/>
          </w:tcPr>
          <w:p w14:paraId="1342AF60" w14:textId="77777777" w:rsidR="0058143D" w:rsidRPr="00BF1244" w:rsidRDefault="0058143D" w:rsidP="00E144C9">
            <w:pPr>
              <w:pStyle w:val="cuadroCabe"/>
              <w:spacing w:line="240" w:lineRule="auto"/>
              <w:jc w:val="left"/>
              <w:rPr>
                <w:sz w:val="17"/>
                <w:szCs w:val="17"/>
              </w:rPr>
            </w:pPr>
            <w:proofErr w:type="spellStart"/>
            <w:r w:rsidRPr="00BF1244">
              <w:rPr>
                <w:sz w:val="17"/>
                <w:szCs w:val="17"/>
              </w:rPr>
              <w:t>Nº</w:t>
            </w:r>
            <w:proofErr w:type="spellEnd"/>
          </w:p>
        </w:tc>
        <w:tc>
          <w:tcPr>
            <w:tcW w:w="1416" w:type="pct"/>
            <w:tcBorders>
              <w:bottom w:val="single" w:sz="4" w:space="0" w:color="auto"/>
            </w:tcBorders>
            <w:shd w:val="clear" w:color="auto" w:fill="FABF8F" w:themeFill="accent6" w:themeFillTint="99"/>
            <w:vAlign w:val="center"/>
            <w:hideMark/>
          </w:tcPr>
          <w:p w14:paraId="004EB438" w14:textId="77777777" w:rsidR="0058143D" w:rsidRPr="00BF1244" w:rsidRDefault="0058143D" w:rsidP="00E144C9">
            <w:pPr>
              <w:pStyle w:val="cuadroCabe"/>
              <w:spacing w:line="240" w:lineRule="auto"/>
              <w:jc w:val="left"/>
              <w:rPr>
                <w:sz w:val="17"/>
                <w:szCs w:val="17"/>
              </w:rPr>
            </w:pPr>
            <w:r w:rsidRPr="00BF1244">
              <w:rPr>
                <w:sz w:val="17"/>
                <w:szCs w:val="17"/>
              </w:rPr>
              <w:t>Ubicación</w:t>
            </w:r>
          </w:p>
        </w:tc>
      </w:tr>
      <w:tr w:rsidR="0058143D" w:rsidRPr="00624DA6" w14:paraId="00D9AF5E" w14:textId="77777777" w:rsidTr="00261F9F">
        <w:trPr>
          <w:trHeight w:val="227"/>
          <w:jc w:val="center"/>
        </w:trPr>
        <w:tc>
          <w:tcPr>
            <w:tcW w:w="783" w:type="pct"/>
            <w:vMerge w:val="restart"/>
            <w:shd w:val="clear" w:color="000000" w:fill="FFFFFF"/>
            <w:vAlign w:val="center"/>
            <w:hideMark/>
          </w:tcPr>
          <w:p w14:paraId="38A6F0B0" w14:textId="77777777" w:rsidR="0058143D" w:rsidRPr="00624DA6" w:rsidRDefault="0058143D" w:rsidP="00624DA6">
            <w:pPr>
              <w:pStyle w:val="cuatexto"/>
              <w:rPr>
                <w:sz w:val="19"/>
                <w:szCs w:val="19"/>
                <w:lang w:val="es-ES" w:eastAsia="es-ES"/>
              </w:rPr>
            </w:pPr>
            <w:r w:rsidRPr="00624DA6">
              <w:rPr>
                <w:sz w:val="19"/>
                <w:szCs w:val="19"/>
                <w:lang w:val="es-ES" w:eastAsia="es-ES"/>
              </w:rPr>
              <w:t>Fracción resto</w:t>
            </w:r>
          </w:p>
        </w:tc>
        <w:tc>
          <w:tcPr>
            <w:tcW w:w="2368" w:type="pct"/>
            <w:vMerge w:val="restart"/>
            <w:tcBorders>
              <w:bottom w:val="single" w:sz="2" w:space="0" w:color="auto"/>
            </w:tcBorders>
            <w:shd w:val="clear" w:color="000000" w:fill="FFFFFF"/>
            <w:vAlign w:val="center"/>
            <w:hideMark/>
          </w:tcPr>
          <w:p w14:paraId="776C5624" w14:textId="77777777" w:rsidR="0058143D" w:rsidRPr="00624DA6" w:rsidRDefault="0058143D" w:rsidP="00624DA6">
            <w:pPr>
              <w:pStyle w:val="cuatexto"/>
              <w:rPr>
                <w:sz w:val="19"/>
                <w:szCs w:val="19"/>
                <w:lang w:val="es-ES" w:eastAsia="es-ES"/>
              </w:rPr>
            </w:pPr>
            <w:r w:rsidRPr="00624DA6">
              <w:rPr>
                <w:sz w:val="19"/>
                <w:szCs w:val="19"/>
                <w:lang w:val="es-ES" w:eastAsia="es-ES"/>
              </w:rPr>
              <w:t>Plantas existentes (</w:t>
            </w:r>
            <w:proofErr w:type="spellStart"/>
            <w:proofErr w:type="gramStart"/>
            <w:r w:rsidRPr="00624DA6">
              <w:rPr>
                <w:sz w:val="19"/>
                <w:szCs w:val="19"/>
                <w:lang w:val="es-ES" w:eastAsia="es-ES"/>
              </w:rPr>
              <w:t>gest.pública</w:t>
            </w:r>
            <w:proofErr w:type="spellEnd"/>
            <w:proofErr w:type="gramEnd"/>
            <w:r w:rsidRPr="00624DA6">
              <w:rPr>
                <w:sz w:val="19"/>
                <w:szCs w:val="19"/>
                <w:lang w:val="es-ES" w:eastAsia="es-ES"/>
              </w:rPr>
              <w:t>)</w:t>
            </w:r>
          </w:p>
        </w:tc>
        <w:tc>
          <w:tcPr>
            <w:tcW w:w="433" w:type="pct"/>
            <w:vMerge w:val="restart"/>
            <w:tcBorders>
              <w:bottom w:val="single" w:sz="2" w:space="0" w:color="auto"/>
            </w:tcBorders>
            <w:shd w:val="clear" w:color="000000" w:fill="FFFFFF"/>
            <w:vAlign w:val="center"/>
            <w:hideMark/>
          </w:tcPr>
          <w:p w14:paraId="1231AADA" w14:textId="77777777" w:rsidR="0058143D" w:rsidRPr="00624DA6" w:rsidRDefault="0058143D" w:rsidP="00624DA6">
            <w:pPr>
              <w:pStyle w:val="cuatexto"/>
              <w:rPr>
                <w:sz w:val="19"/>
                <w:szCs w:val="19"/>
                <w:lang w:val="es-ES" w:eastAsia="es-ES"/>
              </w:rPr>
            </w:pPr>
            <w:r w:rsidRPr="00624DA6">
              <w:rPr>
                <w:sz w:val="19"/>
                <w:szCs w:val="19"/>
                <w:lang w:val="es-ES" w:eastAsia="es-ES"/>
              </w:rPr>
              <w:t>2</w:t>
            </w:r>
          </w:p>
        </w:tc>
        <w:tc>
          <w:tcPr>
            <w:tcW w:w="1416" w:type="pct"/>
            <w:tcBorders>
              <w:bottom w:val="single" w:sz="2" w:space="0" w:color="auto"/>
            </w:tcBorders>
            <w:shd w:val="clear" w:color="000000" w:fill="FFFFFF"/>
            <w:noWrap/>
            <w:vAlign w:val="bottom"/>
            <w:hideMark/>
          </w:tcPr>
          <w:p w14:paraId="167425C5" w14:textId="77777777" w:rsidR="0058143D" w:rsidRPr="00624DA6" w:rsidRDefault="0058143D" w:rsidP="00624DA6">
            <w:pPr>
              <w:pStyle w:val="cuatexto"/>
              <w:rPr>
                <w:sz w:val="19"/>
                <w:szCs w:val="19"/>
                <w:lang w:val="es-ES" w:eastAsia="es-ES"/>
              </w:rPr>
            </w:pPr>
            <w:r w:rsidRPr="00AA7DDC">
              <w:rPr>
                <w:sz w:val="19"/>
                <w:szCs w:val="19"/>
                <w:lang w:val="es-ES" w:eastAsia="es-ES"/>
              </w:rPr>
              <w:t>CTR</w:t>
            </w:r>
            <w:r w:rsidRPr="00624DA6">
              <w:rPr>
                <w:sz w:val="19"/>
                <w:szCs w:val="19"/>
                <w:lang w:val="es-ES" w:eastAsia="es-ES"/>
              </w:rPr>
              <w:t xml:space="preserve"> </w:t>
            </w:r>
            <w:proofErr w:type="spellStart"/>
            <w:r w:rsidRPr="00624DA6">
              <w:rPr>
                <w:sz w:val="19"/>
                <w:szCs w:val="19"/>
                <w:lang w:val="es-ES" w:eastAsia="es-ES"/>
              </w:rPr>
              <w:t>Cárcar</w:t>
            </w:r>
            <w:proofErr w:type="spellEnd"/>
            <w:r w:rsidRPr="00624DA6">
              <w:rPr>
                <w:sz w:val="19"/>
                <w:szCs w:val="19"/>
                <w:lang w:val="es-ES" w:eastAsia="es-ES"/>
              </w:rPr>
              <w:t xml:space="preserve"> (*)</w:t>
            </w:r>
          </w:p>
        </w:tc>
      </w:tr>
      <w:tr w:rsidR="0058143D" w:rsidRPr="00624DA6" w14:paraId="5AAA4CE4" w14:textId="77777777" w:rsidTr="00261F9F">
        <w:trPr>
          <w:trHeight w:val="227"/>
          <w:jc w:val="center"/>
        </w:trPr>
        <w:tc>
          <w:tcPr>
            <w:tcW w:w="783" w:type="pct"/>
            <w:vMerge/>
            <w:tcBorders>
              <w:top w:val="single" w:sz="2" w:space="0" w:color="auto"/>
            </w:tcBorders>
            <w:vAlign w:val="center"/>
            <w:hideMark/>
          </w:tcPr>
          <w:p w14:paraId="3A29507D" w14:textId="77777777" w:rsidR="0058143D" w:rsidRPr="00624DA6" w:rsidRDefault="0058143D" w:rsidP="00624DA6">
            <w:pPr>
              <w:pStyle w:val="cuatexto"/>
              <w:rPr>
                <w:sz w:val="19"/>
                <w:szCs w:val="19"/>
                <w:lang w:val="es-ES" w:eastAsia="es-ES"/>
              </w:rPr>
            </w:pPr>
          </w:p>
        </w:tc>
        <w:tc>
          <w:tcPr>
            <w:tcW w:w="2368" w:type="pct"/>
            <w:vMerge/>
            <w:tcBorders>
              <w:top w:val="single" w:sz="2" w:space="0" w:color="auto"/>
              <w:bottom w:val="single" w:sz="2" w:space="0" w:color="auto"/>
            </w:tcBorders>
            <w:vAlign w:val="center"/>
            <w:hideMark/>
          </w:tcPr>
          <w:p w14:paraId="5E018CBF" w14:textId="77777777" w:rsidR="0058143D" w:rsidRPr="00624DA6" w:rsidRDefault="0058143D" w:rsidP="00624DA6">
            <w:pPr>
              <w:pStyle w:val="cuatexto"/>
              <w:rPr>
                <w:sz w:val="19"/>
                <w:szCs w:val="19"/>
                <w:lang w:val="es-ES" w:eastAsia="es-ES"/>
              </w:rPr>
            </w:pPr>
          </w:p>
        </w:tc>
        <w:tc>
          <w:tcPr>
            <w:tcW w:w="433" w:type="pct"/>
            <w:vMerge/>
            <w:tcBorders>
              <w:top w:val="single" w:sz="2" w:space="0" w:color="auto"/>
              <w:bottom w:val="single" w:sz="2" w:space="0" w:color="auto"/>
            </w:tcBorders>
            <w:vAlign w:val="center"/>
            <w:hideMark/>
          </w:tcPr>
          <w:p w14:paraId="7C816FAC" w14:textId="77777777" w:rsidR="0058143D" w:rsidRPr="00624DA6" w:rsidRDefault="0058143D" w:rsidP="00624DA6">
            <w:pPr>
              <w:pStyle w:val="cuatexto"/>
              <w:rPr>
                <w:sz w:val="19"/>
                <w:szCs w:val="19"/>
                <w:lang w:val="es-ES" w:eastAsia="es-ES"/>
              </w:rPr>
            </w:pPr>
          </w:p>
        </w:tc>
        <w:tc>
          <w:tcPr>
            <w:tcW w:w="1416" w:type="pct"/>
            <w:tcBorders>
              <w:top w:val="single" w:sz="2" w:space="0" w:color="auto"/>
              <w:bottom w:val="single" w:sz="2" w:space="0" w:color="auto"/>
            </w:tcBorders>
            <w:shd w:val="clear" w:color="000000" w:fill="FFFFFF"/>
            <w:noWrap/>
            <w:vAlign w:val="bottom"/>
            <w:hideMark/>
          </w:tcPr>
          <w:p w14:paraId="0CA61618" w14:textId="77777777" w:rsidR="0058143D" w:rsidRPr="00624DA6" w:rsidRDefault="0058143D" w:rsidP="00624DA6">
            <w:pPr>
              <w:pStyle w:val="cuatexto"/>
              <w:rPr>
                <w:sz w:val="19"/>
                <w:szCs w:val="19"/>
                <w:lang w:val="es-ES" w:eastAsia="es-ES"/>
              </w:rPr>
            </w:pPr>
            <w:r w:rsidRPr="00624DA6">
              <w:rPr>
                <w:sz w:val="19"/>
                <w:szCs w:val="19"/>
                <w:lang w:val="es-ES" w:eastAsia="es-ES"/>
              </w:rPr>
              <w:t xml:space="preserve">CTR </w:t>
            </w:r>
            <w:proofErr w:type="spellStart"/>
            <w:r w:rsidRPr="00624DA6">
              <w:rPr>
                <w:sz w:val="19"/>
                <w:szCs w:val="19"/>
                <w:lang w:val="es-ES" w:eastAsia="es-ES"/>
              </w:rPr>
              <w:t>Culebrete</w:t>
            </w:r>
            <w:proofErr w:type="spellEnd"/>
          </w:p>
        </w:tc>
      </w:tr>
      <w:tr w:rsidR="0058143D" w:rsidRPr="00624DA6" w14:paraId="29DCC5ED" w14:textId="77777777" w:rsidTr="00261F9F">
        <w:trPr>
          <w:trHeight w:val="240"/>
          <w:jc w:val="center"/>
        </w:trPr>
        <w:tc>
          <w:tcPr>
            <w:tcW w:w="783" w:type="pct"/>
            <w:vMerge/>
            <w:tcBorders>
              <w:top w:val="single" w:sz="2" w:space="0" w:color="auto"/>
            </w:tcBorders>
            <w:vAlign w:val="center"/>
            <w:hideMark/>
          </w:tcPr>
          <w:p w14:paraId="5254AD2E" w14:textId="77777777" w:rsidR="0058143D" w:rsidRPr="00624DA6" w:rsidRDefault="0058143D" w:rsidP="00624DA6">
            <w:pPr>
              <w:pStyle w:val="cuatexto"/>
              <w:rPr>
                <w:sz w:val="19"/>
                <w:szCs w:val="19"/>
                <w:lang w:val="es-ES" w:eastAsia="es-ES"/>
              </w:rPr>
            </w:pPr>
          </w:p>
        </w:tc>
        <w:tc>
          <w:tcPr>
            <w:tcW w:w="2368" w:type="pct"/>
            <w:vMerge w:val="restart"/>
            <w:tcBorders>
              <w:top w:val="single" w:sz="2" w:space="0" w:color="auto"/>
            </w:tcBorders>
            <w:shd w:val="clear" w:color="000000" w:fill="FFFFFF"/>
            <w:vAlign w:val="center"/>
            <w:hideMark/>
          </w:tcPr>
          <w:p w14:paraId="15849C33" w14:textId="77777777" w:rsidR="0058143D" w:rsidRPr="00624DA6" w:rsidRDefault="0058143D" w:rsidP="00624DA6">
            <w:pPr>
              <w:pStyle w:val="cuatexto"/>
              <w:rPr>
                <w:sz w:val="19"/>
                <w:szCs w:val="19"/>
                <w:lang w:val="es-ES" w:eastAsia="es-ES"/>
              </w:rPr>
            </w:pPr>
            <w:r w:rsidRPr="00624DA6">
              <w:rPr>
                <w:sz w:val="19"/>
                <w:szCs w:val="19"/>
                <w:lang w:val="es-ES" w:eastAsia="es-ES"/>
              </w:rPr>
              <w:t>Nueva planta (proyecto)</w:t>
            </w:r>
          </w:p>
        </w:tc>
        <w:tc>
          <w:tcPr>
            <w:tcW w:w="433" w:type="pct"/>
            <w:vMerge w:val="restart"/>
            <w:tcBorders>
              <w:top w:val="single" w:sz="2" w:space="0" w:color="auto"/>
            </w:tcBorders>
            <w:shd w:val="clear" w:color="000000" w:fill="FFFFFF"/>
            <w:vAlign w:val="center"/>
            <w:hideMark/>
          </w:tcPr>
          <w:p w14:paraId="1B6905E1" w14:textId="77777777" w:rsidR="0058143D" w:rsidRPr="00624DA6" w:rsidRDefault="0058143D" w:rsidP="00624DA6">
            <w:pPr>
              <w:pStyle w:val="cuatexto"/>
              <w:rPr>
                <w:sz w:val="19"/>
                <w:szCs w:val="19"/>
                <w:lang w:val="es-ES" w:eastAsia="es-ES"/>
              </w:rPr>
            </w:pPr>
            <w:r w:rsidRPr="00624DA6">
              <w:rPr>
                <w:sz w:val="19"/>
                <w:szCs w:val="19"/>
                <w:lang w:val="es-ES" w:eastAsia="es-ES"/>
              </w:rPr>
              <w:t>1</w:t>
            </w:r>
          </w:p>
        </w:tc>
        <w:tc>
          <w:tcPr>
            <w:tcW w:w="1416" w:type="pct"/>
            <w:vMerge w:val="restart"/>
            <w:tcBorders>
              <w:top w:val="single" w:sz="2" w:space="0" w:color="auto"/>
            </w:tcBorders>
            <w:shd w:val="clear" w:color="000000" w:fill="FFFFFF"/>
            <w:vAlign w:val="center"/>
            <w:hideMark/>
          </w:tcPr>
          <w:p w14:paraId="271348CE" w14:textId="77777777" w:rsidR="0058143D" w:rsidRPr="00624DA6" w:rsidRDefault="0058143D" w:rsidP="00624DA6">
            <w:pPr>
              <w:pStyle w:val="cuatexto"/>
              <w:rPr>
                <w:sz w:val="19"/>
                <w:szCs w:val="19"/>
                <w:lang w:val="es-ES" w:eastAsia="es-ES"/>
              </w:rPr>
            </w:pPr>
            <w:proofErr w:type="spellStart"/>
            <w:r w:rsidRPr="00624DA6">
              <w:rPr>
                <w:sz w:val="19"/>
                <w:szCs w:val="19"/>
                <w:lang w:val="es-ES" w:eastAsia="es-ES"/>
              </w:rPr>
              <w:t>Imárcoain</w:t>
            </w:r>
            <w:proofErr w:type="spellEnd"/>
          </w:p>
        </w:tc>
      </w:tr>
      <w:tr w:rsidR="0058143D" w:rsidRPr="001E73AF" w14:paraId="7FD1C16C" w14:textId="77777777" w:rsidTr="001F264A">
        <w:trPr>
          <w:trHeight w:val="269"/>
          <w:jc w:val="center"/>
        </w:trPr>
        <w:tc>
          <w:tcPr>
            <w:tcW w:w="783" w:type="pct"/>
            <w:vMerge/>
            <w:tcBorders>
              <w:top w:val="single" w:sz="2" w:space="0" w:color="auto"/>
            </w:tcBorders>
            <w:vAlign w:val="center"/>
            <w:hideMark/>
          </w:tcPr>
          <w:p w14:paraId="15A1ECB1"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2368" w:type="pct"/>
            <w:vMerge/>
            <w:tcBorders>
              <w:top w:val="nil"/>
            </w:tcBorders>
            <w:vAlign w:val="center"/>
            <w:hideMark/>
          </w:tcPr>
          <w:p w14:paraId="000202BE"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433" w:type="pct"/>
            <w:vMerge/>
            <w:tcBorders>
              <w:top w:val="nil"/>
            </w:tcBorders>
            <w:vAlign w:val="center"/>
            <w:hideMark/>
          </w:tcPr>
          <w:p w14:paraId="682FEE97"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1416" w:type="pct"/>
            <w:vMerge/>
            <w:tcBorders>
              <w:top w:val="nil"/>
            </w:tcBorders>
            <w:vAlign w:val="center"/>
            <w:hideMark/>
          </w:tcPr>
          <w:p w14:paraId="11E10036"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r>
    </w:tbl>
    <w:p w14:paraId="2CF65A13" w14:textId="487A30BB" w:rsidR="0058143D" w:rsidRPr="000D428C" w:rsidRDefault="0058143D" w:rsidP="001F264A">
      <w:pPr>
        <w:pStyle w:val="Prrafodelista"/>
        <w:autoSpaceDE w:val="0"/>
        <w:autoSpaceDN w:val="0"/>
        <w:adjustRightInd w:val="0"/>
        <w:spacing w:before="100" w:after="300"/>
        <w:ind w:left="70" w:firstLine="0"/>
        <w:rPr>
          <w:rFonts w:ascii="Arial Narrow" w:hAnsi="Arial Narrow"/>
          <w:i/>
          <w:sz w:val="17"/>
          <w:szCs w:val="17"/>
        </w:rPr>
      </w:pPr>
      <w:r w:rsidRPr="000D428C">
        <w:rPr>
          <w:rFonts w:ascii="Arial Narrow" w:hAnsi="Arial Narrow"/>
          <w:i/>
          <w:sz w:val="17"/>
          <w:szCs w:val="17"/>
        </w:rPr>
        <w:t xml:space="preserve">(*) </w:t>
      </w:r>
      <w:r w:rsidR="00385701" w:rsidRPr="000D428C">
        <w:rPr>
          <w:rFonts w:ascii="Arial Narrow" w:hAnsi="Arial Narrow"/>
          <w:i/>
          <w:sz w:val="17"/>
          <w:szCs w:val="17"/>
        </w:rPr>
        <w:t>El resto p</w:t>
      </w:r>
      <w:r w:rsidRPr="000D428C">
        <w:rPr>
          <w:rFonts w:ascii="Arial Narrow" w:hAnsi="Arial Narrow"/>
          <w:i/>
          <w:sz w:val="17"/>
          <w:szCs w:val="17"/>
        </w:rPr>
        <w:t xml:space="preserve">rocede del rechazo del tratamiento de la planta de clasificación de envases de </w:t>
      </w:r>
      <w:proofErr w:type="spellStart"/>
      <w:r w:rsidRPr="000D428C">
        <w:rPr>
          <w:rFonts w:ascii="Arial Narrow" w:hAnsi="Arial Narrow"/>
          <w:i/>
          <w:sz w:val="17"/>
          <w:szCs w:val="17"/>
        </w:rPr>
        <w:t>Cárcar</w:t>
      </w:r>
      <w:proofErr w:type="spellEnd"/>
      <w:r w:rsidR="0042257E">
        <w:rPr>
          <w:rFonts w:ascii="Arial Narrow" w:hAnsi="Arial Narrow"/>
          <w:i/>
          <w:sz w:val="17"/>
          <w:szCs w:val="17"/>
        </w:rPr>
        <w:t>.</w:t>
      </w:r>
    </w:p>
    <w:p w14:paraId="01EA5EE7" w14:textId="77777777" w:rsidR="0058143D" w:rsidRPr="004D6A4E" w:rsidRDefault="0058143D" w:rsidP="00AE2350">
      <w:pPr>
        <w:pStyle w:val="texto"/>
      </w:pPr>
      <w:r w:rsidRPr="004D6A4E">
        <w:t xml:space="preserve">Se cuenta con una planta </w:t>
      </w:r>
      <w:r w:rsidR="00E26CA5" w:rsidRPr="004D6A4E">
        <w:t xml:space="preserve">de tratamiento </w:t>
      </w:r>
      <w:r w:rsidRPr="004D6A4E">
        <w:t xml:space="preserve">para la fracción resto en Tudela, que recibe este tipo de residuo de toda la Comunidad con excepción de la Comarca de Pamplona, que se envía actualmente al vertedero de Góngora (Valle de Aranguren), y la de Montejurra, que se trata junto con los envases ligeros en la planta de clasificación </w:t>
      </w:r>
      <w:r w:rsidR="00E26CA5" w:rsidRPr="004D6A4E">
        <w:t xml:space="preserve">de envases </w:t>
      </w:r>
      <w:r w:rsidRPr="004D6A4E">
        <w:t xml:space="preserve">de </w:t>
      </w:r>
      <w:proofErr w:type="spellStart"/>
      <w:r w:rsidRPr="004D6A4E">
        <w:t>Cárcar</w:t>
      </w:r>
      <w:proofErr w:type="spellEnd"/>
      <w:r w:rsidRPr="004D6A4E">
        <w:t>.</w:t>
      </w:r>
    </w:p>
    <w:p w14:paraId="174768C9" w14:textId="7ECE4B32" w:rsidR="0058143D" w:rsidRPr="00AC1967" w:rsidRDefault="0058143D" w:rsidP="00743746">
      <w:pPr>
        <w:pStyle w:val="texto"/>
        <w:rPr>
          <w:strike/>
        </w:rPr>
      </w:pPr>
      <w:r w:rsidRPr="00AC1967">
        <w:t xml:space="preserve">El PRN recoge </w:t>
      </w:r>
      <w:r w:rsidR="00AC1967">
        <w:t xml:space="preserve">también el nuevo CACP que está proyectado en </w:t>
      </w:r>
      <w:proofErr w:type="spellStart"/>
      <w:r w:rsidR="00AC1967">
        <w:t>Imárcoain</w:t>
      </w:r>
      <w:proofErr w:type="spellEnd"/>
      <w:r w:rsidR="00AC1967">
        <w:t xml:space="preserve"> cuya puesta en marcha se prevé para 2025.</w:t>
      </w:r>
      <w:r w:rsidR="00E26CA5" w:rsidRPr="00AC1967">
        <w:rPr>
          <w:strike/>
        </w:rPr>
        <w:t xml:space="preserve"> </w:t>
      </w:r>
    </w:p>
    <w:p w14:paraId="298BA896" w14:textId="77777777" w:rsidR="0058143D" w:rsidRDefault="0058143D" w:rsidP="00743746">
      <w:pPr>
        <w:pStyle w:val="texto"/>
      </w:pPr>
      <w:r w:rsidRPr="004D6A4E">
        <w:t>Una opción más eficiente sería que los residuos de las mancomunidades más cercanas a la cuenca</w:t>
      </w:r>
      <w:r w:rsidR="00AA7DDC" w:rsidRPr="004D6A4E">
        <w:t xml:space="preserve"> de Pamplona </w:t>
      </w:r>
      <w:r w:rsidRPr="004D6A4E">
        <w:t xml:space="preserve">se trataran en la </w:t>
      </w:r>
      <w:r w:rsidR="00AA7DDC" w:rsidRPr="004D6A4E">
        <w:t>MCP</w:t>
      </w:r>
      <w:r w:rsidRPr="004D6A4E">
        <w:t xml:space="preserve"> (principio de proximidad). Los kilómetros que recorren los residuos desde las zonas indicadas hasta las distintas plantas de tratamiento suponen un coste económico y ambiental muy </w:t>
      </w:r>
      <w:r w:rsidRPr="00743746">
        <w:t>elevado</w:t>
      </w:r>
      <w:r w:rsidR="007D60DC">
        <w:t>.</w:t>
      </w:r>
      <w:r w:rsidRPr="00743746">
        <w:t xml:space="preserve"> </w:t>
      </w:r>
    </w:p>
    <w:p w14:paraId="3C2E926B" w14:textId="77777777" w:rsidR="007E2152" w:rsidRDefault="007E2152" w:rsidP="00967B9C">
      <w:pPr>
        <w:pStyle w:val="texto"/>
        <w:spacing w:after="240"/>
      </w:pPr>
    </w:p>
    <w:p w14:paraId="6DCF4A7F" w14:textId="7DD7002C" w:rsidR="0058143D" w:rsidRDefault="0058143D" w:rsidP="00967B9C">
      <w:pPr>
        <w:pStyle w:val="texto"/>
        <w:spacing w:after="240"/>
      </w:pPr>
      <w:r w:rsidRPr="00743746">
        <w:lastRenderedPageBreak/>
        <w:t>Las distancias de esta fracción de residuo desde la mancomunidad hasta el punto final de tratamiento son las siguientes:</w:t>
      </w:r>
    </w:p>
    <w:tbl>
      <w:tblPr>
        <w:tblW w:w="8791" w:type="dxa"/>
        <w:tblCellMar>
          <w:left w:w="70" w:type="dxa"/>
          <w:right w:w="70" w:type="dxa"/>
        </w:tblCellMar>
        <w:tblLook w:val="04A0" w:firstRow="1" w:lastRow="0" w:firstColumn="1" w:lastColumn="0" w:noHBand="0" w:noVBand="1"/>
      </w:tblPr>
      <w:tblGrid>
        <w:gridCol w:w="1408"/>
        <w:gridCol w:w="1427"/>
        <w:gridCol w:w="1208"/>
        <w:gridCol w:w="7"/>
        <w:gridCol w:w="628"/>
        <w:gridCol w:w="1543"/>
        <w:gridCol w:w="984"/>
        <w:gridCol w:w="733"/>
        <w:gridCol w:w="831"/>
        <w:gridCol w:w="22"/>
      </w:tblGrid>
      <w:tr w:rsidR="00E26CA5" w:rsidRPr="00E26CA5" w14:paraId="0078E102" w14:textId="77777777" w:rsidTr="00520E54">
        <w:trPr>
          <w:trHeight w:val="255"/>
        </w:trPr>
        <w:tc>
          <w:tcPr>
            <w:tcW w:w="140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4469D955" w14:textId="77777777" w:rsidR="00E26CA5" w:rsidRPr="003A1986" w:rsidRDefault="00E26CA5" w:rsidP="00E26CA5">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Mancomunidad</w:t>
            </w:r>
          </w:p>
        </w:tc>
        <w:tc>
          <w:tcPr>
            <w:tcW w:w="7383" w:type="dxa"/>
            <w:gridSpan w:val="9"/>
            <w:tcBorders>
              <w:top w:val="single" w:sz="4" w:space="0" w:color="auto"/>
              <w:left w:val="nil"/>
              <w:bottom w:val="single" w:sz="4" w:space="0" w:color="auto"/>
            </w:tcBorders>
            <w:shd w:val="clear" w:color="auto" w:fill="FABF8F" w:themeFill="accent6" w:themeFillTint="99"/>
            <w:noWrap/>
            <w:vAlign w:val="center"/>
            <w:hideMark/>
          </w:tcPr>
          <w:p w14:paraId="2BC35AA3" w14:textId="77777777" w:rsidR="00E26CA5" w:rsidRPr="003A1986" w:rsidRDefault="00E26CA5" w:rsidP="00E26CA5">
            <w:pPr>
              <w:spacing w:after="0"/>
              <w:ind w:firstLine="0"/>
              <w:jc w:val="center"/>
              <w:rPr>
                <w:rFonts w:ascii="Arial" w:hAnsi="Arial" w:cs="Arial"/>
                <w:sz w:val="16"/>
                <w:szCs w:val="16"/>
                <w:lang w:val="es-ES" w:eastAsia="es-ES"/>
              </w:rPr>
            </w:pPr>
            <w:r w:rsidRPr="003A1986">
              <w:rPr>
                <w:rFonts w:ascii="Arial" w:hAnsi="Arial" w:cs="Arial"/>
                <w:sz w:val="16"/>
                <w:szCs w:val="16"/>
                <w:lang w:val="es-ES" w:eastAsia="es-ES"/>
              </w:rPr>
              <w:t>Fracción resto</w:t>
            </w:r>
          </w:p>
        </w:tc>
      </w:tr>
      <w:tr w:rsidR="00E26CA5" w:rsidRPr="00E26CA5" w14:paraId="5530D0B2" w14:textId="77777777" w:rsidTr="00520E54">
        <w:trPr>
          <w:gridAfter w:val="1"/>
          <w:wAfter w:w="22" w:type="dxa"/>
          <w:trHeight w:val="255"/>
        </w:trPr>
        <w:tc>
          <w:tcPr>
            <w:tcW w:w="1408" w:type="dxa"/>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85CA946" w14:textId="77777777" w:rsidR="00E26CA5" w:rsidRPr="003A1986" w:rsidRDefault="00E26CA5" w:rsidP="00E26CA5">
            <w:pPr>
              <w:spacing w:after="0"/>
              <w:ind w:firstLine="0"/>
              <w:jc w:val="left"/>
              <w:rPr>
                <w:rFonts w:ascii="Arial" w:hAnsi="Arial" w:cs="Arial"/>
                <w:color w:val="000000"/>
                <w:sz w:val="16"/>
                <w:szCs w:val="16"/>
                <w:lang w:val="es-ES" w:eastAsia="es-ES"/>
              </w:rPr>
            </w:pPr>
          </w:p>
        </w:tc>
        <w:tc>
          <w:tcPr>
            <w:tcW w:w="2642"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5D6A7F7" w14:textId="77777777" w:rsidR="00E26CA5" w:rsidRPr="003A1986" w:rsidRDefault="00E26CA5" w:rsidP="00E26CA5">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Sede a Planta intermedia</w:t>
            </w:r>
          </w:p>
        </w:tc>
        <w:tc>
          <w:tcPr>
            <w:tcW w:w="628" w:type="dxa"/>
            <w:tcBorders>
              <w:top w:val="nil"/>
              <w:left w:val="nil"/>
              <w:bottom w:val="single" w:sz="4" w:space="0" w:color="auto"/>
              <w:right w:val="single" w:sz="4" w:space="0" w:color="auto"/>
            </w:tcBorders>
            <w:shd w:val="clear" w:color="auto" w:fill="FABF8F" w:themeFill="accent6" w:themeFillTint="99"/>
            <w:noWrap/>
            <w:vAlign w:val="center"/>
            <w:hideMark/>
          </w:tcPr>
          <w:p w14:paraId="26F68340" w14:textId="77777777" w:rsidR="00E26CA5" w:rsidRPr="003A1986" w:rsidRDefault="00E26CA5" w:rsidP="00E26CA5">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km</w:t>
            </w:r>
          </w:p>
        </w:tc>
        <w:tc>
          <w:tcPr>
            <w:tcW w:w="2527"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A1603E4" w14:textId="77777777" w:rsidR="00E26CA5" w:rsidRPr="003A1986" w:rsidRDefault="00E26CA5" w:rsidP="003A1986">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Planta interm</w:t>
            </w:r>
            <w:r w:rsidR="003A1986">
              <w:rPr>
                <w:rFonts w:ascii="Arial" w:hAnsi="Arial" w:cs="Arial"/>
                <w:color w:val="000000"/>
                <w:sz w:val="16"/>
                <w:szCs w:val="16"/>
                <w:lang w:val="es-ES" w:eastAsia="es-ES"/>
              </w:rPr>
              <w:t xml:space="preserve">edia </w:t>
            </w:r>
            <w:r w:rsidRPr="003A1986">
              <w:rPr>
                <w:rFonts w:ascii="Arial" w:hAnsi="Arial" w:cs="Arial"/>
                <w:color w:val="000000"/>
                <w:sz w:val="16"/>
                <w:szCs w:val="16"/>
                <w:lang w:val="es-ES" w:eastAsia="es-ES"/>
              </w:rPr>
              <w:t>a Planta Tratamiento</w:t>
            </w:r>
          </w:p>
        </w:tc>
        <w:tc>
          <w:tcPr>
            <w:tcW w:w="733" w:type="dxa"/>
            <w:tcBorders>
              <w:top w:val="nil"/>
              <w:left w:val="nil"/>
              <w:bottom w:val="single" w:sz="4" w:space="0" w:color="auto"/>
              <w:right w:val="single" w:sz="4" w:space="0" w:color="auto"/>
            </w:tcBorders>
            <w:shd w:val="clear" w:color="auto" w:fill="FABF8F" w:themeFill="accent6" w:themeFillTint="99"/>
            <w:noWrap/>
            <w:vAlign w:val="center"/>
            <w:hideMark/>
          </w:tcPr>
          <w:p w14:paraId="19A03346" w14:textId="77777777" w:rsidR="00E26CA5" w:rsidRPr="003A1986" w:rsidRDefault="00E26CA5" w:rsidP="00261F9F">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km</w:t>
            </w:r>
          </w:p>
        </w:tc>
        <w:tc>
          <w:tcPr>
            <w:tcW w:w="831" w:type="dxa"/>
            <w:tcBorders>
              <w:top w:val="nil"/>
              <w:left w:val="nil"/>
              <w:bottom w:val="single" w:sz="4" w:space="0" w:color="auto"/>
              <w:right w:val="nil"/>
            </w:tcBorders>
            <w:shd w:val="clear" w:color="auto" w:fill="FABF8F" w:themeFill="accent6" w:themeFillTint="99"/>
            <w:noWrap/>
            <w:vAlign w:val="center"/>
            <w:hideMark/>
          </w:tcPr>
          <w:p w14:paraId="31DBB80E" w14:textId="77777777" w:rsidR="00E26CA5" w:rsidRPr="003A1986" w:rsidRDefault="00E26CA5" w:rsidP="00251A0B">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T</w:t>
            </w:r>
            <w:r w:rsidR="00251A0B">
              <w:rPr>
                <w:rFonts w:ascii="Arial" w:hAnsi="Arial" w:cs="Arial"/>
                <w:bCs/>
                <w:color w:val="000000"/>
                <w:sz w:val="16"/>
                <w:szCs w:val="16"/>
                <w:lang w:val="es-ES" w:eastAsia="es-ES"/>
              </w:rPr>
              <w:t>otal</w:t>
            </w:r>
          </w:p>
        </w:tc>
      </w:tr>
      <w:tr w:rsidR="00E26CA5" w:rsidRPr="00E26CA5" w14:paraId="0680BD49" w14:textId="77777777" w:rsidTr="00520E54">
        <w:trPr>
          <w:gridAfter w:val="1"/>
          <w:wAfter w:w="22" w:type="dxa"/>
          <w:trHeight w:val="255"/>
        </w:trPr>
        <w:tc>
          <w:tcPr>
            <w:tcW w:w="1408" w:type="dxa"/>
            <w:tcBorders>
              <w:top w:val="single" w:sz="4" w:space="0" w:color="auto"/>
              <w:left w:val="nil"/>
              <w:bottom w:val="single" w:sz="2" w:space="0" w:color="auto"/>
              <w:right w:val="single" w:sz="2" w:space="0" w:color="auto"/>
            </w:tcBorders>
            <w:shd w:val="clear" w:color="auto" w:fill="auto"/>
            <w:noWrap/>
            <w:vAlign w:val="center"/>
            <w:hideMark/>
          </w:tcPr>
          <w:p w14:paraId="4CC30DD0" w14:textId="77777777" w:rsidR="00E26CA5"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Mendialdea</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F5B389"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Leitza</w:t>
            </w:r>
            <w:proofErr w:type="spellEnd"/>
          </w:p>
        </w:tc>
        <w:tc>
          <w:tcPr>
            <w:tcW w:w="1208"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9F579D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63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9501CAC"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47</w:t>
            </w:r>
          </w:p>
        </w:tc>
        <w:tc>
          <w:tcPr>
            <w:tcW w:w="1543"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68DE2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98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F1F7F0B"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659B305"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140</w:t>
            </w:r>
          </w:p>
        </w:tc>
        <w:tc>
          <w:tcPr>
            <w:tcW w:w="831" w:type="dxa"/>
            <w:tcBorders>
              <w:top w:val="single" w:sz="4" w:space="0" w:color="auto"/>
              <w:left w:val="single" w:sz="2" w:space="0" w:color="auto"/>
              <w:bottom w:val="single" w:sz="2" w:space="0" w:color="auto"/>
              <w:right w:val="nil"/>
            </w:tcBorders>
            <w:shd w:val="clear" w:color="000000" w:fill="FFFFFF"/>
            <w:noWrap/>
            <w:vAlign w:val="center"/>
            <w:hideMark/>
          </w:tcPr>
          <w:p w14:paraId="4A35A17B"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187</w:t>
            </w:r>
          </w:p>
        </w:tc>
      </w:tr>
      <w:tr w:rsidR="00E26CA5" w:rsidRPr="00E26CA5" w14:paraId="5F1C3A8D"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13EA4595" w14:textId="77777777" w:rsidR="00E26CA5"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Araxes</w:t>
            </w:r>
            <w:proofErr w:type="spellEnd"/>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7C111D"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Arribe</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A950EA"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91F081"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40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47A5A"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96A15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B86DDC"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140</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95B5017"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180</w:t>
            </w:r>
          </w:p>
        </w:tc>
      </w:tr>
      <w:tr w:rsidR="00E26CA5" w:rsidRPr="00E26CA5" w14:paraId="4ED967A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8FF15E7" w14:textId="77777777" w:rsidR="00E26CA5"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Bortziriak</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F82139"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Bera</w:t>
            </w:r>
            <w:proofErr w:type="spellEnd"/>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1F6D88"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9F4D6"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20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F2AE4E"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15A3C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38E108"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0D1DE4A6"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174</w:t>
            </w:r>
          </w:p>
        </w:tc>
      </w:tr>
      <w:tr w:rsidR="00E26CA5" w:rsidRPr="00E26CA5" w14:paraId="4FC5286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05697597" w14:textId="47F1126C" w:rsidR="00E26CA5" w:rsidRPr="003A1986" w:rsidRDefault="00305CF7"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Baztan</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0DD20"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Elizondo</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BFE21A"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51D23F"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15</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FB6359"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1F2A7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AD0EF7"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023FD9D"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169</w:t>
            </w:r>
          </w:p>
        </w:tc>
      </w:tr>
      <w:tr w:rsidR="00E26CA5" w:rsidRPr="00E26CA5" w14:paraId="1D265E8B"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9AB01DB" w14:textId="77777777" w:rsidR="00E26CA5"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Bidausi</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7308A0"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Garralda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1EA25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6B0A2"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65</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F30633"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1BA14"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8C6C28"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41DFAAB"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157</w:t>
            </w:r>
          </w:p>
        </w:tc>
      </w:tr>
      <w:tr w:rsidR="00E26CA5" w:rsidRPr="00E26CA5" w14:paraId="65EB91B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6405CDF7" w14:textId="77777777" w:rsidR="00E26CA5" w:rsidRPr="003A1986" w:rsidRDefault="000D428C"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Esca-Salazar</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BB63E8"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Isaba</w:t>
            </w:r>
            <w:proofErr w:type="spellEnd"/>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F499B1"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B8F00B"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63</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DC08C"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307993"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B4D784"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FBCB7FF"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155</w:t>
            </w:r>
          </w:p>
        </w:tc>
      </w:tr>
      <w:tr w:rsidR="00E26CA5" w:rsidRPr="00E26CA5" w14:paraId="679FD780"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19412E43" w14:textId="77777777" w:rsidR="00E26CA5" w:rsidRPr="003A1986" w:rsidRDefault="00E26CA5" w:rsidP="000D428C">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M</w:t>
            </w:r>
            <w:r w:rsidR="000D428C">
              <w:rPr>
                <w:rFonts w:ascii="Arial" w:hAnsi="Arial" w:cs="Arial"/>
                <w:color w:val="000000"/>
                <w:sz w:val="16"/>
                <w:szCs w:val="16"/>
                <w:lang w:val="es-ES" w:eastAsia="es-ES"/>
              </w:rPr>
              <w:t>alerreka</w:t>
            </w:r>
            <w:proofErr w:type="spellEnd"/>
            <w:r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987696"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0A45D1"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251700"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F03E0D"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Doneztebe</w:t>
            </w:r>
            <w:proofErr w:type="spellEnd"/>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897DE0"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EA550"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7508A49B"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154</w:t>
            </w:r>
          </w:p>
        </w:tc>
      </w:tr>
      <w:tr w:rsidR="00E26CA5" w:rsidRPr="00E26CA5" w14:paraId="3296CD3E"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7A1B39D0" w14:textId="77777777" w:rsidR="00E26CA5" w:rsidRPr="003A1986" w:rsidRDefault="000D428C" w:rsidP="00E26CA5">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Sakana</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85EB7C" w14:textId="77777777" w:rsidR="00E26CA5" w:rsidRPr="003A1986" w:rsidRDefault="00E26CA5" w:rsidP="00E26CA5">
            <w:pPr>
              <w:spacing w:after="0"/>
              <w:ind w:firstLine="0"/>
              <w:jc w:val="left"/>
              <w:rPr>
                <w:rFonts w:ascii="Arial" w:hAnsi="Arial" w:cs="Arial"/>
                <w:color w:val="000000"/>
                <w:sz w:val="16"/>
                <w:szCs w:val="16"/>
                <w:lang w:val="es-ES" w:eastAsia="es-ES"/>
              </w:rPr>
            </w:pPr>
            <w:proofErr w:type="spellStart"/>
            <w:r w:rsidRPr="003A1986">
              <w:rPr>
                <w:rFonts w:ascii="Arial" w:hAnsi="Arial" w:cs="Arial"/>
                <w:color w:val="000000"/>
                <w:sz w:val="16"/>
                <w:szCs w:val="16"/>
                <w:lang w:val="es-ES" w:eastAsia="es-ES"/>
              </w:rPr>
              <w:t>Altsasu</w:t>
            </w:r>
            <w:proofErr w:type="spellEnd"/>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A79E89"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79A0DE"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13</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1D6BB6"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Arbizu</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B9D525"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32D6D7"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140</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3F68CD3F"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153</w:t>
            </w:r>
          </w:p>
        </w:tc>
      </w:tr>
      <w:tr w:rsidR="00E26CA5" w:rsidRPr="00E26CA5" w14:paraId="4E7AC6DF"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E4C97D1" w14:textId="77777777" w:rsidR="00E26CA5" w:rsidRPr="003A1986" w:rsidRDefault="000D428C"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Irati</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69140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Aoiz</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3227FC"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34C76A"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36</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D2F152"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80990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B6AE5"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BC0CCBA"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127</w:t>
            </w:r>
          </w:p>
        </w:tc>
      </w:tr>
      <w:tr w:rsidR="00E26CA5" w:rsidRPr="00E26CA5" w14:paraId="5D80ECB7"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72C47E8" w14:textId="77777777" w:rsidR="00E26CA5" w:rsidRPr="003A1986" w:rsidRDefault="000D428C" w:rsidP="000D428C">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Valdizarbe</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CF6287"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Puente la Reina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03A751"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Tafalla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3692D6"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29</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ABEF5E"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Tafalla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0A9188"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E0AF0"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65</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F766EAE"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94</w:t>
            </w:r>
          </w:p>
        </w:tc>
      </w:tr>
      <w:tr w:rsidR="00E26CA5" w:rsidRPr="00E26CA5" w14:paraId="5EEDF35A"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36060AB6" w14:textId="77777777" w:rsidR="00E26CA5"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Sangüesa</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5C6FB"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3F3D03"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146DE9"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C96AF9"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Sangüesa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199870"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F9F38E"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45015385"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92</w:t>
            </w:r>
          </w:p>
        </w:tc>
      </w:tr>
      <w:tr w:rsidR="00E26CA5" w:rsidRPr="00E26CA5" w14:paraId="331895E8"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699D9BF5" w14:textId="77777777" w:rsidR="00E26CA5" w:rsidRPr="003A1986" w:rsidRDefault="000D428C" w:rsidP="00E26CA5">
            <w:pPr>
              <w:spacing w:after="0"/>
              <w:ind w:firstLine="0"/>
              <w:jc w:val="left"/>
              <w:rPr>
                <w:rFonts w:ascii="Arial" w:hAnsi="Arial" w:cs="Arial"/>
                <w:color w:val="000000"/>
                <w:sz w:val="16"/>
                <w:szCs w:val="16"/>
                <w:lang w:val="es-ES" w:eastAsia="es-ES"/>
              </w:rPr>
            </w:pPr>
            <w:proofErr w:type="spellStart"/>
            <w:r>
              <w:rPr>
                <w:rFonts w:ascii="Arial" w:hAnsi="Arial" w:cs="Arial"/>
                <w:color w:val="000000"/>
                <w:sz w:val="16"/>
                <w:szCs w:val="16"/>
                <w:lang w:val="es-ES" w:eastAsia="es-ES"/>
              </w:rPr>
              <w:t>Mairaga</w:t>
            </w:r>
            <w:proofErr w:type="spellEnd"/>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750528"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Tafalla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53B2BC"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Tafalla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FCC306"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D25FCD"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Tafalla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1EBCD"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AFF761"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65</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34B23143"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65</w:t>
            </w:r>
          </w:p>
        </w:tc>
      </w:tr>
      <w:tr w:rsidR="00E26CA5" w:rsidRPr="00E26CA5" w14:paraId="799CB4D8"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13BB275" w14:textId="77777777" w:rsidR="00E26CA5"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Ribera</w:t>
            </w:r>
            <w:r w:rsidR="00E26CA5" w:rsidRPr="003A1986">
              <w:rPr>
                <w:rFonts w:ascii="Arial" w:hAnsi="Arial" w:cs="Arial"/>
                <w:color w:val="000000"/>
                <w:sz w:val="16"/>
                <w:szCs w:val="16"/>
                <w:lang w:val="es-ES" w:eastAsia="es-ES"/>
              </w:rPr>
              <w:t xml:space="preserve"> A</w:t>
            </w:r>
            <w:r>
              <w:rPr>
                <w:rFonts w:ascii="Arial" w:hAnsi="Arial" w:cs="Arial"/>
                <w:color w:val="000000"/>
                <w:sz w:val="16"/>
                <w:szCs w:val="16"/>
                <w:lang w:val="es-ES" w:eastAsia="es-ES"/>
              </w:rPr>
              <w:t>lta</w:t>
            </w:r>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A0FC9"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Peralta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7C97B2"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Peralta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D43CF0"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32A2A5"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xml:space="preserve">Peralta </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967D83"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5A083E"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48</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6CFB23E3"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48</w:t>
            </w:r>
          </w:p>
        </w:tc>
      </w:tr>
      <w:tr w:rsidR="003A1986" w:rsidRPr="00E26CA5" w14:paraId="0EA03C94"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tcPr>
          <w:p w14:paraId="0BD2CC91" w14:textId="77777777" w:rsidR="003A1986" w:rsidRPr="003A1986" w:rsidRDefault="003A1986"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MCP</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E8129" w14:textId="77777777" w:rsidR="003A1986" w:rsidRPr="003A1986" w:rsidRDefault="003A1986" w:rsidP="00E26CA5">
            <w:pPr>
              <w:spacing w:after="0"/>
              <w:ind w:firstLine="0"/>
              <w:jc w:val="left"/>
              <w:rPr>
                <w:rFonts w:ascii="Arial" w:hAnsi="Arial" w:cs="Arial"/>
                <w:color w:val="000000"/>
                <w:sz w:val="16"/>
                <w:szCs w:val="16"/>
                <w:lang w:val="es-ES" w:eastAsia="es-ES"/>
              </w:rPr>
            </w:pP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ADDB5C" w14:textId="77777777" w:rsidR="003A1986" w:rsidRPr="003A1986" w:rsidRDefault="003A1986" w:rsidP="00E26CA5">
            <w:pPr>
              <w:spacing w:after="0"/>
              <w:ind w:firstLine="0"/>
              <w:jc w:val="left"/>
              <w:rPr>
                <w:rFonts w:ascii="Arial" w:hAnsi="Arial" w:cs="Arial"/>
                <w:color w:val="000000"/>
                <w:sz w:val="16"/>
                <w:szCs w:val="16"/>
                <w:lang w:val="es-ES" w:eastAsia="es-ES"/>
              </w:rPr>
            </w:pP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EC52D9D" w14:textId="77777777" w:rsidR="003A1986" w:rsidRPr="003A1986" w:rsidRDefault="003A1986" w:rsidP="00261F9F">
            <w:pPr>
              <w:spacing w:after="0"/>
              <w:ind w:firstLine="0"/>
              <w:jc w:val="center"/>
              <w:rPr>
                <w:rFonts w:ascii="Arial" w:hAnsi="Arial" w:cs="Arial"/>
                <w:color w:val="000000"/>
                <w:sz w:val="16"/>
                <w:szCs w:val="16"/>
                <w:lang w:val="es-ES" w:eastAsia="es-ES"/>
              </w:rPr>
            </w:pP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73CE08" w14:textId="77777777" w:rsidR="003A1986" w:rsidRPr="003A1986" w:rsidRDefault="003A1986"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Pamplona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3D541" w14:textId="77777777" w:rsidR="003A1986" w:rsidRPr="003A1986" w:rsidRDefault="003A1986"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Góngora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92257" w14:textId="77777777" w:rsidR="003A1986" w:rsidRPr="003A1986" w:rsidRDefault="003A1986" w:rsidP="00E26CA5">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15</w:t>
            </w:r>
          </w:p>
        </w:tc>
        <w:tc>
          <w:tcPr>
            <w:tcW w:w="831" w:type="dxa"/>
            <w:tcBorders>
              <w:top w:val="single" w:sz="2" w:space="0" w:color="auto"/>
              <w:left w:val="single" w:sz="2" w:space="0" w:color="auto"/>
              <w:bottom w:val="single" w:sz="2" w:space="0" w:color="auto"/>
              <w:right w:val="nil"/>
            </w:tcBorders>
            <w:shd w:val="clear" w:color="000000" w:fill="FFFFFF"/>
            <w:noWrap/>
            <w:vAlign w:val="center"/>
          </w:tcPr>
          <w:p w14:paraId="6D7723AB" w14:textId="77777777" w:rsidR="003A1986" w:rsidRPr="003A1986" w:rsidRDefault="003A1986" w:rsidP="00E26CA5">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15</w:t>
            </w:r>
          </w:p>
        </w:tc>
      </w:tr>
      <w:tr w:rsidR="00E26CA5" w:rsidRPr="003A1986" w14:paraId="6F48E613"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3440AB25" w14:textId="77777777" w:rsidR="00E26CA5" w:rsidRPr="003A1986" w:rsidRDefault="000D428C" w:rsidP="000D428C">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Montejurra</w:t>
            </w:r>
            <w:r w:rsidR="00E26CA5" w:rsidRPr="003A1986">
              <w:rPr>
                <w:rFonts w:ascii="Arial" w:hAnsi="Arial" w:cs="Arial"/>
                <w:color w:val="000000"/>
                <w:sz w:val="16"/>
                <w:szCs w:val="16"/>
                <w:lang w:val="es-ES" w:eastAsia="es-ES"/>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F278D1"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11C39E"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A4822" w14:textId="77777777" w:rsidR="00E26CA5" w:rsidRPr="003A1986" w:rsidRDefault="00E26CA5" w:rsidP="00261F9F">
            <w:pPr>
              <w:spacing w:after="0"/>
              <w:ind w:firstLine="0"/>
              <w:jc w:val="center"/>
              <w:rPr>
                <w:rFonts w:ascii="Arial" w:hAnsi="Arial" w:cs="Arial"/>
                <w:color w:val="000000"/>
                <w:sz w:val="16"/>
                <w:szCs w:val="16"/>
                <w:lang w:val="es-ES" w:eastAsia="es-ES"/>
              </w:rPr>
            </w:pP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FE21FC"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6A8E06"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D74EFA"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 </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6FFD9BA4"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0</w:t>
            </w:r>
          </w:p>
        </w:tc>
      </w:tr>
      <w:tr w:rsidR="00E26CA5" w:rsidRPr="003A1986" w14:paraId="352787F9" w14:textId="77777777" w:rsidTr="0042257E">
        <w:trPr>
          <w:gridAfter w:val="1"/>
          <w:wAfter w:w="22" w:type="dxa"/>
          <w:trHeight w:val="255"/>
        </w:trPr>
        <w:tc>
          <w:tcPr>
            <w:tcW w:w="1408" w:type="dxa"/>
            <w:tcBorders>
              <w:top w:val="single" w:sz="2" w:space="0" w:color="auto"/>
              <w:left w:val="nil"/>
              <w:bottom w:val="single" w:sz="4" w:space="0" w:color="auto"/>
              <w:right w:val="single" w:sz="2" w:space="0" w:color="auto"/>
            </w:tcBorders>
            <w:shd w:val="clear" w:color="auto" w:fill="auto"/>
            <w:noWrap/>
            <w:vAlign w:val="center"/>
            <w:hideMark/>
          </w:tcPr>
          <w:p w14:paraId="5AAF5EB6" w14:textId="77777777" w:rsidR="00E26CA5" w:rsidRPr="003A1986" w:rsidRDefault="000D428C" w:rsidP="00E26CA5">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Ribera</w:t>
            </w:r>
          </w:p>
        </w:tc>
        <w:tc>
          <w:tcPr>
            <w:tcW w:w="1427"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4D1570B"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1208"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3E04FC31"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635"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04BAA4F" w14:textId="77777777" w:rsidR="00E26CA5" w:rsidRPr="003A1986" w:rsidRDefault="00E26CA5" w:rsidP="00261F9F">
            <w:pPr>
              <w:spacing w:after="0"/>
              <w:ind w:firstLine="0"/>
              <w:jc w:val="center"/>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1543"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51D16F9E"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98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AB3CED9" w14:textId="77777777" w:rsidR="00E26CA5" w:rsidRPr="003A1986" w:rsidRDefault="00E26CA5" w:rsidP="00E26CA5">
            <w:pPr>
              <w:spacing w:after="0"/>
              <w:ind w:firstLine="0"/>
              <w:jc w:val="left"/>
              <w:rPr>
                <w:rFonts w:ascii="Arial" w:hAnsi="Arial" w:cs="Arial"/>
                <w:color w:val="000000"/>
                <w:sz w:val="16"/>
                <w:szCs w:val="16"/>
                <w:lang w:val="es-ES" w:eastAsia="es-ES"/>
              </w:rPr>
            </w:pPr>
            <w:r w:rsidRPr="003A1986">
              <w:rPr>
                <w:rFonts w:ascii="Arial" w:hAnsi="Arial" w:cs="Arial"/>
                <w:color w:val="000000"/>
                <w:sz w:val="16"/>
                <w:szCs w:val="16"/>
                <w:lang w:val="es-ES" w:eastAsia="es-ES"/>
              </w:rPr>
              <w:t>Tudela</w:t>
            </w:r>
          </w:p>
        </w:tc>
        <w:tc>
          <w:tcPr>
            <w:tcW w:w="733"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F133B7E" w14:textId="77777777" w:rsidR="00E26CA5" w:rsidRPr="003A1986" w:rsidRDefault="00E26CA5" w:rsidP="00E26CA5">
            <w:pPr>
              <w:spacing w:after="0"/>
              <w:ind w:firstLine="0"/>
              <w:jc w:val="right"/>
              <w:rPr>
                <w:rFonts w:ascii="Arial" w:hAnsi="Arial" w:cs="Arial"/>
                <w:color w:val="000000"/>
                <w:sz w:val="16"/>
                <w:szCs w:val="16"/>
                <w:lang w:val="es-ES" w:eastAsia="es-ES"/>
              </w:rPr>
            </w:pPr>
            <w:r w:rsidRPr="003A1986">
              <w:rPr>
                <w:rFonts w:ascii="Arial" w:hAnsi="Arial" w:cs="Arial"/>
                <w:color w:val="000000"/>
                <w:sz w:val="16"/>
                <w:szCs w:val="16"/>
                <w:lang w:val="es-ES" w:eastAsia="es-ES"/>
              </w:rPr>
              <w:t>0</w:t>
            </w:r>
          </w:p>
        </w:tc>
        <w:tc>
          <w:tcPr>
            <w:tcW w:w="831" w:type="dxa"/>
            <w:tcBorders>
              <w:top w:val="single" w:sz="2" w:space="0" w:color="auto"/>
              <w:left w:val="single" w:sz="2" w:space="0" w:color="auto"/>
              <w:bottom w:val="single" w:sz="4" w:space="0" w:color="auto"/>
              <w:right w:val="nil"/>
            </w:tcBorders>
            <w:shd w:val="clear" w:color="000000" w:fill="FFFFFF"/>
            <w:noWrap/>
            <w:vAlign w:val="center"/>
            <w:hideMark/>
          </w:tcPr>
          <w:p w14:paraId="6FDE1063" w14:textId="77777777" w:rsidR="00E26CA5" w:rsidRPr="003A1986" w:rsidRDefault="00E26CA5" w:rsidP="00E26CA5">
            <w:pPr>
              <w:spacing w:after="0"/>
              <w:ind w:firstLine="0"/>
              <w:jc w:val="right"/>
              <w:rPr>
                <w:rFonts w:ascii="Arial" w:hAnsi="Arial" w:cs="Arial"/>
                <w:bCs/>
                <w:color w:val="000000"/>
                <w:sz w:val="16"/>
                <w:szCs w:val="16"/>
                <w:lang w:val="es-ES" w:eastAsia="es-ES"/>
              </w:rPr>
            </w:pPr>
            <w:r w:rsidRPr="003A1986">
              <w:rPr>
                <w:rFonts w:ascii="Arial" w:hAnsi="Arial" w:cs="Arial"/>
                <w:bCs/>
                <w:color w:val="000000"/>
                <w:sz w:val="16"/>
                <w:szCs w:val="16"/>
                <w:lang w:val="es-ES" w:eastAsia="es-ES"/>
              </w:rPr>
              <w:t>0</w:t>
            </w:r>
          </w:p>
        </w:tc>
      </w:tr>
    </w:tbl>
    <w:p w14:paraId="48982569" w14:textId="77777777" w:rsidR="0058143D" w:rsidRPr="00743746" w:rsidRDefault="0058143D" w:rsidP="00967B9C">
      <w:pPr>
        <w:pStyle w:val="texto"/>
        <w:spacing w:before="220"/>
      </w:pPr>
      <w:r w:rsidRPr="00743746">
        <w:t xml:space="preserve">La capacidad del nuevo CACP podría absorber los residuos de toda la zona norte- </w:t>
      </w:r>
      <w:proofErr w:type="spellStart"/>
      <w:r w:rsidRPr="00743746">
        <w:t>Sakana</w:t>
      </w:r>
      <w:proofErr w:type="spellEnd"/>
      <w:r w:rsidRPr="00743746">
        <w:t xml:space="preserve"> y </w:t>
      </w:r>
      <w:proofErr w:type="spellStart"/>
      <w:r w:rsidRPr="00743746">
        <w:t>Bidausi</w:t>
      </w:r>
      <w:proofErr w:type="spellEnd"/>
      <w:r w:rsidRPr="00743746">
        <w:t xml:space="preserve">-Irati y Esca-Salazar, opción </w:t>
      </w:r>
      <w:r w:rsidR="00261F9F" w:rsidRPr="00743746">
        <w:t>más</w:t>
      </w:r>
      <w:r w:rsidRPr="00743746">
        <w:t xml:space="preserve"> eficiente que la actual teniendo en cuenta todos los kilómetros recorridos por los residuos</w:t>
      </w:r>
      <w:r w:rsidR="007D60DC">
        <w:t>.</w:t>
      </w:r>
    </w:p>
    <w:p w14:paraId="0FE011B4" w14:textId="77777777" w:rsidR="0058143D" w:rsidRPr="00604170" w:rsidRDefault="0058143D" w:rsidP="00967B9C">
      <w:pPr>
        <w:autoSpaceDE w:val="0"/>
        <w:autoSpaceDN w:val="0"/>
        <w:adjustRightInd w:val="0"/>
        <w:spacing w:before="300" w:after="240"/>
        <w:ind w:firstLine="0"/>
        <w:rPr>
          <w:b/>
          <w:i/>
          <w:sz w:val="26"/>
          <w:szCs w:val="26"/>
        </w:rPr>
      </w:pPr>
      <w:r w:rsidRPr="00604170">
        <w:rPr>
          <w:b/>
          <w:i/>
          <w:sz w:val="26"/>
          <w:szCs w:val="26"/>
        </w:rPr>
        <w:t>Fracción Resto</w:t>
      </w:r>
      <w:r>
        <w:rPr>
          <w:b/>
          <w:i/>
          <w:sz w:val="26"/>
          <w:szCs w:val="26"/>
        </w:rPr>
        <w:t xml:space="preserve"> (Eliminación)</w:t>
      </w:r>
      <w:r w:rsidRPr="00604170">
        <w:rPr>
          <w:b/>
          <w:i/>
          <w:sz w:val="26"/>
          <w:szCs w:val="26"/>
        </w:rPr>
        <w:t>:</w:t>
      </w:r>
    </w:p>
    <w:tbl>
      <w:tblPr>
        <w:tblW w:w="5000" w:type="pct"/>
        <w:jc w:val="center"/>
        <w:tblCellMar>
          <w:left w:w="70" w:type="dxa"/>
          <w:right w:w="70" w:type="dxa"/>
        </w:tblCellMar>
        <w:tblLook w:val="04A0" w:firstRow="1" w:lastRow="0" w:firstColumn="1" w:lastColumn="0" w:noHBand="0" w:noVBand="1"/>
      </w:tblPr>
      <w:tblGrid>
        <w:gridCol w:w="1302"/>
        <w:gridCol w:w="4089"/>
        <w:gridCol w:w="689"/>
        <w:gridCol w:w="2709"/>
      </w:tblGrid>
      <w:tr w:rsidR="0058143D" w:rsidRPr="009B2E5A" w14:paraId="414DBBCB" w14:textId="77777777" w:rsidTr="00520E54">
        <w:trPr>
          <w:trHeight w:val="300"/>
          <w:jc w:val="center"/>
        </w:trPr>
        <w:tc>
          <w:tcPr>
            <w:tcW w:w="741" w:type="pct"/>
            <w:tcBorders>
              <w:top w:val="single" w:sz="4" w:space="0" w:color="auto"/>
              <w:left w:val="nil"/>
              <w:bottom w:val="single" w:sz="4" w:space="0" w:color="auto"/>
              <w:right w:val="nil"/>
            </w:tcBorders>
            <w:shd w:val="clear" w:color="auto" w:fill="FABF8F" w:themeFill="accent6" w:themeFillTint="99"/>
            <w:noWrap/>
            <w:vAlign w:val="center"/>
            <w:hideMark/>
          </w:tcPr>
          <w:p w14:paraId="2213D0BA" w14:textId="77777777" w:rsidR="0058143D" w:rsidRPr="009B2E5A" w:rsidRDefault="0058143D" w:rsidP="009B2E5A">
            <w:pPr>
              <w:pStyle w:val="cuadroCabe"/>
              <w:jc w:val="left"/>
              <w:rPr>
                <w:sz w:val="17"/>
                <w:szCs w:val="17"/>
                <w:lang w:val="es-ES" w:eastAsia="es-ES"/>
              </w:rPr>
            </w:pPr>
            <w:r w:rsidRPr="009B2E5A">
              <w:rPr>
                <w:sz w:val="17"/>
                <w:szCs w:val="17"/>
                <w:lang w:val="es-ES" w:eastAsia="es-ES"/>
              </w:rPr>
              <w:t>Eliminación</w:t>
            </w:r>
          </w:p>
        </w:tc>
        <w:tc>
          <w:tcPr>
            <w:tcW w:w="2326" w:type="pct"/>
            <w:tcBorders>
              <w:top w:val="single" w:sz="4" w:space="0" w:color="auto"/>
              <w:left w:val="nil"/>
              <w:bottom w:val="single" w:sz="4" w:space="0" w:color="auto"/>
              <w:right w:val="nil"/>
            </w:tcBorders>
            <w:shd w:val="clear" w:color="auto" w:fill="FABF8F" w:themeFill="accent6" w:themeFillTint="99"/>
            <w:noWrap/>
            <w:vAlign w:val="center"/>
            <w:hideMark/>
          </w:tcPr>
          <w:p w14:paraId="6D3B3B18" w14:textId="77777777" w:rsidR="0058143D" w:rsidRPr="009B2E5A" w:rsidRDefault="0058143D" w:rsidP="009B2E5A">
            <w:pPr>
              <w:pStyle w:val="cuadroCabe"/>
              <w:jc w:val="left"/>
              <w:rPr>
                <w:sz w:val="17"/>
                <w:szCs w:val="17"/>
                <w:lang w:val="es-ES" w:eastAsia="es-ES"/>
              </w:rPr>
            </w:pPr>
            <w:r w:rsidRPr="009B2E5A">
              <w:rPr>
                <w:sz w:val="17"/>
                <w:szCs w:val="17"/>
                <w:lang w:val="es-ES" w:eastAsia="es-ES"/>
              </w:rPr>
              <w:t>Plantas</w:t>
            </w:r>
          </w:p>
        </w:tc>
        <w:tc>
          <w:tcPr>
            <w:tcW w:w="392" w:type="pct"/>
            <w:tcBorders>
              <w:top w:val="single" w:sz="4" w:space="0" w:color="auto"/>
              <w:left w:val="nil"/>
              <w:bottom w:val="single" w:sz="4" w:space="0" w:color="auto"/>
              <w:right w:val="nil"/>
            </w:tcBorders>
            <w:shd w:val="clear" w:color="auto" w:fill="FABF8F" w:themeFill="accent6" w:themeFillTint="99"/>
            <w:noWrap/>
            <w:vAlign w:val="center"/>
            <w:hideMark/>
          </w:tcPr>
          <w:p w14:paraId="14570B85" w14:textId="77777777" w:rsidR="0058143D" w:rsidRPr="009B2E5A" w:rsidRDefault="0058143D" w:rsidP="009B2E5A">
            <w:pPr>
              <w:pStyle w:val="cuadroCabe"/>
              <w:jc w:val="center"/>
              <w:rPr>
                <w:sz w:val="17"/>
                <w:szCs w:val="17"/>
                <w:lang w:val="es-ES" w:eastAsia="es-ES"/>
              </w:rPr>
            </w:pPr>
            <w:proofErr w:type="spellStart"/>
            <w:r w:rsidRPr="009B2E5A">
              <w:rPr>
                <w:sz w:val="17"/>
                <w:szCs w:val="17"/>
                <w:lang w:val="es-ES" w:eastAsia="es-ES"/>
              </w:rPr>
              <w:t>Nº</w:t>
            </w:r>
            <w:proofErr w:type="spellEnd"/>
          </w:p>
        </w:tc>
        <w:tc>
          <w:tcPr>
            <w:tcW w:w="1541" w:type="pct"/>
            <w:tcBorders>
              <w:top w:val="single" w:sz="4" w:space="0" w:color="auto"/>
              <w:left w:val="nil"/>
              <w:bottom w:val="single" w:sz="2" w:space="0" w:color="auto"/>
              <w:right w:val="nil"/>
            </w:tcBorders>
            <w:shd w:val="clear" w:color="auto" w:fill="FABF8F" w:themeFill="accent6" w:themeFillTint="99"/>
            <w:vAlign w:val="center"/>
            <w:hideMark/>
          </w:tcPr>
          <w:p w14:paraId="6A61B445" w14:textId="77777777" w:rsidR="0058143D" w:rsidRPr="009B2E5A" w:rsidRDefault="0058143D" w:rsidP="009B2E5A">
            <w:pPr>
              <w:pStyle w:val="cuadroCabe"/>
              <w:jc w:val="left"/>
              <w:rPr>
                <w:sz w:val="17"/>
                <w:szCs w:val="17"/>
                <w:lang w:val="es-ES" w:eastAsia="es-ES"/>
              </w:rPr>
            </w:pPr>
            <w:r w:rsidRPr="009B2E5A">
              <w:rPr>
                <w:sz w:val="17"/>
                <w:szCs w:val="17"/>
                <w:lang w:val="es-ES" w:eastAsia="es-ES"/>
              </w:rPr>
              <w:t>Ubicación</w:t>
            </w:r>
          </w:p>
        </w:tc>
      </w:tr>
      <w:tr w:rsidR="0058143D" w:rsidRPr="009B2E5A" w14:paraId="308AD43B" w14:textId="77777777" w:rsidTr="00520E54">
        <w:trPr>
          <w:trHeight w:val="198"/>
          <w:jc w:val="center"/>
        </w:trPr>
        <w:tc>
          <w:tcPr>
            <w:tcW w:w="741" w:type="pct"/>
            <w:vMerge w:val="restart"/>
            <w:tcBorders>
              <w:top w:val="single" w:sz="4" w:space="0" w:color="auto"/>
              <w:left w:val="nil"/>
              <w:bottom w:val="single" w:sz="4" w:space="0" w:color="auto"/>
              <w:right w:val="nil"/>
            </w:tcBorders>
            <w:shd w:val="clear" w:color="000000" w:fill="FFFFFF"/>
            <w:vAlign w:val="center"/>
            <w:hideMark/>
          </w:tcPr>
          <w:p w14:paraId="5E2A36D5"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Vertederos</w:t>
            </w:r>
          </w:p>
        </w:tc>
        <w:tc>
          <w:tcPr>
            <w:tcW w:w="2326" w:type="pct"/>
            <w:vMerge w:val="restart"/>
            <w:tcBorders>
              <w:top w:val="single" w:sz="4" w:space="0" w:color="auto"/>
              <w:left w:val="nil"/>
              <w:bottom w:val="single" w:sz="4" w:space="0" w:color="auto"/>
              <w:right w:val="nil"/>
            </w:tcBorders>
            <w:shd w:val="clear" w:color="000000" w:fill="FFFFFF"/>
            <w:vAlign w:val="center"/>
            <w:hideMark/>
          </w:tcPr>
          <w:p w14:paraId="14866C4A"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Plantas existentes (</w:t>
            </w:r>
            <w:proofErr w:type="spellStart"/>
            <w:proofErr w:type="gramStart"/>
            <w:r w:rsidRPr="009B2E5A">
              <w:rPr>
                <w:sz w:val="19"/>
                <w:szCs w:val="19"/>
                <w:lang w:val="es-ES" w:eastAsia="es-ES"/>
              </w:rPr>
              <w:t>gest.pública</w:t>
            </w:r>
            <w:proofErr w:type="spellEnd"/>
            <w:proofErr w:type="gramEnd"/>
            <w:r w:rsidRPr="009B2E5A">
              <w:rPr>
                <w:sz w:val="19"/>
                <w:szCs w:val="19"/>
                <w:lang w:val="es-ES" w:eastAsia="es-ES"/>
              </w:rPr>
              <w:t>)</w:t>
            </w:r>
          </w:p>
        </w:tc>
        <w:tc>
          <w:tcPr>
            <w:tcW w:w="392" w:type="pct"/>
            <w:vMerge w:val="restart"/>
            <w:tcBorders>
              <w:top w:val="single" w:sz="4" w:space="0" w:color="auto"/>
              <w:left w:val="nil"/>
              <w:bottom w:val="single" w:sz="4" w:space="0" w:color="auto"/>
              <w:right w:val="nil"/>
            </w:tcBorders>
            <w:shd w:val="clear" w:color="000000" w:fill="FFFFFF"/>
            <w:vAlign w:val="center"/>
            <w:hideMark/>
          </w:tcPr>
          <w:p w14:paraId="03F4FD5F" w14:textId="77777777" w:rsidR="0058143D" w:rsidRPr="009B2E5A" w:rsidRDefault="0058143D" w:rsidP="009B2E5A">
            <w:pPr>
              <w:pStyle w:val="cuatexto"/>
              <w:jc w:val="center"/>
              <w:rPr>
                <w:sz w:val="19"/>
                <w:szCs w:val="19"/>
                <w:lang w:val="es-ES" w:eastAsia="es-ES"/>
              </w:rPr>
            </w:pPr>
            <w:r w:rsidRPr="009B2E5A">
              <w:rPr>
                <w:sz w:val="19"/>
                <w:szCs w:val="19"/>
                <w:lang w:val="es-ES" w:eastAsia="es-ES"/>
              </w:rPr>
              <w:t>4</w:t>
            </w:r>
          </w:p>
        </w:tc>
        <w:tc>
          <w:tcPr>
            <w:tcW w:w="1541" w:type="pct"/>
            <w:tcBorders>
              <w:top w:val="single" w:sz="2" w:space="0" w:color="auto"/>
              <w:left w:val="nil"/>
              <w:bottom w:val="single" w:sz="2" w:space="0" w:color="auto"/>
              <w:right w:val="nil"/>
            </w:tcBorders>
            <w:shd w:val="clear" w:color="000000" w:fill="FFFFFF"/>
            <w:noWrap/>
            <w:vAlign w:val="center"/>
            <w:hideMark/>
          </w:tcPr>
          <w:p w14:paraId="68A8D89C"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 xml:space="preserve">CTR </w:t>
            </w:r>
            <w:proofErr w:type="spellStart"/>
            <w:r w:rsidRPr="009B2E5A">
              <w:rPr>
                <w:sz w:val="19"/>
                <w:szCs w:val="19"/>
                <w:lang w:val="es-ES" w:eastAsia="es-ES"/>
              </w:rPr>
              <w:t>Cárcar</w:t>
            </w:r>
            <w:proofErr w:type="spellEnd"/>
          </w:p>
        </w:tc>
      </w:tr>
      <w:tr w:rsidR="0058143D" w:rsidRPr="009B2E5A" w14:paraId="04ACC7ED"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58FCA310"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4" w:space="0" w:color="auto"/>
              <w:right w:val="nil"/>
            </w:tcBorders>
            <w:vAlign w:val="center"/>
            <w:hideMark/>
          </w:tcPr>
          <w:p w14:paraId="6F088F86"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4" w:space="0" w:color="auto"/>
              <w:right w:val="nil"/>
            </w:tcBorders>
            <w:vAlign w:val="center"/>
            <w:hideMark/>
          </w:tcPr>
          <w:p w14:paraId="36770B68"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0FFD54D9"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CTR Góngora</w:t>
            </w:r>
          </w:p>
        </w:tc>
      </w:tr>
      <w:tr w:rsidR="0058143D" w:rsidRPr="009B2E5A" w14:paraId="6E2CD0A3"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737E8053"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4" w:space="0" w:color="auto"/>
              <w:right w:val="nil"/>
            </w:tcBorders>
            <w:vAlign w:val="center"/>
            <w:hideMark/>
          </w:tcPr>
          <w:p w14:paraId="570DD6F4"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4" w:space="0" w:color="auto"/>
              <w:right w:val="nil"/>
            </w:tcBorders>
            <w:vAlign w:val="center"/>
            <w:hideMark/>
          </w:tcPr>
          <w:p w14:paraId="48FC3092"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0DE03A64"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 xml:space="preserve">CTR </w:t>
            </w:r>
            <w:proofErr w:type="spellStart"/>
            <w:r w:rsidRPr="009B2E5A">
              <w:rPr>
                <w:sz w:val="19"/>
                <w:szCs w:val="19"/>
                <w:lang w:val="es-ES" w:eastAsia="es-ES"/>
              </w:rPr>
              <w:t>Culebrete</w:t>
            </w:r>
            <w:proofErr w:type="spellEnd"/>
          </w:p>
        </w:tc>
      </w:tr>
      <w:tr w:rsidR="0058143D" w:rsidRPr="009B2E5A" w14:paraId="423A6831"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484CF3E7"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2" w:space="0" w:color="auto"/>
              <w:right w:val="nil"/>
            </w:tcBorders>
            <w:vAlign w:val="center"/>
            <w:hideMark/>
          </w:tcPr>
          <w:p w14:paraId="4B35B3F8"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2" w:space="0" w:color="auto"/>
              <w:right w:val="nil"/>
            </w:tcBorders>
            <w:vAlign w:val="center"/>
            <w:hideMark/>
          </w:tcPr>
          <w:p w14:paraId="6645FCC5"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25FEFCF1"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 xml:space="preserve">CTR </w:t>
            </w:r>
            <w:proofErr w:type="spellStart"/>
            <w:r w:rsidRPr="009B2E5A">
              <w:rPr>
                <w:sz w:val="19"/>
                <w:szCs w:val="19"/>
                <w:lang w:val="es-ES" w:eastAsia="es-ES"/>
              </w:rPr>
              <w:t>Sakana</w:t>
            </w:r>
            <w:proofErr w:type="spellEnd"/>
            <w:r w:rsidRPr="009B2E5A">
              <w:rPr>
                <w:sz w:val="19"/>
                <w:szCs w:val="19"/>
                <w:lang w:val="es-ES" w:eastAsia="es-ES"/>
              </w:rPr>
              <w:t xml:space="preserve"> (solo </w:t>
            </w:r>
            <w:proofErr w:type="spellStart"/>
            <w:proofErr w:type="gramStart"/>
            <w:r w:rsidRPr="009B2E5A">
              <w:rPr>
                <w:sz w:val="19"/>
                <w:szCs w:val="19"/>
                <w:lang w:val="es-ES" w:eastAsia="es-ES"/>
              </w:rPr>
              <w:t>res.indust</w:t>
            </w:r>
            <w:proofErr w:type="spellEnd"/>
            <w:proofErr w:type="gramEnd"/>
            <w:r w:rsidRPr="009B2E5A">
              <w:rPr>
                <w:sz w:val="19"/>
                <w:szCs w:val="19"/>
                <w:lang w:val="es-ES" w:eastAsia="es-ES"/>
              </w:rPr>
              <w:t>.)</w:t>
            </w:r>
          </w:p>
        </w:tc>
      </w:tr>
      <w:tr w:rsidR="0058143D" w:rsidRPr="009B2E5A" w14:paraId="2EFC298C" w14:textId="77777777" w:rsidTr="00520E54">
        <w:trPr>
          <w:trHeight w:val="240"/>
          <w:jc w:val="center"/>
        </w:trPr>
        <w:tc>
          <w:tcPr>
            <w:tcW w:w="741" w:type="pct"/>
            <w:vMerge/>
            <w:tcBorders>
              <w:top w:val="single" w:sz="2" w:space="0" w:color="auto"/>
              <w:left w:val="nil"/>
              <w:bottom w:val="single" w:sz="4" w:space="0" w:color="auto"/>
              <w:right w:val="nil"/>
            </w:tcBorders>
            <w:vAlign w:val="center"/>
            <w:hideMark/>
          </w:tcPr>
          <w:p w14:paraId="55BBF3F2" w14:textId="77777777" w:rsidR="0058143D" w:rsidRPr="009B2E5A" w:rsidRDefault="0058143D" w:rsidP="009B2E5A">
            <w:pPr>
              <w:pStyle w:val="cuatexto"/>
              <w:jc w:val="left"/>
              <w:rPr>
                <w:sz w:val="19"/>
                <w:szCs w:val="19"/>
                <w:lang w:val="es-ES" w:eastAsia="es-ES"/>
              </w:rPr>
            </w:pPr>
          </w:p>
        </w:tc>
        <w:tc>
          <w:tcPr>
            <w:tcW w:w="2326" w:type="pct"/>
            <w:vMerge w:val="restart"/>
            <w:tcBorders>
              <w:top w:val="single" w:sz="2" w:space="0" w:color="auto"/>
              <w:left w:val="nil"/>
              <w:bottom w:val="single" w:sz="4" w:space="0" w:color="auto"/>
              <w:right w:val="nil"/>
            </w:tcBorders>
            <w:shd w:val="clear" w:color="000000" w:fill="FFFFFF"/>
            <w:vAlign w:val="center"/>
            <w:hideMark/>
          </w:tcPr>
          <w:p w14:paraId="268A6415"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Nuevo vertedero opcional</w:t>
            </w:r>
          </w:p>
        </w:tc>
        <w:tc>
          <w:tcPr>
            <w:tcW w:w="392" w:type="pct"/>
            <w:vMerge w:val="restart"/>
            <w:tcBorders>
              <w:top w:val="single" w:sz="2" w:space="0" w:color="auto"/>
              <w:left w:val="nil"/>
              <w:bottom w:val="single" w:sz="4" w:space="0" w:color="auto"/>
              <w:right w:val="nil"/>
            </w:tcBorders>
            <w:shd w:val="clear" w:color="000000" w:fill="FFFFFF"/>
            <w:vAlign w:val="center"/>
            <w:hideMark/>
          </w:tcPr>
          <w:p w14:paraId="262E32F3" w14:textId="77777777" w:rsidR="0058143D" w:rsidRPr="009B2E5A" w:rsidRDefault="0058143D" w:rsidP="009B2E5A">
            <w:pPr>
              <w:pStyle w:val="cuatexto"/>
              <w:jc w:val="center"/>
              <w:rPr>
                <w:sz w:val="19"/>
                <w:szCs w:val="19"/>
                <w:lang w:val="es-ES" w:eastAsia="es-ES"/>
              </w:rPr>
            </w:pPr>
            <w:r w:rsidRPr="009B2E5A">
              <w:rPr>
                <w:sz w:val="19"/>
                <w:szCs w:val="19"/>
                <w:lang w:val="es-ES" w:eastAsia="es-ES"/>
              </w:rPr>
              <w:t>1</w:t>
            </w:r>
          </w:p>
        </w:tc>
        <w:tc>
          <w:tcPr>
            <w:tcW w:w="1541" w:type="pct"/>
            <w:vMerge w:val="restart"/>
            <w:tcBorders>
              <w:top w:val="single" w:sz="2" w:space="0" w:color="auto"/>
              <w:left w:val="nil"/>
              <w:bottom w:val="single" w:sz="4" w:space="0" w:color="auto"/>
              <w:right w:val="nil"/>
            </w:tcBorders>
            <w:shd w:val="clear" w:color="000000" w:fill="FFFFFF"/>
            <w:vAlign w:val="center"/>
            <w:hideMark/>
          </w:tcPr>
          <w:p w14:paraId="55656C64" w14:textId="77777777" w:rsidR="0058143D" w:rsidRPr="009B2E5A" w:rsidRDefault="0058143D" w:rsidP="009B2E5A">
            <w:pPr>
              <w:pStyle w:val="cuatexto"/>
              <w:jc w:val="left"/>
              <w:rPr>
                <w:sz w:val="19"/>
                <w:szCs w:val="19"/>
                <w:lang w:val="es-ES" w:eastAsia="es-ES"/>
              </w:rPr>
            </w:pPr>
            <w:r w:rsidRPr="009B2E5A">
              <w:rPr>
                <w:sz w:val="19"/>
                <w:szCs w:val="19"/>
                <w:lang w:val="es-ES" w:eastAsia="es-ES"/>
              </w:rPr>
              <w:t>Zona Pamplona</w:t>
            </w:r>
          </w:p>
        </w:tc>
      </w:tr>
      <w:tr w:rsidR="0058143D" w:rsidRPr="00226597" w14:paraId="7AEBE59F" w14:textId="77777777" w:rsidTr="00520E54">
        <w:trPr>
          <w:trHeight w:val="269"/>
          <w:jc w:val="center"/>
        </w:trPr>
        <w:tc>
          <w:tcPr>
            <w:tcW w:w="741" w:type="pct"/>
            <w:vMerge/>
            <w:tcBorders>
              <w:top w:val="single" w:sz="2" w:space="0" w:color="auto"/>
              <w:left w:val="nil"/>
              <w:bottom w:val="single" w:sz="4" w:space="0" w:color="auto"/>
              <w:right w:val="nil"/>
            </w:tcBorders>
            <w:vAlign w:val="center"/>
            <w:hideMark/>
          </w:tcPr>
          <w:p w14:paraId="1AD2A4F2"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2326" w:type="pct"/>
            <w:vMerge/>
            <w:tcBorders>
              <w:left w:val="nil"/>
              <w:bottom w:val="single" w:sz="4" w:space="0" w:color="auto"/>
              <w:right w:val="nil"/>
            </w:tcBorders>
            <w:vAlign w:val="center"/>
            <w:hideMark/>
          </w:tcPr>
          <w:p w14:paraId="1E0E9D86"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392" w:type="pct"/>
            <w:vMerge/>
            <w:tcBorders>
              <w:left w:val="nil"/>
              <w:bottom w:val="single" w:sz="4" w:space="0" w:color="auto"/>
              <w:right w:val="nil"/>
            </w:tcBorders>
            <w:vAlign w:val="center"/>
            <w:hideMark/>
          </w:tcPr>
          <w:p w14:paraId="31BDEDB4"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1541" w:type="pct"/>
            <w:vMerge/>
            <w:tcBorders>
              <w:left w:val="nil"/>
              <w:bottom w:val="single" w:sz="4" w:space="0" w:color="auto"/>
              <w:right w:val="nil"/>
            </w:tcBorders>
            <w:vAlign w:val="center"/>
            <w:hideMark/>
          </w:tcPr>
          <w:p w14:paraId="5E54EBEE" w14:textId="77777777" w:rsidR="0058143D" w:rsidRPr="00226597" w:rsidRDefault="0058143D" w:rsidP="0058143D">
            <w:pPr>
              <w:spacing w:after="0"/>
              <w:ind w:firstLine="0"/>
              <w:jc w:val="left"/>
              <w:rPr>
                <w:rFonts w:ascii="Arial Narrow" w:hAnsi="Arial Narrow" w:cs="Calibri"/>
                <w:color w:val="000000"/>
                <w:lang w:val="es-ES" w:eastAsia="es-ES"/>
              </w:rPr>
            </w:pPr>
          </w:p>
        </w:tc>
      </w:tr>
    </w:tbl>
    <w:p w14:paraId="46D4EEA3" w14:textId="77777777" w:rsidR="0058143D" w:rsidRPr="003A1986" w:rsidRDefault="0058143D" w:rsidP="0040768E">
      <w:pPr>
        <w:pStyle w:val="texto"/>
        <w:spacing w:before="220"/>
      </w:pPr>
      <w:r w:rsidRPr="003A1986">
        <w:t xml:space="preserve">En el PRN se recoge un posible nuevo vertedero en la zona de Pamplona </w:t>
      </w:r>
      <w:r w:rsidR="00261F9F" w:rsidRPr="003A1986">
        <w:t>y,</w:t>
      </w:r>
      <w:r w:rsidR="00AC1967" w:rsidRPr="003A1986">
        <w:t xml:space="preserve"> sin embargo, en el proyecto del nuevo CACP </w:t>
      </w:r>
      <w:r w:rsidRPr="003A1986">
        <w:t xml:space="preserve">no consta ninguna previsión </w:t>
      </w:r>
      <w:proofErr w:type="gramStart"/>
      <w:r w:rsidRPr="003A1986">
        <w:t>en relac</w:t>
      </w:r>
      <w:r w:rsidR="00B87F71" w:rsidRPr="003A1986">
        <w:t>ión al</w:t>
      </w:r>
      <w:proofErr w:type="gramEnd"/>
      <w:r w:rsidR="00B87F71" w:rsidRPr="003A1986">
        <w:t xml:space="preserve"> material rechazado que va a vertedero</w:t>
      </w:r>
      <w:r w:rsidRPr="003A1986">
        <w:t>.</w:t>
      </w:r>
      <w:r w:rsidR="00AA7DDC" w:rsidRPr="003A1986">
        <w:t xml:space="preserve"> El proyecto contempla una planta con un conjunto de instalaciones polivalentes, integradas y flexibles para tratar las fracciones de materia orgánica, envases y fracción resto.</w:t>
      </w:r>
    </w:p>
    <w:p w14:paraId="71D3B003" w14:textId="77777777" w:rsidR="0058143D" w:rsidRPr="00990E32" w:rsidRDefault="0058143D" w:rsidP="00743746">
      <w:pPr>
        <w:pStyle w:val="texto"/>
      </w:pPr>
      <w:r w:rsidRPr="003A1986">
        <w:t xml:space="preserve">Un incumplimiento relevante y que afecta a algunos de los principales indicadores de la CFN </w:t>
      </w:r>
      <w:r w:rsidR="00AA7DDC" w:rsidRPr="003A1986">
        <w:t xml:space="preserve">(residuos destinados a reciclado, fracción resto destinada a tratamiento y residuos eliminados sin tratamiento previo) </w:t>
      </w:r>
      <w:r w:rsidRPr="003A1986">
        <w:t xml:space="preserve">es que la MCP envía a vertedero sin previo tratamiento toda la fracción resto, que en 2020 se sitúa en </w:t>
      </w:r>
      <w:r w:rsidRPr="003A1986">
        <w:lastRenderedPageBreak/>
        <w:t xml:space="preserve">torno al 40 por ciento de sus </w:t>
      </w:r>
      <w:proofErr w:type="spellStart"/>
      <w:r w:rsidRPr="003A1986">
        <w:t>RDyC</w:t>
      </w:r>
      <w:proofErr w:type="spellEnd"/>
      <w:r w:rsidRPr="003A1986">
        <w:t>. Teniendo en cuenta que la MCP habrá fina</w:t>
      </w:r>
      <w:r w:rsidRPr="00990E32">
        <w:t>lizado para 2023 el despliegue del sistema de control de accesos a contenedores, la previsión es que la fracción resto disminuya de forma notable y por tanto las toneladas sin tratar.</w:t>
      </w:r>
    </w:p>
    <w:p w14:paraId="61146A42" w14:textId="260AF52A" w:rsidR="0058143D" w:rsidRPr="001C3D32" w:rsidRDefault="0058143D" w:rsidP="00743746">
      <w:pPr>
        <w:pStyle w:val="texto"/>
      </w:pPr>
      <w:r w:rsidRPr="00990E32">
        <w:t xml:space="preserve">No obstante, este vertido </w:t>
      </w:r>
      <w:r w:rsidR="0084291E">
        <w:t xml:space="preserve">directo </w:t>
      </w:r>
      <w:r w:rsidRPr="00990E32">
        <w:t>no cumple la normativa</w:t>
      </w:r>
      <w:r w:rsidR="00D90871" w:rsidRPr="00990E32">
        <w:t>. E</w:t>
      </w:r>
      <w:r w:rsidRPr="00990E32">
        <w:t xml:space="preserve">l </w:t>
      </w:r>
      <w:proofErr w:type="spellStart"/>
      <w:r w:rsidRPr="00990E32">
        <w:t>DDRyMA</w:t>
      </w:r>
      <w:proofErr w:type="spellEnd"/>
      <w:r w:rsidRPr="00990E32">
        <w:t xml:space="preserve"> inspecciona los vertidos e impone las correspondientes sanciones</w:t>
      </w:r>
      <w:r w:rsidR="00DC598E" w:rsidRPr="001C3D32">
        <w:t>,</w:t>
      </w:r>
      <w:r w:rsidR="00D90871" w:rsidRPr="001C3D32">
        <w:t xml:space="preserve"> </w:t>
      </w:r>
      <w:r w:rsidR="00D90871" w:rsidRPr="0044451A">
        <w:t xml:space="preserve">si </w:t>
      </w:r>
      <w:proofErr w:type="gramStart"/>
      <w:r w:rsidR="00D90871" w:rsidRPr="0044451A">
        <w:t>bien</w:t>
      </w:r>
      <w:proofErr w:type="gramEnd"/>
      <w:r w:rsidR="00D90871" w:rsidRPr="0044451A">
        <w:t xml:space="preserve"> </w:t>
      </w:r>
      <w:r w:rsidR="00A44597" w:rsidRPr="0044451A">
        <w:t xml:space="preserve">aunque la MCP lleva varios años intentando construir una nueva instalación de tratamiento de residuos, hasta la fecha no ha sido posible y no se ha </w:t>
      </w:r>
      <w:r w:rsidR="001C3D32" w:rsidRPr="0044451A">
        <w:t>podido dar</w:t>
      </w:r>
      <w:r w:rsidR="00A44597" w:rsidRPr="0044451A">
        <w:t xml:space="preserve"> respuesta al problema</w:t>
      </w:r>
      <w:r w:rsidR="002C10BC" w:rsidRPr="0044451A">
        <w:t xml:space="preserve"> </w:t>
      </w:r>
      <w:r w:rsidR="002C10BC" w:rsidRPr="0044451A">
        <w:rPr>
          <w:rStyle w:val="Refdenotaalpie"/>
        </w:rPr>
        <w:footnoteReference w:id="9"/>
      </w:r>
      <w:r w:rsidR="00A44597" w:rsidRPr="0044451A">
        <w:t>.</w:t>
      </w:r>
      <w:r w:rsidRPr="001C3D32">
        <w:t xml:space="preserve"> </w:t>
      </w:r>
    </w:p>
    <w:p w14:paraId="673D59E3" w14:textId="29C8DB5B" w:rsidR="0058143D" w:rsidRPr="00743746" w:rsidRDefault="001C3D32" w:rsidP="00743746">
      <w:pPr>
        <w:pStyle w:val="texto"/>
      </w:pPr>
      <w:r w:rsidRPr="001C3D32">
        <w:t>En</w:t>
      </w:r>
      <w:r w:rsidR="0058143D" w:rsidRPr="001C3D32">
        <w:t xml:space="preserve"> 2018 la Comisión Europea, dentro de un programa pilo</w:t>
      </w:r>
      <w:r w:rsidR="0058143D" w:rsidRPr="00743746">
        <w:t xml:space="preserve">to referido al cumplimiento de la Directiva 1999/31/CE, de vertido de residuos y de la DMR, examinó cinco vertederos en España, Góngora entre ellos, y exigió la adopción de medidas urgentes para garantizar la correcta aplicación, en cuanto a vertidos, de la Sentencia del Tribunal de Justicia de la UE </w:t>
      </w:r>
      <w:proofErr w:type="gramStart"/>
      <w:r w:rsidR="0058143D" w:rsidRPr="00743746">
        <w:t>en relación al</w:t>
      </w:r>
      <w:proofErr w:type="gramEnd"/>
      <w:r w:rsidR="0058143D" w:rsidRPr="00743746">
        <w:t xml:space="preserve"> vertedero de </w:t>
      </w:r>
      <w:proofErr w:type="spellStart"/>
      <w:r w:rsidR="0058143D" w:rsidRPr="00743746">
        <w:t>Malagrotta</w:t>
      </w:r>
      <w:proofErr w:type="spellEnd"/>
      <w:r w:rsidR="0058143D" w:rsidRPr="00D9501D">
        <w:rPr>
          <w:vertAlign w:val="superscript"/>
        </w:rPr>
        <w:footnoteReference w:id="10"/>
      </w:r>
      <w:r w:rsidR="0058143D" w:rsidRPr="00743746">
        <w:t xml:space="preserve">. </w:t>
      </w:r>
    </w:p>
    <w:p w14:paraId="37AE5998" w14:textId="77777777" w:rsidR="0058143D" w:rsidRPr="00743746" w:rsidRDefault="0058143D" w:rsidP="00743746">
      <w:pPr>
        <w:pStyle w:val="texto"/>
      </w:pPr>
      <w:r w:rsidRPr="00743746">
        <w:t xml:space="preserve">El </w:t>
      </w:r>
      <w:proofErr w:type="spellStart"/>
      <w:r w:rsidRPr="00743746">
        <w:t>DDRyMA</w:t>
      </w:r>
      <w:proofErr w:type="spellEnd"/>
      <w:r w:rsidRPr="00743746">
        <w:t xml:space="preserve"> presentó en febrero de 2019 un Plan de Acción ante el Ministerio para la Transición Ecológica y el Reto Demográfico (MITERD), para subsanar las deficiencias y los incumplimientos detectados. Este Plan junto con los del resto de CCAA es presentado por el MITERD ante la Comisión europea.</w:t>
      </w:r>
    </w:p>
    <w:p w14:paraId="36AFE6EC" w14:textId="77777777" w:rsidR="0058143D" w:rsidRPr="00743746" w:rsidRDefault="00DC598E" w:rsidP="00743746">
      <w:pPr>
        <w:pStyle w:val="texto"/>
      </w:pPr>
      <w:r w:rsidRPr="003A1986">
        <w:t>El</w:t>
      </w:r>
      <w:r w:rsidR="0058143D" w:rsidRPr="003A1986">
        <w:t xml:space="preserve"> Plan de Acción p</w:t>
      </w:r>
      <w:r w:rsidRPr="003A1986">
        <w:t>lanteaba</w:t>
      </w:r>
      <w:r w:rsidR="0058143D" w:rsidRPr="003A1986">
        <w:t xml:space="preserve"> </w:t>
      </w:r>
      <w:r w:rsidRPr="003A1986">
        <w:t xml:space="preserve">tres propuestas: </w:t>
      </w:r>
      <w:r w:rsidR="0058143D" w:rsidRPr="003A1986">
        <w:t xml:space="preserve">el envío de la fracción resto de </w:t>
      </w:r>
      <w:r w:rsidR="0058143D" w:rsidRPr="00743746">
        <w:t>la MCP a las plantas de tratamiento del Consorcio, la instalación en Góngora de una soluci</w:t>
      </w:r>
      <w:r w:rsidR="003A1986">
        <w:t>ón provisional de tratamiento o</w:t>
      </w:r>
      <w:r w:rsidR="0058143D" w:rsidRPr="00743746">
        <w:t xml:space="preserve"> el envío a plantas de tratamiento de fuera de Navarra.</w:t>
      </w:r>
    </w:p>
    <w:p w14:paraId="153AC93F" w14:textId="77777777" w:rsidR="0058143D" w:rsidRPr="00743746" w:rsidRDefault="0058143D" w:rsidP="00743746">
      <w:pPr>
        <w:pStyle w:val="texto"/>
      </w:pPr>
      <w:r w:rsidRPr="00743746">
        <w:t xml:space="preserve">En abril de 2021 la Comisión europea solicitó la actualización de todos los Planes de Acción. Navarra, </w:t>
      </w:r>
      <w:proofErr w:type="gramStart"/>
      <w:r w:rsidRPr="00743746">
        <w:t>en relación a</w:t>
      </w:r>
      <w:proofErr w:type="gramEnd"/>
      <w:r w:rsidRPr="00743746">
        <w:t xml:space="preserve"> Góngora, incluye las mismas medidas que en el Plan anterior y contempla en el mismo el retraso en la construcción de la nueva planta.</w:t>
      </w:r>
    </w:p>
    <w:p w14:paraId="0B4743BE" w14:textId="55468106" w:rsidR="0058143D" w:rsidRPr="00990E32" w:rsidRDefault="0058143D" w:rsidP="00426C41">
      <w:pPr>
        <w:pStyle w:val="texto"/>
        <w:spacing w:after="240"/>
      </w:pPr>
      <w:r w:rsidRPr="00C443B0">
        <w:rPr>
          <w:b/>
        </w:rPr>
        <w:t>En definitiva</w:t>
      </w:r>
      <w:r>
        <w:t xml:space="preserve">, con la construcción del CACP en </w:t>
      </w:r>
      <w:proofErr w:type="spellStart"/>
      <w:r>
        <w:t>Imárcoain</w:t>
      </w:r>
      <w:proofErr w:type="spellEnd"/>
      <w:r>
        <w:t xml:space="preserve"> se solucionará el problema del </w:t>
      </w:r>
      <w:r w:rsidR="00261F9F">
        <w:t>vertido</w:t>
      </w:r>
      <w:r w:rsidR="00704E0D">
        <w:t xml:space="preserve"> directo</w:t>
      </w:r>
      <w:r w:rsidR="00261F9F">
        <w:t>,</w:t>
      </w:r>
      <w:r>
        <w:t xml:space="preserve"> pero, como hemos indicado, no se prevé su total puesta en marcha hasta el año </w:t>
      </w:r>
      <w:r w:rsidRPr="0044451A">
        <w:t>2025</w:t>
      </w:r>
      <w:r w:rsidR="002C10BC" w:rsidRPr="0044451A">
        <w:rPr>
          <w:rStyle w:val="Refdenotaalpie"/>
        </w:rPr>
        <w:footnoteReference w:id="11"/>
      </w:r>
      <w:r w:rsidRPr="0044451A">
        <w:t>. Por</w:t>
      </w:r>
      <w:r>
        <w:t xml:space="preserve"> tanto, y a corto plazo, la MCP debe considerar de forma urgente otras alternativas para el pretratamiento de la fracción </w:t>
      </w:r>
      <w:r w:rsidRPr="00990E32">
        <w:t>resto antes de su vertido, conform</w:t>
      </w:r>
      <w:r w:rsidR="00D90871" w:rsidRPr="00990E32">
        <w:t xml:space="preserve">e a lo exigido por la normativa y el </w:t>
      </w:r>
      <w:proofErr w:type="spellStart"/>
      <w:r w:rsidR="00D90871" w:rsidRPr="00990E32">
        <w:t>DDRyMA</w:t>
      </w:r>
      <w:proofErr w:type="spellEnd"/>
      <w:r w:rsidR="00D90871" w:rsidRPr="00990E32">
        <w:t xml:space="preserve"> incrementar la actuación inspectora y coactiva para evitar el incumplimiento reiterado.</w:t>
      </w:r>
    </w:p>
    <w:p w14:paraId="08724969" w14:textId="77777777" w:rsidR="0058143D" w:rsidRPr="002D3003" w:rsidRDefault="0058143D" w:rsidP="0058143D">
      <w:pPr>
        <w:pStyle w:val="atitulo3"/>
        <w:spacing w:before="120"/>
      </w:pPr>
      <w:r w:rsidRPr="002D3003">
        <w:lastRenderedPageBreak/>
        <w:t>V</w:t>
      </w:r>
      <w:r w:rsidR="00787FB2">
        <w:t>I</w:t>
      </w:r>
      <w:r w:rsidRPr="002D3003">
        <w:t>.2.3 Políticas de prevención y cumplimiento de objetivos</w:t>
      </w:r>
    </w:p>
    <w:p w14:paraId="2376F9CB" w14:textId="59174B6B" w:rsidR="0058143D" w:rsidRPr="00520E54" w:rsidRDefault="00520E54" w:rsidP="00520E54">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t xml:space="preserve">2.5 </w:t>
      </w:r>
      <w:r w:rsidR="0058143D" w:rsidRPr="00520E54">
        <w:rPr>
          <w:sz w:val="26"/>
          <w:szCs w:val="26"/>
          <w:lang w:val="es-ES" w:eastAsia="es-ES"/>
        </w:rPr>
        <w:t>¿Son suficientes las políticas de prevención realizadas?</w:t>
      </w:r>
      <w:r w:rsidR="0058143D" w:rsidRPr="00520E54">
        <w:rPr>
          <w:sz w:val="26"/>
          <w:szCs w:val="26"/>
        </w:rPr>
        <w:t xml:space="preserve"> </w:t>
      </w:r>
    </w:p>
    <w:p w14:paraId="2659A083" w14:textId="2D431D93" w:rsidR="0058143D" w:rsidRPr="003A1986" w:rsidRDefault="0058143D" w:rsidP="00426C41">
      <w:pPr>
        <w:pStyle w:val="texto"/>
        <w:spacing w:before="240"/>
      </w:pPr>
      <w:r w:rsidRPr="00743746">
        <w:t xml:space="preserve">En cuanto a prevención, está la </w:t>
      </w:r>
      <w:r w:rsidR="001D5069">
        <w:t>OPREC</w:t>
      </w:r>
      <w:r w:rsidRPr="00743746">
        <w:t xml:space="preserve"> y las oficinas de prevención del Con</w:t>
      </w:r>
      <w:r w:rsidRPr="003A1986">
        <w:t>sorcio y de la M</w:t>
      </w:r>
      <w:r w:rsidR="007D60DC" w:rsidRPr="003A1986">
        <w:t>CP que están coordinadas entre sí</w:t>
      </w:r>
      <w:r w:rsidRPr="003A1986">
        <w:t xml:space="preserve">. La MCP y el Consorcio tienen un programa de prevención anual y además este último financia actuaciones de prevención de las entidades consorciadas. </w:t>
      </w:r>
    </w:p>
    <w:p w14:paraId="576F8B2B" w14:textId="77777777" w:rsidR="0058143D" w:rsidRPr="003A1986" w:rsidRDefault="0058143D" w:rsidP="00743746">
      <w:pPr>
        <w:pStyle w:val="texto"/>
      </w:pPr>
      <w:r w:rsidRPr="003A1986">
        <w:t>Entre las acciones y campañas realizadas en 2020 se encuentran las siguientes:</w:t>
      </w:r>
    </w:p>
    <w:p w14:paraId="6D3AD8B2" w14:textId="412309AA" w:rsidR="0058143D" w:rsidRPr="003A1986" w:rsidRDefault="007D60DC" w:rsidP="00C35D0B">
      <w:pPr>
        <w:pStyle w:val="Prrafodelista"/>
        <w:numPr>
          <w:ilvl w:val="0"/>
          <w:numId w:val="9"/>
        </w:numPr>
        <w:tabs>
          <w:tab w:val="left" w:pos="454"/>
        </w:tabs>
        <w:ind w:left="0" w:firstLine="284"/>
        <w:contextualSpacing w:val="0"/>
        <w:rPr>
          <w:sz w:val="26"/>
          <w:szCs w:val="26"/>
          <w:lang w:eastAsia="es-ES"/>
        </w:rPr>
      </w:pPr>
      <w:r w:rsidRPr="003A1986">
        <w:rPr>
          <w:sz w:val="26"/>
          <w:szCs w:val="26"/>
          <w:lang w:eastAsia="es-ES"/>
        </w:rPr>
        <w:t>Recogida selectiva en San Fermí</w:t>
      </w:r>
      <w:r w:rsidR="0058143D" w:rsidRPr="003A1986">
        <w:rPr>
          <w:sz w:val="26"/>
          <w:szCs w:val="26"/>
          <w:lang w:eastAsia="es-ES"/>
        </w:rPr>
        <w:t xml:space="preserve">n, experiencias piloto SDDR, vajilla reutilizable, campaña de bolsas de plástico, reparto de </w:t>
      </w:r>
      <w:proofErr w:type="spellStart"/>
      <w:r w:rsidR="0058143D" w:rsidRPr="003A1986">
        <w:rPr>
          <w:sz w:val="26"/>
          <w:szCs w:val="26"/>
          <w:lang w:eastAsia="es-ES"/>
        </w:rPr>
        <w:t>tapers</w:t>
      </w:r>
      <w:proofErr w:type="spellEnd"/>
      <w:r w:rsidR="0058143D" w:rsidRPr="003A1986">
        <w:rPr>
          <w:sz w:val="26"/>
          <w:szCs w:val="26"/>
          <w:lang w:eastAsia="es-ES"/>
        </w:rPr>
        <w:t xml:space="preserve"> en comercios, reparto de carros </w:t>
      </w:r>
      <w:r w:rsidR="007B6652">
        <w:rPr>
          <w:sz w:val="26"/>
          <w:szCs w:val="26"/>
          <w:lang w:eastAsia="es-ES"/>
        </w:rPr>
        <w:t>para evitar el uso de bolsas de un solo uso</w:t>
      </w:r>
      <w:r w:rsidR="0058143D" w:rsidRPr="003A1986">
        <w:rPr>
          <w:sz w:val="26"/>
          <w:szCs w:val="26"/>
          <w:lang w:eastAsia="es-ES"/>
        </w:rPr>
        <w:t>, eventos sostenibles, planes de gestión en edificios públicos.</w:t>
      </w:r>
    </w:p>
    <w:p w14:paraId="059809F9" w14:textId="77777777" w:rsidR="0058143D" w:rsidRPr="003A1986" w:rsidRDefault="0058143D" w:rsidP="00C35D0B">
      <w:pPr>
        <w:pStyle w:val="Prrafodelista"/>
        <w:numPr>
          <w:ilvl w:val="0"/>
          <w:numId w:val="9"/>
        </w:numPr>
        <w:tabs>
          <w:tab w:val="left" w:pos="454"/>
        </w:tabs>
        <w:ind w:left="0" w:firstLine="284"/>
        <w:contextualSpacing w:val="0"/>
        <w:rPr>
          <w:sz w:val="26"/>
          <w:szCs w:val="26"/>
          <w:lang w:eastAsia="es-ES"/>
        </w:rPr>
      </w:pPr>
      <w:r w:rsidRPr="003A1986">
        <w:rPr>
          <w:sz w:val="26"/>
          <w:szCs w:val="26"/>
          <w:lang w:eastAsia="es-ES"/>
        </w:rPr>
        <w:t>Programa de Educación Ambiental de la MCP con participación de unos 20.000 escolares.</w:t>
      </w:r>
    </w:p>
    <w:p w14:paraId="34C338C0" w14:textId="2AFB9382" w:rsidR="0058143D" w:rsidRPr="003A1986" w:rsidRDefault="0058143D" w:rsidP="00C35D0B">
      <w:pPr>
        <w:pStyle w:val="Prrafodelista"/>
        <w:numPr>
          <w:ilvl w:val="0"/>
          <w:numId w:val="9"/>
        </w:numPr>
        <w:tabs>
          <w:tab w:val="left" w:pos="454"/>
        </w:tabs>
        <w:ind w:left="0" w:firstLine="284"/>
        <w:contextualSpacing w:val="0"/>
        <w:rPr>
          <w:sz w:val="26"/>
          <w:szCs w:val="26"/>
          <w:lang w:eastAsia="es-ES"/>
        </w:rPr>
      </w:pPr>
      <w:r w:rsidRPr="003A1986">
        <w:rPr>
          <w:sz w:val="26"/>
          <w:szCs w:val="26"/>
          <w:lang w:eastAsia="es-ES"/>
        </w:rPr>
        <w:t xml:space="preserve">Acompañamiento a entidades locales para el impulso de la recogida selectiva de la materia orgánica, campaña comunicación de voluminosos, exposición </w:t>
      </w:r>
      <w:r w:rsidR="00B038A3">
        <w:rPr>
          <w:sz w:val="26"/>
          <w:szCs w:val="26"/>
          <w:lang w:eastAsia="es-ES"/>
        </w:rPr>
        <w:t>“</w:t>
      </w:r>
      <w:r w:rsidRPr="003A1986">
        <w:rPr>
          <w:sz w:val="26"/>
          <w:szCs w:val="26"/>
          <w:lang w:eastAsia="es-ES"/>
        </w:rPr>
        <w:t>los otros peces del río</w:t>
      </w:r>
      <w:r w:rsidR="00B038A3">
        <w:rPr>
          <w:sz w:val="26"/>
          <w:szCs w:val="26"/>
          <w:lang w:eastAsia="es-ES"/>
        </w:rPr>
        <w:t>”</w:t>
      </w:r>
      <w:r w:rsidRPr="003A1986">
        <w:rPr>
          <w:sz w:val="26"/>
          <w:szCs w:val="26"/>
          <w:lang w:eastAsia="es-ES"/>
        </w:rPr>
        <w:t xml:space="preserve">, economía circular en Colegio Público </w:t>
      </w:r>
      <w:proofErr w:type="spellStart"/>
      <w:r w:rsidRPr="003A1986">
        <w:rPr>
          <w:sz w:val="26"/>
          <w:szCs w:val="26"/>
          <w:lang w:eastAsia="es-ES"/>
        </w:rPr>
        <w:t>Araxes</w:t>
      </w:r>
      <w:proofErr w:type="spellEnd"/>
      <w:r w:rsidRPr="003A1986">
        <w:rPr>
          <w:sz w:val="26"/>
          <w:szCs w:val="26"/>
          <w:lang w:eastAsia="es-ES"/>
        </w:rPr>
        <w:t>, programa educativo escolar en 111 centros escolares</w:t>
      </w:r>
    </w:p>
    <w:p w14:paraId="4064E66E"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Convenio de la MCP con el Banco de Alimentos de Navarra para la recogida de alimentos en grandes productores y su aprovechamiento.</w:t>
      </w:r>
    </w:p>
    <w:p w14:paraId="79E8EB24"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Procedimiento de inspección específico para vertederos, para comprobar la no recepción de residuos biodegradables.</w:t>
      </w:r>
    </w:p>
    <w:p w14:paraId="7791B478"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Proyecto europeo LCA4Regions de cooperación interregional para mejora de las políticas orientadas al uso eficiente de los recursos.</w:t>
      </w:r>
    </w:p>
    <w:p w14:paraId="2BC54B1E" w14:textId="77777777" w:rsidR="0058143D" w:rsidRPr="0085646F" w:rsidRDefault="0058143D" w:rsidP="00967B9C">
      <w:pPr>
        <w:pStyle w:val="texto"/>
        <w:tabs>
          <w:tab w:val="num" w:pos="720"/>
        </w:tabs>
        <w:spacing w:after="240"/>
      </w:pPr>
      <w:r w:rsidRPr="0085646F">
        <w:t>Los gastos de 2020 en actividades de prevención han sido los siguientes:</w:t>
      </w:r>
    </w:p>
    <w:tbl>
      <w:tblPr>
        <w:tblW w:w="5000" w:type="pct"/>
        <w:tblCellMar>
          <w:left w:w="70" w:type="dxa"/>
          <w:right w:w="70" w:type="dxa"/>
        </w:tblCellMar>
        <w:tblLook w:val="04A0" w:firstRow="1" w:lastRow="0" w:firstColumn="1" w:lastColumn="0" w:noHBand="0" w:noVBand="1"/>
      </w:tblPr>
      <w:tblGrid>
        <w:gridCol w:w="1340"/>
        <w:gridCol w:w="3391"/>
        <w:gridCol w:w="1218"/>
        <w:gridCol w:w="1624"/>
        <w:gridCol w:w="1216"/>
      </w:tblGrid>
      <w:tr w:rsidR="0058143D" w:rsidRPr="004D0601" w14:paraId="2938A556" w14:textId="77777777" w:rsidTr="006A2A4D">
        <w:trPr>
          <w:trHeight w:val="284"/>
        </w:trPr>
        <w:tc>
          <w:tcPr>
            <w:tcW w:w="762" w:type="pct"/>
            <w:tcBorders>
              <w:top w:val="single" w:sz="4" w:space="0" w:color="auto"/>
              <w:left w:val="nil"/>
              <w:bottom w:val="single" w:sz="4" w:space="0" w:color="auto"/>
              <w:right w:val="nil"/>
            </w:tcBorders>
            <w:shd w:val="clear" w:color="000000" w:fill="F4B084"/>
            <w:noWrap/>
            <w:vAlign w:val="center"/>
            <w:hideMark/>
          </w:tcPr>
          <w:p w14:paraId="4ADF8A8D" w14:textId="77777777" w:rsidR="0058143D" w:rsidRPr="00563B47" w:rsidRDefault="0058143D" w:rsidP="00E24665">
            <w:pPr>
              <w:pStyle w:val="cuadroCabe"/>
              <w:spacing w:line="240" w:lineRule="auto"/>
              <w:jc w:val="left"/>
            </w:pPr>
            <w:r w:rsidRPr="00563B47">
              <w:t>Entidad</w:t>
            </w:r>
          </w:p>
        </w:tc>
        <w:tc>
          <w:tcPr>
            <w:tcW w:w="1928" w:type="pct"/>
            <w:tcBorders>
              <w:top w:val="single" w:sz="4" w:space="0" w:color="auto"/>
              <w:left w:val="nil"/>
              <w:bottom w:val="single" w:sz="4" w:space="0" w:color="auto"/>
              <w:right w:val="nil"/>
            </w:tcBorders>
            <w:shd w:val="clear" w:color="000000" w:fill="F4B084"/>
            <w:noWrap/>
            <w:vAlign w:val="center"/>
            <w:hideMark/>
          </w:tcPr>
          <w:p w14:paraId="7CD31617" w14:textId="77777777" w:rsidR="0058143D" w:rsidRPr="00563B47" w:rsidRDefault="0058143D" w:rsidP="00E24665">
            <w:pPr>
              <w:pStyle w:val="cuadroCabe"/>
              <w:spacing w:line="240" w:lineRule="auto"/>
              <w:jc w:val="left"/>
            </w:pPr>
            <w:r w:rsidRPr="00563B47">
              <w:t>Concepto o partida</w:t>
            </w:r>
          </w:p>
        </w:tc>
        <w:tc>
          <w:tcPr>
            <w:tcW w:w="693" w:type="pct"/>
            <w:tcBorders>
              <w:top w:val="single" w:sz="4" w:space="0" w:color="auto"/>
              <w:left w:val="nil"/>
              <w:bottom w:val="single" w:sz="4" w:space="0" w:color="auto"/>
              <w:right w:val="nil"/>
            </w:tcBorders>
            <w:shd w:val="clear" w:color="000000" w:fill="F4B084"/>
            <w:noWrap/>
            <w:vAlign w:val="center"/>
            <w:hideMark/>
          </w:tcPr>
          <w:p w14:paraId="49036C83" w14:textId="77777777" w:rsidR="0058143D" w:rsidRPr="00563B47" w:rsidRDefault="0058143D" w:rsidP="00E24665">
            <w:pPr>
              <w:pStyle w:val="cuadroCabe"/>
              <w:spacing w:line="240" w:lineRule="auto"/>
              <w:jc w:val="right"/>
            </w:pPr>
            <w:r w:rsidRPr="00563B47">
              <w:t>Previsión</w:t>
            </w:r>
          </w:p>
        </w:tc>
        <w:tc>
          <w:tcPr>
            <w:tcW w:w="924" w:type="pct"/>
            <w:tcBorders>
              <w:top w:val="single" w:sz="4" w:space="0" w:color="auto"/>
              <w:left w:val="nil"/>
              <w:bottom w:val="single" w:sz="4" w:space="0" w:color="auto"/>
              <w:right w:val="nil"/>
            </w:tcBorders>
            <w:shd w:val="clear" w:color="000000" w:fill="F4B084"/>
            <w:noWrap/>
            <w:vAlign w:val="center"/>
            <w:hideMark/>
          </w:tcPr>
          <w:p w14:paraId="2366B6AF" w14:textId="77777777" w:rsidR="0058143D" w:rsidRPr="00563B47" w:rsidRDefault="0058143D" w:rsidP="00E24665">
            <w:pPr>
              <w:pStyle w:val="cuadroCabe"/>
              <w:spacing w:line="240" w:lineRule="auto"/>
              <w:jc w:val="right"/>
            </w:pPr>
            <w:r w:rsidRPr="00563B47">
              <w:t>ORN</w:t>
            </w:r>
          </w:p>
        </w:tc>
        <w:tc>
          <w:tcPr>
            <w:tcW w:w="693" w:type="pct"/>
            <w:tcBorders>
              <w:top w:val="single" w:sz="4" w:space="0" w:color="auto"/>
              <w:left w:val="nil"/>
              <w:bottom w:val="single" w:sz="4" w:space="0" w:color="auto"/>
              <w:right w:val="nil"/>
            </w:tcBorders>
            <w:shd w:val="clear" w:color="000000" w:fill="F4B084"/>
            <w:noWrap/>
            <w:vAlign w:val="center"/>
            <w:hideMark/>
          </w:tcPr>
          <w:p w14:paraId="367B09ED" w14:textId="75CB383C" w:rsidR="0058143D" w:rsidRPr="00563B47" w:rsidRDefault="0058143D" w:rsidP="00520E54">
            <w:pPr>
              <w:pStyle w:val="cuadroCabe"/>
              <w:spacing w:line="240" w:lineRule="auto"/>
              <w:jc w:val="right"/>
            </w:pPr>
            <w:r w:rsidRPr="00563B47">
              <w:t>% eje</w:t>
            </w:r>
            <w:r w:rsidR="00520E54">
              <w:t>cución</w:t>
            </w:r>
          </w:p>
        </w:tc>
      </w:tr>
      <w:tr w:rsidR="007B6652" w:rsidRPr="004D0601" w14:paraId="544D7FEA" w14:textId="77777777" w:rsidTr="00520E54">
        <w:trPr>
          <w:trHeight w:val="284"/>
        </w:trPr>
        <w:tc>
          <w:tcPr>
            <w:tcW w:w="762" w:type="pct"/>
            <w:tcBorders>
              <w:top w:val="single" w:sz="4" w:space="0" w:color="auto"/>
              <w:left w:val="nil"/>
              <w:bottom w:val="single" w:sz="2" w:space="0" w:color="auto"/>
              <w:right w:val="nil"/>
            </w:tcBorders>
            <w:shd w:val="clear" w:color="auto" w:fill="auto"/>
            <w:noWrap/>
            <w:vAlign w:val="center"/>
          </w:tcPr>
          <w:p w14:paraId="23DD127E" w14:textId="1D042805" w:rsidR="007B6652" w:rsidRPr="00563B47" w:rsidRDefault="007B6652" w:rsidP="00E24665">
            <w:pPr>
              <w:pStyle w:val="cuatexto"/>
              <w:spacing w:line="240" w:lineRule="auto"/>
              <w:jc w:val="left"/>
            </w:pPr>
            <w:r>
              <w:t>MCP</w:t>
            </w:r>
          </w:p>
        </w:tc>
        <w:tc>
          <w:tcPr>
            <w:tcW w:w="1928" w:type="pct"/>
            <w:tcBorders>
              <w:top w:val="single" w:sz="4" w:space="0" w:color="auto"/>
              <w:left w:val="nil"/>
              <w:bottom w:val="single" w:sz="2" w:space="0" w:color="auto"/>
              <w:right w:val="nil"/>
            </w:tcBorders>
            <w:shd w:val="clear" w:color="auto" w:fill="auto"/>
            <w:noWrap/>
            <w:vAlign w:val="center"/>
          </w:tcPr>
          <w:p w14:paraId="731B3A85" w14:textId="441B1572" w:rsidR="007B6652" w:rsidRPr="00563B47" w:rsidRDefault="007B6652" w:rsidP="00E24665">
            <w:pPr>
              <w:pStyle w:val="cuatexto"/>
              <w:spacing w:line="240" w:lineRule="auto"/>
              <w:jc w:val="left"/>
            </w:pPr>
            <w:r>
              <w:t>Programa educativo</w:t>
            </w:r>
          </w:p>
        </w:tc>
        <w:tc>
          <w:tcPr>
            <w:tcW w:w="693" w:type="pct"/>
            <w:tcBorders>
              <w:top w:val="single" w:sz="4" w:space="0" w:color="auto"/>
              <w:left w:val="nil"/>
              <w:bottom w:val="single" w:sz="2" w:space="0" w:color="auto"/>
              <w:right w:val="nil"/>
            </w:tcBorders>
            <w:shd w:val="clear" w:color="auto" w:fill="auto"/>
            <w:noWrap/>
            <w:vAlign w:val="center"/>
          </w:tcPr>
          <w:p w14:paraId="76A0FCD8" w14:textId="5279C606" w:rsidR="007B6652" w:rsidRDefault="007B6652" w:rsidP="00E24665">
            <w:pPr>
              <w:pStyle w:val="cuatexto"/>
              <w:spacing w:line="240" w:lineRule="auto"/>
              <w:jc w:val="right"/>
            </w:pPr>
            <w:r>
              <w:t>N/D</w:t>
            </w:r>
          </w:p>
        </w:tc>
        <w:tc>
          <w:tcPr>
            <w:tcW w:w="924" w:type="pct"/>
            <w:tcBorders>
              <w:top w:val="single" w:sz="4" w:space="0" w:color="auto"/>
              <w:left w:val="nil"/>
              <w:bottom w:val="single" w:sz="2" w:space="0" w:color="auto"/>
              <w:right w:val="nil"/>
            </w:tcBorders>
            <w:shd w:val="clear" w:color="auto" w:fill="auto"/>
            <w:noWrap/>
            <w:vAlign w:val="center"/>
          </w:tcPr>
          <w:p w14:paraId="1910E67A" w14:textId="7AED9746" w:rsidR="007B6652" w:rsidRPr="00563B47" w:rsidRDefault="007B6652" w:rsidP="00E24665">
            <w:pPr>
              <w:pStyle w:val="cuatexto"/>
              <w:spacing w:line="240" w:lineRule="auto"/>
              <w:jc w:val="right"/>
            </w:pPr>
            <w:r>
              <w:t>310.306</w:t>
            </w:r>
          </w:p>
        </w:tc>
        <w:tc>
          <w:tcPr>
            <w:tcW w:w="693" w:type="pct"/>
            <w:tcBorders>
              <w:top w:val="single" w:sz="4" w:space="0" w:color="auto"/>
              <w:left w:val="nil"/>
              <w:bottom w:val="single" w:sz="2" w:space="0" w:color="auto"/>
              <w:right w:val="nil"/>
            </w:tcBorders>
            <w:shd w:val="clear" w:color="auto" w:fill="auto"/>
            <w:noWrap/>
            <w:vAlign w:val="center"/>
          </w:tcPr>
          <w:p w14:paraId="3866A179" w14:textId="77777777" w:rsidR="007B6652" w:rsidRPr="00563B47" w:rsidRDefault="007B6652" w:rsidP="00E24665">
            <w:pPr>
              <w:pStyle w:val="cuatexto"/>
              <w:spacing w:line="240" w:lineRule="auto"/>
              <w:jc w:val="right"/>
            </w:pPr>
          </w:p>
        </w:tc>
      </w:tr>
      <w:tr w:rsidR="007B6652" w:rsidRPr="004D0601" w14:paraId="0BA515D9" w14:textId="77777777" w:rsidTr="00520E54">
        <w:trPr>
          <w:trHeight w:val="284"/>
        </w:trPr>
        <w:tc>
          <w:tcPr>
            <w:tcW w:w="762" w:type="pct"/>
            <w:tcBorders>
              <w:top w:val="single" w:sz="2" w:space="0" w:color="auto"/>
              <w:left w:val="nil"/>
              <w:bottom w:val="single" w:sz="2" w:space="0" w:color="auto"/>
              <w:right w:val="nil"/>
            </w:tcBorders>
            <w:shd w:val="clear" w:color="auto" w:fill="auto"/>
            <w:noWrap/>
            <w:vAlign w:val="center"/>
          </w:tcPr>
          <w:p w14:paraId="4508EE75" w14:textId="382C364C" w:rsidR="007B6652" w:rsidRDefault="007B6652" w:rsidP="00E24665">
            <w:pPr>
              <w:pStyle w:val="cuatexto"/>
              <w:spacing w:line="240" w:lineRule="auto"/>
              <w:jc w:val="left"/>
            </w:pPr>
            <w:r>
              <w:t>MCP</w:t>
            </w:r>
          </w:p>
        </w:tc>
        <w:tc>
          <w:tcPr>
            <w:tcW w:w="1928" w:type="pct"/>
            <w:tcBorders>
              <w:top w:val="single" w:sz="2" w:space="0" w:color="auto"/>
              <w:left w:val="nil"/>
              <w:bottom w:val="single" w:sz="2" w:space="0" w:color="auto"/>
              <w:right w:val="nil"/>
            </w:tcBorders>
            <w:shd w:val="clear" w:color="auto" w:fill="auto"/>
            <w:noWrap/>
            <w:vAlign w:val="center"/>
          </w:tcPr>
          <w:p w14:paraId="02B0E08D" w14:textId="2FCD8875" w:rsidR="007B6652" w:rsidRDefault="007B6652" w:rsidP="00E24665">
            <w:pPr>
              <w:pStyle w:val="cuatexto"/>
              <w:spacing w:line="240" w:lineRule="auto"/>
              <w:jc w:val="left"/>
            </w:pPr>
            <w:r>
              <w:t>Acompañamiento materia orgánica</w:t>
            </w:r>
          </w:p>
        </w:tc>
        <w:tc>
          <w:tcPr>
            <w:tcW w:w="693" w:type="pct"/>
            <w:tcBorders>
              <w:top w:val="single" w:sz="2" w:space="0" w:color="auto"/>
              <w:left w:val="nil"/>
              <w:bottom w:val="single" w:sz="2" w:space="0" w:color="auto"/>
              <w:right w:val="nil"/>
            </w:tcBorders>
            <w:shd w:val="clear" w:color="auto" w:fill="auto"/>
            <w:noWrap/>
            <w:vAlign w:val="center"/>
          </w:tcPr>
          <w:p w14:paraId="56A33B84" w14:textId="05DDA341" w:rsidR="007B6652" w:rsidRDefault="007B6652" w:rsidP="00E24665">
            <w:pPr>
              <w:pStyle w:val="cuatexto"/>
              <w:spacing w:line="240" w:lineRule="auto"/>
              <w:jc w:val="right"/>
            </w:pPr>
            <w:r>
              <w:t>N/D</w:t>
            </w:r>
          </w:p>
        </w:tc>
        <w:tc>
          <w:tcPr>
            <w:tcW w:w="924" w:type="pct"/>
            <w:tcBorders>
              <w:top w:val="single" w:sz="2" w:space="0" w:color="auto"/>
              <w:left w:val="nil"/>
              <w:bottom w:val="single" w:sz="2" w:space="0" w:color="auto"/>
              <w:right w:val="nil"/>
            </w:tcBorders>
            <w:shd w:val="clear" w:color="auto" w:fill="auto"/>
            <w:noWrap/>
            <w:vAlign w:val="center"/>
          </w:tcPr>
          <w:p w14:paraId="4F2F1CEF" w14:textId="0F48C6EA" w:rsidR="007B6652" w:rsidRPr="00563B47" w:rsidRDefault="007B6652" w:rsidP="00E24665">
            <w:pPr>
              <w:pStyle w:val="cuatexto"/>
              <w:spacing w:line="240" w:lineRule="auto"/>
              <w:jc w:val="right"/>
            </w:pPr>
            <w:r>
              <w:t>59.660</w:t>
            </w:r>
          </w:p>
        </w:tc>
        <w:tc>
          <w:tcPr>
            <w:tcW w:w="693" w:type="pct"/>
            <w:tcBorders>
              <w:top w:val="single" w:sz="2" w:space="0" w:color="auto"/>
              <w:left w:val="nil"/>
              <w:bottom w:val="single" w:sz="2" w:space="0" w:color="auto"/>
              <w:right w:val="nil"/>
            </w:tcBorders>
            <w:shd w:val="clear" w:color="auto" w:fill="auto"/>
            <w:noWrap/>
            <w:vAlign w:val="center"/>
          </w:tcPr>
          <w:p w14:paraId="5D75CF78" w14:textId="77777777" w:rsidR="007B6652" w:rsidRPr="00563B47" w:rsidRDefault="007B6652" w:rsidP="00E24665">
            <w:pPr>
              <w:pStyle w:val="cuatexto"/>
              <w:spacing w:line="240" w:lineRule="auto"/>
              <w:jc w:val="right"/>
            </w:pPr>
          </w:p>
        </w:tc>
      </w:tr>
      <w:tr w:rsidR="0058143D" w:rsidRPr="004D0601" w14:paraId="035246D5" w14:textId="77777777" w:rsidTr="00520E54">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7D2B9EB8" w14:textId="77777777" w:rsidR="0058143D" w:rsidRPr="00563B47" w:rsidRDefault="0058143D" w:rsidP="00E24665">
            <w:pPr>
              <w:pStyle w:val="cuatexto"/>
              <w:spacing w:line="240" w:lineRule="auto"/>
              <w:jc w:val="left"/>
            </w:pPr>
            <w:r w:rsidRPr="00563B47">
              <w:t>MCP</w:t>
            </w:r>
          </w:p>
        </w:tc>
        <w:tc>
          <w:tcPr>
            <w:tcW w:w="1928" w:type="pct"/>
            <w:tcBorders>
              <w:top w:val="single" w:sz="2" w:space="0" w:color="auto"/>
              <w:left w:val="nil"/>
              <w:bottom w:val="single" w:sz="2" w:space="0" w:color="auto"/>
              <w:right w:val="nil"/>
            </w:tcBorders>
            <w:shd w:val="clear" w:color="auto" w:fill="auto"/>
            <w:noWrap/>
            <w:vAlign w:val="center"/>
            <w:hideMark/>
          </w:tcPr>
          <w:p w14:paraId="0D74E7D1" w14:textId="77777777" w:rsidR="0058143D" w:rsidRPr="00563B47" w:rsidRDefault="0058143D" w:rsidP="00E24665">
            <w:pPr>
              <w:pStyle w:val="cuatexto"/>
              <w:spacing w:line="240" w:lineRule="auto"/>
              <w:jc w:val="left"/>
            </w:pPr>
            <w:r w:rsidRPr="00563B47">
              <w:t>Programa recogida alimentos</w:t>
            </w:r>
          </w:p>
        </w:tc>
        <w:tc>
          <w:tcPr>
            <w:tcW w:w="693" w:type="pct"/>
            <w:tcBorders>
              <w:top w:val="single" w:sz="2" w:space="0" w:color="auto"/>
              <w:left w:val="nil"/>
              <w:bottom w:val="single" w:sz="2" w:space="0" w:color="auto"/>
              <w:right w:val="nil"/>
            </w:tcBorders>
            <w:shd w:val="clear" w:color="auto" w:fill="auto"/>
            <w:noWrap/>
            <w:vAlign w:val="center"/>
            <w:hideMark/>
          </w:tcPr>
          <w:p w14:paraId="58EDF0DA" w14:textId="77777777" w:rsidR="0058143D" w:rsidRPr="00563B47" w:rsidRDefault="007D60DC" w:rsidP="00E24665">
            <w:pPr>
              <w:pStyle w:val="cuatexto"/>
              <w:spacing w:line="240" w:lineRule="auto"/>
              <w:jc w:val="right"/>
            </w:pPr>
            <w:r>
              <w:t>N/D</w:t>
            </w:r>
          </w:p>
        </w:tc>
        <w:tc>
          <w:tcPr>
            <w:tcW w:w="924" w:type="pct"/>
            <w:tcBorders>
              <w:top w:val="single" w:sz="2" w:space="0" w:color="auto"/>
              <w:left w:val="nil"/>
              <w:bottom w:val="single" w:sz="2" w:space="0" w:color="auto"/>
              <w:right w:val="nil"/>
            </w:tcBorders>
            <w:shd w:val="clear" w:color="auto" w:fill="auto"/>
            <w:noWrap/>
            <w:vAlign w:val="center"/>
            <w:hideMark/>
          </w:tcPr>
          <w:p w14:paraId="3B3DB051" w14:textId="77777777" w:rsidR="0058143D" w:rsidRPr="00563B47" w:rsidRDefault="0058143D" w:rsidP="00E24665">
            <w:pPr>
              <w:pStyle w:val="cuatexto"/>
              <w:spacing w:line="240" w:lineRule="auto"/>
              <w:jc w:val="right"/>
            </w:pPr>
            <w:r w:rsidRPr="00563B47">
              <w:t xml:space="preserve">145.000 </w:t>
            </w:r>
          </w:p>
        </w:tc>
        <w:tc>
          <w:tcPr>
            <w:tcW w:w="693" w:type="pct"/>
            <w:tcBorders>
              <w:top w:val="single" w:sz="2" w:space="0" w:color="auto"/>
              <w:left w:val="nil"/>
              <w:bottom w:val="single" w:sz="2" w:space="0" w:color="auto"/>
              <w:right w:val="nil"/>
            </w:tcBorders>
            <w:shd w:val="clear" w:color="auto" w:fill="auto"/>
            <w:noWrap/>
            <w:vAlign w:val="center"/>
            <w:hideMark/>
          </w:tcPr>
          <w:p w14:paraId="48A1D417" w14:textId="77777777" w:rsidR="0058143D" w:rsidRPr="00563B47" w:rsidRDefault="0058143D" w:rsidP="00E24665">
            <w:pPr>
              <w:pStyle w:val="cuatexto"/>
              <w:spacing w:line="240" w:lineRule="auto"/>
              <w:jc w:val="right"/>
            </w:pPr>
          </w:p>
        </w:tc>
      </w:tr>
      <w:tr w:rsidR="0058143D" w:rsidRPr="004D0601" w14:paraId="7AC11B47"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06741001" w14:textId="77777777" w:rsidR="0058143D" w:rsidRPr="00563B47" w:rsidRDefault="0058143D" w:rsidP="00E24665">
            <w:pPr>
              <w:pStyle w:val="cuatexto"/>
              <w:spacing w:line="240" w:lineRule="auto"/>
              <w:jc w:val="left"/>
            </w:pPr>
            <w:r w:rsidRPr="00563B47">
              <w:t>MCP</w:t>
            </w:r>
          </w:p>
        </w:tc>
        <w:tc>
          <w:tcPr>
            <w:tcW w:w="1928" w:type="pct"/>
            <w:tcBorders>
              <w:top w:val="single" w:sz="2" w:space="0" w:color="auto"/>
              <w:left w:val="nil"/>
              <w:bottom w:val="single" w:sz="2" w:space="0" w:color="auto"/>
              <w:right w:val="nil"/>
            </w:tcBorders>
            <w:shd w:val="clear" w:color="auto" w:fill="auto"/>
            <w:noWrap/>
            <w:vAlign w:val="center"/>
            <w:hideMark/>
          </w:tcPr>
          <w:p w14:paraId="2D96B9CD" w14:textId="75A2BCB0" w:rsidR="0058143D" w:rsidRPr="00563B47" w:rsidRDefault="0058143D" w:rsidP="00C93D33">
            <w:pPr>
              <w:pStyle w:val="cuatexto"/>
              <w:spacing w:line="240" w:lineRule="auto"/>
              <w:jc w:val="left"/>
            </w:pPr>
            <w:r w:rsidRPr="00563B47">
              <w:t xml:space="preserve">Programa </w:t>
            </w:r>
            <w:proofErr w:type="spellStart"/>
            <w:r w:rsidRPr="00563B47">
              <w:t>Arreglátelas</w:t>
            </w:r>
            <w:proofErr w:type="spellEnd"/>
          </w:p>
        </w:tc>
        <w:tc>
          <w:tcPr>
            <w:tcW w:w="693" w:type="pct"/>
            <w:tcBorders>
              <w:top w:val="single" w:sz="2" w:space="0" w:color="auto"/>
              <w:left w:val="nil"/>
              <w:bottom w:val="single" w:sz="2" w:space="0" w:color="auto"/>
              <w:right w:val="nil"/>
            </w:tcBorders>
            <w:shd w:val="clear" w:color="auto" w:fill="auto"/>
            <w:noWrap/>
            <w:vAlign w:val="center"/>
            <w:hideMark/>
          </w:tcPr>
          <w:p w14:paraId="0A62CA3A" w14:textId="77777777" w:rsidR="0058143D" w:rsidRPr="00563B47" w:rsidRDefault="007D60DC" w:rsidP="00E24665">
            <w:pPr>
              <w:pStyle w:val="cuatexto"/>
              <w:spacing w:line="240" w:lineRule="auto"/>
              <w:jc w:val="right"/>
            </w:pPr>
            <w:r>
              <w:t>N/D</w:t>
            </w:r>
          </w:p>
        </w:tc>
        <w:tc>
          <w:tcPr>
            <w:tcW w:w="924" w:type="pct"/>
            <w:tcBorders>
              <w:top w:val="single" w:sz="2" w:space="0" w:color="auto"/>
              <w:left w:val="nil"/>
              <w:bottom w:val="single" w:sz="2" w:space="0" w:color="auto"/>
              <w:right w:val="nil"/>
            </w:tcBorders>
            <w:shd w:val="clear" w:color="auto" w:fill="auto"/>
            <w:noWrap/>
            <w:vAlign w:val="center"/>
            <w:hideMark/>
          </w:tcPr>
          <w:p w14:paraId="0AF4D8B8" w14:textId="77777777" w:rsidR="0058143D" w:rsidRPr="00563B47" w:rsidRDefault="0058143D" w:rsidP="00E24665">
            <w:pPr>
              <w:pStyle w:val="cuatexto"/>
              <w:spacing w:line="240" w:lineRule="auto"/>
              <w:jc w:val="right"/>
            </w:pPr>
            <w:r w:rsidRPr="00563B47">
              <w:t xml:space="preserve">130.310 </w:t>
            </w:r>
          </w:p>
        </w:tc>
        <w:tc>
          <w:tcPr>
            <w:tcW w:w="693" w:type="pct"/>
            <w:tcBorders>
              <w:top w:val="single" w:sz="2" w:space="0" w:color="auto"/>
              <w:left w:val="nil"/>
              <w:bottom w:val="single" w:sz="2" w:space="0" w:color="auto"/>
              <w:right w:val="nil"/>
            </w:tcBorders>
            <w:shd w:val="clear" w:color="auto" w:fill="auto"/>
            <w:noWrap/>
            <w:vAlign w:val="center"/>
            <w:hideMark/>
          </w:tcPr>
          <w:p w14:paraId="6E2ACB2B" w14:textId="77777777" w:rsidR="0058143D" w:rsidRPr="00563B47" w:rsidRDefault="0058143D" w:rsidP="00E24665">
            <w:pPr>
              <w:pStyle w:val="cuatexto"/>
              <w:spacing w:line="240" w:lineRule="auto"/>
              <w:jc w:val="right"/>
            </w:pPr>
          </w:p>
        </w:tc>
      </w:tr>
      <w:tr w:rsidR="0058143D" w:rsidRPr="004D0601" w14:paraId="13016945"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5D40758B" w14:textId="77777777" w:rsidR="0058143D" w:rsidRPr="00563B47" w:rsidRDefault="0058143D" w:rsidP="00E24665">
            <w:pPr>
              <w:pStyle w:val="cuatexto"/>
              <w:spacing w:line="240" w:lineRule="auto"/>
              <w:jc w:val="left"/>
            </w:pPr>
            <w:r w:rsidRPr="00563B47">
              <w:t>Consorcio</w:t>
            </w:r>
          </w:p>
        </w:tc>
        <w:tc>
          <w:tcPr>
            <w:tcW w:w="1928" w:type="pct"/>
            <w:tcBorders>
              <w:top w:val="single" w:sz="2" w:space="0" w:color="auto"/>
              <w:left w:val="nil"/>
              <w:bottom w:val="single" w:sz="2" w:space="0" w:color="auto"/>
              <w:right w:val="nil"/>
            </w:tcBorders>
            <w:shd w:val="clear" w:color="auto" w:fill="auto"/>
            <w:noWrap/>
            <w:vAlign w:val="center"/>
            <w:hideMark/>
          </w:tcPr>
          <w:p w14:paraId="0CEA2DFD" w14:textId="77777777" w:rsidR="0058143D" w:rsidRPr="00563B47" w:rsidRDefault="0058143D" w:rsidP="00E24665">
            <w:pPr>
              <w:pStyle w:val="cuatexto"/>
              <w:spacing w:line="240" w:lineRule="auto"/>
              <w:jc w:val="left"/>
            </w:pPr>
            <w:r w:rsidRPr="00563B47">
              <w:t>Actividades prevención Consorcio</w:t>
            </w:r>
          </w:p>
        </w:tc>
        <w:tc>
          <w:tcPr>
            <w:tcW w:w="693" w:type="pct"/>
            <w:tcBorders>
              <w:top w:val="single" w:sz="2" w:space="0" w:color="auto"/>
              <w:left w:val="nil"/>
              <w:bottom w:val="single" w:sz="2" w:space="0" w:color="auto"/>
              <w:right w:val="nil"/>
            </w:tcBorders>
            <w:shd w:val="clear" w:color="auto" w:fill="auto"/>
            <w:noWrap/>
            <w:vAlign w:val="center"/>
            <w:hideMark/>
          </w:tcPr>
          <w:p w14:paraId="0EF30A3F" w14:textId="77777777" w:rsidR="0058143D" w:rsidRPr="00563B47" w:rsidRDefault="0058143D" w:rsidP="00E24665">
            <w:pPr>
              <w:pStyle w:val="cuatexto"/>
              <w:spacing w:line="240" w:lineRule="auto"/>
              <w:jc w:val="right"/>
            </w:pPr>
            <w:r w:rsidRPr="00563B47">
              <w:t xml:space="preserve">101.000 </w:t>
            </w:r>
          </w:p>
        </w:tc>
        <w:tc>
          <w:tcPr>
            <w:tcW w:w="924" w:type="pct"/>
            <w:tcBorders>
              <w:top w:val="single" w:sz="2" w:space="0" w:color="auto"/>
              <w:left w:val="nil"/>
              <w:bottom w:val="single" w:sz="2" w:space="0" w:color="auto"/>
              <w:right w:val="nil"/>
            </w:tcBorders>
            <w:shd w:val="clear" w:color="auto" w:fill="auto"/>
            <w:noWrap/>
            <w:vAlign w:val="center"/>
            <w:hideMark/>
          </w:tcPr>
          <w:p w14:paraId="1CDCC35E" w14:textId="77777777" w:rsidR="0058143D" w:rsidRPr="00563B47" w:rsidRDefault="0058143D" w:rsidP="00E24665">
            <w:pPr>
              <w:pStyle w:val="cuatexto"/>
              <w:spacing w:line="240" w:lineRule="auto"/>
              <w:jc w:val="right"/>
            </w:pPr>
            <w:r w:rsidRPr="00563B47">
              <w:t xml:space="preserve">102.303 </w:t>
            </w:r>
          </w:p>
        </w:tc>
        <w:tc>
          <w:tcPr>
            <w:tcW w:w="693" w:type="pct"/>
            <w:tcBorders>
              <w:top w:val="single" w:sz="2" w:space="0" w:color="auto"/>
              <w:left w:val="nil"/>
              <w:bottom w:val="single" w:sz="2" w:space="0" w:color="auto"/>
              <w:right w:val="nil"/>
            </w:tcBorders>
            <w:shd w:val="clear" w:color="auto" w:fill="auto"/>
            <w:noWrap/>
            <w:vAlign w:val="center"/>
            <w:hideMark/>
          </w:tcPr>
          <w:p w14:paraId="5C3FB4A1" w14:textId="77777777" w:rsidR="0058143D" w:rsidRPr="00563B47" w:rsidRDefault="0058143D" w:rsidP="00E24665">
            <w:pPr>
              <w:pStyle w:val="cuatexto"/>
              <w:spacing w:line="240" w:lineRule="auto"/>
              <w:jc w:val="right"/>
            </w:pPr>
            <w:r w:rsidRPr="00563B47">
              <w:t xml:space="preserve">101 </w:t>
            </w:r>
          </w:p>
        </w:tc>
      </w:tr>
      <w:tr w:rsidR="0058143D" w:rsidRPr="004D0601" w14:paraId="47131500"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38303B4F" w14:textId="77777777" w:rsidR="0058143D" w:rsidRPr="00563B47" w:rsidRDefault="0058143D" w:rsidP="00E24665">
            <w:pPr>
              <w:pStyle w:val="cuatexto"/>
              <w:spacing w:line="240" w:lineRule="auto"/>
              <w:jc w:val="left"/>
            </w:pPr>
            <w:r w:rsidRPr="00563B47">
              <w:t>Consorcio</w:t>
            </w:r>
          </w:p>
        </w:tc>
        <w:tc>
          <w:tcPr>
            <w:tcW w:w="1928" w:type="pct"/>
            <w:tcBorders>
              <w:top w:val="single" w:sz="2" w:space="0" w:color="auto"/>
              <w:left w:val="nil"/>
              <w:bottom w:val="single" w:sz="2" w:space="0" w:color="auto"/>
              <w:right w:val="nil"/>
            </w:tcBorders>
            <w:shd w:val="clear" w:color="auto" w:fill="auto"/>
            <w:noWrap/>
            <w:vAlign w:val="center"/>
            <w:hideMark/>
          </w:tcPr>
          <w:p w14:paraId="2D6004DD" w14:textId="77777777" w:rsidR="0058143D" w:rsidRPr="00563B47" w:rsidRDefault="0058143D" w:rsidP="00E24665">
            <w:pPr>
              <w:pStyle w:val="cuatexto"/>
              <w:spacing w:line="240" w:lineRule="auto"/>
              <w:jc w:val="left"/>
            </w:pPr>
            <w:r w:rsidRPr="00563B47">
              <w:t>Actividades prevención mancomunidades</w:t>
            </w:r>
          </w:p>
        </w:tc>
        <w:tc>
          <w:tcPr>
            <w:tcW w:w="693" w:type="pct"/>
            <w:tcBorders>
              <w:top w:val="single" w:sz="2" w:space="0" w:color="auto"/>
              <w:left w:val="nil"/>
              <w:bottom w:val="single" w:sz="2" w:space="0" w:color="auto"/>
              <w:right w:val="nil"/>
            </w:tcBorders>
            <w:shd w:val="clear" w:color="auto" w:fill="auto"/>
            <w:noWrap/>
            <w:vAlign w:val="center"/>
            <w:hideMark/>
          </w:tcPr>
          <w:p w14:paraId="57A770D8" w14:textId="77777777" w:rsidR="0058143D" w:rsidRPr="00563B47" w:rsidRDefault="0058143D" w:rsidP="00E24665">
            <w:pPr>
              <w:pStyle w:val="cuatexto"/>
              <w:spacing w:line="240" w:lineRule="auto"/>
              <w:jc w:val="right"/>
            </w:pPr>
            <w:r w:rsidRPr="00563B47">
              <w:t xml:space="preserve">60.088 </w:t>
            </w:r>
          </w:p>
        </w:tc>
        <w:tc>
          <w:tcPr>
            <w:tcW w:w="924" w:type="pct"/>
            <w:tcBorders>
              <w:top w:val="single" w:sz="2" w:space="0" w:color="auto"/>
              <w:left w:val="nil"/>
              <w:bottom w:val="single" w:sz="2" w:space="0" w:color="auto"/>
              <w:right w:val="nil"/>
            </w:tcBorders>
            <w:shd w:val="clear" w:color="auto" w:fill="auto"/>
            <w:noWrap/>
            <w:vAlign w:val="center"/>
            <w:hideMark/>
          </w:tcPr>
          <w:p w14:paraId="4DA0F126" w14:textId="77777777" w:rsidR="0058143D" w:rsidRPr="00563B47" w:rsidRDefault="0058143D" w:rsidP="00E24665">
            <w:pPr>
              <w:pStyle w:val="cuatexto"/>
              <w:spacing w:line="240" w:lineRule="auto"/>
              <w:jc w:val="right"/>
            </w:pPr>
            <w:r w:rsidRPr="00563B47">
              <w:t xml:space="preserve">45.002 </w:t>
            </w:r>
          </w:p>
        </w:tc>
        <w:tc>
          <w:tcPr>
            <w:tcW w:w="693" w:type="pct"/>
            <w:tcBorders>
              <w:top w:val="single" w:sz="2" w:space="0" w:color="auto"/>
              <w:left w:val="nil"/>
              <w:bottom w:val="single" w:sz="2" w:space="0" w:color="auto"/>
              <w:right w:val="nil"/>
            </w:tcBorders>
            <w:shd w:val="clear" w:color="auto" w:fill="auto"/>
            <w:noWrap/>
            <w:vAlign w:val="center"/>
            <w:hideMark/>
          </w:tcPr>
          <w:p w14:paraId="3250211D" w14:textId="77777777" w:rsidR="0058143D" w:rsidRPr="00563B47" w:rsidRDefault="0058143D" w:rsidP="00E24665">
            <w:pPr>
              <w:pStyle w:val="cuatexto"/>
              <w:spacing w:line="240" w:lineRule="auto"/>
              <w:jc w:val="right"/>
            </w:pPr>
            <w:r w:rsidRPr="00563B47">
              <w:t xml:space="preserve">75 </w:t>
            </w:r>
          </w:p>
        </w:tc>
      </w:tr>
      <w:tr w:rsidR="0058143D" w:rsidRPr="004D0601" w14:paraId="13887241"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42197512" w14:textId="77777777" w:rsidR="0058143D" w:rsidRPr="00563B47" w:rsidRDefault="0058143D" w:rsidP="00E24665">
            <w:pPr>
              <w:pStyle w:val="cuatexto"/>
              <w:spacing w:line="240" w:lineRule="auto"/>
              <w:jc w:val="left"/>
            </w:pPr>
            <w:r w:rsidRPr="00563B47">
              <w:t>Consorcio</w:t>
            </w:r>
          </w:p>
        </w:tc>
        <w:tc>
          <w:tcPr>
            <w:tcW w:w="1928" w:type="pct"/>
            <w:tcBorders>
              <w:top w:val="single" w:sz="2" w:space="0" w:color="auto"/>
              <w:left w:val="nil"/>
              <w:bottom w:val="single" w:sz="2" w:space="0" w:color="auto"/>
              <w:right w:val="nil"/>
            </w:tcBorders>
            <w:shd w:val="clear" w:color="auto" w:fill="auto"/>
            <w:noWrap/>
            <w:vAlign w:val="center"/>
            <w:hideMark/>
          </w:tcPr>
          <w:p w14:paraId="65AD05BC" w14:textId="77777777" w:rsidR="0058143D" w:rsidRPr="00563B47" w:rsidRDefault="0058143D" w:rsidP="00E24665">
            <w:pPr>
              <w:pStyle w:val="cuatexto"/>
              <w:spacing w:line="240" w:lineRule="auto"/>
              <w:jc w:val="left"/>
            </w:pPr>
            <w:r w:rsidRPr="00563B47">
              <w:t>Programa educativo</w:t>
            </w:r>
          </w:p>
        </w:tc>
        <w:tc>
          <w:tcPr>
            <w:tcW w:w="693" w:type="pct"/>
            <w:tcBorders>
              <w:top w:val="single" w:sz="2" w:space="0" w:color="auto"/>
              <w:left w:val="nil"/>
              <w:bottom w:val="single" w:sz="2" w:space="0" w:color="auto"/>
              <w:right w:val="nil"/>
            </w:tcBorders>
            <w:shd w:val="clear" w:color="auto" w:fill="auto"/>
            <w:noWrap/>
            <w:vAlign w:val="center"/>
            <w:hideMark/>
          </w:tcPr>
          <w:p w14:paraId="39C1E11A" w14:textId="77777777" w:rsidR="0058143D" w:rsidRPr="00563B47" w:rsidRDefault="0058143D" w:rsidP="00261F9F">
            <w:pPr>
              <w:pStyle w:val="cuatexto"/>
              <w:spacing w:line="240" w:lineRule="auto"/>
              <w:jc w:val="right"/>
            </w:pPr>
            <w:r w:rsidRPr="00563B47">
              <w:t xml:space="preserve">73.689 </w:t>
            </w:r>
          </w:p>
        </w:tc>
        <w:tc>
          <w:tcPr>
            <w:tcW w:w="924" w:type="pct"/>
            <w:tcBorders>
              <w:top w:val="single" w:sz="2" w:space="0" w:color="auto"/>
              <w:left w:val="nil"/>
              <w:bottom w:val="single" w:sz="2" w:space="0" w:color="auto"/>
              <w:right w:val="nil"/>
            </w:tcBorders>
            <w:shd w:val="clear" w:color="auto" w:fill="auto"/>
            <w:noWrap/>
            <w:vAlign w:val="center"/>
            <w:hideMark/>
          </w:tcPr>
          <w:p w14:paraId="5DE57A2F" w14:textId="77777777" w:rsidR="0058143D" w:rsidRPr="00563B47" w:rsidRDefault="0058143D" w:rsidP="00E24665">
            <w:pPr>
              <w:pStyle w:val="cuatexto"/>
              <w:spacing w:line="240" w:lineRule="auto"/>
              <w:jc w:val="right"/>
            </w:pPr>
            <w:r w:rsidRPr="00563B47">
              <w:t xml:space="preserve">36.457 </w:t>
            </w:r>
          </w:p>
        </w:tc>
        <w:tc>
          <w:tcPr>
            <w:tcW w:w="693" w:type="pct"/>
            <w:tcBorders>
              <w:top w:val="single" w:sz="2" w:space="0" w:color="auto"/>
              <w:left w:val="nil"/>
              <w:bottom w:val="single" w:sz="2" w:space="0" w:color="auto"/>
              <w:right w:val="nil"/>
            </w:tcBorders>
            <w:shd w:val="clear" w:color="auto" w:fill="auto"/>
            <w:noWrap/>
            <w:vAlign w:val="center"/>
            <w:hideMark/>
          </w:tcPr>
          <w:p w14:paraId="478D51D0" w14:textId="77777777" w:rsidR="0058143D" w:rsidRPr="00563B47" w:rsidRDefault="0058143D" w:rsidP="00E24665">
            <w:pPr>
              <w:pStyle w:val="cuatexto"/>
              <w:spacing w:line="240" w:lineRule="auto"/>
              <w:jc w:val="right"/>
            </w:pPr>
            <w:r w:rsidRPr="00563B47">
              <w:t xml:space="preserve">49 </w:t>
            </w:r>
          </w:p>
        </w:tc>
      </w:tr>
      <w:tr w:rsidR="0058143D" w:rsidRPr="004D0601" w14:paraId="01BFB434"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7493EB58" w14:textId="77777777" w:rsidR="0058143D" w:rsidRPr="00563B47" w:rsidRDefault="0058143D" w:rsidP="00E24665">
            <w:pPr>
              <w:pStyle w:val="cuatexto"/>
              <w:spacing w:line="240" w:lineRule="auto"/>
              <w:jc w:val="left"/>
            </w:pPr>
            <w:r w:rsidRPr="00563B47">
              <w:t>Consorcio</w:t>
            </w:r>
          </w:p>
        </w:tc>
        <w:tc>
          <w:tcPr>
            <w:tcW w:w="1928" w:type="pct"/>
            <w:tcBorders>
              <w:top w:val="single" w:sz="2" w:space="0" w:color="auto"/>
              <w:left w:val="nil"/>
              <w:bottom w:val="single" w:sz="2" w:space="0" w:color="auto"/>
              <w:right w:val="nil"/>
            </w:tcBorders>
            <w:shd w:val="clear" w:color="auto" w:fill="auto"/>
            <w:noWrap/>
            <w:vAlign w:val="center"/>
            <w:hideMark/>
          </w:tcPr>
          <w:p w14:paraId="69B896F6" w14:textId="77777777" w:rsidR="0058143D" w:rsidRPr="00563B47" w:rsidRDefault="0058143D" w:rsidP="00E24665">
            <w:pPr>
              <w:pStyle w:val="cuatexto"/>
              <w:spacing w:line="240" w:lineRule="auto"/>
              <w:jc w:val="left"/>
            </w:pPr>
            <w:r w:rsidRPr="00563B47">
              <w:t xml:space="preserve">Convenio </w:t>
            </w:r>
            <w:proofErr w:type="spellStart"/>
            <w:proofErr w:type="gramStart"/>
            <w:r w:rsidRPr="00563B47">
              <w:t>M.Valdizarbe</w:t>
            </w:r>
            <w:proofErr w:type="spellEnd"/>
            <w:proofErr w:type="gramEnd"/>
            <w:r w:rsidRPr="00563B47">
              <w:t xml:space="preserve"> </w:t>
            </w:r>
            <w:proofErr w:type="spellStart"/>
            <w:r w:rsidRPr="00563B47">
              <w:t>Ofic.Prevención</w:t>
            </w:r>
            <w:proofErr w:type="spellEnd"/>
          </w:p>
        </w:tc>
        <w:tc>
          <w:tcPr>
            <w:tcW w:w="693" w:type="pct"/>
            <w:tcBorders>
              <w:top w:val="single" w:sz="2" w:space="0" w:color="auto"/>
              <w:left w:val="nil"/>
              <w:bottom w:val="single" w:sz="2" w:space="0" w:color="auto"/>
              <w:right w:val="nil"/>
            </w:tcBorders>
            <w:shd w:val="clear" w:color="auto" w:fill="auto"/>
            <w:noWrap/>
            <w:vAlign w:val="center"/>
            <w:hideMark/>
          </w:tcPr>
          <w:p w14:paraId="69844F47" w14:textId="77777777" w:rsidR="0058143D" w:rsidRPr="00563B47" w:rsidRDefault="0058143D" w:rsidP="00E24665">
            <w:pPr>
              <w:pStyle w:val="cuatexto"/>
              <w:spacing w:line="240" w:lineRule="auto"/>
              <w:jc w:val="right"/>
            </w:pPr>
            <w:r w:rsidRPr="00563B47">
              <w:t xml:space="preserve">55.608 </w:t>
            </w:r>
          </w:p>
        </w:tc>
        <w:tc>
          <w:tcPr>
            <w:tcW w:w="924" w:type="pct"/>
            <w:tcBorders>
              <w:top w:val="single" w:sz="2" w:space="0" w:color="auto"/>
              <w:left w:val="nil"/>
              <w:bottom w:val="single" w:sz="2" w:space="0" w:color="auto"/>
              <w:right w:val="nil"/>
            </w:tcBorders>
            <w:shd w:val="clear" w:color="auto" w:fill="auto"/>
            <w:noWrap/>
            <w:vAlign w:val="center"/>
            <w:hideMark/>
          </w:tcPr>
          <w:p w14:paraId="13E256EC" w14:textId="77777777" w:rsidR="0058143D" w:rsidRPr="00563B47" w:rsidRDefault="0058143D" w:rsidP="00E24665">
            <w:pPr>
              <w:pStyle w:val="cuatexto"/>
              <w:spacing w:line="240" w:lineRule="auto"/>
              <w:jc w:val="right"/>
            </w:pPr>
            <w:r w:rsidRPr="00563B47">
              <w:t xml:space="preserve">57.796 </w:t>
            </w:r>
          </w:p>
        </w:tc>
        <w:tc>
          <w:tcPr>
            <w:tcW w:w="693" w:type="pct"/>
            <w:tcBorders>
              <w:top w:val="single" w:sz="2" w:space="0" w:color="auto"/>
              <w:left w:val="nil"/>
              <w:bottom w:val="single" w:sz="2" w:space="0" w:color="auto"/>
              <w:right w:val="nil"/>
            </w:tcBorders>
            <w:shd w:val="clear" w:color="auto" w:fill="auto"/>
            <w:noWrap/>
            <w:vAlign w:val="center"/>
            <w:hideMark/>
          </w:tcPr>
          <w:p w14:paraId="6D2D666F" w14:textId="77777777" w:rsidR="0058143D" w:rsidRPr="00563B47" w:rsidRDefault="0058143D" w:rsidP="00E24665">
            <w:pPr>
              <w:pStyle w:val="cuatexto"/>
              <w:spacing w:line="240" w:lineRule="auto"/>
              <w:jc w:val="right"/>
            </w:pPr>
            <w:r w:rsidRPr="00563B47">
              <w:t xml:space="preserve">104 </w:t>
            </w:r>
          </w:p>
        </w:tc>
      </w:tr>
      <w:tr w:rsidR="0058143D" w:rsidRPr="004D0601" w14:paraId="6498EB65"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3270D661" w14:textId="77777777" w:rsidR="0058143D" w:rsidRPr="00563B47" w:rsidRDefault="0058143D" w:rsidP="00E24665">
            <w:pPr>
              <w:pStyle w:val="cuatexto"/>
              <w:spacing w:line="240" w:lineRule="auto"/>
              <w:jc w:val="left"/>
            </w:pPr>
            <w:r w:rsidRPr="00563B47">
              <w:t>Consorcio</w:t>
            </w:r>
          </w:p>
        </w:tc>
        <w:tc>
          <w:tcPr>
            <w:tcW w:w="1928" w:type="pct"/>
            <w:tcBorders>
              <w:top w:val="single" w:sz="2" w:space="0" w:color="auto"/>
              <w:left w:val="nil"/>
              <w:bottom w:val="single" w:sz="2" w:space="0" w:color="auto"/>
              <w:right w:val="nil"/>
            </w:tcBorders>
            <w:shd w:val="clear" w:color="auto" w:fill="auto"/>
            <w:noWrap/>
            <w:vAlign w:val="center"/>
            <w:hideMark/>
          </w:tcPr>
          <w:p w14:paraId="2DDD1684" w14:textId="77777777" w:rsidR="0058143D" w:rsidRPr="00563B47" w:rsidRDefault="0058143D" w:rsidP="00E24665">
            <w:pPr>
              <w:pStyle w:val="cuatexto"/>
              <w:spacing w:line="240" w:lineRule="auto"/>
              <w:jc w:val="left"/>
            </w:pPr>
            <w:r w:rsidRPr="00563B47">
              <w:t>Acompañamiento materia orgánica</w:t>
            </w:r>
          </w:p>
        </w:tc>
        <w:tc>
          <w:tcPr>
            <w:tcW w:w="693" w:type="pct"/>
            <w:tcBorders>
              <w:top w:val="single" w:sz="2" w:space="0" w:color="auto"/>
              <w:left w:val="nil"/>
              <w:bottom w:val="single" w:sz="2" w:space="0" w:color="auto"/>
              <w:right w:val="nil"/>
            </w:tcBorders>
            <w:shd w:val="clear" w:color="auto" w:fill="auto"/>
            <w:noWrap/>
            <w:vAlign w:val="center"/>
            <w:hideMark/>
          </w:tcPr>
          <w:p w14:paraId="15B5972E" w14:textId="77777777" w:rsidR="0058143D" w:rsidRPr="00563B47" w:rsidRDefault="0058143D" w:rsidP="00E24665">
            <w:pPr>
              <w:pStyle w:val="cuatexto"/>
              <w:spacing w:line="240" w:lineRule="auto"/>
              <w:jc w:val="right"/>
            </w:pPr>
            <w:r w:rsidRPr="00563B47">
              <w:t xml:space="preserve">141.960 </w:t>
            </w:r>
          </w:p>
        </w:tc>
        <w:tc>
          <w:tcPr>
            <w:tcW w:w="924" w:type="pct"/>
            <w:tcBorders>
              <w:top w:val="single" w:sz="2" w:space="0" w:color="auto"/>
              <w:left w:val="nil"/>
              <w:bottom w:val="single" w:sz="2" w:space="0" w:color="auto"/>
              <w:right w:val="nil"/>
            </w:tcBorders>
            <w:shd w:val="clear" w:color="auto" w:fill="auto"/>
            <w:noWrap/>
            <w:vAlign w:val="center"/>
            <w:hideMark/>
          </w:tcPr>
          <w:p w14:paraId="72756F4A" w14:textId="77777777" w:rsidR="0058143D" w:rsidRPr="00563B47" w:rsidRDefault="0058143D" w:rsidP="00E24665">
            <w:pPr>
              <w:pStyle w:val="cuatexto"/>
              <w:spacing w:line="240" w:lineRule="auto"/>
              <w:jc w:val="right"/>
            </w:pPr>
            <w:r w:rsidRPr="00563B47">
              <w:t xml:space="preserve">50.013 </w:t>
            </w:r>
          </w:p>
        </w:tc>
        <w:tc>
          <w:tcPr>
            <w:tcW w:w="693" w:type="pct"/>
            <w:tcBorders>
              <w:top w:val="single" w:sz="2" w:space="0" w:color="auto"/>
              <w:left w:val="nil"/>
              <w:bottom w:val="single" w:sz="2" w:space="0" w:color="auto"/>
              <w:right w:val="nil"/>
            </w:tcBorders>
            <w:shd w:val="clear" w:color="auto" w:fill="auto"/>
            <w:noWrap/>
            <w:vAlign w:val="center"/>
            <w:hideMark/>
          </w:tcPr>
          <w:p w14:paraId="1E3B50D6" w14:textId="77777777" w:rsidR="0058143D" w:rsidRPr="00563B47" w:rsidRDefault="0058143D" w:rsidP="00261F9F">
            <w:pPr>
              <w:pStyle w:val="cuatexto"/>
              <w:spacing w:line="240" w:lineRule="auto"/>
              <w:jc w:val="right"/>
            </w:pPr>
            <w:r w:rsidRPr="00563B47">
              <w:t xml:space="preserve">35 </w:t>
            </w:r>
          </w:p>
        </w:tc>
      </w:tr>
      <w:tr w:rsidR="0058143D" w:rsidRPr="004D0601" w14:paraId="62138895" w14:textId="77777777" w:rsidTr="006A2A4D">
        <w:trPr>
          <w:trHeight w:val="284"/>
        </w:trPr>
        <w:tc>
          <w:tcPr>
            <w:tcW w:w="762" w:type="pct"/>
            <w:tcBorders>
              <w:top w:val="single" w:sz="2" w:space="0" w:color="auto"/>
              <w:left w:val="nil"/>
              <w:bottom w:val="single" w:sz="4" w:space="0" w:color="auto"/>
              <w:right w:val="nil"/>
            </w:tcBorders>
            <w:shd w:val="clear" w:color="auto" w:fill="auto"/>
            <w:noWrap/>
            <w:vAlign w:val="center"/>
            <w:hideMark/>
          </w:tcPr>
          <w:p w14:paraId="598B70BC" w14:textId="77777777" w:rsidR="0058143D" w:rsidRPr="00563B47" w:rsidRDefault="0058143D" w:rsidP="00E24665">
            <w:pPr>
              <w:pStyle w:val="cuatexto"/>
              <w:spacing w:line="240" w:lineRule="auto"/>
              <w:jc w:val="left"/>
            </w:pPr>
            <w:r w:rsidRPr="00563B47">
              <w:t>Ofic.Prev.GN</w:t>
            </w:r>
          </w:p>
        </w:tc>
        <w:tc>
          <w:tcPr>
            <w:tcW w:w="1928" w:type="pct"/>
            <w:tcBorders>
              <w:top w:val="single" w:sz="2" w:space="0" w:color="auto"/>
              <w:left w:val="nil"/>
              <w:bottom w:val="single" w:sz="4" w:space="0" w:color="auto"/>
              <w:right w:val="nil"/>
            </w:tcBorders>
            <w:shd w:val="clear" w:color="auto" w:fill="auto"/>
            <w:noWrap/>
            <w:vAlign w:val="center"/>
            <w:hideMark/>
          </w:tcPr>
          <w:p w14:paraId="5570BD7A" w14:textId="77777777" w:rsidR="0058143D" w:rsidRPr="00563B47" w:rsidRDefault="0058143D" w:rsidP="00E24665">
            <w:pPr>
              <w:pStyle w:val="cuatexto"/>
              <w:spacing w:line="240" w:lineRule="auto"/>
              <w:jc w:val="left"/>
            </w:pPr>
            <w:r w:rsidRPr="00563B47">
              <w:t>Gastos de prevención</w:t>
            </w:r>
          </w:p>
        </w:tc>
        <w:tc>
          <w:tcPr>
            <w:tcW w:w="693" w:type="pct"/>
            <w:tcBorders>
              <w:top w:val="single" w:sz="2" w:space="0" w:color="auto"/>
              <w:left w:val="nil"/>
              <w:bottom w:val="single" w:sz="4" w:space="0" w:color="auto"/>
              <w:right w:val="nil"/>
            </w:tcBorders>
            <w:shd w:val="clear" w:color="auto" w:fill="auto"/>
            <w:noWrap/>
            <w:vAlign w:val="center"/>
            <w:hideMark/>
          </w:tcPr>
          <w:p w14:paraId="6121E1B6" w14:textId="77777777" w:rsidR="0058143D" w:rsidRPr="00563B47" w:rsidRDefault="007D60DC" w:rsidP="00AA7DDC">
            <w:pPr>
              <w:pStyle w:val="cuatexto"/>
              <w:spacing w:line="240" w:lineRule="auto"/>
              <w:jc w:val="right"/>
            </w:pPr>
            <w:r>
              <w:t>N/D</w:t>
            </w:r>
            <w:r w:rsidR="0058143D" w:rsidRPr="00563B47">
              <w:t xml:space="preserve">  </w:t>
            </w:r>
          </w:p>
        </w:tc>
        <w:tc>
          <w:tcPr>
            <w:tcW w:w="924" w:type="pct"/>
            <w:tcBorders>
              <w:top w:val="single" w:sz="2" w:space="0" w:color="auto"/>
              <w:left w:val="nil"/>
              <w:bottom w:val="single" w:sz="4" w:space="0" w:color="auto"/>
              <w:right w:val="nil"/>
            </w:tcBorders>
            <w:shd w:val="clear" w:color="auto" w:fill="auto"/>
            <w:noWrap/>
            <w:vAlign w:val="center"/>
            <w:hideMark/>
          </w:tcPr>
          <w:p w14:paraId="6BDCEEA3" w14:textId="77777777" w:rsidR="0058143D" w:rsidRPr="00563B47" w:rsidRDefault="0058143D" w:rsidP="00E24665">
            <w:pPr>
              <w:pStyle w:val="cuatexto"/>
              <w:spacing w:line="240" w:lineRule="auto"/>
              <w:jc w:val="right"/>
            </w:pPr>
            <w:r w:rsidRPr="00563B47">
              <w:t xml:space="preserve">194.833 </w:t>
            </w:r>
          </w:p>
        </w:tc>
        <w:tc>
          <w:tcPr>
            <w:tcW w:w="693" w:type="pct"/>
            <w:tcBorders>
              <w:top w:val="single" w:sz="2" w:space="0" w:color="auto"/>
              <w:left w:val="nil"/>
              <w:bottom w:val="single" w:sz="4" w:space="0" w:color="auto"/>
              <w:right w:val="nil"/>
            </w:tcBorders>
            <w:shd w:val="clear" w:color="auto" w:fill="auto"/>
            <w:noWrap/>
            <w:vAlign w:val="center"/>
            <w:hideMark/>
          </w:tcPr>
          <w:p w14:paraId="15BBD628" w14:textId="77777777" w:rsidR="0058143D" w:rsidRPr="00563B47" w:rsidRDefault="0058143D" w:rsidP="00E24665">
            <w:pPr>
              <w:pStyle w:val="cuatexto"/>
              <w:spacing w:line="240" w:lineRule="auto"/>
              <w:jc w:val="right"/>
            </w:pPr>
            <w:r w:rsidRPr="00563B47">
              <w:t xml:space="preserve"> - </w:t>
            </w:r>
          </w:p>
        </w:tc>
      </w:tr>
      <w:tr w:rsidR="0058143D" w:rsidRPr="004D0601" w14:paraId="55FDD82B" w14:textId="77777777" w:rsidTr="006A2A4D">
        <w:trPr>
          <w:trHeight w:val="284"/>
        </w:trPr>
        <w:tc>
          <w:tcPr>
            <w:tcW w:w="2691" w:type="pct"/>
            <w:gridSpan w:val="2"/>
            <w:tcBorders>
              <w:top w:val="single" w:sz="4" w:space="0" w:color="auto"/>
              <w:left w:val="nil"/>
              <w:bottom w:val="single" w:sz="4" w:space="0" w:color="auto"/>
              <w:right w:val="nil"/>
            </w:tcBorders>
            <w:shd w:val="clear" w:color="000000" w:fill="F4B084"/>
            <w:noWrap/>
            <w:vAlign w:val="center"/>
            <w:hideMark/>
          </w:tcPr>
          <w:p w14:paraId="226BA3FB" w14:textId="77777777" w:rsidR="0058143D" w:rsidRPr="00563B47" w:rsidRDefault="00E24665" w:rsidP="00E24665">
            <w:pPr>
              <w:pStyle w:val="cuadroCabe"/>
              <w:spacing w:line="240" w:lineRule="auto"/>
              <w:jc w:val="left"/>
            </w:pPr>
            <w:r w:rsidRPr="00563B47">
              <w:t>Total</w:t>
            </w:r>
          </w:p>
        </w:tc>
        <w:tc>
          <w:tcPr>
            <w:tcW w:w="693" w:type="pct"/>
            <w:tcBorders>
              <w:top w:val="single" w:sz="4" w:space="0" w:color="auto"/>
              <w:left w:val="nil"/>
              <w:bottom w:val="single" w:sz="4" w:space="0" w:color="auto"/>
              <w:right w:val="nil"/>
            </w:tcBorders>
            <w:shd w:val="clear" w:color="000000" w:fill="F4B084"/>
            <w:noWrap/>
            <w:vAlign w:val="center"/>
            <w:hideMark/>
          </w:tcPr>
          <w:p w14:paraId="167EA496" w14:textId="77777777" w:rsidR="0058143D" w:rsidRPr="00AA7DDC" w:rsidRDefault="0058143D" w:rsidP="00E24665">
            <w:pPr>
              <w:pStyle w:val="cuadroCabe"/>
              <w:spacing w:line="240" w:lineRule="auto"/>
              <w:jc w:val="right"/>
              <w:rPr>
                <w:strike/>
              </w:rPr>
            </w:pPr>
          </w:p>
        </w:tc>
        <w:tc>
          <w:tcPr>
            <w:tcW w:w="924" w:type="pct"/>
            <w:tcBorders>
              <w:top w:val="single" w:sz="4" w:space="0" w:color="auto"/>
              <w:left w:val="nil"/>
              <w:bottom w:val="single" w:sz="4" w:space="0" w:color="auto"/>
              <w:right w:val="nil"/>
            </w:tcBorders>
            <w:shd w:val="clear" w:color="000000" w:fill="F4B084"/>
            <w:noWrap/>
            <w:vAlign w:val="center"/>
            <w:hideMark/>
          </w:tcPr>
          <w:p w14:paraId="137CBE26" w14:textId="4060C131" w:rsidR="0058143D" w:rsidRPr="00563B47" w:rsidRDefault="007B6652" w:rsidP="007B6652">
            <w:pPr>
              <w:pStyle w:val="cuadroCabe"/>
              <w:spacing w:line="240" w:lineRule="auto"/>
              <w:jc w:val="right"/>
            </w:pPr>
            <w:r>
              <w:t>1.131.680</w:t>
            </w:r>
            <w:r w:rsidR="0058143D" w:rsidRPr="00563B47">
              <w:t xml:space="preserve"> </w:t>
            </w:r>
          </w:p>
        </w:tc>
        <w:tc>
          <w:tcPr>
            <w:tcW w:w="693" w:type="pct"/>
            <w:tcBorders>
              <w:top w:val="single" w:sz="4" w:space="0" w:color="auto"/>
              <w:left w:val="nil"/>
              <w:bottom w:val="single" w:sz="4" w:space="0" w:color="auto"/>
              <w:right w:val="nil"/>
            </w:tcBorders>
            <w:shd w:val="clear" w:color="000000" w:fill="F4B084"/>
            <w:noWrap/>
            <w:vAlign w:val="center"/>
            <w:hideMark/>
          </w:tcPr>
          <w:p w14:paraId="33977F5D" w14:textId="77777777" w:rsidR="0058143D" w:rsidRPr="00563B47" w:rsidRDefault="0058143D" w:rsidP="00E24665">
            <w:pPr>
              <w:pStyle w:val="cuadroCabe"/>
              <w:spacing w:line="240" w:lineRule="auto"/>
              <w:jc w:val="right"/>
            </w:pPr>
            <w:r w:rsidRPr="00563B47">
              <w:t> </w:t>
            </w:r>
          </w:p>
        </w:tc>
      </w:tr>
    </w:tbl>
    <w:p w14:paraId="065ACB1B" w14:textId="456038D6" w:rsidR="0058143D" w:rsidRPr="003A1986" w:rsidRDefault="0058143D" w:rsidP="00967B9C">
      <w:pPr>
        <w:pStyle w:val="texto"/>
        <w:spacing w:before="220"/>
      </w:pPr>
      <w:r w:rsidRPr="00743746">
        <w:lastRenderedPageBreak/>
        <w:t xml:space="preserve">La ejecución de algunas partidas </w:t>
      </w:r>
      <w:r w:rsidR="007B6652">
        <w:t xml:space="preserve">del Consorcio </w:t>
      </w:r>
      <w:r w:rsidRPr="00743746">
        <w:t xml:space="preserve">ha sido baja debido, </w:t>
      </w:r>
      <w:r w:rsidR="007B6652">
        <w:t>principalmente</w:t>
      </w:r>
      <w:r w:rsidRPr="00743746">
        <w:t xml:space="preserve">, a la pandemia. No obstante, </w:t>
      </w:r>
      <w:r w:rsidR="00AA7DDC">
        <w:t>en</w:t>
      </w:r>
      <w:r w:rsidRPr="00743746">
        <w:t xml:space="preserve"> el año 2021 la partida de </w:t>
      </w:r>
      <w:r w:rsidR="00B038A3">
        <w:t>“</w:t>
      </w:r>
      <w:r w:rsidRPr="00743746">
        <w:t>acompañamiento materia orgánica</w:t>
      </w:r>
      <w:r w:rsidR="00B038A3">
        <w:t>”</w:t>
      </w:r>
      <w:r w:rsidRPr="00743746">
        <w:t xml:space="preserve"> se ha ejecutado en un porcentaje similar, </w:t>
      </w:r>
      <w:r w:rsidR="00AA7DDC">
        <w:t>y</w:t>
      </w:r>
      <w:r w:rsidRPr="00743746">
        <w:t xml:space="preserve"> el resto de </w:t>
      </w:r>
      <w:proofErr w:type="gramStart"/>
      <w:r w:rsidRPr="00743746">
        <w:t>partidas</w:t>
      </w:r>
      <w:proofErr w:type="gramEnd"/>
      <w:r w:rsidRPr="00743746">
        <w:t xml:space="preserve"> se han ejecutado en su totalidad. La razón de esta baja ejecución es, </w:t>
      </w:r>
      <w:r w:rsidRPr="003A1986">
        <w:t xml:space="preserve">según las mancomunidades, que los plazos que disponen para ejecutar el gasto son limitados </w:t>
      </w:r>
      <w:r w:rsidR="007D60DC" w:rsidRPr="003A1986">
        <w:t xml:space="preserve">por lo que sería </w:t>
      </w:r>
      <w:r w:rsidRPr="003A1986">
        <w:t xml:space="preserve">necesario reforzar las campañas de las mancomunidades poniendo a su disposición los medios necesarios con la suficiente antelación. </w:t>
      </w:r>
    </w:p>
    <w:p w14:paraId="642E8A59" w14:textId="6ADF2C60" w:rsidR="0058143D" w:rsidRPr="00743746" w:rsidRDefault="0058143D" w:rsidP="00967B9C">
      <w:pPr>
        <w:pStyle w:val="texto"/>
        <w:spacing w:after="320"/>
      </w:pPr>
      <w:r w:rsidRPr="003A1986">
        <w:t xml:space="preserve">En general, se ha realizado un importante esfuerzo en prevención con las campañas realizadas por la </w:t>
      </w:r>
      <w:r w:rsidR="001D5069">
        <w:t>OPREC</w:t>
      </w:r>
      <w:r w:rsidRPr="003A1986">
        <w:t xml:space="preserve"> y las Oficinas de Prevención del Consorcio y MCP, si bien lejos de cumplir el objetivo establecido tal y como </w:t>
      </w:r>
      <w:r w:rsidR="00AA7DDC" w:rsidRPr="003A1986">
        <w:t>analiza</w:t>
      </w:r>
      <w:r w:rsidRPr="003A1986">
        <w:t>mos en el apartado siguiente. Habría que reforzar las campañas de las mancomunidades más pequeñas que carece</w:t>
      </w:r>
      <w:r w:rsidRPr="00743746">
        <w:t>n en ocasiones de medios suficientes.</w:t>
      </w:r>
    </w:p>
    <w:p w14:paraId="687E535E" w14:textId="5525593B" w:rsidR="0058143D" w:rsidRPr="006A2A4D" w:rsidRDefault="006A2A4D" w:rsidP="00520E54">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t>2.</w:t>
      </w:r>
      <w:r w:rsidR="00520E54">
        <w:rPr>
          <w:sz w:val="26"/>
          <w:szCs w:val="26"/>
          <w:lang w:val="es-ES" w:eastAsia="es-ES"/>
        </w:rPr>
        <w:t>6</w:t>
      </w:r>
      <w:r>
        <w:rPr>
          <w:sz w:val="26"/>
          <w:szCs w:val="26"/>
          <w:lang w:val="es-ES" w:eastAsia="es-ES"/>
        </w:rPr>
        <w:t xml:space="preserve"> </w:t>
      </w:r>
      <w:r w:rsidR="0058143D" w:rsidRPr="006A2A4D">
        <w:rPr>
          <w:sz w:val="26"/>
          <w:szCs w:val="26"/>
          <w:lang w:val="es-ES" w:eastAsia="es-ES"/>
        </w:rPr>
        <w:t>¿Se han alcanzado los objetivos establecidos en la normativa y planes estatales y autonómicos?</w:t>
      </w:r>
      <w:r w:rsidR="0058143D" w:rsidRPr="006A2A4D">
        <w:rPr>
          <w:sz w:val="26"/>
          <w:szCs w:val="26"/>
        </w:rPr>
        <w:t xml:space="preserve"> </w:t>
      </w:r>
    </w:p>
    <w:p w14:paraId="51513196" w14:textId="77777777" w:rsidR="0058143D" w:rsidRPr="00743746" w:rsidRDefault="0058143D" w:rsidP="00426C41">
      <w:pPr>
        <w:pStyle w:val="texto"/>
        <w:spacing w:before="200"/>
      </w:pPr>
      <w:r w:rsidRPr="00743746">
        <w:t xml:space="preserve">En este apartado analizamos principalmente la consecución de los objetivos parciales establecidos en el PRN para 2020, que están alineados con el PEMAR y con la DMR. En el anexo </w:t>
      </w:r>
      <w:r w:rsidR="00DE7E7D">
        <w:t>8</w:t>
      </w:r>
      <w:r w:rsidRPr="00743746">
        <w:t xml:space="preserve"> se muestra un cuadro con los principales objetivos </w:t>
      </w:r>
      <w:r w:rsidR="00AA7DDC">
        <w:t>y su grado de cumplimiento para 2020 y los objetivos para</w:t>
      </w:r>
      <w:r w:rsidRPr="00743746">
        <w:t xml:space="preserve"> 2022 y 2027</w:t>
      </w:r>
      <w:r w:rsidR="00AA7DDC">
        <w:t>.</w:t>
      </w:r>
      <w:r w:rsidRPr="00743746">
        <w:t xml:space="preserve"> </w:t>
      </w:r>
    </w:p>
    <w:p w14:paraId="32E82BAC" w14:textId="77777777" w:rsidR="0058143D" w:rsidRPr="00967B9C" w:rsidRDefault="0058143D" w:rsidP="00967B9C">
      <w:pPr>
        <w:autoSpaceDE w:val="0"/>
        <w:autoSpaceDN w:val="0"/>
        <w:adjustRightInd w:val="0"/>
        <w:spacing w:before="300" w:after="240"/>
        <w:ind w:firstLine="0"/>
        <w:rPr>
          <w:b/>
          <w:i/>
          <w:sz w:val="26"/>
          <w:szCs w:val="26"/>
        </w:rPr>
      </w:pPr>
      <w:r w:rsidRPr="00967B9C">
        <w:rPr>
          <w:b/>
          <w:i/>
          <w:sz w:val="26"/>
          <w:szCs w:val="26"/>
        </w:rPr>
        <w:t xml:space="preserve">• Prevención-reducción  </w:t>
      </w:r>
    </w:p>
    <w:p w14:paraId="0FE039B5" w14:textId="77777777" w:rsidR="0058143D" w:rsidRPr="003A1986" w:rsidRDefault="0058143D" w:rsidP="00743746">
      <w:pPr>
        <w:pStyle w:val="texto"/>
      </w:pPr>
      <w:r w:rsidRPr="003A1986">
        <w:t xml:space="preserve">El objetivo fijado en el PRN es la reducción de la generación de residuos y el contenido de sustancias nocivas en materiales y productos de forma que se logre una reducción </w:t>
      </w:r>
      <w:r w:rsidR="007D60DC" w:rsidRPr="003A1986">
        <w:t>en un diez y un 12 por ciento respecto a 2010, en los años 2020 y 2027 respectivamente.</w:t>
      </w:r>
      <w:r w:rsidRPr="003A1986">
        <w:t xml:space="preserve"> </w:t>
      </w:r>
    </w:p>
    <w:p w14:paraId="28128E87" w14:textId="77777777" w:rsidR="0058143D" w:rsidRPr="003A1986" w:rsidRDefault="0058143D" w:rsidP="00743746">
      <w:pPr>
        <w:pStyle w:val="texto"/>
      </w:pPr>
      <w:r w:rsidRPr="003A1986">
        <w:t xml:space="preserve">En Navarra la generación de </w:t>
      </w:r>
      <w:proofErr w:type="spellStart"/>
      <w:r w:rsidRPr="003A1986">
        <w:t>RDyC</w:t>
      </w:r>
      <w:proofErr w:type="spellEnd"/>
      <w:r w:rsidRPr="003A1986">
        <w:t xml:space="preserve"> ha aumentado un 0,50 por ciento en 2020 respecto a datos de 2010 por lo que no se ha cumplido el objetivo fijado. El dato provisional de 2021 es de un incremento del 0,46 por ciento respecto al 2010 por lo que, aunque haya disminuido levemente respecto al año anterior </w:t>
      </w:r>
      <w:r w:rsidR="00AA7DDC" w:rsidRPr="003A1986">
        <w:t>está lejos d</w:t>
      </w:r>
      <w:r w:rsidRPr="003A1986">
        <w:t>el cumplimiento del objetivo marcado para 2027. La reducción de la generación depende en gran medida del productor y en este caso las medidas legislativas son determinantes para el logro de los objetivos.</w:t>
      </w:r>
    </w:p>
    <w:p w14:paraId="6AF2863D" w14:textId="77777777" w:rsidR="00426C41" w:rsidRDefault="00426C41" w:rsidP="00743746">
      <w:pPr>
        <w:pStyle w:val="texto"/>
      </w:pPr>
    </w:p>
    <w:p w14:paraId="7514D103" w14:textId="77777777" w:rsidR="00426C41" w:rsidRDefault="00426C41" w:rsidP="00743746">
      <w:pPr>
        <w:pStyle w:val="texto"/>
      </w:pPr>
    </w:p>
    <w:p w14:paraId="3AA34DDC" w14:textId="77777777" w:rsidR="00426C41" w:rsidRDefault="00426C41" w:rsidP="00743746">
      <w:pPr>
        <w:pStyle w:val="texto"/>
      </w:pPr>
    </w:p>
    <w:p w14:paraId="25EECECF" w14:textId="77777777" w:rsidR="00426C41" w:rsidRDefault="00426C41" w:rsidP="00743746">
      <w:pPr>
        <w:pStyle w:val="texto"/>
      </w:pPr>
    </w:p>
    <w:p w14:paraId="5580A587" w14:textId="77777777" w:rsidR="006A2A4D" w:rsidRDefault="006A2A4D">
      <w:pPr>
        <w:spacing w:after="0"/>
        <w:ind w:firstLine="0"/>
        <w:jc w:val="left"/>
        <w:rPr>
          <w:spacing w:val="6"/>
          <w:sz w:val="26"/>
          <w:szCs w:val="24"/>
        </w:rPr>
      </w:pPr>
      <w:r>
        <w:br w:type="page"/>
      </w:r>
    </w:p>
    <w:p w14:paraId="435B0D13" w14:textId="77777777" w:rsidR="0058143D" w:rsidRPr="003A1986" w:rsidRDefault="0058143D" w:rsidP="00743746">
      <w:pPr>
        <w:pStyle w:val="texto"/>
      </w:pPr>
      <w:r w:rsidRPr="003A1986">
        <w:lastRenderedPageBreak/>
        <w:t>L</w:t>
      </w:r>
      <w:r w:rsidR="006A2A4D">
        <w:t>a</w:t>
      </w:r>
      <w:r w:rsidRPr="003A1986">
        <w:t xml:space="preserve"> evolución de generación </w:t>
      </w:r>
      <w:r w:rsidR="00AA7DDC" w:rsidRPr="003A1986">
        <w:t xml:space="preserve">de residuos </w:t>
      </w:r>
      <w:r w:rsidRPr="003A1986">
        <w:t xml:space="preserve">per </w:t>
      </w:r>
      <w:r w:rsidR="006A2A4D" w:rsidRPr="003A1986">
        <w:t>cápita</w:t>
      </w:r>
      <w:r w:rsidRPr="003A1986">
        <w:t xml:space="preserve"> en Navarra desde el año 2010 ha sido la siguiente:</w:t>
      </w:r>
    </w:p>
    <w:p w14:paraId="1711745C" w14:textId="6950ED60" w:rsidR="0058143D" w:rsidRDefault="0058143D" w:rsidP="00937AFB">
      <w:pPr>
        <w:pStyle w:val="Sinespaciado"/>
        <w:spacing w:before="240"/>
        <w:ind w:firstLine="0"/>
        <w:jc w:val="center"/>
        <w:rPr>
          <w:noProof/>
          <w:lang w:val="es-ES" w:eastAsia="es-ES"/>
        </w:rPr>
      </w:pPr>
      <w:r>
        <w:rPr>
          <w:noProof/>
          <w:lang w:val="es-ES" w:eastAsia="es-ES"/>
        </w:rPr>
        <w:drawing>
          <wp:inline distT="0" distB="0" distL="0" distR="0" wp14:anchorId="15127447" wp14:editId="773F0944">
            <wp:extent cx="4886325" cy="254317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A9BAD3" w14:textId="77777777" w:rsidR="0058143D" w:rsidRPr="003A1986" w:rsidRDefault="0058143D" w:rsidP="00BB5E83">
      <w:pPr>
        <w:pStyle w:val="texto"/>
        <w:spacing w:before="240" w:after="220"/>
      </w:pPr>
      <w:r w:rsidRPr="003A1986">
        <w:t>Si comparamos los datos brutos de generación per cápita</w:t>
      </w:r>
      <w:r w:rsidR="007D60DC" w:rsidRPr="003A1986">
        <w:t xml:space="preserve"> en 2020</w:t>
      </w:r>
      <w:r w:rsidRPr="003A1986">
        <w:t xml:space="preserve"> con la media europea, media estatal y con algunas de las comunidades autónomas tenemos </w:t>
      </w:r>
      <w:r w:rsidR="00AA7DDC" w:rsidRPr="003A1986">
        <w:t>los siguientes resultados</w:t>
      </w:r>
      <w:r w:rsidRPr="003A1986">
        <w:t>:</w:t>
      </w:r>
    </w:p>
    <w:p w14:paraId="7170FC7A" w14:textId="77777777" w:rsidR="0058143D" w:rsidRDefault="0058143D" w:rsidP="00937AFB">
      <w:pPr>
        <w:pStyle w:val="Sinespaciado"/>
        <w:spacing w:before="240"/>
        <w:ind w:firstLine="0"/>
        <w:jc w:val="center"/>
        <w:rPr>
          <w:sz w:val="26"/>
          <w:szCs w:val="26"/>
        </w:rPr>
      </w:pPr>
      <w:r>
        <w:rPr>
          <w:noProof/>
          <w:lang w:val="es-ES" w:eastAsia="es-ES"/>
        </w:rPr>
        <w:drawing>
          <wp:inline distT="0" distB="0" distL="0" distR="0" wp14:anchorId="24B8E868" wp14:editId="64B8AB08">
            <wp:extent cx="4838700" cy="2852420"/>
            <wp:effectExtent l="0" t="0" r="0" b="50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92CDA2" w14:textId="77777777" w:rsidR="0058143D" w:rsidRPr="003A1986" w:rsidRDefault="0058143D" w:rsidP="00671D2D">
      <w:pPr>
        <w:pStyle w:val="texto"/>
        <w:spacing w:before="240"/>
      </w:pPr>
      <w:r w:rsidRPr="003A1986">
        <w:t xml:space="preserve">Navarra con una generación de 427 kilogramos per cápita en 2020 se sitúa por debajo tanto de la media europea como de la media estatal. Sin embargo, no </w:t>
      </w:r>
      <w:r w:rsidR="00AA7DDC" w:rsidRPr="003A1986">
        <w:t>se cumple</w:t>
      </w:r>
      <w:r w:rsidRPr="003A1986">
        <w:t xml:space="preserve"> el objetivo de 2020 y </w:t>
      </w:r>
      <w:r w:rsidR="00AA7DDC" w:rsidRPr="003A1986">
        <w:t>se sitúa</w:t>
      </w:r>
      <w:r w:rsidRPr="003A1986">
        <w:t xml:space="preserve"> muy lejos de cumplir el objetivo de 2027. Como hemos señalado, en este caso las medidas deben ser normativas impidiendo la generación y poniendo el foco en el productor puesto que una vez puesto el producto en el mercado es más difícil reducir la generación. </w:t>
      </w:r>
    </w:p>
    <w:p w14:paraId="18E77654" w14:textId="77777777" w:rsidR="0058143D" w:rsidRPr="00743746" w:rsidRDefault="0058143D" w:rsidP="00671D2D">
      <w:pPr>
        <w:pStyle w:val="texto"/>
      </w:pPr>
      <w:r w:rsidRPr="00743746">
        <w:lastRenderedPageBreak/>
        <w:t>A este respecto, la LRSCEC recoge medidas importantes para la consecución del objetivo de prevención.</w:t>
      </w:r>
    </w:p>
    <w:p w14:paraId="02B32A05" w14:textId="77777777" w:rsidR="0058143D" w:rsidRPr="00BB5E83" w:rsidRDefault="0058143D" w:rsidP="00BB5E83">
      <w:pPr>
        <w:autoSpaceDE w:val="0"/>
        <w:autoSpaceDN w:val="0"/>
        <w:adjustRightInd w:val="0"/>
        <w:spacing w:before="300" w:after="240"/>
        <w:ind w:firstLine="0"/>
        <w:rPr>
          <w:b/>
          <w:i/>
          <w:sz w:val="26"/>
          <w:szCs w:val="26"/>
        </w:rPr>
      </w:pPr>
      <w:r w:rsidRPr="00BB5E83">
        <w:rPr>
          <w:b/>
          <w:i/>
          <w:sz w:val="26"/>
          <w:szCs w:val="26"/>
        </w:rPr>
        <w:t xml:space="preserve">• Recogida selectiva  </w:t>
      </w:r>
    </w:p>
    <w:p w14:paraId="2E5FA974" w14:textId="77777777" w:rsidR="0058143D" w:rsidRDefault="0058143D" w:rsidP="00743746">
      <w:pPr>
        <w:pStyle w:val="texto"/>
      </w:pPr>
      <w:r w:rsidRPr="00743746">
        <w:t xml:space="preserve">El PRN establece la consecución de siete objetivos cuantitativos de recogida selectiva en los </w:t>
      </w:r>
      <w:proofErr w:type="spellStart"/>
      <w:r w:rsidRPr="00743746">
        <w:t>RDyC</w:t>
      </w:r>
      <w:proofErr w:type="spellEnd"/>
      <w:r w:rsidRPr="00743746">
        <w:t xml:space="preserve">. </w:t>
      </w:r>
      <w:r w:rsidR="00DC598E" w:rsidRPr="003A1986">
        <w:t xml:space="preserve">Se </w:t>
      </w:r>
      <w:r w:rsidRPr="003A1986">
        <w:t xml:space="preserve">han cumplido </w:t>
      </w:r>
      <w:r w:rsidR="00DC598E" w:rsidRPr="003A1986">
        <w:t>todos los objetivos a excepción de</w:t>
      </w:r>
      <w:r w:rsidRPr="003A1986">
        <w:t xml:space="preserve">l de </w:t>
      </w:r>
      <w:r w:rsidRPr="00743746">
        <w:t>captura de FORS</w:t>
      </w:r>
      <w:r w:rsidR="00DC598E">
        <w:t>.</w:t>
      </w:r>
    </w:p>
    <w:p w14:paraId="26F4A45B"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El primer indicador se refiere al despliegue de la recogida selectiva de la fracción orgánica cuyo objetivo para 2020 se establecía en alcanzar el 75 por ciento de la población. El 84 por ciento de la población tiene acceso a este tipo de recogida por lo que el objetivo se ha cumplido.</w:t>
      </w:r>
    </w:p>
    <w:p w14:paraId="1252000B"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El segundo indicador es el porcentaje de materia orgánica recogida selectivamente respecto a la cantidad total generada, siendo el objetivo para 2020 del 50 por ciento. La cantidad generada es una estimación en base a un porcentaje del total de residuos fijado en el PEMAR (39,45 por ciento). En 2020 se alcanza un 37 por ciento de captura respecto al total </w:t>
      </w:r>
      <w:r w:rsidR="00AA7DDC">
        <w:rPr>
          <w:sz w:val="26"/>
          <w:szCs w:val="26"/>
          <w:lang w:eastAsia="es-ES"/>
        </w:rPr>
        <w:t>generado</w:t>
      </w:r>
      <w:r w:rsidRPr="00C35D0B">
        <w:rPr>
          <w:sz w:val="26"/>
          <w:szCs w:val="26"/>
          <w:lang w:eastAsia="es-ES"/>
        </w:rPr>
        <w:t xml:space="preserve">, teniendo en cuenta la FORS, el </w:t>
      </w:r>
      <w:proofErr w:type="spellStart"/>
      <w:r w:rsidRPr="00C35D0B">
        <w:rPr>
          <w:sz w:val="26"/>
          <w:szCs w:val="26"/>
          <w:lang w:eastAsia="es-ES"/>
        </w:rPr>
        <w:t>autocompostaje</w:t>
      </w:r>
      <w:proofErr w:type="spellEnd"/>
      <w:r w:rsidRPr="00C35D0B">
        <w:rPr>
          <w:sz w:val="26"/>
          <w:szCs w:val="26"/>
          <w:lang w:eastAsia="es-ES"/>
        </w:rPr>
        <w:t xml:space="preserve"> y la fracción vegetal. Si el cálculo se realiza sin tener en cuenta la fracción verde el porcentaje de captura baja al 23 por ciento. </w:t>
      </w:r>
    </w:p>
    <w:p w14:paraId="6ED85653" w14:textId="77777777" w:rsidR="0058143D" w:rsidRPr="00743746" w:rsidRDefault="0058143D" w:rsidP="00426C41">
      <w:pPr>
        <w:pStyle w:val="texto"/>
        <w:spacing w:after="280"/>
      </w:pPr>
      <w:r w:rsidRPr="00743746">
        <w:t xml:space="preserve">El porcentaje de los residuos generados que se composta en Navarra y la media europea, estatal y otras CCAA </w:t>
      </w:r>
      <w:r w:rsidR="00AA7DDC">
        <w:t xml:space="preserve">en 2020, </w:t>
      </w:r>
      <w:r w:rsidRPr="00743746">
        <w:t xml:space="preserve">es </w:t>
      </w:r>
      <w:r w:rsidR="002A740A">
        <w:t>e</w:t>
      </w:r>
      <w:r w:rsidRPr="00743746">
        <w:t>l siguiente:</w:t>
      </w:r>
    </w:p>
    <w:p w14:paraId="7C748E0F" w14:textId="77777777" w:rsidR="005328CD" w:rsidRDefault="005328CD" w:rsidP="00937AFB">
      <w:pPr>
        <w:tabs>
          <w:tab w:val="left" w:pos="1575"/>
        </w:tabs>
        <w:ind w:firstLine="0"/>
        <w:jc w:val="center"/>
        <w:rPr>
          <w:lang w:val="es-ES" w:eastAsia="es-ES_tradnl"/>
        </w:rPr>
      </w:pPr>
      <w:r>
        <w:rPr>
          <w:noProof/>
          <w:lang w:val="es-ES" w:eastAsia="es-ES"/>
        </w:rPr>
        <w:drawing>
          <wp:inline distT="0" distB="0" distL="0" distR="0" wp14:anchorId="1B8643FD" wp14:editId="08EAF643">
            <wp:extent cx="4772025" cy="328612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7AC279" w14:textId="77777777" w:rsidR="0058143D" w:rsidRDefault="0058143D" w:rsidP="0058143D">
      <w:pPr>
        <w:pStyle w:val="Default"/>
        <w:spacing w:before="75"/>
        <w:ind w:firstLine="284"/>
        <w:rPr>
          <w:rFonts w:ascii="Times New Roman" w:hAnsi="Times New Roman" w:cs="Times New Roman"/>
          <w:sz w:val="26"/>
          <w:szCs w:val="26"/>
        </w:rPr>
      </w:pPr>
    </w:p>
    <w:p w14:paraId="66835A85" w14:textId="4894CA6D" w:rsidR="0058143D" w:rsidRPr="00C35D0B" w:rsidRDefault="00AA7DDC" w:rsidP="00C35D0B">
      <w:pPr>
        <w:pStyle w:val="Prrafodelista"/>
        <w:numPr>
          <w:ilvl w:val="0"/>
          <w:numId w:val="9"/>
        </w:numPr>
        <w:tabs>
          <w:tab w:val="left" w:pos="454"/>
        </w:tabs>
        <w:ind w:left="0" w:firstLine="284"/>
        <w:contextualSpacing w:val="0"/>
        <w:rPr>
          <w:sz w:val="26"/>
          <w:szCs w:val="26"/>
          <w:lang w:eastAsia="es-ES"/>
        </w:rPr>
      </w:pPr>
      <w:r w:rsidRPr="003A1986">
        <w:rPr>
          <w:sz w:val="26"/>
          <w:szCs w:val="26"/>
          <w:lang w:eastAsia="es-ES"/>
        </w:rPr>
        <w:lastRenderedPageBreak/>
        <w:t>El</w:t>
      </w:r>
      <w:r w:rsidR="0058143D" w:rsidRPr="003A1986">
        <w:rPr>
          <w:sz w:val="26"/>
          <w:szCs w:val="26"/>
          <w:lang w:eastAsia="es-ES"/>
        </w:rPr>
        <w:t xml:space="preserve"> tercer </w:t>
      </w:r>
      <w:r w:rsidRPr="003A1986">
        <w:rPr>
          <w:sz w:val="26"/>
          <w:szCs w:val="26"/>
          <w:lang w:eastAsia="es-ES"/>
        </w:rPr>
        <w:t>indicador</w:t>
      </w:r>
      <w:r w:rsidR="0058143D" w:rsidRPr="003A1986">
        <w:rPr>
          <w:sz w:val="26"/>
          <w:szCs w:val="26"/>
          <w:lang w:eastAsia="es-ES"/>
        </w:rPr>
        <w:t xml:space="preserve"> es </w:t>
      </w:r>
      <w:r w:rsidR="0058143D" w:rsidRPr="00C35D0B">
        <w:rPr>
          <w:sz w:val="26"/>
          <w:szCs w:val="26"/>
          <w:lang w:eastAsia="es-ES"/>
        </w:rPr>
        <w:t>el de porcentaje de</w:t>
      </w:r>
      <w:r w:rsidR="007C228F">
        <w:rPr>
          <w:sz w:val="26"/>
          <w:szCs w:val="26"/>
          <w:lang w:eastAsia="es-ES"/>
        </w:rPr>
        <w:t xml:space="preserve"> residuos</w:t>
      </w:r>
      <w:r w:rsidR="0058143D" w:rsidRPr="00C35D0B">
        <w:rPr>
          <w:sz w:val="26"/>
          <w:szCs w:val="26"/>
          <w:lang w:eastAsia="es-ES"/>
        </w:rPr>
        <w:t xml:space="preserve"> impropios</w:t>
      </w:r>
      <w:r w:rsidR="0058143D" w:rsidRPr="00E13543">
        <w:rPr>
          <w:sz w:val="26"/>
          <w:szCs w:val="26"/>
          <w:vertAlign w:val="superscript"/>
          <w:lang w:eastAsia="es-ES"/>
        </w:rPr>
        <w:footnoteReference w:id="12"/>
      </w:r>
      <w:r w:rsidR="0058143D" w:rsidRPr="00C35D0B">
        <w:rPr>
          <w:sz w:val="26"/>
          <w:szCs w:val="26"/>
          <w:lang w:eastAsia="es-ES"/>
        </w:rPr>
        <w:t xml:space="preserve"> y calidad de la materia orgánica que establecía un máximo de impropios del 20 por ciento para 2020 siendo el indicador de un 13 por ciento, por lo que se cumple el objetivo.</w:t>
      </w:r>
      <w:r w:rsidR="00600B60">
        <w:rPr>
          <w:sz w:val="26"/>
          <w:szCs w:val="26"/>
          <w:lang w:eastAsia="es-ES"/>
        </w:rPr>
        <w:t xml:space="preserve"> </w:t>
      </w:r>
    </w:p>
    <w:p w14:paraId="583493DB"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proofErr w:type="gramStart"/>
      <w:r w:rsidRPr="00C35D0B">
        <w:rPr>
          <w:sz w:val="26"/>
          <w:szCs w:val="26"/>
          <w:lang w:eastAsia="es-ES"/>
        </w:rPr>
        <w:t>En relación a</w:t>
      </w:r>
      <w:proofErr w:type="gramEnd"/>
      <w:r w:rsidRPr="00C35D0B">
        <w:rPr>
          <w:sz w:val="26"/>
          <w:szCs w:val="26"/>
          <w:lang w:eastAsia="es-ES"/>
        </w:rPr>
        <w:t xml:space="preserve"> los envases, se estableció un incremento de la cantidad de envases recogid</w:t>
      </w:r>
      <w:r w:rsidR="00AA7DDC">
        <w:rPr>
          <w:sz w:val="26"/>
          <w:szCs w:val="26"/>
          <w:lang w:eastAsia="es-ES"/>
        </w:rPr>
        <w:t>os</w:t>
      </w:r>
      <w:r w:rsidRPr="00C35D0B">
        <w:rPr>
          <w:sz w:val="26"/>
          <w:szCs w:val="26"/>
          <w:lang w:eastAsia="es-ES"/>
        </w:rPr>
        <w:t xml:space="preserve"> selectivamente de un cinco por ciento respecto a 2014 y el indicador ha sido de un 39 por ciento de incremento, por lo que se ha cumplido ampliamente el objetivo.</w:t>
      </w:r>
    </w:p>
    <w:p w14:paraId="741915D7"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Además de los anteriores, en el PRN se establecen tres objetivos más referidos al número de puntos limpios por mancomunidad, a la extensión de recogida domiciliaria de voluminosos, </w:t>
      </w:r>
      <w:proofErr w:type="spellStart"/>
      <w:r w:rsidRPr="00C35D0B">
        <w:rPr>
          <w:sz w:val="26"/>
          <w:szCs w:val="26"/>
          <w:lang w:eastAsia="es-ES"/>
        </w:rPr>
        <w:t>RAEEs</w:t>
      </w:r>
      <w:proofErr w:type="spellEnd"/>
      <w:r w:rsidRPr="00C35D0B">
        <w:rPr>
          <w:sz w:val="26"/>
          <w:szCs w:val="26"/>
          <w:lang w:eastAsia="es-ES"/>
        </w:rPr>
        <w:t xml:space="preserve"> y textiles y, por último, al refuerzo de recogida de residuos procedentes de obras menores.</w:t>
      </w:r>
    </w:p>
    <w:p w14:paraId="0167DEC8" w14:textId="77777777" w:rsidR="0058143D" w:rsidRPr="0085646F" w:rsidRDefault="0058143D" w:rsidP="0085646F">
      <w:pPr>
        <w:pStyle w:val="texto"/>
        <w:rPr>
          <w:lang w:val="es-ES"/>
        </w:rPr>
      </w:pPr>
      <w:r w:rsidRPr="003A1986">
        <w:rPr>
          <w:lang w:val="es-ES"/>
        </w:rPr>
        <w:t xml:space="preserve">En el caso de los puntos limpios se establecía un mínimo de un punto limpio por mancomunidad y </w:t>
      </w:r>
      <w:r w:rsidR="002A740A" w:rsidRPr="003A1986">
        <w:rPr>
          <w:lang w:val="es-ES"/>
        </w:rPr>
        <w:t>actualmente f</w:t>
      </w:r>
      <w:r w:rsidRPr="003A1986">
        <w:rPr>
          <w:lang w:val="es-ES"/>
        </w:rPr>
        <w:t xml:space="preserve">altaría la Mancomunidad de Alto </w:t>
      </w:r>
      <w:proofErr w:type="spellStart"/>
      <w:r w:rsidRPr="003A1986">
        <w:rPr>
          <w:lang w:val="es-ES"/>
        </w:rPr>
        <w:t>Araxes</w:t>
      </w:r>
      <w:proofErr w:type="spellEnd"/>
      <w:r w:rsidRPr="003A1986">
        <w:rPr>
          <w:lang w:val="es-ES"/>
        </w:rPr>
        <w:t xml:space="preserve"> para el cumplimiento del objetivo fijado, si bien hay que tener en cuenta que es la mancomunidad más pequeña y por economía y eficiencia sería posible convenir </w:t>
      </w:r>
      <w:r w:rsidRPr="0085646F">
        <w:rPr>
          <w:lang w:val="es-ES"/>
        </w:rPr>
        <w:t>con otra/s este servicio. El resto</w:t>
      </w:r>
      <w:r w:rsidR="00AA7DDC">
        <w:rPr>
          <w:lang w:val="es-ES"/>
        </w:rPr>
        <w:t xml:space="preserve"> de </w:t>
      </w:r>
      <w:proofErr w:type="gramStart"/>
      <w:r w:rsidR="00AA7DDC">
        <w:rPr>
          <w:lang w:val="es-ES"/>
        </w:rPr>
        <w:t>entidades</w:t>
      </w:r>
      <w:proofErr w:type="gramEnd"/>
      <w:r w:rsidRPr="0085646F">
        <w:rPr>
          <w:lang w:val="es-ES"/>
        </w:rPr>
        <w:t xml:space="preserve"> superan las previsiones realizadas.</w:t>
      </w:r>
    </w:p>
    <w:p w14:paraId="08DA53EF" w14:textId="77777777" w:rsidR="0058143D" w:rsidRPr="0085646F" w:rsidRDefault="0058143D" w:rsidP="0085646F">
      <w:pPr>
        <w:pStyle w:val="texto"/>
        <w:rPr>
          <w:lang w:val="es-ES"/>
        </w:rPr>
      </w:pPr>
      <w:r w:rsidRPr="0085646F">
        <w:rPr>
          <w:lang w:val="es-ES"/>
        </w:rPr>
        <w:t xml:space="preserve">En el caso de la recogida domiciliaria de voluminosos, </w:t>
      </w:r>
      <w:proofErr w:type="spellStart"/>
      <w:r w:rsidRPr="0085646F">
        <w:rPr>
          <w:lang w:val="es-ES"/>
        </w:rPr>
        <w:t>RAEEs</w:t>
      </w:r>
      <w:proofErr w:type="spellEnd"/>
      <w:r w:rsidRPr="0085646F">
        <w:rPr>
          <w:lang w:val="es-ES"/>
        </w:rPr>
        <w:t xml:space="preserve"> y textiles se establecía un objetivo del 25 por ciento en 2020 y se ha obtenido un 100 por ciento de despliegue de las tres fracciones de residuos a través de recogida domiciliaria y puntos limpios.</w:t>
      </w:r>
    </w:p>
    <w:p w14:paraId="3AD2B0EC" w14:textId="77777777" w:rsidR="0058143D" w:rsidRPr="0085646F" w:rsidRDefault="0058143D" w:rsidP="0085646F">
      <w:pPr>
        <w:pStyle w:val="texto"/>
        <w:rPr>
          <w:lang w:val="es-ES"/>
        </w:rPr>
      </w:pPr>
      <w:r w:rsidRPr="0085646F">
        <w:rPr>
          <w:lang w:val="es-ES"/>
        </w:rPr>
        <w:t>En cuanto a los residuos de obras menores se establecía un objetivo de un 75 por ciento de la población con acceso a dicha recogida y se ha obtenido un 84 por ciento en 2020.</w:t>
      </w:r>
    </w:p>
    <w:p w14:paraId="3FDA1C72" w14:textId="77777777" w:rsidR="0058143D" w:rsidRDefault="0058143D" w:rsidP="00C338DB">
      <w:pPr>
        <w:pStyle w:val="texto"/>
      </w:pPr>
      <w:r w:rsidRPr="00FE16CE">
        <w:rPr>
          <w:b/>
        </w:rPr>
        <w:t>En definitiva</w:t>
      </w:r>
      <w:r>
        <w:t xml:space="preserve">, en la jerarquía de recogida selectiva, aun cuando el 84 por ciento de la población tiene acceso a la </w:t>
      </w:r>
      <w:r w:rsidRPr="003A1986">
        <w:t xml:space="preserve">recogida de materia orgánica, solo se recoge un 23 por ciento del total generado </w:t>
      </w:r>
      <w:r w:rsidR="00AA7DDC" w:rsidRPr="003A1986">
        <w:t>estimado</w:t>
      </w:r>
      <w:r w:rsidRPr="003A1986">
        <w:t xml:space="preserve">. Por tanto, </w:t>
      </w:r>
      <w:r w:rsidR="00AA7DDC" w:rsidRPr="003A1986">
        <w:t>sería conveniente</w:t>
      </w:r>
      <w:r w:rsidRPr="003A1986">
        <w:t xml:space="preserve"> reforzar las campañas destinadas a la recogida </w:t>
      </w:r>
      <w:r>
        <w:t>de esta fracción y analizar la implantación de otros sistemas de recogida más eficientes que permitan obtener un</w:t>
      </w:r>
      <w:r w:rsidR="001B05D5">
        <w:t>a</w:t>
      </w:r>
      <w:r>
        <w:t xml:space="preserve">s ratios superiores.  </w:t>
      </w:r>
    </w:p>
    <w:p w14:paraId="2D822751" w14:textId="77777777" w:rsidR="0058143D" w:rsidRPr="00C338DB" w:rsidRDefault="0058143D" w:rsidP="00C338DB">
      <w:pPr>
        <w:autoSpaceDE w:val="0"/>
        <w:autoSpaceDN w:val="0"/>
        <w:adjustRightInd w:val="0"/>
        <w:spacing w:before="300" w:after="240"/>
        <w:ind w:firstLine="0"/>
        <w:rPr>
          <w:b/>
          <w:i/>
          <w:sz w:val="26"/>
          <w:szCs w:val="26"/>
        </w:rPr>
      </w:pPr>
      <w:r w:rsidRPr="00C338DB">
        <w:rPr>
          <w:b/>
          <w:i/>
          <w:sz w:val="26"/>
          <w:szCs w:val="26"/>
        </w:rPr>
        <w:t xml:space="preserve">• Preparación para la reutilización  </w:t>
      </w:r>
    </w:p>
    <w:p w14:paraId="752B2976" w14:textId="77777777" w:rsidR="0058143D" w:rsidRPr="00743746" w:rsidRDefault="0058143D" w:rsidP="00743746">
      <w:pPr>
        <w:pStyle w:val="texto"/>
      </w:pPr>
      <w:r w:rsidRPr="00743746">
        <w:t xml:space="preserve">El objetivo establecido es para las fracciones de textiles, </w:t>
      </w:r>
      <w:proofErr w:type="spellStart"/>
      <w:r w:rsidRPr="00743746">
        <w:t>RAEEs</w:t>
      </w:r>
      <w:proofErr w:type="spellEnd"/>
      <w:r w:rsidRPr="00743746">
        <w:t>, muebles y otros residuos susceptibles de ser preparados para su reutilización. Para 2020 se establecía un objetivo de un dos por ciento de residuos domésticos destinados a la preparación para la reutilización</w:t>
      </w:r>
      <w:r w:rsidR="002A740A">
        <w:t xml:space="preserve">, </w:t>
      </w:r>
      <w:r w:rsidRPr="00743746">
        <w:t>respecto al total de residuos generados.</w:t>
      </w:r>
    </w:p>
    <w:p w14:paraId="13E2884F" w14:textId="77777777" w:rsidR="0058143D" w:rsidRDefault="0058143D" w:rsidP="0061479A">
      <w:pPr>
        <w:pStyle w:val="texto"/>
        <w:spacing w:after="120"/>
        <w:rPr>
          <w:szCs w:val="26"/>
        </w:rPr>
      </w:pPr>
      <w:r w:rsidRPr="00743746">
        <w:lastRenderedPageBreak/>
        <w:t>El indicador para 2020 ha sido del 0,14 por ciento y en los datos provisionales de</w:t>
      </w:r>
      <w:r>
        <w:rPr>
          <w:szCs w:val="26"/>
        </w:rPr>
        <w:t xml:space="preserve"> 2021 se alcanza un 0,39 por ciento, por lo que se incumple el objetivo. Los datos de preparación para la utilización son los aportados por Traperos de Emaús, que es el gestor autorizado para este tipo de residuos.</w:t>
      </w:r>
    </w:p>
    <w:p w14:paraId="7493FCA9" w14:textId="77777777" w:rsidR="0058143D" w:rsidRPr="00163F5E" w:rsidRDefault="0058143D" w:rsidP="0061479A">
      <w:pPr>
        <w:autoSpaceDE w:val="0"/>
        <w:autoSpaceDN w:val="0"/>
        <w:adjustRightInd w:val="0"/>
        <w:spacing w:before="240" w:after="160"/>
        <w:ind w:firstLine="0"/>
        <w:rPr>
          <w:b/>
          <w:i/>
          <w:sz w:val="26"/>
          <w:szCs w:val="26"/>
        </w:rPr>
      </w:pPr>
      <w:r w:rsidRPr="00163F5E">
        <w:rPr>
          <w:b/>
          <w:i/>
          <w:sz w:val="26"/>
          <w:szCs w:val="26"/>
        </w:rPr>
        <w:t>•  Reciclado y valorización</w:t>
      </w:r>
    </w:p>
    <w:p w14:paraId="6C50E7E9" w14:textId="77777777" w:rsidR="0058143D" w:rsidRPr="00C35D0B" w:rsidRDefault="0058143D" w:rsidP="003A1986">
      <w:pPr>
        <w:pStyle w:val="texto"/>
        <w:rPr>
          <w:szCs w:val="26"/>
          <w:lang w:eastAsia="es-ES"/>
        </w:rPr>
      </w:pPr>
      <w:r w:rsidRPr="00743746">
        <w:t>El PRN establece cinco objetivos con seis indicadores.</w:t>
      </w:r>
      <w:r w:rsidR="002A740A">
        <w:t xml:space="preserve"> </w:t>
      </w:r>
      <w:r w:rsidRPr="00C35D0B">
        <w:rPr>
          <w:szCs w:val="26"/>
          <w:lang w:eastAsia="es-ES"/>
        </w:rPr>
        <w:t>En biorresiduos, se trata de maximizar el reciclado y/o valorización de la cantidad recogida selectivamente. El objetivo fijado para 2020 era del 100 por ciento y se ha cumplido puesto que la totalidad de la materia orgánica recogida selectivamente se destina al compostaje y/o reciclado.</w:t>
      </w:r>
    </w:p>
    <w:p w14:paraId="76DDD40C"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En cuanto a envases, el PRN establece que los envases adheridos puestos en el mercado deben destinarse a reciclaje como mínimo en un 80 por ciento en 2020; adicionalmente, se establecía que un 90 por ciento de los envases recogidos selectivamente deben destinarse a reciclaje. En el primer caso se alcanza un 82 por ciento y en el segundo caso un 94 por ciento, cumpliéndose los objetivos marcados.</w:t>
      </w:r>
    </w:p>
    <w:p w14:paraId="371CBAAF"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En lo que se refiere a la fracción resto, se establecía que antes de finales de 2017 debía tratarse la totalidad de los residuos generados de esta fracción. En 2020, el 45 por ciento de esta fracción sigue sin ser objeto de tratamiento debido a que la MCP no trata esta fracción tal y como hemos señalado anteriormente.</w:t>
      </w:r>
    </w:p>
    <w:p w14:paraId="64329BD2" w14:textId="77777777" w:rsidR="0058143D" w:rsidRPr="0061479A" w:rsidRDefault="0058143D" w:rsidP="00C35D0B">
      <w:pPr>
        <w:pStyle w:val="Prrafodelista"/>
        <w:numPr>
          <w:ilvl w:val="0"/>
          <w:numId w:val="9"/>
        </w:numPr>
        <w:tabs>
          <w:tab w:val="left" w:pos="454"/>
        </w:tabs>
        <w:ind w:left="0" w:firstLine="284"/>
        <w:contextualSpacing w:val="0"/>
        <w:rPr>
          <w:spacing w:val="-6"/>
          <w:sz w:val="26"/>
          <w:szCs w:val="26"/>
          <w:lang w:eastAsia="es-ES"/>
        </w:rPr>
      </w:pPr>
      <w:r w:rsidRPr="0061479A">
        <w:rPr>
          <w:spacing w:val="-6"/>
          <w:sz w:val="26"/>
          <w:szCs w:val="26"/>
          <w:lang w:eastAsia="es-ES"/>
        </w:rPr>
        <w:t xml:space="preserve">En cuanto a los voluminosos, el PRN estableció un objetivo para 2022 de un 50 por ciento de esta fracción destinada a reciclado respecto al total recogido. En 2020 se ha alcanzado un 35 por ciento de reciclado y por tanto </w:t>
      </w:r>
      <w:r w:rsidR="00AA7DDC" w:rsidRPr="0061479A">
        <w:rPr>
          <w:spacing w:val="-6"/>
          <w:sz w:val="26"/>
          <w:szCs w:val="26"/>
          <w:lang w:eastAsia="es-ES"/>
        </w:rPr>
        <w:t xml:space="preserve">lejos del objetivo establecido para 2022. </w:t>
      </w:r>
    </w:p>
    <w:p w14:paraId="0490B5BD" w14:textId="77777777" w:rsidR="0058143D" w:rsidRPr="00C35D0B" w:rsidRDefault="0058143D" w:rsidP="00C35D0B">
      <w:pPr>
        <w:pStyle w:val="Prrafodelista"/>
        <w:numPr>
          <w:ilvl w:val="0"/>
          <w:numId w:val="9"/>
        </w:numPr>
        <w:tabs>
          <w:tab w:val="left" w:pos="454"/>
        </w:tabs>
        <w:spacing w:after="300"/>
        <w:ind w:left="0" w:firstLine="284"/>
        <w:contextualSpacing w:val="0"/>
        <w:rPr>
          <w:sz w:val="26"/>
          <w:szCs w:val="26"/>
          <w:lang w:eastAsia="es-ES"/>
        </w:rPr>
      </w:pPr>
      <w:proofErr w:type="gramStart"/>
      <w:r w:rsidRPr="00C35D0B">
        <w:rPr>
          <w:sz w:val="26"/>
          <w:szCs w:val="26"/>
          <w:lang w:eastAsia="es-ES"/>
        </w:rPr>
        <w:t>En relación a</w:t>
      </w:r>
      <w:proofErr w:type="gramEnd"/>
      <w:r w:rsidRPr="00C35D0B">
        <w:rPr>
          <w:sz w:val="26"/>
          <w:szCs w:val="26"/>
          <w:lang w:eastAsia="es-ES"/>
        </w:rPr>
        <w:t xml:space="preserve"> la totalidad de residuos,</w:t>
      </w:r>
      <w:r w:rsidR="003A1986">
        <w:rPr>
          <w:sz w:val="26"/>
          <w:szCs w:val="26"/>
          <w:lang w:eastAsia="es-ES"/>
        </w:rPr>
        <w:t xml:space="preserve"> e</w:t>
      </w:r>
      <w:r w:rsidRPr="00C35D0B">
        <w:rPr>
          <w:sz w:val="26"/>
          <w:szCs w:val="26"/>
          <w:lang w:eastAsia="es-ES"/>
        </w:rPr>
        <w:t xml:space="preserve">l objetivo para 2020 era alcanzar un porcentaje global de reciclado del 50 por ciento del total de residuos generados y el obtenido ha sido de un 46 por ciento, por lo </w:t>
      </w:r>
      <w:r w:rsidRPr="003A1986">
        <w:rPr>
          <w:sz w:val="26"/>
          <w:szCs w:val="26"/>
          <w:lang w:eastAsia="es-ES"/>
        </w:rPr>
        <w:t xml:space="preserve">que </w:t>
      </w:r>
      <w:r w:rsidR="009C5A3D" w:rsidRPr="003A1986">
        <w:rPr>
          <w:sz w:val="26"/>
          <w:szCs w:val="26"/>
          <w:lang w:eastAsia="es-ES"/>
        </w:rPr>
        <w:t xml:space="preserve">no se alcanza </w:t>
      </w:r>
      <w:r w:rsidRPr="003A1986">
        <w:rPr>
          <w:sz w:val="26"/>
          <w:szCs w:val="26"/>
          <w:lang w:eastAsia="es-ES"/>
        </w:rPr>
        <w:t xml:space="preserve">el objetivo </w:t>
      </w:r>
      <w:r w:rsidRPr="00C35D0B">
        <w:rPr>
          <w:sz w:val="26"/>
          <w:szCs w:val="26"/>
          <w:lang w:eastAsia="es-ES"/>
        </w:rPr>
        <w:t>marcado.</w:t>
      </w:r>
    </w:p>
    <w:p w14:paraId="3E98BD19" w14:textId="77777777" w:rsidR="0058143D" w:rsidRDefault="0058143D" w:rsidP="0058143D">
      <w:pPr>
        <w:pStyle w:val="Sinespaciado"/>
        <w:ind w:firstLine="0"/>
        <w:rPr>
          <w:i/>
          <w:color w:val="000000"/>
          <w:sz w:val="18"/>
          <w:szCs w:val="22"/>
          <w:highlight w:val="lightGray"/>
          <w:lang w:val="es-ES" w:eastAsia="es-ES"/>
        </w:rPr>
      </w:pPr>
      <w:r>
        <w:rPr>
          <w:noProof/>
          <w:lang w:val="es-ES" w:eastAsia="es-ES"/>
        </w:rPr>
        <w:drawing>
          <wp:inline distT="0" distB="0" distL="0" distR="0" wp14:anchorId="38F62867" wp14:editId="5678DCDF">
            <wp:extent cx="5667375" cy="2638425"/>
            <wp:effectExtent l="0" t="0" r="9525" b="952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9B2CB8" w14:textId="77777777" w:rsidR="0058143D" w:rsidRPr="00743746" w:rsidRDefault="0058143D" w:rsidP="00163F5E">
      <w:pPr>
        <w:pStyle w:val="texto"/>
        <w:spacing w:before="300"/>
      </w:pPr>
      <w:r w:rsidRPr="00743746">
        <w:lastRenderedPageBreak/>
        <w:t>En este cuadro se recoge la comparativa de las mancomunidades con respecto a los indicadores globales de valorización y eliminación</w:t>
      </w:r>
      <w:r w:rsidR="00275A70">
        <w:t xml:space="preserve"> cuyo detalle se explica en el anexo 9</w:t>
      </w:r>
      <w:r w:rsidRPr="00743746">
        <w:t>. Si tomamos el indicador de valorización de la CFN, que se sitúa en el 46 por ciento, vemos que la Man</w:t>
      </w:r>
      <w:r w:rsidRPr="003A1986">
        <w:t xml:space="preserve">comunidad de la Ribera </w:t>
      </w:r>
      <w:r w:rsidR="00AA7DDC" w:rsidRPr="003A1986">
        <w:t>alcanza dicho porcentaje</w:t>
      </w:r>
      <w:r w:rsidRPr="003A1986">
        <w:t xml:space="preserve"> y la MCP se sitúa en un 39 por ciento. El resto tienen una tasa de valorización mucho más </w:t>
      </w:r>
      <w:r w:rsidR="0061479A" w:rsidRPr="003A1986">
        <w:t>alta,</w:t>
      </w:r>
      <w:r w:rsidRPr="003A1986">
        <w:t xml:space="preserve"> pero en el indi</w:t>
      </w:r>
      <w:r w:rsidRPr="00743746">
        <w:t xml:space="preserve">cador de Navarra las que mayor peso tienen son la MCP y la Mancomunidad de la Ribera porque representan el 52 y el 15 por ciento respectivamente del total de toneladas gestionadas. </w:t>
      </w:r>
    </w:p>
    <w:p w14:paraId="500F5101" w14:textId="77777777" w:rsidR="0058143D" w:rsidRPr="00743746" w:rsidRDefault="0058143D" w:rsidP="00743746">
      <w:pPr>
        <w:pStyle w:val="texto"/>
      </w:pPr>
      <w:r w:rsidRPr="00743746">
        <w:t xml:space="preserve">En este segundo cuadro mostramos los índices de valorización y eliminación </w:t>
      </w:r>
      <w:r w:rsidRPr="003A1986">
        <w:t xml:space="preserve">teniendo en cuenta solamente las fracciones </w:t>
      </w:r>
      <w:r w:rsidR="00DC598E" w:rsidRPr="003A1986">
        <w:t xml:space="preserve">de residuos </w:t>
      </w:r>
      <w:r w:rsidRPr="003A1986">
        <w:t xml:space="preserve">que no están basadas en </w:t>
      </w:r>
      <w:r w:rsidRPr="00743746">
        <w:t>estimaciones, sino que son datos reales con pesajes, es decir, se excluye el compostaje comunitario y doméstico:</w:t>
      </w:r>
    </w:p>
    <w:p w14:paraId="76A37C1C" w14:textId="77777777" w:rsidR="0058143D" w:rsidRDefault="0058143D" w:rsidP="0058143D">
      <w:pPr>
        <w:pStyle w:val="Sinespaciado"/>
        <w:ind w:firstLine="360"/>
        <w:rPr>
          <w:color w:val="000000"/>
          <w:sz w:val="26"/>
          <w:szCs w:val="26"/>
          <w:lang w:val="es-ES" w:eastAsia="es-ES"/>
        </w:rPr>
      </w:pPr>
      <w:r>
        <w:rPr>
          <w:color w:val="000000"/>
          <w:sz w:val="26"/>
          <w:szCs w:val="26"/>
          <w:lang w:val="es-ES" w:eastAsia="es-ES"/>
        </w:rPr>
        <w:t xml:space="preserve"> </w:t>
      </w:r>
    </w:p>
    <w:p w14:paraId="78DD3BD3" w14:textId="77777777" w:rsidR="0058143D" w:rsidRDefault="0058143D" w:rsidP="0061479A">
      <w:pPr>
        <w:pStyle w:val="Sinespaciado"/>
        <w:ind w:firstLine="0"/>
        <w:rPr>
          <w:color w:val="000000"/>
          <w:sz w:val="26"/>
          <w:szCs w:val="26"/>
          <w:lang w:val="es-ES" w:eastAsia="es-ES"/>
        </w:rPr>
      </w:pPr>
      <w:r>
        <w:rPr>
          <w:noProof/>
          <w:lang w:val="es-ES" w:eastAsia="es-ES"/>
        </w:rPr>
        <w:drawing>
          <wp:inline distT="0" distB="0" distL="0" distR="0" wp14:anchorId="75BE2E9A" wp14:editId="62666BFD">
            <wp:extent cx="5572125" cy="3057525"/>
            <wp:effectExtent l="0" t="0" r="9525" b="952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4CFF04" w14:textId="77777777" w:rsidR="0058143D" w:rsidRPr="00743746" w:rsidRDefault="0058143D" w:rsidP="00C35D0B">
      <w:pPr>
        <w:pStyle w:val="texto"/>
        <w:spacing w:before="300"/>
      </w:pPr>
      <w:r w:rsidRPr="00743746">
        <w:t xml:space="preserve">Todas las mancomunidades disminuyen la tasa de valorización excepto </w:t>
      </w:r>
      <w:r w:rsidR="00AA7DDC">
        <w:t xml:space="preserve">la Mancomunidad de la </w:t>
      </w:r>
      <w:r w:rsidRPr="00743746">
        <w:t>Ribera que se mantiene igual debido a que no tiene compostaje comunitario y doméstico.</w:t>
      </w:r>
    </w:p>
    <w:p w14:paraId="56E035E9" w14:textId="77777777" w:rsidR="0058143D" w:rsidRPr="003A1986" w:rsidRDefault="0058143D" w:rsidP="00743746">
      <w:pPr>
        <w:pStyle w:val="texto"/>
      </w:pPr>
      <w:r w:rsidRPr="00743746">
        <w:t xml:space="preserve">El compostaje doméstico y comunitario se calcula mediante una estimación </w:t>
      </w:r>
      <w:r w:rsidRPr="003A1986">
        <w:t>realizada en función de varios parámetros</w:t>
      </w:r>
      <w:r w:rsidR="00275A70">
        <w:t>,</w:t>
      </w:r>
      <w:r w:rsidRPr="003A1986">
        <w:t xml:space="preserve"> pero no se hace un seguimiento de la participación de las familias en </w:t>
      </w:r>
      <w:r w:rsidR="00AA7DDC" w:rsidRPr="003A1986">
        <w:t xml:space="preserve">los </w:t>
      </w:r>
      <w:r w:rsidRPr="003A1986">
        <w:t>programas</w:t>
      </w:r>
      <w:r w:rsidR="00AA7DDC" w:rsidRPr="003A1986">
        <w:t xml:space="preserve"> de compostaje</w:t>
      </w:r>
      <w:r w:rsidRPr="003A1986">
        <w:t xml:space="preserve">. Este aspecto tiene incidencia en el resultado final porque para los indicadores de valorización se </w:t>
      </w:r>
      <w:r w:rsidR="002A740A" w:rsidRPr="003A1986">
        <w:t>consider</w:t>
      </w:r>
      <w:r w:rsidRPr="003A1986">
        <w:t xml:space="preserve">a que el 100 por ciento se valoriza. </w:t>
      </w:r>
    </w:p>
    <w:p w14:paraId="72811657" w14:textId="77777777" w:rsidR="0058143D" w:rsidRDefault="0058143D" w:rsidP="00743746">
      <w:pPr>
        <w:pStyle w:val="texto"/>
      </w:pPr>
      <w:r w:rsidRPr="003A1986">
        <w:t xml:space="preserve">Aunque el </w:t>
      </w:r>
      <w:r w:rsidR="00AA7DDC" w:rsidRPr="003A1986">
        <w:t>indicador</w:t>
      </w:r>
      <w:r w:rsidRPr="003A1986">
        <w:t xml:space="preserve"> del porcentaje de materiales reciclados procedentes de la recogida separada (no se incluyen los biorresiduos) no</w:t>
      </w:r>
      <w:r w:rsidR="00193EF7">
        <w:t xml:space="preserve"> está recogido en el PRN, inclui</w:t>
      </w:r>
      <w:r w:rsidRPr="003A1986">
        <w:t>mos a modo informativo la comparativa en el siguiente gráfico:</w:t>
      </w:r>
    </w:p>
    <w:p w14:paraId="5D42FA9E" w14:textId="77777777" w:rsidR="003A1986" w:rsidRDefault="003A1986" w:rsidP="00937AFB">
      <w:pPr>
        <w:pStyle w:val="texto"/>
        <w:ind w:firstLine="0"/>
        <w:jc w:val="center"/>
      </w:pPr>
      <w:r>
        <w:rPr>
          <w:noProof/>
          <w:lang w:val="es-ES" w:eastAsia="es-ES"/>
        </w:rPr>
        <w:lastRenderedPageBreak/>
        <w:drawing>
          <wp:inline distT="0" distB="0" distL="0" distR="0" wp14:anchorId="7A9F7151" wp14:editId="51CB19C6">
            <wp:extent cx="4895850" cy="30384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578B4" w14:textId="77777777" w:rsidR="0058143D" w:rsidRPr="006C4D96" w:rsidRDefault="0058143D" w:rsidP="00743746">
      <w:pPr>
        <w:pStyle w:val="texto"/>
      </w:pPr>
      <w:r w:rsidRPr="006C4D96">
        <w:t xml:space="preserve">Si bien Navarra está por encima de la media estatal, </w:t>
      </w:r>
      <w:r w:rsidR="00AA7DDC" w:rsidRPr="006C4D96">
        <w:t>se sitúa</w:t>
      </w:r>
      <w:r w:rsidRPr="006C4D96">
        <w:t xml:space="preserve"> por debajo de la media europea y </w:t>
      </w:r>
      <w:r w:rsidR="00AA7DDC" w:rsidRPr="006C4D96">
        <w:t>de</w:t>
      </w:r>
      <w:r w:rsidR="00275A70">
        <w:t xml:space="preserve"> la C.A. del País Vasco</w:t>
      </w:r>
      <w:r w:rsidRPr="006C4D96">
        <w:t xml:space="preserve"> y Cataluña. </w:t>
      </w:r>
    </w:p>
    <w:p w14:paraId="1A449485" w14:textId="77777777" w:rsidR="0058143D" w:rsidRPr="00875AB6" w:rsidRDefault="0058143D" w:rsidP="00875AB6">
      <w:pPr>
        <w:autoSpaceDE w:val="0"/>
        <w:autoSpaceDN w:val="0"/>
        <w:adjustRightInd w:val="0"/>
        <w:spacing w:before="300" w:after="240"/>
        <w:ind w:firstLine="0"/>
        <w:rPr>
          <w:b/>
          <w:i/>
          <w:sz w:val="26"/>
          <w:szCs w:val="26"/>
        </w:rPr>
      </w:pPr>
      <w:r w:rsidRPr="00875AB6">
        <w:rPr>
          <w:b/>
          <w:i/>
          <w:sz w:val="26"/>
          <w:szCs w:val="26"/>
        </w:rPr>
        <w:t xml:space="preserve"> •  Minimización de la eliminación</w:t>
      </w:r>
    </w:p>
    <w:p w14:paraId="540260FF" w14:textId="77777777" w:rsidR="006C4D96" w:rsidRPr="006C4D96" w:rsidRDefault="0058143D" w:rsidP="006C4D96">
      <w:pPr>
        <w:pStyle w:val="texto"/>
        <w:rPr>
          <w:lang w:val="es-ES"/>
        </w:rPr>
      </w:pPr>
      <w:r w:rsidRPr="006C4D96">
        <w:rPr>
          <w:lang w:val="es-ES"/>
        </w:rPr>
        <w:t xml:space="preserve">El PRN establece cinco objetivos </w:t>
      </w:r>
      <w:r w:rsidR="00AA7DDC" w:rsidRPr="006C4D96">
        <w:rPr>
          <w:lang w:val="es-ES"/>
        </w:rPr>
        <w:t xml:space="preserve">en relación con la eliminación de residuos </w:t>
      </w:r>
      <w:r w:rsidRPr="006C4D96">
        <w:rPr>
          <w:lang w:val="es-ES"/>
        </w:rPr>
        <w:t>siendo tres de ellos objetivos cualitativos.</w:t>
      </w:r>
      <w:r w:rsidR="002A740A" w:rsidRPr="006C4D96">
        <w:rPr>
          <w:lang w:val="es-ES"/>
        </w:rPr>
        <w:t xml:space="preserve"> </w:t>
      </w:r>
    </w:p>
    <w:p w14:paraId="7A4FF6B1" w14:textId="77777777" w:rsidR="0058143D" w:rsidRPr="00C35D0B" w:rsidRDefault="0058143D" w:rsidP="006C4D96">
      <w:pPr>
        <w:pStyle w:val="texto"/>
        <w:rPr>
          <w:szCs w:val="26"/>
          <w:lang w:eastAsia="es-ES"/>
        </w:rPr>
      </w:pPr>
      <w:r w:rsidRPr="00C35D0B">
        <w:rPr>
          <w:szCs w:val="26"/>
          <w:lang w:eastAsia="es-ES"/>
        </w:rPr>
        <w:t xml:space="preserve">El primero hace referencia al vertido cero de fracciones reciclables de residuos. No se cuantifica </w:t>
      </w:r>
      <w:r w:rsidRPr="006C4D96">
        <w:rPr>
          <w:szCs w:val="26"/>
          <w:lang w:eastAsia="es-ES"/>
        </w:rPr>
        <w:t>ningún objetivo</w:t>
      </w:r>
      <w:r w:rsidRPr="00C35D0B">
        <w:rPr>
          <w:szCs w:val="26"/>
          <w:lang w:eastAsia="es-ES"/>
        </w:rPr>
        <w:t xml:space="preserve">. Este aspecto se controla mediante las autorizaciones ambientales integradas de los centros que poseen vertedero, Góngora, </w:t>
      </w:r>
      <w:proofErr w:type="spellStart"/>
      <w:r w:rsidRPr="00C35D0B">
        <w:rPr>
          <w:szCs w:val="26"/>
          <w:lang w:eastAsia="es-ES"/>
        </w:rPr>
        <w:t>Cárcar</w:t>
      </w:r>
      <w:proofErr w:type="spellEnd"/>
      <w:r w:rsidRPr="00C35D0B">
        <w:rPr>
          <w:szCs w:val="26"/>
          <w:lang w:eastAsia="es-ES"/>
        </w:rPr>
        <w:t xml:space="preserve"> y </w:t>
      </w:r>
      <w:proofErr w:type="spellStart"/>
      <w:r w:rsidRPr="00C35D0B">
        <w:rPr>
          <w:szCs w:val="26"/>
          <w:lang w:eastAsia="es-ES"/>
        </w:rPr>
        <w:t>Culebrete</w:t>
      </w:r>
      <w:proofErr w:type="spellEnd"/>
      <w:r w:rsidRPr="00C35D0B">
        <w:rPr>
          <w:szCs w:val="26"/>
          <w:lang w:eastAsia="es-ES"/>
        </w:rPr>
        <w:t>. Así, estos centros tienen prohibida la admisión de residuos valorizables en vertedero.</w:t>
      </w:r>
    </w:p>
    <w:p w14:paraId="68B7DF42"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Este objetivo está ligado, a su vez, al segundo que se refiere al cumplimiento de los procesos de admisión de residuos en vertedero.</w:t>
      </w:r>
    </w:p>
    <w:p w14:paraId="70FCC3A9" w14:textId="77777777" w:rsidR="0058143D" w:rsidRPr="006C4D96"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El tercer objetivo trata de la reducción de vertido de residuos biodegradables. Se cuantifica como la cantidad de residuos municipales biodegradables destinados a vertedero respecto al total de los generados en 1995. El indicador se fija para 2027 en un </w:t>
      </w:r>
      <w:r w:rsidRPr="006C4D96">
        <w:rPr>
          <w:sz w:val="26"/>
          <w:szCs w:val="26"/>
          <w:lang w:eastAsia="es-ES"/>
        </w:rPr>
        <w:t xml:space="preserve">cinco por ciento y en 2020 el valor es del </w:t>
      </w:r>
      <w:r w:rsidR="00AA7DDC" w:rsidRPr="006C4D96">
        <w:rPr>
          <w:sz w:val="26"/>
          <w:szCs w:val="26"/>
          <w:lang w:eastAsia="es-ES"/>
        </w:rPr>
        <w:t xml:space="preserve">40 </w:t>
      </w:r>
      <w:r w:rsidRPr="006C4D96">
        <w:rPr>
          <w:sz w:val="26"/>
          <w:szCs w:val="26"/>
          <w:lang w:eastAsia="es-ES"/>
        </w:rPr>
        <w:t>por ciento, lejos del objetivo.</w:t>
      </w:r>
    </w:p>
    <w:p w14:paraId="2BEB1EAF"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El cuarto objetivo se refiere a evitar que lleguen a vertedero residuos sin previo tratamiento, es decir, vertido directo cero. En 2020 se eliminaron en vertedero 92.987 toneladas sin tratamiento previo en Navarra, lo que supone un 33 por ciento del total de residuos generados. </w:t>
      </w:r>
    </w:p>
    <w:p w14:paraId="7604F5D0" w14:textId="77777777" w:rsidR="0058143D" w:rsidRPr="00C35D0B" w:rsidRDefault="0058143D" w:rsidP="00C35D0B">
      <w:pPr>
        <w:pStyle w:val="Prrafodelista"/>
        <w:numPr>
          <w:ilvl w:val="0"/>
          <w:numId w:val="9"/>
        </w:numPr>
        <w:tabs>
          <w:tab w:val="left" w:pos="454"/>
        </w:tabs>
        <w:ind w:left="0" w:firstLine="284"/>
        <w:contextualSpacing w:val="0"/>
        <w:rPr>
          <w:sz w:val="26"/>
          <w:szCs w:val="26"/>
          <w:lang w:eastAsia="es-ES"/>
        </w:rPr>
      </w:pPr>
      <w:r w:rsidRPr="00C35D0B">
        <w:rPr>
          <w:sz w:val="26"/>
          <w:szCs w:val="26"/>
          <w:lang w:eastAsia="es-ES"/>
        </w:rPr>
        <w:t xml:space="preserve">Finalmente, el último objetivo trata de reducir al máximo el depósito de residuos en vertedero. El objetivo establecido para 2020 era de un 35 por ciento de residuos </w:t>
      </w:r>
      <w:r w:rsidRPr="00C35D0B">
        <w:rPr>
          <w:sz w:val="26"/>
          <w:szCs w:val="26"/>
          <w:lang w:eastAsia="es-ES"/>
        </w:rPr>
        <w:lastRenderedPageBreak/>
        <w:t xml:space="preserve">destinados a vertedero respecto al total generado. Este objetivo también se incumple debido a que los </w:t>
      </w:r>
      <w:proofErr w:type="spellStart"/>
      <w:r w:rsidRPr="00C35D0B">
        <w:rPr>
          <w:sz w:val="26"/>
          <w:szCs w:val="26"/>
          <w:lang w:eastAsia="es-ES"/>
        </w:rPr>
        <w:t>RDyC</w:t>
      </w:r>
      <w:proofErr w:type="spellEnd"/>
      <w:r w:rsidRPr="00C35D0B">
        <w:rPr>
          <w:sz w:val="26"/>
          <w:szCs w:val="26"/>
          <w:lang w:eastAsia="es-ES"/>
        </w:rPr>
        <w:t xml:space="preserve"> destinados a vertedero representan un 53 por ciento en 2020. </w:t>
      </w:r>
    </w:p>
    <w:p w14:paraId="37572F63" w14:textId="77777777" w:rsidR="0058143D" w:rsidRDefault="0058143D" w:rsidP="00FE5EDE">
      <w:pPr>
        <w:pStyle w:val="texto"/>
        <w:spacing w:after="280"/>
      </w:pPr>
      <w:r w:rsidRPr="00743746">
        <w:t>En el siguiente gráfico se recoge la comparativa de la eliminación en vertedero e incineración de Navarra con la media europea y estatal, así como con otras CCAA de las que disponemos datos:</w:t>
      </w:r>
    </w:p>
    <w:p w14:paraId="26C1C880" w14:textId="77777777" w:rsidR="006C4D96" w:rsidRPr="00743746" w:rsidRDefault="006C4D96" w:rsidP="00FA3827">
      <w:pPr>
        <w:pStyle w:val="texto"/>
        <w:ind w:firstLine="0"/>
        <w:jc w:val="center"/>
      </w:pPr>
      <w:r>
        <w:rPr>
          <w:noProof/>
          <w:lang w:val="es-ES" w:eastAsia="es-ES"/>
        </w:rPr>
        <w:drawing>
          <wp:inline distT="0" distB="0" distL="0" distR="0" wp14:anchorId="77A8A9C0" wp14:editId="1C852F60">
            <wp:extent cx="5135525" cy="3338624"/>
            <wp:effectExtent l="0" t="0" r="825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35A0AD" w14:textId="77777777" w:rsidR="0058143D" w:rsidRPr="00743746" w:rsidRDefault="00AA7DDC" w:rsidP="00FE5EDE">
      <w:pPr>
        <w:pStyle w:val="texto"/>
        <w:spacing w:before="240"/>
      </w:pPr>
      <w:r>
        <w:t>L</w:t>
      </w:r>
      <w:r w:rsidR="0058143D" w:rsidRPr="00743746">
        <w:t xml:space="preserve">a eliminación en vertedero </w:t>
      </w:r>
      <w:r>
        <w:t>está</w:t>
      </w:r>
      <w:r w:rsidR="0058143D" w:rsidRPr="00743746">
        <w:t xml:space="preserve"> muy por encima del objetivo establecido debido principalmente a que la MCP ha eliminado en 2020 un total de 83.400 toneladas de residuos en vertedero sin previo tratamiento. Si esa fracción resto se tratara, el índice de eliminación disminuiría a un 42 por ciento.</w:t>
      </w:r>
    </w:p>
    <w:p w14:paraId="6B62064E" w14:textId="77777777" w:rsidR="0058143D" w:rsidRPr="00743746" w:rsidRDefault="0058143D" w:rsidP="00743746">
      <w:pPr>
        <w:pStyle w:val="texto"/>
      </w:pPr>
      <w:r w:rsidRPr="00743746">
        <w:t xml:space="preserve">Si sumamos la eliminación en vertedero e incineración, Navarra se sitúa ligeramente por encima de la media europea y por debajo de la media estatal.  </w:t>
      </w:r>
    </w:p>
    <w:p w14:paraId="2A98C91C" w14:textId="454A17AB" w:rsidR="0058143D" w:rsidRDefault="0058143D" w:rsidP="00875AB6">
      <w:pPr>
        <w:pStyle w:val="texto"/>
        <w:rPr>
          <w:lang w:val="es-ES" w:eastAsia="es-ES"/>
        </w:rPr>
      </w:pPr>
      <w:r w:rsidRPr="00C45298">
        <w:rPr>
          <w:b/>
          <w:lang w:val="es-ES" w:eastAsia="es-ES"/>
        </w:rPr>
        <w:t>En definitiva</w:t>
      </w:r>
      <w:r>
        <w:rPr>
          <w:lang w:val="es-ES" w:eastAsia="es-ES"/>
        </w:rPr>
        <w:t xml:space="preserve">, se incumple el </w:t>
      </w:r>
      <w:r w:rsidR="00AA7DDC" w:rsidRPr="006C4D96">
        <w:rPr>
          <w:lang w:val="es-ES" w:eastAsia="es-ES"/>
        </w:rPr>
        <w:t>objetivo</w:t>
      </w:r>
      <w:r w:rsidRPr="006C4D96">
        <w:rPr>
          <w:lang w:val="es-ES" w:eastAsia="es-ES"/>
        </w:rPr>
        <w:t xml:space="preserve"> de captura de FORS, el de tratamiento de la fracción resto, el de reciclado de voluminosos, el de reciclado y el de eliminación en vertedero. Se </w:t>
      </w:r>
      <w:r w:rsidR="00AA7DDC" w:rsidRPr="006C4D96">
        <w:rPr>
          <w:lang w:val="es-ES" w:eastAsia="es-ES"/>
        </w:rPr>
        <w:t>recomienda</w:t>
      </w:r>
      <w:r w:rsidRPr="006C4D96">
        <w:rPr>
          <w:lang w:val="es-ES" w:eastAsia="es-ES"/>
        </w:rPr>
        <w:t xml:space="preserve"> destinar esfuerzos al despliegue de la recogida de la materia orgánica</w:t>
      </w:r>
      <w:r w:rsidR="0052067D">
        <w:rPr>
          <w:lang w:val="es-ES" w:eastAsia="es-ES"/>
        </w:rPr>
        <w:t>,</w:t>
      </w:r>
      <w:r w:rsidRPr="006C4D96">
        <w:rPr>
          <w:lang w:val="es-ES" w:eastAsia="es-ES"/>
        </w:rPr>
        <w:t xml:space="preserve"> sobre todo en las poblaciones con un mayor número de habitantes puesto que </w:t>
      </w:r>
      <w:r w:rsidR="00AA7DDC" w:rsidRPr="006C4D96">
        <w:rPr>
          <w:lang w:val="es-ES" w:eastAsia="es-ES"/>
        </w:rPr>
        <w:t xml:space="preserve">contribuye a </w:t>
      </w:r>
      <w:r w:rsidRPr="006C4D96">
        <w:rPr>
          <w:lang w:val="es-ES" w:eastAsia="es-ES"/>
        </w:rPr>
        <w:t xml:space="preserve">mejorar considerablemente las recogidas selectivas del resto de fracciones </w:t>
      </w:r>
      <w:r>
        <w:rPr>
          <w:lang w:val="es-ES" w:eastAsia="es-ES"/>
        </w:rPr>
        <w:t>y</w:t>
      </w:r>
      <w:r w:rsidR="002A740A">
        <w:rPr>
          <w:lang w:val="es-ES" w:eastAsia="es-ES"/>
        </w:rPr>
        <w:t xml:space="preserve"> a</w:t>
      </w:r>
      <w:r>
        <w:rPr>
          <w:lang w:val="es-ES" w:eastAsia="es-ES"/>
        </w:rPr>
        <w:t xml:space="preserve"> reducir la fracción resto.</w:t>
      </w:r>
    </w:p>
    <w:p w14:paraId="42680ADE" w14:textId="77777777" w:rsidR="0061479A" w:rsidRDefault="0061479A">
      <w:pPr>
        <w:spacing w:after="0"/>
        <w:ind w:firstLine="0"/>
        <w:jc w:val="left"/>
        <w:rPr>
          <w:rFonts w:ascii="Arial" w:hAnsi="Arial"/>
          <w:bCs/>
          <w:iCs/>
          <w:color w:val="000000"/>
          <w:spacing w:val="10"/>
          <w:kern w:val="28"/>
          <w:sz w:val="25"/>
          <w:szCs w:val="26"/>
        </w:rPr>
      </w:pPr>
      <w:bookmarkStart w:id="36" w:name="_Toc109716818"/>
      <w:r>
        <w:br w:type="page"/>
      </w:r>
    </w:p>
    <w:p w14:paraId="2C75BC5E" w14:textId="77777777" w:rsidR="0058143D" w:rsidRDefault="0058143D" w:rsidP="0058143D">
      <w:pPr>
        <w:pStyle w:val="atitulo2"/>
        <w:spacing w:before="120"/>
      </w:pPr>
      <w:bookmarkStart w:id="37" w:name="_Toc114139163"/>
      <w:r w:rsidRPr="00BE5A43">
        <w:lastRenderedPageBreak/>
        <w:t>V</w:t>
      </w:r>
      <w:r w:rsidR="00787FB2">
        <w:t>I</w:t>
      </w:r>
      <w:r w:rsidRPr="00BE5A43">
        <w:t>.</w:t>
      </w:r>
      <w:r>
        <w:t>3</w:t>
      </w:r>
      <w:r w:rsidRPr="00BE5A43">
        <w:t xml:space="preserve">. </w:t>
      </w:r>
      <w:r>
        <w:t>Gastos e ingresos derivados del servicio de residuos</w:t>
      </w:r>
      <w:bookmarkEnd w:id="36"/>
      <w:bookmarkEnd w:id="37"/>
    </w:p>
    <w:p w14:paraId="3BC83432" w14:textId="77777777" w:rsidR="0058143D" w:rsidRPr="0004552C" w:rsidRDefault="0058143D"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220"/>
        <w:ind w:left="142" w:right="142" w:firstLine="0"/>
        <w:rPr>
          <w:sz w:val="26"/>
          <w:szCs w:val="26"/>
          <w:shd w:val="clear" w:color="auto" w:fill="FABF8F" w:themeFill="accent6" w:themeFillTint="99"/>
          <w:lang w:eastAsia="es-ES"/>
        </w:rPr>
      </w:pPr>
      <w:r w:rsidRPr="00251A0B">
        <w:rPr>
          <w:b/>
          <w:sz w:val="26"/>
          <w:szCs w:val="26"/>
          <w:shd w:val="clear" w:color="auto" w:fill="FABF8F" w:themeFill="accent6" w:themeFillTint="99"/>
          <w:lang w:eastAsia="es-ES"/>
        </w:rPr>
        <w:t xml:space="preserve">Objetivo 3: </w:t>
      </w:r>
      <w:r w:rsidRPr="00251A0B">
        <w:rPr>
          <w:sz w:val="26"/>
          <w:szCs w:val="26"/>
          <w:shd w:val="clear" w:color="auto" w:fill="FABF8F" w:themeFill="accent6" w:themeFillTint="99"/>
          <w:lang w:eastAsia="es-ES"/>
        </w:rPr>
        <w:t>¿Los gastos e ingresos</w:t>
      </w:r>
      <w:r>
        <w:rPr>
          <w:sz w:val="26"/>
          <w:szCs w:val="26"/>
          <w:lang w:eastAsia="es-ES"/>
        </w:rPr>
        <w:t xml:space="preserve"> derivados de la prestación del servicio de residuos son homogéneos y </w:t>
      </w:r>
      <w:r w:rsidRPr="00251A0B">
        <w:rPr>
          <w:sz w:val="26"/>
          <w:szCs w:val="26"/>
          <w:shd w:val="clear" w:color="auto" w:fill="FABF8F" w:themeFill="accent6" w:themeFillTint="99"/>
          <w:lang w:eastAsia="es-ES"/>
        </w:rPr>
        <w:t>razonables?</w:t>
      </w:r>
    </w:p>
    <w:p w14:paraId="0A873809" w14:textId="77777777" w:rsidR="0058143D" w:rsidRPr="0061479A" w:rsidRDefault="0058143D" w:rsidP="0061479A">
      <w:pPr>
        <w:pStyle w:val="texto"/>
        <w:spacing w:after="100"/>
      </w:pPr>
      <w:r w:rsidRPr="0061479A">
        <w:t xml:space="preserve">Para el cálculo de los gastos e ingresos derivados del servicio hemos realizado estimaciones y ajustes en las cuentas de las mancomunidades que </w:t>
      </w:r>
      <w:r w:rsidR="00AA7DDC" w:rsidRPr="0061479A">
        <w:t>prestan</w:t>
      </w:r>
      <w:r w:rsidRPr="0061479A">
        <w:t xml:space="preserve"> otros servicios además</w:t>
      </w:r>
      <w:r w:rsidR="00650FFE" w:rsidRPr="0061479A">
        <w:t xml:space="preserve"> del de la recogida de residuos:</w:t>
      </w:r>
    </w:p>
    <w:p w14:paraId="007D6AE5" w14:textId="77777777" w:rsidR="00650FFE" w:rsidRPr="0061479A" w:rsidRDefault="00650FFE" w:rsidP="0061479A">
      <w:pPr>
        <w:pStyle w:val="Prrafodelista"/>
        <w:numPr>
          <w:ilvl w:val="0"/>
          <w:numId w:val="9"/>
        </w:numPr>
        <w:tabs>
          <w:tab w:val="left" w:pos="454"/>
        </w:tabs>
        <w:spacing w:after="100"/>
        <w:ind w:left="0" w:firstLine="284"/>
        <w:contextualSpacing w:val="0"/>
        <w:rPr>
          <w:spacing w:val="6"/>
          <w:sz w:val="26"/>
          <w:szCs w:val="26"/>
          <w:lang w:eastAsia="es-ES"/>
        </w:rPr>
      </w:pPr>
      <w:r w:rsidRPr="0061479A">
        <w:rPr>
          <w:spacing w:val="6"/>
          <w:sz w:val="26"/>
          <w:szCs w:val="26"/>
          <w:lang w:eastAsia="es-ES"/>
        </w:rPr>
        <w:t>En</w:t>
      </w:r>
      <w:r w:rsidR="0058143D" w:rsidRPr="0061479A">
        <w:rPr>
          <w:spacing w:val="6"/>
          <w:sz w:val="26"/>
          <w:szCs w:val="26"/>
          <w:lang w:eastAsia="es-ES"/>
        </w:rPr>
        <w:t xml:space="preserve"> los casos de entidades que sólo prestan el servicio de gestión de residuos </w:t>
      </w:r>
      <w:r w:rsidR="00AA7DDC" w:rsidRPr="0061479A">
        <w:rPr>
          <w:spacing w:val="6"/>
          <w:sz w:val="26"/>
          <w:szCs w:val="26"/>
          <w:lang w:eastAsia="es-ES"/>
        </w:rPr>
        <w:t>consideramos</w:t>
      </w:r>
      <w:r w:rsidR="0058143D" w:rsidRPr="0061479A">
        <w:rPr>
          <w:spacing w:val="6"/>
          <w:sz w:val="26"/>
          <w:szCs w:val="26"/>
          <w:lang w:eastAsia="es-ES"/>
        </w:rPr>
        <w:t xml:space="preserve"> toda la ejecución presupuestaria tanto de gastos como de ingresos. </w:t>
      </w:r>
    </w:p>
    <w:p w14:paraId="667A7A74" w14:textId="77777777" w:rsidR="00650FFE" w:rsidRPr="0061479A" w:rsidRDefault="0058143D" w:rsidP="0061479A">
      <w:pPr>
        <w:pStyle w:val="Prrafodelista"/>
        <w:numPr>
          <w:ilvl w:val="0"/>
          <w:numId w:val="9"/>
        </w:numPr>
        <w:tabs>
          <w:tab w:val="left" w:pos="454"/>
        </w:tabs>
        <w:spacing w:after="100"/>
        <w:ind w:left="0" w:firstLine="284"/>
        <w:contextualSpacing w:val="0"/>
        <w:rPr>
          <w:spacing w:val="6"/>
          <w:sz w:val="26"/>
          <w:szCs w:val="26"/>
          <w:lang w:eastAsia="es-ES"/>
        </w:rPr>
      </w:pPr>
      <w:r w:rsidRPr="0061479A">
        <w:rPr>
          <w:spacing w:val="6"/>
          <w:sz w:val="26"/>
          <w:szCs w:val="26"/>
          <w:lang w:eastAsia="es-ES"/>
        </w:rPr>
        <w:t xml:space="preserve">En </w:t>
      </w:r>
      <w:r w:rsidR="00AA7DDC" w:rsidRPr="0061479A">
        <w:rPr>
          <w:spacing w:val="6"/>
          <w:sz w:val="26"/>
          <w:szCs w:val="26"/>
          <w:lang w:eastAsia="es-ES"/>
        </w:rPr>
        <w:t>aquellas</w:t>
      </w:r>
      <w:r w:rsidRPr="0061479A">
        <w:rPr>
          <w:spacing w:val="6"/>
          <w:sz w:val="26"/>
          <w:szCs w:val="26"/>
          <w:lang w:eastAsia="es-ES"/>
        </w:rPr>
        <w:t xml:space="preserve"> que prestan varios </w:t>
      </w:r>
      <w:r w:rsidR="0061479A" w:rsidRPr="0061479A">
        <w:rPr>
          <w:spacing w:val="6"/>
          <w:sz w:val="26"/>
          <w:szCs w:val="26"/>
          <w:lang w:eastAsia="es-ES"/>
        </w:rPr>
        <w:t>servicios,</w:t>
      </w:r>
      <w:r w:rsidRPr="0061479A">
        <w:rPr>
          <w:spacing w:val="6"/>
          <w:sz w:val="26"/>
          <w:szCs w:val="26"/>
          <w:lang w:eastAsia="es-ES"/>
        </w:rPr>
        <w:t xml:space="preserve"> pero asignan un código orgánico a cada uno de ellos tomamos </w:t>
      </w:r>
      <w:r w:rsidR="00AA7DDC" w:rsidRPr="0061479A">
        <w:rPr>
          <w:spacing w:val="6"/>
          <w:sz w:val="26"/>
          <w:szCs w:val="26"/>
          <w:lang w:eastAsia="es-ES"/>
        </w:rPr>
        <w:t>la clasificación orgánica</w:t>
      </w:r>
      <w:r w:rsidRPr="0061479A">
        <w:rPr>
          <w:spacing w:val="6"/>
          <w:sz w:val="26"/>
          <w:szCs w:val="26"/>
          <w:lang w:eastAsia="es-ES"/>
        </w:rPr>
        <w:t xml:space="preserve"> de residuos</w:t>
      </w:r>
      <w:r w:rsidR="00650FFE" w:rsidRPr="0061479A">
        <w:rPr>
          <w:spacing w:val="6"/>
          <w:sz w:val="26"/>
          <w:szCs w:val="26"/>
          <w:lang w:eastAsia="es-ES"/>
        </w:rPr>
        <w:t>.</w:t>
      </w:r>
    </w:p>
    <w:p w14:paraId="03B894E1" w14:textId="77777777" w:rsidR="0058143D" w:rsidRPr="0061479A" w:rsidRDefault="00650FFE" w:rsidP="0061479A">
      <w:pPr>
        <w:pStyle w:val="Prrafodelista"/>
        <w:numPr>
          <w:ilvl w:val="0"/>
          <w:numId w:val="9"/>
        </w:numPr>
        <w:tabs>
          <w:tab w:val="left" w:pos="454"/>
        </w:tabs>
        <w:spacing w:after="100"/>
        <w:ind w:left="0" w:firstLine="284"/>
        <w:contextualSpacing w:val="0"/>
        <w:rPr>
          <w:spacing w:val="6"/>
          <w:sz w:val="26"/>
          <w:szCs w:val="26"/>
          <w:lang w:eastAsia="es-ES"/>
        </w:rPr>
      </w:pPr>
      <w:r w:rsidRPr="0061479A">
        <w:rPr>
          <w:spacing w:val="6"/>
          <w:sz w:val="26"/>
          <w:szCs w:val="26"/>
          <w:lang w:eastAsia="es-ES"/>
        </w:rPr>
        <w:t>E</w:t>
      </w:r>
      <w:r w:rsidR="0058143D" w:rsidRPr="0061479A">
        <w:rPr>
          <w:spacing w:val="6"/>
          <w:sz w:val="26"/>
          <w:szCs w:val="26"/>
          <w:lang w:eastAsia="es-ES"/>
        </w:rPr>
        <w:t>n las entidades con varios servicios</w:t>
      </w:r>
      <w:r w:rsidR="0098154E" w:rsidRPr="0061479A">
        <w:rPr>
          <w:spacing w:val="6"/>
          <w:sz w:val="26"/>
          <w:szCs w:val="26"/>
          <w:lang w:eastAsia="es-ES"/>
        </w:rPr>
        <w:t xml:space="preserve"> no identificados contablemente, </w:t>
      </w:r>
      <w:r w:rsidR="0058143D" w:rsidRPr="0061479A">
        <w:rPr>
          <w:spacing w:val="6"/>
          <w:sz w:val="26"/>
          <w:szCs w:val="26"/>
          <w:lang w:eastAsia="es-ES"/>
        </w:rPr>
        <w:t xml:space="preserve">hemos </w:t>
      </w:r>
      <w:r w:rsidR="00AA7DDC" w:rsidRPr="0061479A">
        <w:rPr>
          <w:spacing w:val="6"/>
          <w:sz w:val="26"/>
          <w:szCs w:val="26"/>
          <w:lang w:eastAsia="es-ES"/>
        </w:rPr>
        <w:t>estimado</w:t>
      </w:r>
      <w:r w:rsidR="0058143D" w:rsidRPr="0061479A">
        <w:rPr>
          <w:spacing w:val="6"/>
          <w:sz w:val="26"/>
          <w:szCs w:val="26"/>
          <w:lang w:eastAsia="es-ES"/>
        </w:rPr>
        <w:t xml:space="preserve"> los gastos e ingresos imputables al servicio de gestión de residuos</w:t>
      </w:r>
      <w:r w:rsidR="00275A70" w:rsidRPr="0061479A">
        <w:rPr>
          <w:spacing w:val="6"/>
          <w:sz w:val="26"/>
          <w:szCs w:val="26"/>
          <w:lang w:eastAsia="es-ES"/>
        </w:rPr>
        <w:t xml:space="preserve"> principalmente en base a la clasificación funcional</w:t>
      </w:r>
      <w:r w:rsidR="0058143D" w:rsidRPr="0061479A">
        <w:rPr>
          <w:spacing w:val="6"/>
          <w:sz w:val="26"/>
          <w:szCs w:val="26"/>
          <w:lang w:eastAsia="es-ES"/>
        </w:rPr>
        <w:t>.</w:t>
      </w:r>
    </w:p>
    <w:p w14:paraId="5B34276C" w14:textId="77777777" w:rsidR="0058143D" w:rsidRPr="0061479A" w:rsidRDefault="0058143D" w:rsidP="0061479A">
      <w:pPr>
        <w:pStyle w:val="texto"/>
        <w:spacing w:after="100"/>
      </w:pPr>
      <w:r w:rsidRPr="0061479A">
        <w:t xml:space="preserve">No obstante, hay que tener en cuenta que estos datos y cálculos </w:t>
      </w:r>
      <w:r w:rsidR="00AA7DDC" w:rsidRPr="0061479A">
        <w:t>corresponden al año 2020</w:t>
      </w:r>
      <w:r w:rsidRPr="0061479A">
        <w:t xml:space="preserve">, con gastos </w:t>
      </w:r>
      <w:r w:rsidR="00AA7DDC" w:rsidRPr="0061479A">
        <w:t>e</w:t>
      </w:r>
      <w:r w:rsidRPr="0061479A">
        <w:t xml:space="preserve"> ingresos </w:t>
      </w:r>
      <w:r w:rsidR="0098154E" w:rsidRPr="0061479A">
        <w:t>excepcionales</w:t>
      </w:r>
      <w:r w:rsidR="00650FFE" w:rsidRPr="0061479A">
        <w:t xml:space="preserve"> producidos ese año </w:t>
      </w:r>
      <w:r w:rsidRPr="0061479A">
        <w:t xml:space="preserve">y con las inversiones y financiación </w:t>
      </w:r>
      <w:r w:rsidR="00650FFE" w:rsidRPr="0061479A">
        <w:t>recibida</w:t>
      </w:r>
      <w:r w:rsidR="0098154E" w:rsidRPr="0061479A">
        <w:t xml:space="preserve"> e</w:t>
      </w:r>
      <w:r w:rsidR="00650FFE" w:rsidRPr="0061479A">
        <w:t xml:space="preserve">se año </w:t>
      </w:r>
      <w:r w:rsidRPr="0061479A">
        <w:t>y, por tanto, los resultados pueden variar con respecto a otros ejercicios.</w:t>
      </w:r>
    </w:p>
    <w:p w14:paraId="7AD93019" w14:textId="584EA9AD" w:rsidR="0058143D" w:rsidRPr="0061479A" w:rsidRDefault="0058143D" w:rsidP="0061479A">
      <w:pPr>
        <w:pStyle w:val="texto"/>
        <w:spacing w:after="100"/>
      </w:pPr>
      <w:r w:rsidRPr="0061479A">
        <w:t xml:space="preserve">A fecha de informe, la Mancomunidad Alto </w:t>
      </w:r>
      <w:proofErr w:type="spellStart"/>
      <w:r w:rsidRPr="0061479A">
        <w:t>Araxes</w:t>
      </w:r>
      <w:proofErr w:type="spellEnd"/>
      <w:r w:rsidRPr="0061479A">
        <w:t xml:space="preserve"> y la Mancomunidad de Esca-Salazar no había</w:t>
      </w:r>
      <w:r w:rsidR="008D3FD6">
        <w:t>n</w:t>
      </w:r>
      <w:r w:rsidRPr="0061479A">
        <w:t xml:space="preserve"> remitido las cuentas de 2020 a Administración Local, si bien nos </w:t>
      </w:r>
      <w:r w:rsidR="00AA7DDC" w:rsidRPr="0061479A">
        <w:t xml:space="preserve">las </w:t>
      </w:r>
      <w:r w:rsidRPr="0061479A">
        <w:t xml:space="preserve">han </w:t>
      </w:r>
      <w:r w:rsidR="0061479A" w:rsidRPr="0061479A">
        <w:t>facilitado,</w:t>
      </w:r>
      <w:r w:rsidRPr="0061479A">
        <w:t xml:space="preserve"> aunque n</w:t>
      </w:r>
      <w:r w:rsidR="00AA7DDC" w:rsidRPr="0061479A">
        <w:t>o estén definitivamente aprobada</w:t>
      </w:r>
      <w:r w:rsidRPr="0061479A">
        <w:t>s.</w:t>
      </w:r>
    </w:p>
    <w:p w14:paraId="7917356D" w14:textId="737235A4" w:rsidR="0058143D" w:rsidRPr="006C4D96" w:rsidRDefault="0058143D"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0"/>
        <w:ind w:left="142" w:right="142" w:firstLine="0"/>
        <w:rPr>
          <w:sz w:val="26"/>
          <w:szCs w:val="26"/>
        </w:rPr>
      </w:pPr>
      <w:r w:rsidRPr="006C4D96">
        <w:rPr>
          <w:sz w:val="26"/>
          <w:szCs w:val="26"/>
          <w:lang w:val="es-ES" w:eastAsia="es-ES"/>
        </w:rPr>
        <w:t xml:space="preserve">3.1. ¿Las tasas se fijan en </w:t>
      </w:r>
      <w:r w:rsidRPr="0061479A">
        <w:rPr>
          <w:sz w:val="26"/>
          <w:szCs w:val="26"/>
          <w:lang w:eastAsia="es-ES"/>
        </w:rPr>
        <w:t>función</w:t>
      </w:r>
      <w:r w:rsidRPr="006C4D96">
        <w:rPr>
          <w:sz w:val="26"/>
          <w:szCs w:val="26"/>
          <w:lang w:val="es-ES" w:eastAsia="es-ES"/>
        </w:rPr>
        <w:t xml:space="preserve"> del coste del servicio y basados en el principio de </w:t>
      </w:r>
      <w:r w:rsidR="00B038A3">
        <w:rPr>
          <w:sz w:val="26"/>
          <w:szCs w:val="26"/>
          <w:lang w:val="es-ES" w:eastAsia="es-ES"/>
        </w:rPr>
        <w:t>“</w:t>
      </w:r>
      <w:r w:rsidRPr="006C4D96">
        <w:rPr>
          <w:sz w:val="26"/>
          <w:szCs w:val="26"/>
          <w:lang w:val="es-ES" w:eastAsia="es-ES"/>
        </w:rPr>
        <w:t>quien contamina paga</w:t>
      </w:r>
      <w:r w:rsidR="00B038A3">
        <w:rPr>
          <w:sz w:val="26"/>
          <w:szCs w:val="26"/>
          <w:lang w:val="es-ES" w:eastAsia="es-ES"/>
        </w:rPr>
        <w:t>”</w:t>
      </w:r>
      <w:r w:rsidRPr="006C4D96">
        <w:rPr>
          <w:sz w:val="26"/>
          <w:szCs w:val="26"/>
          <w:lang w:val="es-ES" w:eastAsia="es-ES"/>
        </w:rPr>
        <w:t>?</w:t>
      </w:r>
      <w:r w:rsidRPr="006C4D96">
        <w:rPr>
          <w:sz w:val="26"/>
          <w:szCs w:val="26"/>
        </w:rPr>
        <w:t xml:space="preserve"> </w:t>
      </w:r>
    </w:p>
    <w:p w14:paraId="0A698AAA" w14:textId="77777777" w:rsidR="0058143D" w:rsidRPr="006C4D96" w:rsidRDefault="0058143D" w:rsidP="0061479A">
      <w:pPr>
        <w:pStyle w:val="Sinespaciado"/>
        <w:spacing w:before="120"/>
        <w:ind w:firstLine="0"/>
        <w:rPr>
          <w:rFonts w:ascii="Arial" w:hAnsi="Arial" w:cs="Arial"/>
          <w:i/>
          <w:sz w:val="24"/>
          <w:szCs w:val="24"/>
          <w:lang w:val="es-ES" w:eastAsia="es-ES"/>
        </w:rPr>
      </w:pPr>
      <w:r w:rsidRPr="006C4D96">
        <w:rPr>
          <w:rFonts w:ascii="Arial" w:hAnsi="Arial" w:cs="Arial"/>
          <w:i/>
          <w:sz w:val="24"/>
          <w:szCs w:val="24"/>
          <w:lang w:val="es-ES" w:eastAsia="es-ES"/>
        </w:rPr>
        <w:t>Tasas de recogida y tratamiento de residuos</w:t>
      </w:r>
    </w:p>
    <w:p w14:paraId="0DF95D2C" w14:textId="1772B48A" w:rsidR="0058143D" w:rsidRPr="006C4D96" w:rsidRDefault="0058143D" w:rsidP="0061479A">
      <w:pPr>
        <w:pStyle w:val="texto"/>
        <w:spacing w:before="120" w:after="120"/>
      </w:pPr>
      <w:r w:rsidRPr="006C4D96">
        <w:t>Las tasas vigentes por recogida y tratamiento en 2020 eran las siguientes:</w:t>
      </w:r>
    </w:p>
    <w:tbl>
      <w:tblPr>
        <w:tblW w:w="8838" w:type="dxa"/>
        <w:jc w:val="center"/>
        <w:tblCellMar>
          <w:left w:w="70" w:type="dxa"/>
          <w:right w:w="70" w:type="dxa"/>
        </w:tblCellMar>
        <w:tblLook w:val="04A0" w:firstRow="1" w:lastRow="0" w:firstColumn="1" w:lastColumn="0" w:noHBand="0" w:noVBand="1"/>
      </w:tblPr>
      <w:tblGrid>
        <w:gridCol w:w="3472"/>
        <w:gridCol w:w="760"/>
        <w:gridCol w:w="2033"/>
        <w:gridCol w:w="1700"/>
        <w:gridCol w:w="873"/>
      </w:tblGrid>
      <w:tr w:rsidR="0058143D" w:rsidRPr="006C4D96" w14:paraId="160B2F8F" w14:textId="77777777" w:rsidTr="00251A0B">
        <w:trPr>
          <w:trHeight w:val="198"/>
          <w:jc w:val="center"/>
        </w:trPr>
        <w:tc>
          <w:tcPr>
            <w:tcW w:w="3472" w:type="dxa"/>
            <w:tcBorders>
              <w:top w:val="single" w:sz="4" w:space="0" w:color="auto"/>
              <w:left w:val="nil"/>
              <w:bottom w:val="single" w:sz="4" w:space="0" w:color="auto"/>
              <w:right w:val="nil"/>
            </w:tcBorders>
            <w:shd w:val="clear" w:color="auto" w:fill="FABF8F" w:themeFill="accent6" w:themeFillTint="99"/>
            <w:noWrap/>
            <w:vAlign w:val="center"/>
            <w:hideMark/>
          </w:tcPr>
          <w:p w14:paraId="32782A6A" w14:textId="77777777" w:rsidR="0058143D" w:rsidRPr="006C4D96" w:rsidRDefault="00074DBB" w:rsidP="00074DBB">
            <w:pPr>
              <w:pStyle w:val="cuadroCabe"/>
              <w:spacing w:line="240" w:lineRule="auto"/>
              <w:jc w:val="left"/>
              <w:rPr>
                <w:sz w:val="17"/>
                <w:szCs w:val="17"/>
              </w:rPr>
            </w:pPr>
            <w:r w:rsidRPr="006C4D96">
              <w:rPr>
                <w:sz w:val="17"/>
                <w:szCs w:val="17"/>
              </w:rPr>
              <w:t>Entidad</w:t>
            </w:r>
          </w:p>
        </w:tc>
        <w:tc>
          <w:tcPr>
            <w:tcW w:w="760" w:type="dxa"/>
            <w:tcBorders>
              <w:top w:val="single" w:sz="4" w:space="0" w:color="auto"/>
              <w:left w:val="nil"/>
              <w:bottom w:val="single" w:sz="4" w:space="0" w:color="auto"/>
              <w:right w:val="nil"/>
            </w:tcBorders>
            <w:shd w:val="clear" w:color="auto" w:fill="FABF8F" w:themeFill="accent6" w:themeFillTint="99"/>
            <w:noWrap/>
            <w:vAlign w:val="center"/>
            <w:hideMark/>
          </w:tcPr>
          <w:p w14:paraId="46FFFEA5" w14:textId="77777777" w:rsidR="0058143D" w:rsidRPr="006C4D96" w:rsidRDefault="00074DBB" w:rsidP="00074DBB">
            <w:pPr>
              <w:pStyle w:val="cuadroCabe"/>
              <w:spacing w:line="240" w:lineRule="auto"/>
              <w:jc w:val="right"/>
              <w:rPr>
                <w:sz w:val="17"/>
                <w:szCs w:val="17"/>
              </w:rPr>
            </w:pPr>
            <w:r w:rsidRPr="006C4D96">
              <w:rPr>
                <w:sz w:val="17"/>
                <w:szCs w:val="17"/>
              </w:rPr>
              <w:t xml:space="preserve">Año de </w:t>
            </w:r>
            <w:proofErr w:type="spellStart"/>
            <w:r w:rsidRPr="006C4D96">
              <w:rPr>
                <w:sz w:val="17"/>
                <w:szCs w:val="17"/>
              </w:rPr>
              <w:t>aprob</w:t>
            </w:r>
            <w:proofErr w:type="spellEnd"/>
            <w:r w:rsidR="0058143D" w:rsidRPr="006C4D96">
              <w:rPr>
                <w:sz w:val="17"/>
                <w:szCs w:val="17"/>
              </w:rPr>
              <w:t>.</w:t>
            </w:r>
          </w:p>
        </w:tc>
        <w:tc>
          <w:tcPr>
            <w:tcW w:w="2033" w:type="dxa"/>
            <w:tcBorders>
              <w:top w:val="single" w:sz="4" w:space="0" w:color="auto"/>
              <w:left w:val="nil"/>
              <w:bottom w:val="single" w:sz="4" w:space="0" w:color="auto"/>
              <w:right w:val="nil"/>
            </w:tcBorders>
            <w:shd w:val="clear" w:color="auto" w:fill="FABF8F" w:themeFill="accent6" w:themeFillTint="99"/>
            <w:noWrap/>
            <w:vAlign w:val="center"/>
            <w:hideMark/>
          </w:tcPr>
          <w:p w14:paraId="65D8ED7C" w14:textId="77777777" w:rsidR="002F622B" w:rsidRPr="006C4D96" w:rsidRDefault="00074DBB" w:rsidP="00074DBB">
            <w:pPr>
              <w:pStyle w:val="cuadroCabe"/>
              <w:spacing w:line="240" w:lineRule="auto"/>
              <w:jc w:val="right"/>
              <w:rPr>
                <w:sz w:val="17"/>
                <w:szCs w:val="17"/>
              </w:rPr>
            </w:pPr>
            <w:r w:rsidRPr="006C4D96">
              <w:rPr>
                <w:sz w:val="17"/>
                <w:szCs w:val="17"/>
              </w:rPr>
              <w:t xml:space="preserve">Tasa </w:t>
            </w:r>
          </w:p>
          <w:p w14:paraId="4E1B9D51" w14:textId="77777777" w:rsidR="0058143D" w:rsidRPr="006C4D96" w:rsidRDefault="00074DBB" w:rsidP="00074DBB">
            <w:pPr>
              <w:pStyle w:val="cuadroCabe"/>
              <w:spacing w:line="240" w:lineRule="auto"/>
              <w:jc w:val="right"/>
              <w:rPr>
                <w:sz w:val="17"/>
                <w:szCs w:val="17"/>
              </w:rPr>
            </w:pPr>
            <w:r w:rsidRPr="006C4D96">
              <w:rPr>
                <w:sz w:val="17"/>
                <w:szCs w:val="17"/>
              </w:rPr>
              <w:t xml:space="preserve">recogida </w:t>
            </w:r>
            <w:r w:rsidR="0058143D" w:rsidRPr="006C4D96">
              <w:rPr>
                <w:sz w:val="17"/>
                <w:szCs w:val="17"/>
              </w:rPr>
              <w:t>2020</w:t>
            </w:r>
          </w:p>
        </w:tc>
        <w:tc>
          <w:tcPr>
            <w:tcW w:w="1700" w:type="dxa"/>
            <w:tcBorders>
              <w:top w:val="single" w:sz="4" w:space="0" w:color="auto"/>
              <w:left w:val="nil"/>
              <w:bottom w:val="single" w:sz="4" w:space="0" w:color="auto"/>
              <w:right w:val="nil"/>
            </w:tcBorders>
            <w:shd w:val="clear" w:color="auto" w:fill="FABF8F" w:themeFill="accent6" w:themeFillTint="99"/>
            <w:noWrap/>
            <w:vAlign w:val="center"/>
            <w:hideMark/>
          </w:tcPr>
          <w:p w14:paraId="146EFC27" w14:textId="77777777" w:rsidR="002F622B" w:rsidRPr="006C4D96" w:rsidRDefault="00074DBB" w:rsidP="00074DBB">
            <w:pPr>
              <w:pStyle w:val="cuadroCabe"/>
              <w:spacing w:line="240" w:lineRule="auto"/>
              <w:jc w:val="right"/>
              <w:rPr>
                <w:sz w:val="17"/>
                <w:szCs w:val="17"/>
              </w:rPr>
            </w:pPr>
            <w:r w:rsidRPr="006C4D96">
              <w:rPr>
                <w:sz w:val="17"/>
                <w:szCs w:val="17"/>
              </w:rPr>
              <w:t xml:space="preserve">Tasa </w:t>
            </w:r>
          </w:p>
          <w:p w14:paraId="00CC21D7" w14:textId="77777777" w:rsidR="0058143D" w:rsidRPr="006C4D96" w:rsidRDefault="00074DBB" w:rsidP="00074DBB">
            <w:pPr>
              <w:pStyle w:val="cuadroCabe"/>
              <w:spacing w:line="240" w:lineRule="auto"/>
              <w:jc w:val="right"/>
              <w:rPr>
                <w:sz w:val="17"/>
                <w:szCs w:val="17"/>
              </w:rPr>
            </w:pPr>
            <w:r w:rsidRPr="006C4D96">
              <w:rPr>
                <w:sz w:val="17"/>
                <w:szCs w:val="17"/>
              </w:rPr>
              <w:t>tratamiento 2020</w:t>
            </w:r>
          </w:p>
        </w:tc>
        <w:tc>
          <w:tcPr>
            <w:tcW w:w="873" w:type="dxa"/>
            <w:tcBorders>
              <w:top w:val="single" w:sz="4" w:space="0" w:color="auto"/>
              <w:left w:val="nil"/>
              <w:bottom w:val="single" w:sz="4" w:space="0" w:color="auto"/>
              <w:right w:val="nil"/>
            </w:tcBorders>
            <w:shd w:val="clear" w:color="auto" w:fill="FABF8F" w:themeFill="accent6" w:themeFillTint="99"/>
            <w:noWrap/>
            <w:vAlign w:val="center"/>
            <w:hideMark/>
          </w:tcPr>
          <w:p w14:paraId="323AD507" w14:textId="77777777" w:rsidR="0058143D" w:rsidRPr="006C4D96" w:rsidRDefault="00074DBB" w:rsidP="00074DBB">
            <w:pPr>
              <w:pStyle w:val="cuadroCabe"/>
              <w:spacing w:line="240" w:lineRule="auto"/>
              <w:jc w:val="right"/>
              <w:rPr>
                <w:sz w:val="17"/>
                <w:szCs w:val="17"/>
              </w:rPr>
            </w:pPr>
            <w:r w:rsidRPr="006C4D96">
              <w:rPr>
                <w:sz w:val="17"/>
                <w:szCs w:val="17"/>
              </w:rPr>
              <w:t>Total</w:t>
            </w:r>
          </w:p>
        </w:tc>
      </w:tr>
      <w:tr w:rsidR="0058143D" w:rsidRPr="006C4D96" w14:paraId="72073616" w14:textId="77777777" w:rsidTr="0061479A">
        <w:trPr>
          <w:trHeight w:val="198"/>
          <w:jc w:val="center"/>
        </w:trPr>
        <w:tc>
          <w:tcPr>
            <w:tcW w:w="3472" w:type="dxa"/>
            <w:tcBorders>
              <w:top w:val="single" w:sz="4" w:space="0" w:color="auto"/>
              <w:left w:val="nil"/>
              <w:bottom w:val="single" w:sz="2" w:space="0" w:color="auto"/>
              <w:right w:val="nil"/>
            </w:tcBorders>
            <w:shd w:val="clear" w:color="auto" w:fill="auto"/>
            <w:noWrap/>
            <w:vAlign w:val="center"/>
            <w:hideMark/>
          </w:tcPr>
          <w:p w14:paraId="462C40E7" w14:textId="1BEF5B1F"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Mendialdea</w:t>
            </w:r>
            <w:proofErr w:type="spellEnd"/>
          </w:p>
        </w:tc>
        <w:tc>
          <w:tcPr>
            <w:tcW w:w="760" w:type="dxa"/>
            <w:tcBorders>
              <w:top w:val="single" w:sz="4" w:space="0" w:color="auto"/>
              <w:left w:val="nil"/>
              <w:bottom w:val="single" w:sz="2" w:space="0" w:color="auto"/>
              <w:right w:val="nil"/>
            </w:tcBorders>
            <w:shd w:val="clear" w:color="auto" w:fill="auto"/>
            <w:noWrap/>
            <w:vAlign w:val="center"/>
            <w:hideMark/>
          </w:tcPr>
          <w:p w14:paraId="2AC2A5BD"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4" w:space="0" w:color="auto"/>
              <w:left w:val="nil"/>
              <w:bottom w:val="single" w:sz="2" w:space="0" w:color="auto"/>
              <w:right w:val="nil"/>
            </w:tcBorders>
            <w:shd w:val="clear" w:color="auto" w:fill="auto"/>
            <w:noWrap/>
            <w:vAlign w:val="center"/>
            <w:hideMark/>
          </w:tcPr>
          <w:p w14:paraId="085D0E4B" w14:textId="77777777" w:rsidR="0058143D" w:rsidRPr="006C4D96" w:rsidRDefault="0058143D" w:rsidP="00074DBB">
            <w:pPr>
              <w:pStyle w:val="cuatexto"/>
              <w:spacing w:line="240" w:lineRule="auto"/>
              <w:jc w:val="right"/>
              <w:rPr>
                <w:sz w:val="19"/>
                <w:szCs w:val="19"/>
              </w:rPr>
            </w:pPr>
            <w:r w:rsidRPr="006C4D96">
              <w:rPr>
                <w:sz w:val="19"/>
                <w:szCs w:val="19"/>
              </w:rPr>
              <w:t>86,90</w:t>
            </w:r>
          </w:p>
        </w:tc>
        <w:tc>
          <w:tcPr>
            <w:tcW w:w="1700" w:type="dxa"/>
            <w:tcBorders>
              <w:top w:val="single" w:sz="4" w:space="0" w:color="auto"/>
              <w:left w:val="nil"/>
              <w:bottom w:val="single" w:sz="2" w:space="0" w:color="auto"/>
              <w:right w:val="nil"/>
            </w:tcBorders>
            <w:shd w:val="clear" w:color="auto" w:fill="auto"/>
            <w:noWrap/>
            <w:vAlign w:val="center"/>
            <w:hideMark/>
          </w:tcPr>
          <w:p w14:paraId="74FA036C"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4" w:space="0" w:color="auto"/>
              <w:left w:val="nil"/>
              <w:bottom w:val="single" w:sz="2" w:space="0" w:color="auto"/>
              <w:right w:val="nil"/>
            </w:tcBorders>
            <w:shd w:val="clear" w:color="auto" w:fill="auto"/>
            <w:noWrap/>
            <w:vAlign w:val="center"/>
            <w:hideMark/>
          </w:tcPr>
          <w:p w14:paraId="36623E92" w14:textId="77777777" w:rsidR="0058143D" w:rsidRPr="006C4D96" w:rsidRDefault="0058143D" w:rsidP="00074DBB">
            <w:pPr>
              <w:pStyle w:val="cuatexto"/>
              <w:spacing w:line="240" w:lineRule="auto"/>
              <w:jc w:val="right"/>
              <w:rPr>
                <w:sz w:val="19"/>
                <w:szCs w:val="19"/>
              </w:rPr>
            </w:pPr>
            <w:r w:rsidRPr="006C4D96">
              <w:rPr>
                <w:sz w:val="19"/>
                <w:szCs w:val="19"/>
              </w:rPr>
              <w:t>152,58</w:t>
            </w:r>
          </w:p>
        </w:tc>
      </w:tr>
      <w:tr w:rsidR="0058143D" w:rsidRPr="006C4D96" w14:paraId="62469A7E"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19B2DC09" w14:textId="30669484"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Residuos Sólidos de la Ribera</w:t>
            </w:r>
          </w:p>
        </w:tc>
        <w:tc>
          <w:tcPr>
            <w:tcW w:w="760" w:type="dxa"/>
            <w:tcBorders>
              <w:top w:val="single" w:sz="2" w:space="0" w:color="auto"/>
              <w:left w:val="nil"/>
              <w:bottom w:val="single" w:sz="2" w:space="0" w:color="auto"/>
              <w:right w:val="nil"/>
            </w:tcBorders>
            <w:shd w:val="clear" w:color="auto" w:fill="auto"/>
            <w:noWrap/>
            <w:vAlign w:val="center"/>
            <w:hideMark/>
          </w:tcPr>
          <w:p w14:paraId="7DB00A6D"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658CEA89" w14:textId="77777777" w:rsidR="0058143D" w:rsidRPr="006C4D96" w:rsidRDefault="0058143D" w:rsidP="00074DBB">
            <w:pPr>
              <w:pStyle w:val="cuatexto"/>
              <w:spacing w:line="240" w:lineRule="auto"/>
              <w:jc w:val="right"/>
              <w:rPr>
                <w:sz w:val="19"/>
                <w:szCs w:val="19"/>
              </w:rPr>
            </w:pPr>
            <w:r w:rsidRPr="006C4D96">
              <w:rPr>
                <w:sz w:val="19"/>
                <w:szCs w:val="19"/>
              </w:rPr>
              <w:t>71,76</w:t>
            </w:r>
          </w:p>
        </w:tc>
        <w:tc>
          <w:tcPr>
            <w:tcW w:w="1700" w:type="dxa"/>
            <w:tcBorders>
              <w:top w:val="single" w:sz="2" w:space="0" w:color="auto"/>
              <w:left w:val="nil"/>
              <w:bottom w:val="single" w:sz="2" w:space="0" w:color="auto"/>
              <w:right w:val="nil"/>
            </w:tcBorders>
            <w:shd w:val="clear" w:color="auto" w:fill="auto"/>
            <w:noWrap/>
            <w:vAlign w:val="center"/>
            <w:hideMark/>
          </w:tcPr>
          <w:p w14:paraId="6A0E7C2F"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8BEFEED" w14:textId="77777777" w:rsidR="0058143D" w:rsidRPr="006C4D96" w:rsidRDefault="0058143D" w:rsidP="00074DBB">
            <w:pPr>
              <w:pStyle w:val="cuatexto"/>
              <w:spacing w:line="240" w:lineRule="auto"/>
              <w:jc w:val="right"/>
              <w:rPr>
                <w:sz w:val="19"/>
                <w:szCs w:val="19"/>
              </w:rPr>
            </w:pPr>
            <w:r w:rsidRPr="006C4D96">
              <w:rPr>
                <w:sz w:val="19"/>
                <w:szCs w:val="19"/>
              </w:rPr>
              <w:t>137,44</w:t>
            </w:r>
          </w:p>
        </w:tc>
      </w:tr>
      <w:tr w:rsidR="0058143D" w:rsidRPr="006C4D96" w14:paraId="0165773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9A1D027" w14:textId="237235E7"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Sakana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5FBB5616"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0E275BE" w14:textId="77777777" w:rsidR="0058143D" w:rsidRPr="006C4D96" w:rsidRDefault="0058143D" w:rsidP="00074DBB">
            <w:pPr>
              <w:pStyle w:val="cuatexto"/>
              <w:spacing w:line="240" w:lineRule="auto"/>
              <w:jc w:val="right"/>
              <w:rPr>
                <w:sz w:val="19"/>
                <w:szCs w:val="19"/>
              </w:rPr>
            </w:pPr>
            <w:r w:rsidRPr="006C4D96">
              <w:rPr>
                <w:sz w:val="19"/>
                <w:szCs w:val="19"/>
              </w:rPr>
              <w:t>83,16</w:t>
            </w:r>
          </w:p>
        </w:tc>
        <w:tc>
          <w:tcPr>
            <w:tcW w:w="1700" w:type="dxa"/>
            <w:tcBorders>
              <w:top w:val="single" w:sz="2" w:space="0" w:color="auto"/>
              <w:left w:val="nil"/>
              <w:bottom w:val="single" w:sz="2" w:space="0" w:color="auto"/>
              <w:right w:val="nil"/>
            </w:tcBorders>
            <w:shd w:val="clear" w:color="auto" w:fill="auto"/>
            <w:noWrap/>
            <w:vAlign w:val="center"/>
            <w:hideMark/>
          </w:tcPr>
          <w:p w14:paraId="7ACBB523"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73F10BFA" w14:textId="77777777" w:rsidR="0058143D" w:rsidRPr="006C4D96" w:rsidRDefault="0058143D" w:rsidP="00074DBB">
            <w:pPr>
              <w:pStyle w:val="cuatexto"/>
              <w:spacing w:line="240" w:lineRule="auto"/>
              <w:jc w:val="right"/>
              <w:rPr>
                <w:sz w:val="19"/>
                <w:szCs w:val="19"/>
              </w:rPr>
            </w:pPr>
            <w:r w:rsidRPr="006C4D96">
              <w:rPr>
                <w:sz w:val="19"/>
                <w:szCs w:val="19"/>
              </w:rPr>
              <w:t>148,84</w:t>
            </w:r>
          </w:p>
        </w:tc>
      </w:tr>
      <w:tr w:rsidR="0058143D" w:rsidRPr="006C4D96" w14:paraId="42D6004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2C9B93DC" w14:textId="580742F2"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r w:rsidR="00074DBB" w:rsidRPr="006C4D96">
              <w:rPr>
                <w:sz w:val="19"/>
                <w:szCs w:val="19"/>
              </w:rPr>
              <w:t xml:space="preserve">R.S.U. </w:t>
            </w:r>
            <w:r w:rsidRPr="006C4D96">
              <w:rPr>
                <w:sz w:val="19"/>
                <w:szCs w:val="19"/>
              </w:rPr>
              <w:t>Ribera Alta de Navarra</w:t>
            </w:r>
          </w:p>
        </w:tc>
        <w:tc>
          <w:tcPr>
            <w:tcW w:w="760" w:type="dxa"/>
            <w:tcBorders>
              <w:top w:val="single" w:sz="2" w:space="0" w:color="auto"/>
              <w:left w:val="nil"/>
              <w:bottom w:val="single" w:sz="2" w:space="0" w:color="auto"/>
              <w:right w:val="nil"/>
            </w:tcBorders>
            <w:shd w:val="clear" w:color="auto" w:fill="auto"/>
            <w:noWrap/>
            <w:vAlign w:val="center"/>
            <w:hideMark/>
          </w:tcPr>
          <w:p w14:paraId="678423B5"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35AB25A" w14:textId="77777777" w:rsidR="0058143D" w:rsidRPr="006C4D96" w:rsidRDefault="0058143D" w:rsidP="00074DBB">
            <w:pPr>
              <w:pStyle w:val="cuatexto"/>
              <w:spacing w:line="240" w:lineRule="auto"/>
              <w:jc w:val="right"/>
              <w:rPr>
                <w:sz w:val="19"/>
                <w:szCs w:val="19"/>
              </w:rPr>
            </w:pPr>
            <w:r w:rsidRPr="006C4D96">
              <w:rPr>
                <w:sz w:val="19"/>
                <w:szCs w:val="19"/>
              </w:rPr>
              <w:t>59,17</w:t>
            </w:r>
          </w:p>
        </w:tc>
        <w:tc>
          <w:tcPr>
            <w:tcW w:w="1700" w:type="dxa"/>
            <w:tcBorders>
              <w:top w:val="single" w:sz="2" w:space="0" w:color="auto"/>
              <w:left w:val="nil"/>
              <w:bottom w:val="single" w:sz="2" w:space="0" w:color="auto"/>
              <w:right w:val="nil"/>
            </w:tcBorders>
            <w:shd w:val="clear" w:color="auto" w:fill="auto"/>
            <w:noWrap/>
            <w:vAlign w:val="center"/>
            <w:hideMark/>
          </w:tcPr>
          <w:p w14:paraId="597915E3"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5499496" w14:textId="77777777" w:rsidR="0058143D" w:rsidRPr="006C4D96" w:rsidRDefault="0058143D" w:rsidP="00074DBB">
            <w:pPr>
              <w:pStyle w:val="cuatexto"/>
              <w:spacing w:line="240" w:lineRule="auto"/>
              <w:jc w:val="right"/>
              <w:rPr>
                <w:sz w:val="19"/>
                <w:szCs w:val="19"/>
              </w:rPr>
            </w:pPr>
            <w:r w:rsidRPr="006C4D96">
              <w:rPr>
                <w:sz w:val="19"/>
                <w:szCs w:val="19"/>
              </w:rPr>
              <w:t>124,85</w:t>
            </w:r>
          </w:p>
        </w:tc>
      </w:tr>
      <w:tr w:rsidR="0058143D" w:rsidRPr="006C4D96" w14:paraId="31A486F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26D59011" w14:textId="2761712F"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Valdizarbe</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6A04A1B5"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4EBC8C2C" w14:textId="77777777" w:rsidR="0058143D" w:rsidRPr="006C4D96" w:rsidRDefault="0058143D" w:rsidP="00074DBB">
            <w:pPr>
              <w:pStyle w:val="cuatexto"/>
              <w:spacing w:line="240" w:lineRule="auto"/>
              <w:jc w:val="right"/>
              <w:rPr>
                <w:sz w:val="19"/>
                <w:szCs w:val="19"/>
              </w:rPr>
            </w:pPr>
            <w:r w:rsidRPr="006C4D96">
              <w:rPr>
                <w:sz w:val="19"/>
                <w:szCs w:val="19"/>
              </w:rPr>
              <w:t>89,32</w:t>
            </w:r>
          </w:p>
        </w:tc>
        <w:tc>
          <w:tcPr>
            <w:tcW w:w="1700" w:type="dxa"/>
            <w:tcBorders>
              <w:top w:val="single" w:sz="2" w:space="0" w:color="auto"/>
              <w:left w:val="nil"/>
              <w:bottom w:val="single" w:sz="2" w:space="0" w:color="auto"/>
              <w:right w:val="nil"/>
            </w:tcBorders>
            <w:shd w:val="clear" w:color="auto" w:fill="auto"/>
            <w:noWrap/>
            <w:vAlign w:val="center"/>
            <w:hideMark/>
          </w:tcPr>
          <w:p w14:paraId="325A51A5"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DFB02BA" w14:textId="77777777" w:rsidR="0058143D" w:rsidRPr="006C4D96" w:rsidRDefault="0058143D" w:rsidP="00074DBB">
            <w:pPr>
              <w:pStyle w:val="cuatexto"/>
              <w:spacing w:line="240" w:lineRule="auto"/>
              <w:jc w:val="right"/>
              <w:rPr>
                <w:sz w:val="19"/>
                <w:szCs w:val="19"/>
              </w:rPr>
            </w:pPr>
            <w:r w:rsidRPr="006C4D96">
              <w:rPr>
                <w:sz w:val="19"/>
                <w:szCs w:val="19"/>
              </w:rPr>
              <w:t>155,00</w:t>
            </w:r>
          </w:p>
        </w:tc>
      </w:tr>
      <w:tr w:rsidR="0058143D" w:rsidRPr="006C4D96" w14:paraId="405C85D0"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0FDA9311" w14:textId="1F59F1B6"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Malerreka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4F48A4C7"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0E64993" w14:textId="77777777" w:rsidR="0058143D" w:rsidRPr="006C4D96" w:rsidRDefault="0058143D" w:rsidP="00074DBB">
            <w:pPr>
              <w:pStyle w:val="cuatexto"/>
              <w:spacing w:line="240" w:lineRule="auto"/>
              <w:jc w:val="right"/>
              <w:rPr>
                <w:sz w:val="19"/>
                <w:szCs w:val="19"/>
              </w:rPr>
            </w:pPr>
            <w:r w:rsidRPr="006C4D96">
              <w:rPr>
                <w:sz w:val="19"/>
                <w:szCs w:val="19"/>
              </w:rPr>
              <w:t>75,82</w:t>
            </w:r>
          </w:p>
        </w:tc>
        <w:tc>
          <w:tcPr>
            <w:tcW w:w="1700" w:type="dxa"/>
            <w:tcBorders>
              <w:top w:val="single" w:sz="2" w:space="0" w:color="auto"/>
              <w:left w:val="nil"/>
              <w:bottom w:val="single" w:sz="2" w:space="0" w:color="auto"/>
              <w:right w:val="nil"/>
            </w:tcBorders>
            <w:shd w:val="clear" w:color="auto" w:fill="auto"/>
            <w:noWrap/>
            <w:vAlign w:val="center"/>
            <w:hideMark/>
          </w:tcPr>
          <w:p w14:paraId="0DA159BB"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1FC1FCC" w14:textId="77777777" w:rsidR="0058143D" w:rsidRPr="006C4D96" w:rsidRDefault="0058143D" w:rsidP="00074DBB">
            <w:pPr>
              <w:pStyle w:val="cuatexto"/>
              <w:spacing w:line="240" w:lineRule="auto"/>
              <w:jc w:val="right"/>
              <w:rPr>
                <w:sz w:val="19"/>
                <w:szCs w:val="19"/>
              </w:rPr>
            </w:pPr>
            <w:r w:rsidRPr="006C4D96">
              <w:rPr>
                <w:sz w:val="19"/>
                <w:szCs w:val="19"/>
              </w:rPr>
              <w:t>141,50</w:t>
            </w:r>
          </w:p>
        </w:tc>
      </w:tr>
      <w:tr w:rsidR="0058143D" w:rsidRPr="006C4D96" w14:paraId="4AA6BF76"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388658F4" w14:textId="39A2FC9E"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Mairaga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150F51B3" w14:textId="77777777" w:rsidR="0058143D" w:rsidRPr="006C4D96" w:rsidRDefault="0058143D" w:rsidP="00074DBB">
            <w:pPr>
              <w:pStyle w:val="cuatexto"/>
              <w:spacing w:line="240" w:lineRule="auto"/>
              <w:jc w:val="right"/>
              <w:rPr>
                <w:sz w:val="19"/>
                <w:szCs w:val="19"/>
              </w:rPr>
            </w:pPr>
            <w:r w:rsidRPr="006C4D96">
              <w:rPr>
                <w:sz w:val="19"/>
                <w:szCs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07BDF754" w14:textId="77777777" w:rsidR="0058143D" w:rsidRPr="006C4D96" w:rsidRDefault="0058143D" w:rsidP="00074DBB">
            <w:pPr>
              <w:pStyle w:val="cuatexto"/>
              <w:spacing w:line="240" w:lineRule="auto"/>
              <w:jc w:val="right"/>
              <w:rPr>
                <w:sz w:val="19"/>
                <w:szCs w:val="19"/>
              </w:rPr>
            </w:pPr>
            <w:r w:rsidRPr="006C4D96">
              <w:rPr>
                <w:sz w:val="19"/>
                <w:szCs w:val="19"/>
              </w:rPr>
              <w:t>13,28 + 0,281080 €/m3</w:t>
            </w:r>
          </w:p>
        </w:tc>
        <w:tc>
          <w:tcPr>
            <w:tcW w:w="1700" w:type="dxa"/>
            <w:tcBorders>
              <w:top w:val="single" w:sz="2" w:space="0" w:color="auto"/>
              <w:left w:val="nil"/>
              <w:bottom w:val="single" w:sz="2" w:space="0" w:color="auto"/>
              <w:right w:val="nil"/>
            </w:tcBorders>
            <w:shd w:val="clear" w:color="auto" w:fill="auto"/>
            <w:noWrap/>
            <w:vAlign w:val="center"/>
            <w:hideMark/>
          </w:tcPr>
          <w:p w14:paraId="1DC606F1"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1051295" w14:textId="77777777" w:rsidR="0058143D" w:rsidRPr="006C4D96" w:rsidRDefault="0058143D" w:rsidP="00074DBB">
            <w:pPr>
              <w:pStyle w:val="cuatexto"/>
              <w:spacing w:line="240" w:lineRule="auto"/>
              <w:jc w:val="right"/>
              <w:rPr>
                <w:sz w:val="19"/>
                <w:szCs w:val="19"/>
              </w:rPr>
            </w:pPr>
            <w:r w:rsidRPr="006C4D96">
              <w:rPr>
                <w:sz w:val="19"/>
                <w:szCs w:val="19"/>
              </w:rPr>
              <w:t>ND</w:t>
            </w:r>
          </w:p>
        </w:tc>
      </w:tr>
      <w:tr w:rsidR="0058143D" w:rsidRPr="006C4D96" w14:paraId="36D3DF30"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A0BE9D4" w14:textId="330C9724"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r w:rsidR="00074DBB" w:rsidRPr="006C4D96">
              <w:rPr>
                <w:sz w:val="19"/>
                <w:szCs w:val="19"/>
              </w:rPr>
              <w:t>R.</w:t>
            </w:r>
            <w:r w:rsidRPr="006C4D96">
              <w:rPr>
                <w:sz w:val="19"/>
                <w:szCs w:val="19"/>
              </w:rPr>
              <w:t xml:space="preserve"> S. U. Cinco </w:t>
            </w:r>
            <w:r w:rsidR="00074DBB" w:rsidRPr="006C4D96">
              <w:rPr>
                <w:sz w:val="19"/>
                <w:szCs w:val="19"/>
              </w:rPr>
              <w:t>Villas</w:t>
            </w:r>
            <w:r w:rsidRPr="006C4D96">
              <w:rPr>
                <w:sz w:val="19"/>
                <w:szCs w:val="19"/>
              </w:rPr>
              <w:t>-</w:t>
            </w:r>
            <w:proofErr w:type="spellStart"/>
            <w:r w:rsidR="00074DBB" w:rsidRPr="006C4D96">
              <w:rPr>
                <w:sz w:val="19"/>
                <w:szCs w:val="19"/>
              </w:rPr>
              <w:t>Bortziriak</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361673A9" w14:textId="77777777" w:rsidR="0058143D" w:rsidRPr="006C4D96" w:rsidRDefault="0058143D" w:rsidP="00074DBB">
            <w:pPr>
              <w:pStyle w:val="cuatexto"/>
              <w:spacing w:line="240" w:lineRule="auto"/>
              <w:jc w:val="right"/>
              <w:rPr>
                <w:sz w:val="19"/>
                <w:szCs w:val="19"/>
              </w:rPr>
            </w:pPr>
            <w:r w:rsidRPr="006C4D96">
              <w:rPr>
                <w:sz w:val="19"/>
                <w:szCs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165FE7CC" w14:textId="77777777" w:rsidR="0058143D" w:rsidRPr="006C4D96" w:rsidRDefault="0058143D" w:rsidP="00074DBB">
            <w:pPr>
              <w:pStyle w:val="cuatexto"/>
              <w:spacing w:line="240" w:lineRule="auto"/>
              <w:jc w:val="right"/>
              <w:rPr>
                <w:sz w:val="19"/>
                <w:szCs w:val="19"/>
              </w:rPr>
            </w:pPr>
            <w:r w:rsidRPr="006C4D96">
              <w:rPr>
                <w:sz w:val="19"/>
                <w:szCs w:val="19"/>
              </w:rPr>
              <w:t>79,80</w:t>
            </w:r>
          </w:p>
        </w:tc>
        <w:tc>
          <w:tcPr>
            <w:tcW w:w="1700" w:type="dxa"/>
            <w:tcBorders>
              <w:top w:val="single" w:sz="2" w:space="0" w:color="auto"/>
              <w:left w:val="nil"/>
              <w:bottom w:val="single" w:sz="2" w:space="0" w:color="auto"/>
              <w:right w:val="nil"/>
            </w:tcBorders>
            <w:shd w:val="clear" w:color="auto" w:fill="auto"/>
            <w:noWrap/>
            <w:vAlign w:val="center"/>
            <w:hideMark/>
          </w:tcPr>
          <w:p w14:paraId="784C48EF"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196F223" w14:textId="77777777" w:rsidR="0058143D" w:rsidRPr="006C4D96" w:rsidRDefault="0058143D" w:rsidP="00074DBB">
            <w:pPr>
              <w:pStyle w:val="cuatexto"/>
              <w:spacing w:line="240" w:lineRule="auto"/>
              <w:jc w:val="right"/>
              <w:rPr>
                <w:sz w:val="19"/>
                <w:szCs w:val="19"/>
              </w:rPr>
            </w:pPr>
            <w:r w:rsidRPr="006C4D96">
              <w:rPr>
                <w:sz w:val="19"/>
                <w:szCs w:val="19"/>
              </w:rPr>
              <w:t>145,48</w:t>
            </w:r>
          </w:p>
        </w:tc>
      </w:tr>
      <w:tr w:rsidR="0058143D" w:rsidRPr="006C4D96" w14:paraId="596AAF69"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926104C" w14:textId="70838817"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w:t>
            </w:r>
            <w:r w:rsidR="00074DBB" w:rsidRPr="006C4D96">
              <w:rPr>
                <w:sz w:val="19"/>
                <w:szCs w:val="19"/>
              </w:rPr>
              <w:t xml:space="preserve">del Alto </w:t>
            </w:r>
            <w:proofErr w:type="spellStart"/>
            <w:r w:rsidR="00074DBB" w:rsidRPr="006C4D96">
              <w:rPr>
                <w:sz w:val="19"/>
                <w:szCs w:val="19"/>
              </w:rPr>
              <w:t>Araxes</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444C27F9" w14:textId="77777777" w:rsidR="0058143D" w:rsidRPr="006C4D96" w:rsidRDefault="0058143D" w:rsidP="00074DBB">
            <w:pPr>
              <w:pStyle w:val="cuatexto"/>
              <w:spacing w:line="240" w:lineRule="auto"/>
              <w:jc w:val="right"/>
              <w:rPr>
                <w:sz w:val="19"/>
                <w:szCs w:val="19"/>
              </w:rPr>
            </w:pPr>
            <w:r w:rsidRPr="006C4D96">
              <w:rPr>
                <w:sz w:val="19"/>
                <w:szCs w:val="19"/>
              </w:rPr>
              <w:t>2008</w:t>
            </w:r>
          </w:p>
        </w:tc>
        <w:tc>
          <w:tcPr>
            <w:tcW w:w="2033" w:type="dxa"/>
            <w:tcBorders>
              <w:top w:val="single" w:sz="2" w:space="0" w:color="auto"/>
              <w:left w:val="nil"/>
              <w:bottom w:val="single" w:sz="2" w:space="0" w:color="auto"/>
              <w:right w:val="nil"/>
            </w:tcBorders>
            <w:shd w:val="clear" w:color="auto" w:fill="auto"/>
            <w:noWrap/>
            <w:vAlign w:val="center"/>
            <w:hideMark/>
          </w:tcPr>
          <w:p w14:paraId="38A658BE" w14:textId="77777777" w:rsidR="0058143D" w:rsidRPr="006C4D96" w:rsidRDefault="0058143D" w:rsidP="00074DBB">
            <w:pPr>
              <w:pStyle w:val="cuatexto"/>
              <w:spacing w:line="240" w:lineRule="auto"/>
              <w:jc w:val="right"/>
              <w:rPr>
                <w:sz w:val="19"/>
                <w:szCs w:val="19"/>
              </w:rPr>
            </w:pPr>
            <w:r w:rsidRPr="006C4D96">
              <w:rPr>
                <w:sz w:val="19"/>
                <w:szCs w:val="19"/>
              </w:rPr>
              <w:t>40,00</w:t>
            </w:r>
          </w:p>
        </w:tc>
        <w:tc>
          <w:tcPr>
            <w:tcW w:w="1700" w:type="dxa"/>
            <w:tcBorders>
              <w:top w:val="single" w:sz="2" w:space="0" w:color="auto"/>
              <w:left w:val="nil"/>
              <w:bottom w:val="single" w:sz="2" w:space="0" w:color="auto"/>
              <w:right w:val="nil"/>
            </w:tcBorders>
            <w:shd w:val="clear" w:color="auto" w:fill="auto"/>
            <w:noWrap/>
            <w:vAlign w:val="center"/>
            <w:hideMark/>
          </w:tcPr>
          <w:p w14:paraId="60A75055"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DC1A885" w14:textId="77777777" w:rsidR="0058143D" w:rsidRPr="006C4D96" w:rsidRDefault="0058143D" w:rsidP="00074DBB">
            <w:pPr>
              <w:pStyle w:val="cuatexto"/>
              <w:spacing w:line="240" w:lineRule="auto"/>
              <w:jc w:val="right"/>
              <w:rPr>
                <w:sz w:val="19"/>
                <w:szCs w:val="19"/>
              </w:rPr>
            </w:pPr>
            <w:r w:rsidRPr="006C4D96">
              <w:rPr>
                <w:sz w:val="19"/>
                <w:szCs w:val="19"/>
              </w:rPr>
              <w:t>105,68</w:t>
            </w:r>
          </w:p>
        </w:tc>
      </w:tr>
      <w:tr w:rsidR="0058143D" w:rsidRPr="006C4D96" w14:paraId="1ABDD8A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6CD838B7" w14:textId="4B4B2681"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r w:rsidR="00074DBB" w:rsidRPr="006C4D96">
              <w:rPr>
                <w:sz w:val="19"/>
                <w:szCs w:val="19"/>
              </w:rPr>
              <w:t>Montejurra</w:t>
            </w:r>
          </w:p>
        </w:tc>
        <w:tc>
          <w:tcPr>
            <w:tcW w:w="760" w:type="dxa"/>
            <w:tcBorders>
              <w:top w:val="single" w:sz="2" w:space="0" w:color="auto"/>
              <w:left w:val="nil"/>
              <w:bottom w:val="single" w:sz="2" w:space="0" w:color="auto"/>
              <w:right w:val="nil"/>
            </w:tcBorders>
            <w:shd w:val="clear" w:color="auto" w:fill="auto"/>
            <w:noWrap/>
            <w:vAlign w:val="center"/>
            <w:hideMark/>
          </w:tcPr>
          <w:p w14:paraId="3E04C210"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795A3C5" w14:textId="77777777" w:rsidR="0058143D" w:rsidRPr="006C4D96" w:rsidRDefault="0058143D" w:rsidP="00074DBB">
            <w:pPr>
              <w:pStyle w:val="cuatexto"/>
              <w:spacing w:line="240" w:lineRule="auto"/>
              <w:jc w:val="right"/>
              <w:rPr>
                <w:sz w:val="19"/>
                <w:szCs w:val="19"/>
              </w:rPr>
            </w:pPr>
            <w:r w:rsidRPr="006C4D96">
              <w:rPr>
                <w:sz w:val="19"/>
                <w:szCs w:val="19"/>
              </w:rPr>
              <w:t>39,95</w:t>
            </w:r>
          </w:p>
        </w:tc>
        <w:tc>
          <w:tcPr>
            <w:tcW w:w="1700" w:type="dxa"/>
            <w:tcBorders>
              <w:top w:val="single" w:sz="2" w:space="0" w:color="auto"/>
              <w:left w:val="nil"/>
              <w:bottom w:val="single" w:sz="2" w:space="0" w:color="auto"/>
              <w:right w:val="nil"/>
            </w:tcBorders>
            <w:shd w:val="clear" w:color="auto" w:fill="auto"/>
            <w:noWrap/>
            <w:vAlign w:val="center"/>
            <w:hideMark/>
          </w:tcPr>
          <w:p w14:paraId="22B8B31B"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2BBD3EC" w14:textId="77777777" w:rsidR="0058143D" w:rsidRPr="006C4D96" w:rsidRDefault="0058143D" w:rsidP="00074DBB">
            <w:pPr>
              <w:pStyle w:val="cuatexto"/>
              <w:spacing w:line="240" w:lineRule="auto"/>
              <w:jc w:val="right"/>
              <w:rPr>
                <w:sz w:val="19"/>
                <w:szCs w:val="19"/>
              </w:rPr>
            </w:pPr>
            <w:r w:rsidRPr="006C4D96">
              <w:rPr>
                <w:sz w:val="19"/>
                <w:szCs w:val="19"/>
              </w:rPr>
              <w:t>105,63</w:t>
            </w:r>
          </w:p>
        </w:tc>
      </w:tr>
      <w:tr w:rsidR="0058143D" w:rsidRPr="006C4D96" w14:paraId="0CFC5369"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002D694C" w14:textId="5E52A862"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00074DBB" w:rsidRPr="006C4D96">
              <w:rPr>
                <w:sz w:val="19"/>
                <w:szCs w:val="19"/>
              </w:rPr>
              <w:t>Serv</w:t>
            </w:r>
            <w:proofErr w:type="spellEnd"/>
            <w:r w:rsidRPr="006C4D96">
              <w:rPr>
                <w:sz w:val="19"/>
                <w:szCs w:val="19"/>
              </w:rPr>
              <w:t xml:space="preserve">. </w:t>
            </w:r>
            <w:r w:rsidR="00074DBB" w:rsidRPr="006C4D96">
              <w:rPr>
                <w:sz w:val="19"/>
                <w:szCs w:val="19"/>
              </w:rPr>
              <w:t xml:space="preserve">de </w:t>
            </w:r>
            <w:r w:rsidRPr="006C4D96">
              <w:rPr>
                <w:sz w:val="19"/>
                <w:szCs w:val="19"/>
              </w:rPr>
              <w:t xml:space="preserve">la </w:t>
            </w:r>
            <w:r w:rsidR="00074DBB" w:rsidRPr="006C4D96">
              <w:rPr>
                <w:sz w:val="19"/>
                <w:szCs w:val="19"/>
              </w:rPr>
              <w:t>Com</w:t>
            </w:r>
            <w:r w:rsidRPr="006C4D96">
              <w:rPr>
                <w:sz w:val="19"/>
                <w:szCs w:val="19"/>
              </w:rPr>
              <w:t xml:space="preserve">. </w:t>
            </w:r>
            <w:r w:rsidR="00074DBB" w:rsidRPr="006C4D96">
              <w:rPr>
                <w:sz w:val="19"/>
                <w:szCs w:val="19"/>
              </w:rPr>
              <w:t>de Sangüesa</w:t>
            </w:r>
          </w:p>
        </w:tc>
        <w:tc>
          <w:tcPr>
            <w:tcW w:w="760" w:type="dxa"/>
            <w:tcBorders>
              <w:top w:val="single" w:sz="2" w:space="0" w:color="auto"/>
              <w:left w:val="nil"/>
              <w:bottom w:val="single" w:sz="2" w:space="0" w:color="auto"/>
              <w:right w:val="nil"/>
            </w:tcBorders>
            <w:shd w:val="clear" w:color="auto" w:fill="auto"/>
            <w:noWrap/>
            <w:vAlign w:val="center"/>
            <w:hideMark/>
          </w:tcPr>
          <w:p w14:paraId="692D27ED"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0461AC75" w14:textId="77777777" w:rsidR="0058143D" w:rsidRPr="006C4D96" w:rsidRDefault="0058143D" w:rsidP="00074DBB">
            <w:pPr>
              <w:pStyle w:val="cuatexto"/>
              <w:spacing w:line="240" w:lineRule="auto"/>
              <w:jc w:val="right"/>
              <w:rPr>
                <w:sz w:val="19"/>
                <w:szCs w:val="19"/>
              </w:rPr>
            </w:pPr>
            <w:r w:rsidRPr="006C4D96">
              <w:rPr>
                <w:sz w:val="19"/>
                <w:szCs w:val="19"/>
              </w:rPr>
              <w:t>70,26</w:t>
            </w:r>
          </w:p>
        </w:tc>
        <w:tc>
          <w:tcPr>
            <w:tcW w:w="1700" w:type="dxa"/>
            <w:tcBorders>
              <w:top w:val="single" w:sz="2" w:space="0" w:color="auto"/>
              <w:left w:val="nil"/>
              <w:bottom w:val="single" w:sz="2" w:space="0" w:color="auto"/>
              <w:right w:val="nil"/>
            </w:tcBorders>
            <w:shd w:val="clear" w:color="auto" w:fill="auto"/>
            <w:noWrap/>
            <w:vAlign w:val="center"/>
            <w:hideMark/>
          </w:tcPr>
          <w:p w14:paraId="3221C1F2"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41A38A7" w14:textId="77777777" w:rsidR="0058143D" w:rsidRPr="006C4D96" w:rsidRDefault="0058143D" w:rsidP="00074DBB">
            <w:pPr>
              <w:pStyle w:val="cuatexto"/>
              <w:spacing w:line="240" w:lineRule="auto"/>
              <w:jc w:val="right"/>
              <w:rPr>
                <w:sz w:val="19"/>
                <w:szCs w:val="19"/>
              </w:rPr>
            </w:pPr>
            <w:r w:rsidRPr="006C4D96">
              <w:rPr>
                <w:sz w:val="19"/>
                <w:szCs w:val="19"/>
              </w:rPr>
              <w:t>135,94</w:t>
            </w:r>
          </w:p>
        </w:tc>
      </w:tr>
      <w:tr w:rsidR="0058143D" w:rsidRPr="006C4D96" w14:paraId="6C076422"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7189678" w14:textId="75AC779C"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r w:rsidR="00074DBB" w:rsidRPr="006C4D96">
              <w:rPr>
                <w:sz w:val="19"/>
                <w:szCs w:val="19"/>
              </w:rPr>
              <w:t>R.S.U. Irati</w:t>
            </w:r>
            <w:r w:rsidRPr="006C4D96">
              <w:rPr>
                <w:sz w:val="19"/>
                <w:szCs w:val="19"/>
              </w:rPr>
              <w:t>- (zona10)</w:t>
            </w:r>
          </w:p>
        </w:tc>
        <w:tc>
          <w:tcPr>
            <w:tcW w:w="760" w:type="dxa"/>
            <w:tcBorders>
              <w:top w:val="single" w:sz="2" w:space="0" w:color="auto"/>
              <w:left w:val="nil"/>
              <w:bottom w:val="single" w:sz="2" w:space="0" w:color="auto"/>
              <w:right w:val="nil"/>
            </w:tcBorders>
            <w:shd w:val="clear" w:color="auto" w:fill="auto"/>
            <w:noWrap/>
            <w:vAlign w:val="center"/>
            <w:hideMark/>
          </w:tcPr>
          <w:p w14:paraId="155163B2" w14:textId="77777777" w:rsidR="0058143D" w:rsidRPr="006C4D96" w:rsidRDefault="0058143D" w:rsidP="00074DBB">
            <w:pPr>
              <w:pStyle w:val="cuatexto"/>
              <w:spacing w:line="240" w:lineRule="auto"/>
              <w:jc w:val="right"/>
              <w:rPr>
                <w:sz w:val="19"/>
                <w:szCs w:val="19"/>
              </w:rPr>
            </w:pPr>
            <w:r w:rsidRPr="006C4D96">
              <w:rPr>
                <w:sz w:val="19"/>
                <w:szCs w:val="19"/>
              </w:rPr>
              <w:t>ND</w:t>
            </w:r>
          </w:p>
        </w:tc>
        <w:tc>
          <w:tcPr>
            <w:tcW w:w="2033" w:type="dxa"/>
            <w:tcBorders>
              <w:top w:val="single" w:sz="2" w:space="0" w:color="auto"/>
              <w:left w:val="nil"/>
              <w:bottom w:val="single" w:sz="2" w:space="0" w:color="auto"/>
              <w:right w:val="nil"/>
            </w:tcBorders>
            <w:shd w:val="clear" w:color="auto" w:fill="auto"/>
            <w:noWrap/>
            <w:vAlign w:val="center"/>
            <w:hideMark/>
          </w:tcPr>
          <w:p w14:paraId="6E6A5EEE" w14:textId="77777777" w:rsidR="0058143D" w:rsidRPr="006C4D96" w:rsidRDefault="0058143D" w:rsidP="00074DBB">
            <w:pPr>
              <w:pStyle w:val="cuatexto"/>
              <w:spacing w:line="240" w:lineRule="auto"/>
              <w:jc w:val="right"/>
              <w:rPr>
                <w:sz w:val="19"/>
                <w:szCs w:val="19"/>
              </w:rPr>
            </w:pPr>
            <w:r w:rsidRPr="006C4D96">
              <w:rPr>
                <w:sz w:val="19"/>
                <w:szCs w:val="19"/>
              </w:rPr>
              <w:t>56,25</w:t>
            </w:r>
          </w:p>
        </w:tc>
        <w:tc>
          <w:tcPr>
            <w:tcW w:w="1700" w:type="dxa"/>
            <w:tcBorders>
              <w:top w:val="single" w:sz="2" w:space="0" w:color="auto"/>
              <w:left w:val="nil"/>
              <w:bottom w:val="single" w:sz="2" w:space="0" w:color="auto"/>
              <w:right w:val="nil"/>
            </w:tcBorders>
            <w:shd w:val="clear" w:color="auto" w:fill="auto"/>
            <w:noWrap/>
            <w:vAlign w:val="center"/>
            <w:hideMark/>
          </w:tcPr>
          <w:p w14:paraId="01C8C44E"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E1F90EC" w14:textId="77777777" w:rsidR="0058143D" w:rsidRPr="006C4D96" w:rsidRDefault="0058143D" w:rsidP="00074DBB">
            <w:pPr>
              <w:pStyle w:val="cuatexto"/>
              <w:spacing w:line="240" w:lineRule="auto"/>
              <w:jc w:val="right"/>
              <w:rPr>
                <w:sz w:val="19"/>
                <w:szCs w:val="19"/>
              </w:rPr>
            </w:pPr>
            <w:r w:rsidRPr="006C4D96">
              <w:rPr>
                <w:sz w:val="19"/>
                <w:szCs w:val="19"/>
              </w:rPr>
              <w:t>121,93</w:t>
            </w:r>
          </w:p>
        </w:tc>
      </w:tr>
      <w:tr w:rsidR="0058143D" w:rsidRPr="006C4D96" w14:paraId="44F3A2E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299583F" w14:textId="68DE74E4" w:rsidR="0058143D" w:rsidRPr="006C4D96" w:rsidRDefault="00900EF1" w:rsidP="007E2152">
            <w:pPr>
              <w:pStyle w:val="cuatexto"/>
              <w:spacing w:line="240" w:lineRule="auto"/>
              <w:jc w:val="left"/>
              <w:rPr>
                <w:sz w:val="19"/>
                <w:szCs w:val="19"/>
              </w:rPr>
            </w:pPr>
            <w:r w:rsidRPr="006C4D96">
              <w:rPr>
                <w:sz w:val="19"/>
                <w:szCs w:val="19"/>
              </w:rPr>
              <w:t xml:space="preserve">Ayuntamiento de </w:t>
            </w:r>
            <w:proofErr w:type="spellStart"/>
            <w:r w:rsidR="00074DBB" w:rsidRPr="006C4D96">
              <w:rPr>
                <w:sz w:val="19"/>
                <w:szCs w:val="19"/>
              </w:rPr>
              <w:t>Baztan</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7FDB584D"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1CD78613" w14:textId="77777777" w:rsidR="0058143D" w:rsidRPr="006C4D96" w:rsidRDefault="0058143D" w:rsidP="00074DBB">
            <w:pPr>
              <w:pStyle w:val="cuatexto"/>
              <w:spacing w:line="240" w:lineRule="auto"/>
              <w:jc w:val="right"/>
              <w:rPr>
                <w:sz w:val="19"/>
                <w:szCs w:val="19"/>
              </w:rPr>
            </w:pPr>
            <w:r w:rsidRPr="006C4D96">
              <w:rPr>
                <w:sz w:val="19"/>
                <w:szCs w:val="19"/>
              </w:rPr>
              <w:t>67,77</w:t>
            </w:r>
          </w:p>
        </w:tc>
        <w:tc>
          <w:tcPr>
            <w:tcW w:w="1700" w:type="dxa"/>
            <w:tcBorders>
              <w:top w:val="single" w:sz="2" w:space="0" w:color="auto"/>
              <w:left w:val="nil"/>
              <w:bottom w:val="single" w:sz="2" w:space="0" w:color="auto"/>
              <w:right w:val="nil"/>
            </w:tcBorders>
            <w:shd w:val="clear" w:color="auto" w:fill="auto"/>
            <w:noWrap/>
            <w:vAlign w:val="center"/>
            <w:hideMark/>
          </w:tcPr>
          <w:p w14:paraId="133F435F"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7D085D63" w14:textId="77777777" w:rsidR="0058143D" w:rsidRPr="006C4D96" w:rsidRDefault="0058143D" w:rsidP="00074DBB">
            <w:pPr>
              <w:pStyle w:val="cuatexto"/>
              <w:spacing w:line="240" w:lineRule="auto"/>
              <w:jc w:val="right"/>
              <w:rPr>
                <w:sz w:val="19"/>
                <w:szCs w:val="19"/>
              </w:rPr>
            </w:pPr>
            <w:r w:rsidRPr="006C4D96">
              <w:rPr>
                <w:sz w:val="19"/>
                <w:szCs w:val="19"/>
              </w:rPr>
              <w:t>133,45</w:t>
            </w:r>
          </w:p>
        </w:tc>
      </w:tr>
      <w:tr w:rsidR="0058143D" w:rsidRPr="006C4D96" w14:paraId="0F01B7F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51BDBFE7" w14:textId="5B5D2CA4"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w:t>
            </w:r>
            <w:proofErr w:type="spellStart"/>
            <w:r w:rsidRPr="006C4D96">
              <w:rPr>
                <w:sz w:val="19"/>
                <w:szCs w:val="19"/>
              </w:rPr>
              <w:t>R.s</w:t>
            </w:r>
            <w:proofErr w:type="spellEnd"/>
            <w:r w:rsidRPr="006C4D96">
              <w:rPr>
                <w:sz w:val="19"/>
                <w:szCs w:val="19"/>
              </w:rPr>
              <w:t xml:space="preserve">. </w:t>
            </w:r>
            <w:proofErr w:type="spellStart"/>
            <w:r w:rsidRPr="006C4D96">
              <w:rPr>
                <w:sz w:val="19"/>
                <w:szCs w:val="19"/>
              </w:rPr>
              <w:t>Bidausi</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7777D309" w14:textId="77777777" w:rsidR="0058143D" w:rsidRPr="006C4D96" w:rsidRDefault="0058143D" w:rsidP="00074DBB">
            <w:pPr>
              <w:pStyle w:val="cuatexto"/>
              <w:spacing w:line="240" w:lineRule="auto"/>
              <w:jc w:val="right"/>
              <w:rPr>
                <w:sz w:val="19"/>
                <w:szCs w:val="19"/>
              </w:rPr>
            </w:pPr>
            <w:r w:rsidRPr="006C4D96">
              <w:rPr>
                <w:sz w:val="19"/>
                <w:szCs w:val="19"/>
              </w:rPr>
              <w:t>2013</w:t>
            </w:r>
          </w:p>
        </w:tc>
        <w:tc>
          <w:tcPr>
            <w:tcW w:w="2033" w:type="dxa"/>
            <w:tcBorders>
              <w:top w:val="single" w:sz="2" w:space="0" w:color="auto"/>
              <w:left w:val="nil"/>
              <w:bottom w:val="single" w:sz="2" w:space="0" w:color="auto"/>
              <w:right w:val="nil"/>
            </w:tcBorders>
            <w:shd w:val="clear" w:color="auto" w:fill="auto"/>
            <w:noWrap/>
            <w:vAlign w:val="center"/>
            <w:hideMark/>
          </w:tcPr>
          <w:p w14:paraId="4AE80378" w14:textId="77777777" w:rsidR="0058143D" w:rsidRPr="006C4D96" w:rsidRDefault="0058143D" w:rsidP="00074DBB">
            <w:pPr>
              <w:pStyle w:val="cuatexto"/>
              <w:spacing w:line="240" w:lineRule="auto"/>
              <w:jc w:val="right"/>
              <w:rPr>
                <w:sz w:val="19"/>
                <w:szCs w:val="19"/>
              </w:rPr>
            </w:pPr>
            <w:r w:rsidRPr="006C4D96">
              <w:rPr>
                <w:sz w:val="19"/>
                <w:szCs w:val="19"/>
              </w:rPr>
              <w:t>45,40</w:t>
            </w:r>
          </w:p>
        </w:tc>
        <w:tc>
          <w:tcPr>
            <w:tcW w:w="1700" w:type="dxa"/>
            <w:tcBorders>
              <w:top w:val="single" w:sz="2" w:space="0" w:color="auto"/>
              <w:left w:val="nil"/>
              <w:bottom w:val="single" w:sz="2" w:space="0" w:color="auto"/>
              <w:right w:val="nil"/>
            </w:tcBorders>
            <w:shd w:val="clear" w:color="auto" w:fill="auto"/>
            <w:noWrap/>
            <w:vAlign w:val="center"/>
            <w:hideMark/>
          </w:tcPr>
          <w:p w14:paraId="41D9EE88"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60A0AC60" w14:textId="77777777" w:rsidR="0058143D" w:rsidRPr="006C4D96" w:rsidRDefault="0058143D" w:rsidP="00074DBB">
            <w:pPr>
              <w:pStyle w:val="cuatexto"/>
              <w:spacing w:line="240" w:lineRule="auto"/>
              <w:jc w:val="right"/>
              <w:rPr>
                <w:sz w:val="19"/>
                <w:szCs w:val="19"/>
              </w:rPr>
            </w:pPr>
            <w:r w:rsidRPr="006C4D96">
              <w:rPr>
                <w:sz w:val="19"/>
                <w:szCs w:val="19"/>
              </w:rPr>
              <w:t>111,08</w:t>
            </w:r>
          </w:p>
        </w:tc>
      </w:tr>
      <w:tr w:rsidR="0058143D" w:rsidRPr="006C4D96" w14:paraId="61E3145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FFB5772" w14:textId="1291CCF8" w:rsidR="0058143D" w:rsidRPr="006C4D96" w:rsidRDefault="00900EF1" w:rsidP="007E2152">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r.s</w:t>
            </w:r>
            <w:proofErr w:type="spellEnd"/>
            <w:r w:rsidRPr="006C4D96">
              <w:rPr>
                <w:sz w:val="19"/>
                <w:szCs w:val="19"/>
              </w:rPr>
              <w:t>. Esca-</w:t>
            </w:r>
            <w:r w:rsidR="00074DBB" w:rsidRPr="006C4D96">
              <w:rPr>
                <w:sz w:val="19"/>
                <w:szCs w:val="19"/>
              </w:rPr>
              <w:t>Salazar</w:t>
            </w:r>
          </w:p>
        </w:tc>
        <w:tc>
          <w:tcPr>
            <w:tcW w:w="760" w:type="dxa"/>
            <w:tcBorders>
              <w:top w:val="single" w:sz="2" w:space="0" w:color="auto"/>
              <w:left w:val="nil"/>
              <w:bottom w:val="single" w:sz="2" w:space="0" w:color="auto"/>
              <w:right w:val="nil"/>
            </w:tcBorders>
            <w:shd w:val="clear" w:color="auto" w:fill="auto"/>
            <w:noWrap/>
            <w:vAlign w:val="center"/>
            <w:hideMark/>
          </w:tcPr>
          <w:p w14:paraId="78568CA6" w14:textId="77777777" w:rsidR="0058143D" w:rsidRPr="006C4D96" w:rsidRDefault="0058143D" w:rsidP="00074DBB">
            <w:pPr>
              <w:pStyle w:val="cuatexto"/>
              <w:spacing w:line="240" w:lineRule="auto"/>
              <w:jc w:val="right"/>
              <w:rPr>
                <w:sz w:val="19"/>
                <w:szCs w:val="19"/>
              </w:rPr>
            </w:pPr>
            <w:r w:rsidRPr="006C4D96">
              <w:rPr>
                <w:sz w:val="19"/>
                <w:szCs w:val="19"/>
              </w:rPr>
              <w:t>2009</w:t>
            </w:r>
          </w:p>
        </w:tc>
        <w:tc>
          <w:tcPr>
            <w:tcW w:w="2033" w:type="dxa"/>
            <w:tcBorders>
              <w:top w:val="single" w:sz="2" w:space="0" w:color="auto"/>
              <w:left w:val="nil"/>
              <w:bottom w:val="single" w:sz="2" w:space="0" w:color="auto"/>
              <w:right w:val="nil"/>
            </w:tcBorders>
            <w:shd w:val="clear" w:color="auto" w:fill="auto"/>
            <w:noWrap/>
            <w:vAlign w:val="center"/>
            <w:hideMark/>
          </w:tcPr>
          <w:p w14:paraId="2B5EAD26" w14:textId="77777777" w:rsidR="0058143D" w:rsidRPr="006C4D96" w:rsidRDefault="0058143D" w:rsidP="00074DBB">
            <w:pPr>
              <w:pStyle w:val="cuatexto"/>
              <w:spacing w:line="240" w:lineRule="auto"/>
              <w:jc w:val="right"/>
              <w:rPr>
                <w:sz w:val="19"/>
                <w:szCs w:val="19"/>
              </w:rPr>
            </w:pPr>
            <w:r w:rsidRPr="006C4D96">
              <w:rPr>
                <w:sz w:val="19"/>
                <w:szCs w:val="19"/>
              </w:rPr>
              <w:t>66,18</w:t>
            </w:r>
          </w:p>
        </w:tc>
        <w:tc>
          <w:tcPr>
            <w:tcW w:w="1700" w:type="dxa"/>
            <w:tcBorders>
              <w:top w:val="single" w:sz="2" w:space="0" w:color="auto"/>
              <w:left w:val="nil"/>
              <w:bottom w:val="single" w:sz="2" w:space="0" w:color="auto"/>
              <w:right w:val="nil"/>
            </w:tcBorders>
            <w:shd w:val="clear" w:color="auto" w:fill="auto"/>
            <w:noWrap/>
            <w:vAlign w:val="center"/>
            <w:hideMark/>
          </w:tcPr>
          <w:p w14:paraId="6A25538F" w14:textId="77777777" w:rsidR="0058143D" w:rsidRPr="006C4D96" w:rsidRDefault="0058143D" w:rsidP="00074DBB">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5037D1A" w14:textId="77777777" w:rsidR="0058143D" w:rsidRPr="006C4D96" w:rsidRDefault="0058143D" w:rsidP="00074DBB">
            <w:pPr>
              <w:pStyle w:val="cuatexto"/>
              <w:spacing w:line="240" w:lineRule="auto"/>
              <w:jc w:val="right"/>
              <w:rPr>
                <w:sz w:val="19"/>
                <w:szCs w:val="19"/>
              </w:rPr>
            </w:pPr>
            <w:r w:rsidRPr="006C4D96">
              <w:rPr>
                <w:sz w:val="19"/>
                <w:szCs w:val="19"/>
              </w:rPr>
              <w:t>131,86</w:t>
            </w:r>
          </w:p>
        </w:tc>
      </w:tr>
      <w:tr w:rsidR="0058143D" w:rsidRPr="006C4D96" w14:paraId="127DC925" w14:textId="77777777" w:rsidTr="0061479A">
        <w:trPr>
          <w:trHeight w:val="198"/>
          <w:jc w:val="center"/>
        </w:trPr>
        <w:tc>
          <w:tcPr>
            <w:tcW w:w="3472" w:type="dxa"/>
            <w:tcBorders>
              <w:top w:val="single" w:sz="2" w:space="0" w:color="auto"/>
              <w:left w:val="nil"/>
              <w:bottom w:val="single" w:sz="4" w:space="0" w:color="auto"/>
              <w:right w:val="nil"/>
            </w:tcBorders>
            <w:shd w:val="clear" w:color="auto" w:fill="auto"/>
            <w:noWrap/>
            <w:vAlign w:val="center"/>
            <w:hideMark/>
          </w:tcPr>
          <w:p w14:paraId="5F90AC97" w14:textId="77777777" w:rsidR="0058143D" w:rsidRPr="006C4D96" w:rsidRDefault="00900EF1" w:rsidP="00074DBB">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Comarca </w:t>
            </w:r>
            <w:r w:rsidR="00074DBB" w:rsidRPr="006C4D96">
              <w:rPr>
                <w:sz w:val="19"/>
                <w:szCs w:val="19"/>
              </w:rPr>
              <w:t>Pamplona</w:t>
            </w:r>
          </w:p>
        </w:tc>
        <w:tc>
          <w:tcPr>
            <w:tcW w:w="760" w:type="dxa"/>
            <w:tcBorders>
              <w:top w:val="single" w:sz="2" w:space="0" w:color="auto"/>
              <w:left w:val="nil"/>
              <w:bottom w:val="single" w:sz="4" w:space="0" w:color="auto"/>
              <w:right w:val="nil"/>
            </w:tcBorders>
            <w:shd w:val="clear" w:color="auto" w:fill="auto"/>
            <w:noWrap/>
            <w:vAlign w:val="center"/>
            <w:hideMark/>
          </w:tcPr>
          <w:p w14:paraId="4C3A0C46" w14:textId="77777777" w:rsidR="0058143D" w:rsidRPr="006C4D96" w:rsidRDefault="0058143D" w:rsidP="00074DBB">
            <w:pPr>
              <w:pStyle w:val="cuatexto"/>
              <w:spacing w:line="240" w:lineRule="auto"/>
              <w:jc w:val="right"/>
              <w:rPr>
                <w:sz w:val="19"/>
                <w:szCs w:val="19"/>
              </w:rPr>
            </w:pPr>
            <w:r w:rsidRPr="006C4D96">
              <w:rPr>
                <w:sz w:val="19"/>
                <w:szCs w:val="19"/>
              </w:rPr>
              <w:t>2020</w:t>
            </w:r>
          </w:p>
        </w:tc>
        <w:tc>
          <w:tcPr>
            <w:tcW w:w="4606" w:type="dxa"/>
            <w:gridSpan w:val="3"/>
            <w:tcBorders>
              <w:top w:val="single" w:sz="2" w:space="0" w:color="auto"/>
              <w:left w:val="nil"/>
              <w:bottom w:val="single" w:sz="4" w:space="0" w:color="auto"/>
              <w:right w:val="nil"/>
            </w:tcBorders>
            <w:shd w:val="clear" w:color="auto" w:fill="auto"/>
            <w:noWrap/>
            <w:vAlign w:val="center"/>
            <w:hideMark/>
          </w:tcPr>
          <w:p w14:paraId="69F5B716" w14:textId="77777777" w:rsidR="0058143D" w:rsidRPr="006C4D96" w:rsidRDefault="0058143D" w:rsidP="00676099">
            <w:pPr>
              <w:pStyle w:val="cuatexto"/>
              <w:spacing w:line="240" w:lineRule="auto"/>
              <w:ind w:left="-80"/>
              <w:jc w:val="right"/>
              <w:rPr>
                <w:sz w:val="19"/>
                <w:szCs w:val="19"/>
              </w:rPr>
            </w:pPr>
            <w:r w:rsidRPr="006C4D96">
              <w:rPr>
                <w:sz w:val="19"/>
                <w:szCs w:val="19"/>
              </w:rPr>
              <w:t xml:space="preserve">47,36 + Cuota </w:t>
            </w:r>
            <w:proofErr w:type="spellStart"/>
            <w:r w:rsidRPr="006C4D96">
              <w:rPr>
                <w:sz w:val="19"/>
                <w:szCs w:val="19"/>
              </w:rPr>
              <w:t>vble</w:t>
            </w:r>
            <w:proofErr w:type="spellEnd"/>
            <w:r w:rsidRPr="006C4D96">
              <w:rPr>
                <w:sz w:val="19"/>
                <w:szCs w:val="19"/>
              </w:rPr>
              <w:t xml:space="preserve"> en </w:t>
            </w:r>
            <w:proofErr w:type="spellStart"/>
            <w:r w:rsidRPr="006C4D96">
              <w:rPr>
                <w:sz w:val="19"/>
                <w:szCs w:val="19"/>
              </w:rPr>
              <w:t>fn</w:t>
            </w:r>
            <w:proofErr w:type="spellEnd"/>
            <w:r w:rsidRPr="006C4D96">
              <w:rPr>
                <w:sz w:val="19"/>
                <w:szCs w:val="19"/>
              </w:rPr>
              <w:t xml:space="preserve">. </w:t>
            </w:r>
            <w:proofErr w:type="spellStart"/>
            <w:r w:rsidRPr="006C4D96">
              <w:rPr>
                <w:sz w:val="19"/>
                <w:szCs w:val="19"/>
              </w:rPr>
              <w:t>V.catastral</w:t>
            </w:r>
            <w:proofErr w:type="spellEnd"/>
            <w:r w:rsidRPr="006C4D96">
              <w:rPr>
                <w:sz w:val="19"/>
                <w:szCs w:val="19"/>
              </w:rPr>
              <w:t>. MÁX. 128,52</w:t>
            </w:r>
          </w:p>
        </w:tc>
      </w:tr>
    </w:tbl>
    <w:p w14:paraId="7E9A5778" w14:textId="5B268748" w:rsidR="0058143D" w:rsidRPr="006C4D96" w:rsidRDefault="0058143D" w:rsidP="00875AB6">
      <w:pPr>
        <w:pStyle w:val="texto"/>
        <w:spacing w:before="240"/>
      </w:pPr>
      <w:r w:rsidRPr="006C4D96">
        <w:lastRenderedPageBreak/>
        <w:t>Las tarifas de recogida son muy distintas entre sí</w:t>
      </w:r>
      <w:r w:rsidR="0052067D">
        <w:t>,</w:t>
      </w:r>
      <w:r w:rsidRPr="006C4D96">
        <w:t xml:space="preserve"> siendo las más bajas de 40 euros anuales de Alto </w:t>
      </w:r>
      <w:proofErr w:type="spellStart"/>
      <w:r w:rsidRPr="006C4D96">
        <w:t>Araxes</w:t>
      </w:r>
      <w:proofErr w:type="spellEnd"/>
      <w:r w:rsidRPr="006C4D96">
        <w:t xml:space="preserve"> y Montejurra frente a los 89 euros anuales de </w:t>
      </w:r>
      <w:proofErr w:type="spellStart"/>
      <w:r w:rsidRPr="006C4D96">
        <w:t>Valdizarbe</w:t>
      </w:r>
      <w:proofErr w:type="spellEnd"/>
      <w:r w:rsidRPr="006C4D96">
        <w:t xml:space="preserve"> y 87 de </w:t>
      </w:r>
      <w:proofErr w:type="spellStart"/>
      <w:r w:rsidRPr="006C4D96">
        <w:t>Mendialdea</w:t>
      </w:r>
      <w:proofErr w:type="spellEnd"/>
      <w:r w:rsidRPr="006C4D96">
        <w:t xml:space="preserve">. </w:t>
      </w:r>
    </w:p>
    <w:p w14:paraId="021A9E4B" w14:textId="03AC2907" w:rsidR="0058143D" w:rsidRPr="006C4D96" w:rsidRDefault="0058143D" w:rsidP="00743746">
      <w:pPr>
        <w:pStyle w:val="texto"/>
      </w:pPr>
      <w:r w:rsidRPr="006C4D96">
        <w:t xml:space="preserve">En general, no consta que </w:t>
      </w:r>
      <w:r w:rsidR="00AA7DDC" w:rsidRPr="006C4D96">
        <w:t>las tasas</w:t>
      </w:r>
      <w:r w:rsidRPr="006C4D96">
        <w:t xml:space="preserve"> se hayan fijado en función de un estudio de costes previo</w:t>
      </w:r>
      <w:r w:rsidR="00AE78A4">
        <w:t>, con excepción de la MCP</w:t>
      </w:r>
      <w:r w:rsidRPr="006C4D96">
        <w:t xml:space="preserve">. No obstante, la </w:t>
      </w:r>
      <w:r w:rsidR="008D3FD6">
        <w:t>M</w:t>
      </w:r>
      <w:r w:rsidRPr="006C4D96">
        <w:t xml:space="preserve">ancomunidad de </w:t>
      </w:r>
      <w:proofErr w:type="spellStart"/>
      <w:r w:rsidRPr="006C4D96">
        <w:t>Valdizarbe</w:t>
      </w:r>
      <w:proofErr w:type="spellEnd"/>
      <w:r w:rsidRPr="006C4D96">
        <w:t xml:space="preserve"> y la </w:t>
      </w:r>
      <w:r w:rsidR="008D3FD6">
        <w:t>M</w:t>
      </w:r>
      <w:r w:rsidRPr="006C4D96">
        <w:t xml:space="preserve">ancomunidad de la Ribera han realizado un estudio de costes </w:t>
      </w:r>
      <w:r w:rsidR="00AA7DDC" w:rsidRPr="006C4D96">
        <w:t xml:space="preserve">sobre el que se concluye en ambas entidades </w:t>
      </w:r>
      <w:r w:rsidRPr="006C4D96">
        <w:t xml:space="preserve">que las tasas no cubren el coste del servicio. </w:t>
      </w:r>
    </w:p>
    <w:p w14:paraId="523754EC" w14:textId="77777777" w:rsidR="0058143D" w:rsidRPr="006C4D96" w:rsidRDefault="0058143D" w:rsidP="00743746">
      <w:pPr>
        <w:pStyle w:val="texto"/>
      </w:pPr>
      <w:r w:rsidRPr="006C4D96">
        <w:t xml:space="preserve">Por otra parte, solamente la MCP y la </w:t>
      </w:r>
      <w:r w:rsidR="00650FFE" w:rsidRPr="006C4D96">
        <w:t>M</w:t>
      </w:r>
      <w:r w:rsidRPr="006C4D96">
        <w:t xml:space="preserve">ancomunidad de </w:t>
      </w:r>
      <w:proofErr w:type="spellStart"/>
      <w:r w:rsidRPr="006C4D96">
        <w:t>Mairaga</w:t>
      </w:r>
      <w:proofErr w:type="spellEnd"/>
      <w:r w:rsidRPr="006C4D96">
        <w:t xml:space="preserve"> establecen un componente variable en la tasa aprobada. La primera en función del valor catastral de la vivienda y </w:t>
      </w:r>
      <w:r w:rsidR="00AA7DDC" w:rsidRPr="006C4D96">
        <w:t>la segunda</w:t>
      </w:r>
      <w:r w:rsidRPr="006C4D96">
        <w:t xml:space="preserve"> en función del consumo de agua. En el resto de </w:t>
      </w:r>
      <w:proofErr w:type="gramStart"/>
      <w:r w:rsidR="00AA7DDC" w:rsidRPr="006C4D96">
        <w:t>entidades</w:t>
      </w:r>
      <w:proofErr w:type="gramEnd"/>
      <w:r w:rsidRPr="006C4D96">
        <w:t xml:space="preserve"> las tarifas domésticas son fijas sin tener en cuenta los habitantes de cada vivienda ni otros posibles condicionantes de una mayor o menor generación de residuos.</w:t>
      </w:r>
    </w:p>
    <w:p w14:paraId="2FC1CBFD" w14:textId="77777777" w:rsidR="0058143D" w:rsidRPr="006C4D96" w:rsidRDefault="0058143D" w:rsidP="00743746">
      <w:pPr>
        <w:pStyle w:val="texto"/>
      </w:pPr>
      <w:r w:rsidRPr="006C4D96">
        <w:t xml:space="preserve">La mayoría de </w:t>
      </w:r>
      <w:proofErr w:type="gramStart"/>
      <w:r w:rsidRPr="006C4D96">
        <w:t>mancomunidades</w:t>
      </w:r>
      <w:proofErr w:type="gramEnd"/>
      <w:r w:rsidRPr="006C4D96">
        <w:t xml:space="preserve"> establecen bonificaciones en sus tarifas, principalmente, por criterios sociales y por distancia al contenedor. </w:t>
      </w:r>
    </w:p>
    <w:p w14:paraId="38BB62C1" w14:textId="77777777" w:rsidR="0058143D" w:rsidRPr="0061479A" w:rsidRDefault="0058143D" w:rsidP="00743746">
      <w:pPr>
        <w:pStyle w:val="texto"/>
        <w:rPr>
          <w:spacing w:val="4"/>
        </w:rPr>
      </w:pPr>
      <w:r w:rsidRPr="0061479A">
        <w:rPr>
          <w:spacing w:val="4"/>
        </w:rPr>
        <w:t>En el caso de la tasa de tratamiento y eliminación fijada por el Consorcio, todos los vecinos de las mancomunidades consorciadas abonan la misma tasa base, si bien se contemplan unas bonificaciones para los que realizan compostaje o recogida selectiva de fracción orgánica y para las mancomunidades que tienen un menor porcentaje de impropios en la fracción resto que la media. En este caso, al igual que ocurre con las tasas de recogida, no se fijan las tasas en base a un estudio de costes sino en función de las necesidades presupuestarias del Consorcio.</w:t>
      </w:r>
    </w:p>
    <w:p w14:paraId="07C868A6" w14:textId="77777777" w:rsidR="00963B25" w:rsidRDefault="00963B25" w:rsidP="00963B25">
      <w:pPr>
        <w:pStyle w:val="texto"/>
        <w:spacing w:after="300"/>
        <w:rPr>
          <w:lang w:val="es-ES" w:eastAsia="es-ES"/>
        </w:rPr>
      </w:pPr>
      <w:r>
        <w:rPr>
          <w:lang w:val="es-ES" w:eastAsia="es-ES"/>
        </w:rPr>
        <w:t>La evolución desde que se aprobó la misma ha sido la siguiente:</w:t>
      </w:r>
    </w:p>
    <w:p w14:paraId="2E635650" w14:textId="77777777" w:rsidR="00963B25" w:rsidRDefault="00963B25" w:rsidP="00963B25">
      <w:pPr>
        <w:autoSpaceDE w:val="0"/>
        <w:autoSpaceDN w:val="0"/>
        <w:adjustRightInd w:val="0"/>
        <w:spacing w:before="120" w:after="0"/>
        <w:ind w:firstLine="284"/>
        <w:rPr>
          <w:sz w:val="26"/>
          <w:szCs w:val="26"/>
          <w:lang w:val="es-ES" w:eastAsia="es-ES"/>
        </w:rPr>
      </w:pPr>
      <w:r>
        <w:rPr>
          <w:noProof/>
          <w:lang w:val="es-ES" w:eastAsia="es-ES"/>
        </w:rPr>
        <w:drawing>
          <wp:inline distT="0" distB="0" distL="0" distR="0" wp14:anchorId="3C773CD5" wp14:editId="456591BE">
            <wp:extent cx="5276850" cy="2661285"/>
            <wp:effectExtent l="0" t="0" r="0" b="57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F302C5" w14:textId="77777777" w:rsidR="00963B25" w:rsidRPr="00471AC4" w:rsidRDefault="00963B25" w:rsidP="00963B25">
      <w:pPr>
        <w:autoSpaceDE w:val="0"/>
        <w:autoSpaceDN w:val="0"/>
        <w:adjustRightInd w:val="0"/>
        <w:spacing w:before="100" w:after="220"/>
        <w:ind w:firstLine="0"/>
        <w:rPr>
          <w:rFonts w:ascii="Arial Narrow" w:hAnsi="Arial Narrow"/>
          <w:i/>
          <w:sz w:val="18"/>
          <w:szCs w:val="18"/>
          <w:lang w:val="es-ES" w:eastAsia="es-ES"/>
        </w:rPr>
      </w:pPr>
      <w:r w:rsidRPr="00471AC4">
        <w:rPr>
          <w:rFonts w:ascii="Arial Narrow" w:hAnsi="Arial Narrow"/>
          <w:i/>
          <w:sz w:val="18"/>
          <w:szCs w:val="18"/>
          <w:lang w:val="es-ES" w:eastAsia="es-ES"/>
        </w:rPr>
        <w:t xml:space="preserve">     Fuente: Consorcio</w:t>
      </w:r>
    </w:p>
    <w:p w14:paraId="72E767B4" w14:textId="77777777" w:rsidR="0058143D" w:rsidRPr="006C4D96" w:rsidRDefault="0058143D" w:rsidP="00875AB6">
      <w:pPr>
        <w:pStyle w:val="texto"/>
        <w:spacing w:after="240"/>
      </w:pPr>
      <w:r w:rsidRPr="006C4D96">
        <w:lastRenderedPageBreak/>
        <w:t xml:space="preserve">En la siguiente tabla se recoge la evolución </w:t>
      </w:r>
      <w:r w:rsidR="00963B25">
        <w:t xml:space="preserve">en los últimos seis años </w:t>
      </w:r>
      <w:r w:rsidRPr="006C4D96">
        <w:t xml:space="preserve">de la tasa de tratamiento y del remanente de tesorería </w:t>
      </w:r>
      <w:r w:rsidR="00650FFE" w:rsidRPr="006C4D96">
        <w:t xml:space="preserve">para gastos generales (RTGG) </w:t>
      </w:r>
      <w:r w:rsidRPr="006C4D96">
        <w:t>del Consorcio</w:t>
      </w:r>
      <w:r w:rsidR="00963B25">
        <w:t>,</w:t>
      </w:r>
      <w:r w:rsidRPr="006C4D96">
        <w:t xml:space="preserve"> que refleja la capacidad financiera del mismo:</w:t>
      </w:r>
    </w:p>
    <w:tbl>
      <w:tblPr>
        <w:tblW w:w="8742" w:type="dxa"/>
        <w:jc w:val="center"/>
        <w:tblCellMar>
          <w:left w:w="70" w:type="dxa"/>
          <w:right w:w="70" w:type="dxa"/>
        </w:tblCellMar>
        <w:tblLook w:val="04A0" w:firstRow="1" w:lastRow="0" w:firstColumn="1" w:lastColumn="0" w:noHBand="0" w:noVBand="1"/>
      </w:tblPr>
      <w:tblGrid>
        <w:gridCol w:w="3766"/>
        <w:gridCol w:w="856"/>
        <w:gridCol w:w="856"/>
        <w:gridCol w:w="856"/>
        <w:gridCol w:w="856"/>
        <w:gridCol w:w="776"/>
        <w:gridCol w:w="776"/>
      </w:tblGrid>
      <w:tr w:rsidR="0058143D" w:rsidRPr="006C4D96" w14:paraId="59F57F8E" w14:textId="77777777" w:rsidTr="00251A0B">
        <w:trPr>
          <w:trHeight w:val="300"/>
          <w:jc w:val="center"/>
        </w:trPr>
        <w:tc>
          <w:tcPr>
            <w:tcW w:w="3766" w:type="dxa"/>
            <w:tcBorders>
              <w:top w:val="single" w:sz="4" w:space="0" w:color="auto"/>
              <w:left w:val="nil"/>
              <w:bottom w:val="single" w:sz="4" w:space="0" w:color="auto"/>
              <w:right w:val="nil"/>
            </w:tcBorders>
            <w:shd w:val="clear" w:color="auto" w:fill="FABF8F" w:themeFill="accent6" w:themeFillTint="99"/>
            <w:noWrap/>
            <w:vAlign w:val="center"/>
            <w:hideMark/>
          </w:tcPr>
          <w:p w14:paraId="32824B0B" w14:textId="77777777" w:rsidR="0058143D" w:rsidRPr="006C4D96" w:rsidRDefault="0058143D" w:rsidP="00A24734">
            <w:pPr>
              <w:pStyle w:val="cuadroCabe"/>
              <w:spacing w:line="240" w:lineRule="auto"/>
              <w:jc w:val="left"/>
            </w:pPr>
            <w:r w:rsidRPr="006C4D96">
              <w:t>Concepto</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4B85B924" w14:textId="77777777" w:rsidR="0058143D" w:rsidRPr="006C4D96" w:rsidRDefault="0058143D" w:rsidP="00A24734">
            <w:pPr>
              <w:pStyle w:val="cuadroCabe"/>
              <w:spacing w:line="240" w:lineRule="auto"/>
              <w:jc w:val="right"/>
            </w:pPr>
            <w:r w:rsidRPr="006C4D96">
              <w:t>2017</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641C733E" w14:textId="77777777" w:rsidR="0058143D" w:rsidRPr="006C4D96" w:rsidRDefault="0058143D" w:rsidP="00A24734">
            <w:pPr>
              <w:pStyle w:val="cuadroCabe"/>
              <w:spacing w:line="240" w:lineRule="auto"/>
              <w:jc w:val="right"/>
            </w:pPr>
            <w:r w:rsidRPr="006C4D96">
              <w:t>2018</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327DF135" w14:textId="77777777" w:rsidR="0058143D" w:rsidRPr="006C4D96" w:rsidRDefault="0058143D" w:rsidP="00A24734">
            <w:pPr>
              <w:pStyle w:val="cuadroCabe"/>
              <w:spacing w:line="240" w:lineRule="auto"/>
              <w:jc w:val="right"/>
            </w:pPr>
            <w:r w:rsidRPr="006C4D96">
              <w:t>2019</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249B565F" w14:textId="77777777" w:rsidR="0058143D" w:rsidRPr="006C4D96" w:rsidRDefault="0058143D" w:rsidP="00A24734">
            <w:pPr>
              <w:pStyle w:val="cuadroCabe"/>
              <w:spacing w:line="240" w:lineRule="auto"/>
              <w:jc w:val="right"/>
            </w:pPr>
            <w:r w:rsidRPr="006C4D96">
              <w:t>2020</w:t>
            </w:r>
          </w:p>
        </w:tc>
        <w:tc>
          <w:tcPr>
            <w:tcW w:w="776" w:type="dxa"/>
            <w:tcBorders>
              <w:top w:val="single" w:sz="4" w:space="0" w:color="auto"/>
              <w:left w:val="nil"/>
              <w:bottom w:val="single" w:sz="4" w:space="0" w:color="auto"/>
              <w:right w:val="nil"/>
            </w:tcBorders>
            <w:shd w:val="clear" w:color="auto" w:fill="FABF8F" w:themeFill="accent6" w:themeFillTint="99"/>
            <w:noWrap/>
            <w:vAlign w:val="center"/>
            <w:hideMark/>
          </w:tcPr>
          <w:p w14:paraId="764D455D" w14:textId="77777777" w:rsidR="0058143D" w:rsidRPr="006C4D96" w:rsidRDefault="0058143D" w:rsidP="00A24734">
            <w:pPr>
              <w:pStyle w:val="cuadroCabe"/>
              <w:spacing w:line="240" w:lineRule="auto"/>
              <w:jc w:val="right"/>
            </w:pPr>
            <w:r w:rsidRPr="006C4D96">
              <w:t>2021</w:t>
            </w:r>
          </w:p>
        </w:tc>
        <w:tc>
          <w:tcPr>
            <w:tcW w:w="776" w:type="dxa"/>
            <w:tcBorders>
              <w:top w:val="single" w:sz="4" w:space="0" w:color="auto"/>
              <w:left w:val="nil"/>
              <w:bottom w:val="single" w:sz="4" w:space="0" w:color="auto"/>
              <w:right w:val="nil"/>
            </w:tcBorders>
            <w:shd w:val="clear" w:color="auto" w:fill="FABF8F" w:themeFill="accent6" w:themeFillTint="99"/>
            <w:noWrap/>
            <w:vAlign w:val="center"/>
            <w:hideMark/>
          </w:tcPr>
          <w:p w14:paraId="0D6AEC3C" w14:textId="77777777" w:rsidR="0058143D" w:rsidRPr="006C4D96" w:rsidRDefault="0058143D" w:rsidP="00A24734">
            <w:pPr>
              <w:pStyle w:val="cuadroCabe"/>
              <w:spacing w:line="240" w:lineRule="auto"/>
              <w:jc w:val="right"/>
            </w:pPr>
            <w:r w:rsidRPr="006C4D96">
              <w:t>2022</w:t>
            </w:r>
          </w:p>
        </w:tc>
      </w:tr>
      <w:tr w:rsidR="0058143D" w:rsidRPr="006C4D96" w14:paraId="220847C6" w14:textId="77777777" w:rsidTr="00A24734">
        <w:trPr>
          <w:trHeight w:val="198"/>
          <w:jc w:val="center"/>
        </w:trPr>
        <w:tc>
          <w:tcPr>
            <w:tcW w:w="3766" w:type="dxa"/>
            <w:tcBorders>
              <w:top w:val="single" w:sz="4" w:space="0" w:color="auto"/>
              <w:left w:val="nil"/>
              <w:bottom w:val="single" w:sz="2" w:space="0" w:color="auto"/>
              <w:right w:val="nil"/>
            </w:tcBorders>
            <w:shd w:val="clear" w:color="000000" w:fill="FFFFFF"/>
            <w:noWrap/>
            <w:vAlign w:val="center"/>
            <w:hideMark/>
          </w:tcPr>
          <w:p w14:paraId="3A2B488C" w14:textId="77777777" w:rsidR="0058143D" w:rsidRPr="006C4D96" w:rsidRDefault="0058143D" w:rsidP="00A24734">
            <w:pPr>
              <w:pStyle w:val="cuatexto"/>
              <w:spacing w:line="240" w:lineRule="auto"/>
              <w:jc w:val="left"/>
            </w:pPr>
            <w:r w:rsidRPr="006C4D96">
              <w:t>Importe tasa</w:t>
            </w:r>
          </w:p>
        </w:tc>
        <w:tc>
          <w:tcPr>
            <w:tcW w:w="856" w:type="dxa"/>
            <w:tcBorders>
              <w:top w:val="single" w:sz="4" w:space="0" w:color="auto"/>
              <w:left w:val="nil"/>
              <w:bottom w:val="single" w:sz="2" w:space="0" w:color="auto"/>
              <w:right w:val="nil"/>
            </w:tcBorders>
            <w:shd w:val="clear" w:color="auto" w:fill="auto"/>
            <w:noWrap/>
            <w:vAlign w:val="center"/>
            <w:hideMark/>
          </w:tcPr>
          <w:p w14:paraId="298AF429" w14:textId="77777777" w:rsidR="0058143D" w:rsidRPr="006C4D96" w:rsidRDefault="0058143D" w:rsidP="00A24734">
            <w:pPr>
              <w:pStyle w:val="cuatexto"/>
              <w:spacing w:line="240" w:lineRule="auto"/>
              <w:jc w:val="right"/>
            </w:pPr>
            <w:r w:rsidRPr="006C4D96">
              <w:t>46,32</w:t>
            </w:r>
          </w:p>
        </w:tc>
        <w:tc>
          <w:tcPr>
            <w:tcW w:w="856" w:type="dxa"/>
            <w:tcBorders>
              <w:top w:val="single" w:sz="4" w:space="0" w:color="auto"/>
              <w:left w:val="nil"/>
              <w:bottom w:val="single" w:sz="2" w:space="0" w:color="auto"/>
              <w:right w:val="nil"/>
            </w:tcBorders>
            <w:shd w:val="clear" w:color="auto" w:fill="auto"/>
            <w:noWrap/>
            <w:vAlign w:val="center"/>
            <w:hideMark/>
          </w:tcPr>
          <w:p w14:paraId="52C57F71" w14:textId="77777777" w:rsidR="0058143D" w:rsidRPr="006C4D96" w:rsidRDefault="0058143D" w:rsidP="00A24734">
            <w:pPr>
              <w:pStyle w:val="cuatexto"/>
              <w:spacing w:line="240" w:lineRule="auto"/>
              <w:jc w:val="right"/>
            </w:pPr>
            <w:r w:rsidRPr="006C4D96">
              <w:t>52,16</w:t>
            </w:r>
          </w:p>
        </w:tc>
        <w:tc>
          <w:tcPr>
            <w:tcW w:w="856" w:type="dxa"/>
            <w:tcBorders>
              <w:top w:val="single" w:sz="4" w:space="0" w:color="auto"/>
              <w:left w:val="nil"/>
              <w:bottom w:val="single" w:sz="2" w:space="0" w:color="auto"/>
              <w:right w:val="nil"/>
            </w:tcBorders>
            <w:shd w:val="clear" w:color="auto" w:fill="auto"/>
            <w:noWrap/>
            <w:vAlign w:val="center"/>
            <w:hideMark/>
          </w:tcPr>
          <w:p w14:paraId="7DB6F4E1" w14:textId="77777777" w:rsidR="0058143D" w:rsidRPr="006C4D96" w:rsidRDefault="0058143D" w:rsidP="00A24734">
            <w:pPr>
              <w:pStyle w:val="cuatexto"/>
              <w:spacing w:line="240" w:lineRule="auto"/>
              <w:jc w:val="right"/>
            </w:pPr>
            <w:r w:rsidRPr="006C4D96">
              <w:t>57,11</w:t>
            </w:r>
          </w:p>
        </w:tc>
        <w:tc>
          <w:tcPr>
            <w:tcW w:w="856" w:type="dxa"/>
            <w:tcBorders>
              <w:top w:val="single" w:sz="4" w:space="0" w:color="auto"/>
              <w:left w:val="nil"/>
              <w:bottom w:val="single" w:sz="2" w:space="0" w:color="auto"/>
              <w:right w:val="nil"/>
            </w:tcBorders>
            <w:shd w:val="clear" w:color="auto" w:fill="auto"/>
            <w:noWrap/>
            <w:vAlign w:val="center"/>
            <w:hideMark/>
          </w:tcPr>
          <w:p w14:paraId="6EDD4BFA" w14:textId="77777777" w:rsidR="0058143D" w:rsidRPr="006C4D96" w:rsidRDefault="0058143D" w:rsidP="00A24734">
            <w:pPr>
              <w:pStyle w:val="cuatexto"/>
              <w:spacing w:line="240" w:lineRule="auto"/>
              <w:jc w:val="right"/>
            </w:pPr>
            <w:r w:rsidRPr="006C4D96">
              <w:t>65,68</w:t>
            </w:r>
          </w:p>
        </w:tc>
        <w:tc>
          <w:tcPr>
            <w:tcW w:w="776" w:type="dxa"/>
            <w:tcBorders>
              <w:top w:val="single" w:sz="4" w:space="0" w:color="auto"/>
              <w:left w:val="nil"/>
              <w:bottom w:val="single" w:sz="2" w:space="0" w:color="auto"/>
              <w:right w:val="nil"/>
            </w:tcBorders>
            <w:shd w:val="clear" w:color="auto" w:fill="auto"/>
            <w:noWrap/>
            <w:vAlign w:val="center"/>
            <w:hideMark/>
          </w:tcPr>
          <w:p w14:paraId="3AB8B9EB" w14:textId="77777777" w:rsidR="0058143D" w:rsidRPr="006C4D96" w:rsidRDefault="0058143D" w:rsidP="00A24734">
            <w:pPr>
              <w:pStyle w:val="cuatexto"/>
              <w:spacing w:line="240" w:lineRule="auto"/>
              <w:jc w:val="right"/>
            </w:pPr>
            <w:r w:rsidRPr="006C4D96">
              <w:t>65,68</w:t>
            </w:r>
          </w:p>
        </w:tc>
        <w:tc>
          <w:tcPr>
            <w:tcW w:w="776" w:type="dxa"/>
            <w:tcBorders>
              <w:top w:val="single" w:sz="4" w:space="0" w:color="auto"/>
              <w:left w:val="nil"/>
              <w:bottom w:val="single" w:sz="2" w:space="0" w:color="auto"/>
              <w:right w:val="nil"/>
            </w:tcBorders>
            <w:shd w:val="clear" w:color="auto" w:fill="auto"/>
            <w:noWrap/>
            <w:vAlign w:val="center"/>
            <w:hideMark/>
          </w:tcPr>
          <w:p w14:paraId="5BC14F33" w14:textId="77777777" w:rsidR="0058143D" w:rsidRPr="006C4D96" w:rsidRDefault="0058143D" w:rsidP="00A24734">
            <w:pPr>
              <w:pStyle w:val="cuatexto"/>
              <w:spacing w:line="240" w:lineRule="auto"/>
              <w:jc w:val="right"/>
            </w:pPr>
            <w:r w:rsidRPr="006C4D96">
              <w:t>71,04</w:t>
            </w:r>
          </w:p>
        </w:tc>
      </w:tr>
      <w:tr w:rsidR="0058143D" w:rsidRPr="006C4D96" w14:paraId="3F07862B" w14:textId="77777777" w:rsidTr="00A24734">
        <w:trPr>
          <w:trHeight w:val="198"/>
          <w:jc w:val="center"/>
        </w:trPr>
        <w:tc>
          <w:tcPr>
            <w:tcW w:w="3766" w:type="dxa"/>
            <w:tcBorders>
              <w:top w:val="single" w:sz="2" w:space="0" w:color="auto"/>
              <w:left w:val="nil"/>
              <w:bottom w:val="single" w:sz="2" w:space="0" w:color="auto"/>
              <w:right w:val="nil"/>
            </w:tcBorders>
            <w:shd w:val="clear" w:color="000000" w:fill="FFFFFF"/>
            <w:noWrap/>
            <w:vAlign w:val="center"/>
            <w:hideMark/>
          </w:tcPr>
          <w:p w14:paraId="32B62E27" w14:textId="77777777" w:rsidR="0058143D" w:rsidRPr="006C4D96" w:rsidRDefault="0058143D" w:rsidP="00A24734">
            <w:pPr>
              <w:pStyle w:val="cuatexto"/>
              <w:spacing w:line="240" w:lineRule="auto"/>
              <w:jc w:val="left"/>
            </w:pPr>
            <w:r w:rsidRPr="006C4D96">
              <w:t>Incremento respecto año anterior</w:t>
            </w:r>
          </w:p>
        </w:tc>
        <w:tc>
          <w:tcPr>
            <w:tcW w:w="856" w:type="dxa"/>
            <w:tcBorders>
              <w:top w:val="single" w:sz="2" w:space="0" w:color="auto"/>
              <w:left w:val="nil"/>
              <w:bottom w:val="single" w:sz="2" w:space="0" w:color="auto"/>
              <w:right w:val="nil"/>
            </w:tcBorders>
            <w:shd w:val="clear" w:color="auto" w:fill="auto"/>
            <w:noWrap/>
            <w:vAlign w:val="center"/>
            <w:hideMark/>
          </w:tcPr>
          <w:p w14:paraId="121562FD" w14:textId="77777777" w:rsidR="0058143D" w:rsidRPr="006C4D96" w:rsidRDefault="0058143D" w:rsidP="00A24734">
            <w:pPr>
              <w:pStyle w:val="cuatexto"/>
              <w:spacing w:line="240" w:lineRule="auto"/>
              <w:jc w:val="right"/>
            </w:pPr>
            <w:r w:rsidRPr="006C4D96">
              <w:t>0</w:t>
            </w:r>
          </w:p>
        </w:tc>
        <w:tc>
          <w:tcPr>
            <w:tcW w:w="856" w:type="dxa"/>
            <w:tcBorders>
              <w:top w:val="single" w:sz="2" w:space="0" w:color="auto"/>
              <w:left w:val="nil"/>
              <w:bottom w:val="single" w:sz="2" w:space="0" w:color="auto"/>
              <w:right w:val="nil"/>
            </w:tcBorders>
            <w:shd w:val="clear" w:color="auto" w:fill="auto"/>
            <w:noWrap/>
            <w:vAlign w:val="center"/>
            <w:hideMark/>
          </w:tcPr>
          <w:p w14:paraId="59834F10" w14:textId="77777777" w:rsidR="0058143D" w:rsidRPr="006C4D96" w:rsidRDefault="0058143D" w:rsidP="00A24734">
            <w:pPr>
              <w:pStyle w:val="cuatexto"/>
              <w:spacing w:line="240" w:lineRule="auto"/>
              <w:jc w:val="right"/>
            </w:pPr>
            <w:r w:rsidRPr="006C4D96">
              <w:t>13%</w:t>
            </w:r>
          </w:p>
        </w:tc>
        <w:tc>
          <w:tcPr>
            <w:tcW w:w="856" w:type="dxa"/>
            <w:tcBorders>
              <w:top w:val="single" w:sz="2" w:space="0" w:color="auto"/>
              <w:left w:val="nil"/>
              <w:bottom w:val="single" w:sz="2" w:space="0" w:color="auto"/>
              <w:right w:val="nil"/>
            </w:tcBorders>
            <w:shd w:val="clear" w:color="auto" w:fill="auto"/>
            <w:noWrap/>
            <w:vAlign w:val="center"/>
            <w:hideMark/>
          </w:tcPr>
          <w:p w14:paraId="1D7CF9C6" w14:textId="77777777" w:rsidR="0058143D" w:rsidRPr="006C4D96" w:rsidRDefault="0058143D" w:rsidP="00A24734">
            <w:pPr>
              <w:pStyle w:val="cuatexto"/>
              <w:spacing w:line="240" w:lineRule="auto"/>
              <w:jc w:val="right"/>
            </w:pPr>
            <w:r w:rsidRPr="006C4D96">
              <w:t>9%</w:t>
            </w:r>
          </w:p>
        </w:tc>
        <w:tc>
          <w:tcPr>
            <w:tcW w:w="856" w:type="dxa"/>
            <w:tcBorders>
              <w:top w:val="single" w:sz="2" w:space="0" w:color="auto"/>
              <w:left w:val="nil"/>
              <w:bottom w:val="single" w:sz="2" w:space="0" w:color="auto"/>
              <w:right w:val="nil"/>
            </w:tcBorders>
            <w:shd w:val="clear" w:color="auto" w:fill="auto"/>
            <w:noWrap/>
            <w:vAlign w:val="center"/>
            <w:hideMark/>
          </w:tcPr>
          <w:p w14:paraId="5E86D60D" w14:textId="77777777" w:rsidR="0058143D" w:rsidRPr="006C4D96" w:rsidRDefault="0058143D" w:rsidP="00A24734">
            <w:pPr>
              <w:pStyle w:val="cuatexto"/>
              <w:spacing w:line="240" w:lineRule="auto"/>
              <w:jc w:val="right"/>
            </w:pPr>
            <w:r w:rsidRPr="006C4D96">
              <w:t>15%</w:t>
            </w:r>
          </w:p>
        </w:tc>
        <w:tc>
          <w:tcPr>
            <w:tcW w:w="776" w:type="dxa"/>
            <w:tcBorders>
              <w:top w:val="single" w:sz="2" w:space="0" w:color="auto"/>
              <w:left w:val="nil"/>
              <w:bottom w:val="single" w:sz="2" w:space="0" w:color="auto"/>
              <w:right w:val="nil"/>
            </w:tcBorders>
            <w:shd w:val="clear" w:color="auto" w:fill="auto"/>
            <w:noWrap/>
            <w:vAlign w:val="center"/>
            <w:hideMark/>
          </w:tcPr>
          <w:p w14:paraId="75CEA89B" w14:textId="77777777" w:rsidR="0058143D" w:rsidRPr="006C4D96" w:rsidRDefault="0058143D" w:rsidP="00A24734">
            <w:pPr>
              <w:pStyle w:val="cuatexto"/>
              <w:spacing w:line="240" w:lineRule="auto"/>
              <w:jc w:val="right"/>
            </w:pPr>
            <w:r w:rsidRPr="006C4D96">
              <w:t>0%</w:t>
            </w:r>
          </w:p>
        </w:tc>
        <w:tc>
          <w:tcPr>
            <w:tcW w:w="776" w:type="dxa"/>
            <w:tcBorders>
              <w:top w:val="single" w:sz="2" w:space="0" w:color="auto"/>
              <w:left w:val="nil"/>
              <w:bottom w:val="single" w:sz="2" w:space="0" w:color="auto"/>
              <w:right w:val="nil"/>
            </w:tcBorders>
            <w:shd w:val="clear" w:color="auto" w:fill="auto"/>
            <w:noWrap/>
            <w:vAlign w:val="center"/>
            <w:hideMark/>
          </w:tcPr>
          <w:p w14:paraId="14273421" w14:textId="77777777" w:rsidR="0058143D" w:rsidRPr="006C4D96" w:rsidRDefault="0058143D" w:rsidP="00A24734">
            <w:pPr>
              <w:pStyle w:val="cuatexto"/>
              <w:spacing w:line="240" w:lineRule="auto"/>
              <w:jc w:val="right"/>
            </w:pPr>
            <w:r w:rsidRPr="006C4D96">
              <w:t>8%</w:t>
            </w:r>
          </w:p>
        </w:tc>
      </w:tr>
      <w:tr w:rsidR="0058143D" w:rsidRPr="006C4D96" w14:paraId="712F0107" w14:textId="77777777" w:rsidTr="00A24734">
        <w:trPr>
          <w:trHeight w:val="198"/>
          <w:jc w:val="center"/>
        </w:trPr>
        <w:tc>
          <w:tcPr>
            <w:tcW w:w="3766" w:type="dxa"/>
            <w:tcBorders>
              <w:top w:val="single" w:sz="2" w:space="0" w:color="auto"/>
              <w:left w:val="nil"/>
              <w:bottom w:val="single" w:sz="2" w:space="0" w:color="auto"/>
              <w:right w:val="nil"/>
            </w:tcBorders>
            <w:shd w:val="clear" w:color="000000" w:fill="FFFFFF"/>
            <w:noWrap/>
            <w:vAlign w:val="center"/>
            <w:hideMark/>
          </w:tcPr>
          <w:p w14:paraId="1EB2F198" w14:textId="77777777" w:rsidR="0058143D" w:rsidRPr="006C4D96" w:rsidRDefault="0058143D" w:rsidP="00A24734">
            <w:pPr>
              <w:pStyle w:val="cuatexto"/>
              <w:spacing w:line="240" w:lineRule="auto"/>
              <w:jc w:val="left"/>
            </w:pPr>
            <w:r w:rsidRPr="006C4D96">
              <w:t>Incremento respecto a 2017</w:t>
            </w:r>
          </w:p>
        </w:tc>
        <w:tc>
          <w:tcPr>
            <w:tcW w:w="856" w:type="dxa"/>
            <w:tcBorders>
              <w:top w:val="single" w:sz="2" w:space="0" w:color="auto"/>
              <w:left w:val="nil"/>
              <w:bottom w:val="single" w:sz="2" w:space="0" w:color="auto"/>
              <w:right w:val="nil"/>
            </w:tcBorders>
            <w:shd w:val="clear" w:color="auto" w:fill="auto"/>
            <w:noWrap/>
            <w:vAlign w:val="center"/>
            <w:hideMark/>
          </w:tcPr>
          <w:p w14:paraId="51EB231E" w14:textId="77777777" w:rsidR="0058143D" w:rsidRPr="006C4D96" w:rsidRDefault="0058143D" w:rsidP="00A24734">
            <w:pPr>
              <w:pStyle w:val="cuatexto"/>
              <w:spacing w:line="240" w:lineRule="auto"/>
              <w:jc w:val="right"/>
            </w:pPr>
            <w:r w:rsidRPr="006C4D96">
              <w:t> </w:t>
            </w:r>
          </w:p>
        </w:tc>
        <w:tc>
          <w:tcPr>
            <w:tcW w:w="856" w:type="dxa"/>
            <w:tcBorders>
              <w:top w:val="single" w:sz="2" w:space="0" w:color="auto"/>
              <w:left w:val="nil"/>
              <w:bottom w:val="single" w:sz="2" w:space="0" w:color="auto"/>
              <w:right w:val="nil"/>
            </w:tcBorders>
            <w:shd w:val="clear" w:color="auto" w:fill="auto"/>
            <w:noWrap/>
            <w:vAlign w:val="center"/>
            <w:hideMark/>
          </w:tcPr>
          <w:p w14:paraId="44AF1A01" w14:textId="77777777" w:rsidR="0058143D" w:rsidRPr="006C4D96" w:rsidRDefault="0058143D" w:rsidP="00A24734">
            <w:pPr>
              <w:pStyle w:val="cuatexto"/>
              <w:spacing w:line="240" w:lineRule="auto"/>
              <w:jc w:val="right"/>
            </w:pPr>
            <w:r w:rsidRPr="006C4D96">
              <w:t>13%</w:t>
            </w:r>
          </w:p>
        </w:tc>
        <w:tc>
          <w:tcPr>
            <w:tcW w:w="856" w:type="dxa"/>
            <w:tcBorders>
              <w:top w:val="single" w:sz="2" w:space="0" w:color="auto"/>
              <w:left w:val="nil"/>
              <w:bottom w:val="single" w:sz="2" w:space="0" w:color="auto"/>
              <w:right w:val="nil"/>
            </w:tcBorders>
            <w:shd w:val="clear" w:color="auto" w:fill="auto"/>
            <w:noWrap/>
            <w:vAlign w:val="center"/>
            <w:hideMark/>
          </w:tcPr>
          <w:p w14:paraId="0C85659E" w14:textId="77777777" w:rsidR="0058143D" w:rsidRPr="006C4D96" w:rsidRDefault="0058143D" w:rsidP="00A24734">
            <w:pPr>
              <w:pStyle w:val="cuatexto"/>
              <w:spacing w:line="240" w:lineRule="auto"/>
              <w:jc w:val="right"/>
            </w:pPr>
            <w:r w:rsidRPr="006C4D96">
              <w:t>23%</w:t>
            </w:r>
          </w:p>
        </w:tc>
        <w:tc>
          <w:tcPr>
            <w:tcW w:w="856" w:type="dxa"/>
            <w:tcBorders>
              <w:top w:val="single" w:sz="2" w:space="0" w:color="auto"/>
              <w:left w:val="nil"/>
              <w:bottom w:val="single" w:sz="2" w:space="0" w:color="auto"/>
              <w:right w:val="nil"/>
            </w:tcBorders>
            <w:shd w:val="clear" w:color="auto" w:fill="auto"/>
            <w:noWrap/>
            <w:vAlign w:val="center"/>
            <w:hideMark/>
          </w:tcPr>
          <w:p w14:paraId="74981C49" w14:textId="77777777" w:rsidR="0058143D" w:rsidRPr="006C4D96" w:rsidRDefault="0058143D" w:rsidP="00A24734">
            <w:pPr>
              <w:pStyle w:val="cuatexto"/>
              <w:spacing w:line="240" w:lineRule="auto"/>
              <w:jc w:val="right"/>
            </w:pPr>
            <w:r w:rsidRPr="006C4D96">
              <w:t>42%</w:t>
            </w:r>
          </w:p>
        </w:tc>
        <w:tc>
          <w:tcPr>
            <w:tcW w:w="776" w:type="dxa"/>
            <w:tcBorders>
              <w:top w:val="single" w:sz="2" w:space="0" w:color="auto"/>
              <w:left w:val="nil"/>
              <w:bottom w:val="single" w:sz="2" w:space="0" w:color="auto"/>
              <w:right w:val="nil"/>
            </w:tcBorders>
            <w:shd w:val="clear" w:color="auto" w:fill="auto"/>
            <w:noWrap/>
            <w:vAlign w:val="center"/>
            <w:hideMark/>
          </w:tcPr>
          <w:p w14:paraId="0A821E13" w14:textId="77777777" w:rsidR="0058143D" w:rsidRPr="006C4D96" w:rsidRDefault="0058143D" w:rsidP="00A24734">
            <w:pPr>
              <w:pStyle w:val="cuatexto"/>
              <w:spacing w:line="240" w:lineRule="auto"/>
              <w:jc w:val="right"/>
            </w:pPr>
            <w:r w:rsidRPr="006C4D96">
              <w:t>42%</w:t>
            </w:r>
          </w:p>
        </w:tc>
        <w:tc>
          <w:tcPr>
            <w:tcW w:w="776" w:type="dxa"/>
            <w:tcBorders>
              <w:top w:val="single" w:sz="2" w:space="0" w:color="auto"/>
              <w:left w:val="nil"/>
              <w:bottom w:val="single" w:sz="2" w:space="0" w:color="auto"/>
              <w:right w:val="nil"/>
            </w:tcBorders>
            <w:shd w:val="clear" w:color="auto" w:fill="auto"/>
            <w:noWrap/>
            <w:vAlign w:val="center"/>
            <w:hideMark/>
          </w:tcPr>
          <w:p w14:paraId="3CC874A0" w14:textId="77777777" w:rsidR="0058143D" w:rsidRPr="006C4D96" w:rsidRDefault="0058143D" w:rsidP="00A24734">
            <w:pPr>
              <w:pStyle w:val="cuatexto"/>
              <w:spacing w:line="240" w:lineRule="auto"/>
              <w:jc w:val="right"/>
            </w:pPr>
            <w:r w:rsidRPr="006C4D96">
              <w:t>53%</w:t>
            </w:r>
          </w:p>
        </w:tc>
      </w:tr>
      <w:tr w:rsidR="0058143D" w:rsidRPr="006C4D96" w14:paraId="5AA97C74" w14:textId="77777777" w:rsidTr="00A24734">
        <w:trPr>
          <w:trHeight w:val="198"/>
          <w:jc w:val="center"/>
        </w:trPr>
        <w:tc>
          <w:tcPr>
            <w:tcW w:w="3766" w:type="dxa"/>
            <w:tcBorders>
              <w:top w:val="single" w:sz="2" w:space="0" w:color="auto"/>
              <w:left w:val="nil"/>
              <w:bottom w:val="single" w:sz="4" w:space="0" w:color="auto"/>
              <w:right w:val="nil"/>
            </w:tcBorders>
            <w:shd w:val="clear" w:color="000000" w:fill="FFFFFF"/>
            <w:noWrap/>
            <w:vAlign w:val="center"/>
            <w:hideMark/>
          </w:tcPr>
          <w:p w14:paraId="334760C1" w14:textId="77777777" w:rsidR="0058143D" w:rsidRPr="006C4D96" w:rsidRDefault="0058143D" w:rsidP="00650FFE">
            <w:pPr>
              <w:pStyle w:val="cuatexto"/>
              <w:spacing w:line="240" w:lineRule="auto"/>
              <w:jc w:val="left"/>
            </w:pPr>
            <w:r w:rsidRPr="006C4D96">
              <w:t>RTGG (en millones)</w:t>
            </w:r>
          </w:p>
        </w:tc>
        <w:tc>
          <w:tcPr>
            <w:tcW w:w="856" w:type="dxa"/>
            <w:tcBorders>
              <w:top w:val="single" w:sz="2" w:space="0" w:color="auto"/>
              <w:left w:val="nil"/>
              <w:bottom w:val="single" w:sz="4" w:space="0" w:color="auto"/>
              <w:right w:val="nil"/>
            </w:tcBorders>
            <w:shd w:val="clear" w:color="auto" w:fill="auto"/>
            <w:noWrap/>
            <w:vAlign w:val="center"/>
            <w:hideMark/>
          </w:tcPr>
          <w:p w14:paraId="5457A5A7" w14:textId="77777777" w:rsidR="0058143D" w:rsidRPr="006C4D96" w:rsidRDefault="0058143D" w:rsidP="00A24734">
            <w:pPr>
              <w:pStyle w:val="cuatexto"/>
              <w:spacing w:line="240" w:lineRule="auto"/>
              <w:jc w:val="right"/>
            </w:pPr>
            <w:r w:rsidRPr="006C4D96">
              <w:t>2,12</w:t>
            </w:r>
          </w:p>
        </w:tc>
        <w:tc>
          <w:tcPr>
            <w:tcW w:w="856" w:type="dxa"/>
            <w:tcBorders>
              <w:top w:val="single" w:sz="2" w:space="0" w:color="auto"/>
              <w:left w:val="nil"/>
              <w:bottom w:val="single" w:sz="4" w:space="0" w:color="auto"/>
              <w:right w:val="nil"/>
            </w:tcBorders>
            <w:shd w:val="clear" w:color="auto" w:fill="auto"/>
            <w:noWrap/>
            <w:vAlign w:val="center"/>
            <w:hideMark/>
          </w:tcPr>
          <w:p w14:paraId="417AD3D4" w14:textId="77777777" w:rsidR="0058143D" w:rsidRPr="006C4D96" w:rsidRDefault="0058143D" w:rsidP="00A24734">
            <w:pPr>
              <w:pStyle w:val="cuatexto"/>
              <w:spacing w:line="240" w:lineRule="auto"/>
              <w:jc w:val="right"/>
            </w:pPr>
            <w:r w:rsidRPr="006C4D96">
              <w:t>1,50</w:t>
            </w:r>
          </w:p>
        </w:tc>
        <w:tc>
          <w:tcPr>
            <w:tcW w:w="856" w:type="dxa"/>
            <w:tcBorders>
              <w:top w:val="single" w:sz="2" w:space="0" w:color="auto"/>
              <w:left w:val="nil"/>
              <w:bottom w:val="single" w:sz="4" w:space="0" w:color="auto"/>
              <w:right w:val="nil"/>
            </w:tcBorders>
            <w:shd w:val="clear" w:color="auto" w:fill="auto"/>
            <w:noWrap/>
            <w:vAlign w:val="center"/>
            <w:hideMark/>
          </w:tcPr>
          <w:p w14:paraId="201D55E4" w14:textId="77777777" w:rsidR="0058143D" w:rsidRPr="006C4D96" w:rsidRDefault="0058143D" w:rsidP="00A24734">
            <w:pPr>
              <w:pStyle w:val="cuatexto"/>
              <w:spacing w:line="240" w:lineRule="auto"/>
              <w:jc w:val="right"/>
            </w:pPr>
            <w:r w:rsidRPr="006C4D96">
              <w:t>2,36</w:t>
            </w:r>
          </w:p>
        </w:tc>
        <w:tc>
          <w:tcPr>
            <w:tcW w:w="856" w:type="dxa"/>
            <w:tcBorders>
              <w:top w:val="single" w:sz="2" w:space="0" w:color="auto"/>
              <w:left w:val="nil"/>
              <w:bottom w:val="single" w:sz="4" w:space="0" w:color="auto"/>
              <w:right w:val="nil"/>
            </w:tcBorders>
            <w:shd w:val="clear" w:color="auto" w:fill="auto"/>
            <w:noWrap/>
            <w:vAlign w:val="center"/>
            <w:hideMark/>
          </w:tcPr>
          <w:p w14:paraId="2074D88F" w14:textId="77777777" w:rsidR="0058143D" w:rsidRPr="006C4D96" w:rsidRDefault="0058143D" w:rsidP="00A24734">
            <w:pPr>
              <w:pStyle w:val="cuatexto"/>
              <w:spacing w:line="240" w:lineRule="auto"/>
              <w:jc w:val="right"/>
            </w:pPr>
            <w:r w:rsidRPr="006C4D96">
              <w:t>3,21</w:t>
            </w:r>
          </w:p>
        </w:tc>
        <w:tc>
          <w:tcPr>
            <w:tcW w:w="776" w:type="dxa"/>
            <w:tcBorders>
              <w:top w:val="single" w:sz="2" w:space="0" w:color="auto"/>
              <w:left w:val="nil"/>
              <w:bottom w:val="single" w:sz="4" w:space="0" w:color="auto"/>
              <w:right w:val="nil"/>
            </w:tcBorders>
            <w:shd w:val="clear" w:color="auto" w:fill="auto"/>
            <w:noWrap/>
            <w:vAlign w:val="center"/>
            <w:hideMark/>
          </w:tcPr>
          <w:p w14:paraId="3DA4996D" w14:textId="77777777" w:rsidR="0058143D" w:rsidRPr="006C4D96" w:rsidRDefault="0058143D" w:rsidP="00A24734">
            <w:pPr>
              <w:pStyle w:val="cuatexto"/>
              <w:spacing w:line="240" w:lineRule="auto"/>
              <w:jc w:val="right"/>
            </w:pPr>
            <w:r w:rsidRPr="006C4D96">
              <w:t>3,78</w:t>
            </w:r>
          </w:p>
        </w:tc>
        <w:tc>
          <w:tcPr>
            <w:tcW w:w="776" w:type="dxa"/>
            <w:tcBorders>
              <w:top w:val="single" w:sz="2" w:space="0" w:color="auto"/>
              <w:left w:val="nil"/>
              <w:bottom w:val="single" w:sz="4" w:space="0" w:color="auto"/>
              <w:right w:val="nil"/>
            </w:tcBorders>
            <w:shd w:val="clear" w:color="auto" w:fill="auto"/>
            <w:noWrap/>
            <w:vAlign w:val="center"/>
            <w:hideMark/>
          </w:tcPr>
          <w:p w14:paraId="6E9EBC44" w14:textId="77777777" w:rsidR="0058143D" w:rsidRPr="006C4D96" w:rsidRDefault="0058143D" w:rsidP="00A24734">
            <w:pPr>
              <w:pStyle w:val="cuatexto"/>
              <w:spacing w:line="240" w:lineRule="auto"/>
              <w:jc w:val="right"/>
            </w:pPr>
            <w:r w:rsidRPr="006C4D96">
              <w:t> </w:t>
            </w:r>
          </w:p>
        </w:tc>
      </w:tr>
    </w:tbl>
    <w:p w14:paraId="331862CE" w14:textId="646F6761" w:rsidR="0058143D" w:rsidRPr="006C4D96" w:rsidRDefault="0058143D" w:rsidP="0058143D">
      <w:pPr>
        <w:autoSpaceDE w:val="0"/>
        <w:autoSpaceDN w:val="0"/>
        <w:adjustRightInd w:val="0"/>
        <w:spacing w:before="120" w:after="0"/>
        <w:ind w:firstLine="0"/>
        <w:rPr>
          <w:sz w:val="26"/>
          <w:szCs w:val="26"/>
        </w:rPr>
      </w:pPr>
    </w:p>
    <w:p w14:paraId="49934B8E" w14:textId="2190B918" w:rsidR="0058143D" w:rsidRPr="006C4D96" w:rsidRDefault="0058143D" w:rsidP="00875AB6">
      <w:pPr>
        <w:pStyle w:val="texto"/>
        <w:spacing w:after="300"/>
        <w:rPr>
          <w:lang w:val="es-ES" w:eastAsia="es-ES"/>
        </w:rPr>
      </w:pPr>
      <w:r w:rsidRPr="006C4D96">
        <w:rPr>
          <w:b/>
        </w:rPr>
        <w:t>En definitiva</w:t>
      </w:r>
      <w:r w:rsidRPr="006C4D96">
        <w:t xml:space="preserve">, en </w:t>
      </w:r>
      <w:r w:rsidR="00AE78A4">
        <w:t xml:space="preserve">la mayoría de </w:t>
      </w:r>
      <w:proofErr w:type="gramStart"/>
      <w:r w:rsidR="00AE78A4">
        <w:t>entidades</w:t>
      </w:r>
      <w:proofErr w:type="gramEnd"/>
      <w:r w:rsidRPr="006C4D96">
        <w:t xml:space="preserve"> las tasas no se fijan en función de un estudio previo de costes y no se cumple el principio de </w:t>
      </w:r>
      <w:r w:rsidR="00B038A3">
        <w:t>“</w:t>
      </w:r>
      <w:r w:rsidRPr="006C4D96">
        <w:t>quien contamina paga</w:t>
      </w:r>
      <w:r w:rsidR="00B038A3">
        <w:t>”</w:t>
      </w:r>
      <w:r w:rsidRPr="006C4D96">
        <w:t>, ni en las tasas de recogida ni en la de tratamiento. En iniciativas europeas cuyos resultados se acercan más al vertido cero</w:t>
      </w:r>
      <w:r w:rsidR="00AA7DDC" w:rsidRPr="006C4D96">
        <w:t>,</w:t>
      </w:r>
      <w:r w:rsidRPr="006C4D96">
        <w:t xml:space="preserve"> las tasas tienen un componente fijo y otro variable en función de la cantidad de fracción resto que se deposita en el contenedor.</w:t>
      </w:r>
    </w:p>
    <w:p w14:paraId="32C674CE" w14:textId="78DD8FEC" w:rsidR="0058143D" w:rsidRPr="0061479A" w:rsidRDefault="0061479A"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after="0"/>
        <w:ind w:left="142" w:right="142" w:firstLine="0"/>
        <w:rPr>
          <w:sz w:val="26"/>
          <w:szCs w:val="26"/>
          <w:lang w:val="es-ES" w:eastAsia="es-ES"/>
        </w:rPr>
      </w:pPr>
      <w:r>
        <w:rPr>
          <w:sz w:val="26"/>
          <w:szCs w:val="26"/>
          <w:lang w:val="es-ES" w:eastAsia="es-ES"/>
        </w:rPr>
        <w:t>3.2</w:t>
      </w:r>
      <w:r w:rsidR="00FA3827">
        <w:rPr>
          <w:sz w:val="26"/>
          <w:szCs w:val="26"/>
          <w:lang w:val="es-ES" w:eastAsia="es-ES"/>
        </w:rPr>
        <w:t xml:space="preserve"> </w:t>
      </w:r>
      <w:r w:rsidR="0058143D" w:rsidRPr="006C4D96">
        <w:rPr>
          <w:sz w:val="26"/>
          <w:szCs w:val="26"/>
          <w:lang w:val="es-ES" w:eastAsia="es-ES"/>
        </w:rPr>
        <w:t>¿Los gastos derivados de la prestación del servicio son razonables y homogéneos?</w:t>
      </w:r>
      <w:r w:rsidR="0058143D" w:rsidRPr="0061479A">
        <w:rPr>
          <w:sz w:val="26"/>
          <w:szCs w:val="26"/>
          <w:lang w:val="es-ES" w:eastAsia="es-ES"/>
        </w:rPr>
        <w:t xml:space="preserve"> </w:t>
      </w:r>
    </w:p>
    <w:p w14:paraId="027BE419" w14:textId="2B6F650E" w:rsidR="0058143D" w:rsidRPr="006C4D96" w:rsidRDefault="0058143D" w:rsidP="000A07F1">
      <w:pPr>
        <w:pStyle w:val="texto"/>
        <w:spacing w:before="120" w:after="120"/>
        <w:ind w:left="2835" w:hanging="2551"/>
      </w:pPr>
      <w:r w:rsidRPr="0044451A">
        <w:t xml:space="preserve">En este caso </w:t>
      </w:r>
      <w:r w:rsidR="00AA7DDC" w:rsidRPr="0044451A">
        <w:t>consideramo</w:t>
      </w:r>
      <w:r w:rsidRPr="0044451A">
        <w:t>s los gastos de recogida por mancomunidad</w:t>
      </w:r>
      <w:r w:rsidR="00B92D7B" w:rsidRPr="0044451A">
        <w:t>.</w:t>
      </w:r>
      <w:r w:rsidR="00140320" w:rsidRPr="0044451A">
        <w:rPr>
          <w:rStyle w:val="Refdenotaalpie"/>
        </w:rPr>
        <w:footnoteReference w:id="13"/>
      </w:r>
    </w:p>
    <w:p w14:paraId="65EA3DB7" w14:textId="5A5750DC" w:rsidR="0058143D" w:rsidRDefault="0058143D" w:rsidP="0070489B">
      <w:pPr>
        <w:pStyle w:val="Sinespaciado"/>
        <w:spacing w:after="280"/>
        <w:ind w:firstLine="0"/>
        <w:rPr>
          <w:rFonts w:ascii="Arial" w:hAnsi="Arial" w:cs="Arial"/>
          <w:i/>
          <w:sz w:val="24"/>
          <w:szCs w:val="24"/>
          <w:lang w:val="es-ES" w:eastAsia="es-ES"/>
        </w:rPr>
      </w:pPr>
      <w:r w:rsidRPr="006C4D96">
        <w:rPr>
          <w:rFonts w:ascii="Arial" w:hAnsi="Arial" w:cs="Arial"/>
          <w:i/>
          <w:sz w:val="24"/>
          <w:szCs w:val="24"/>
          <w:lang w:val="es-ES" w:eastAsia="es-ES"/>
        </w:rPr>
        <w:t>Gastos por habitante y por tonelada y superficie</w:t>
      </w:r>
    </w:p>
    <w:tbl>
      <w:tblPr>
        <w:tblW w:w="5000" w:type="pct"/>
        <w:jc w:val="center"/>
        <w:tblCellMar>
          <w:left w:w="70" w:type="dxa"/>
          <w:right w:w="70" w:type="dxa"/>
        </w:tblCellMar>
        <w:tblLook w:val="04A0" w:firstRow="1" w:lastRow="0" w:firstColumn="1" w:lastColumn="0" w:noHBand="0" w:noVBand="1"/>
      </w:tblPr>
      <w:tblGrid>
        <w:gridCol w:w="1974"/>
        <w:gridCol w:w="1363"/>
        <w:gridCol w:w="1363"/>
        <w:gridCol w:w="1363"/>
        <w:gridCol w:w="1362"/>
        <w:gridCol w:w="1364"/>
      </w:tblGrid>
      <w:tr w:rsidR="0058143D" w:rsidRPr="006C4D96" w14:paraId="6D22EFB0" w14:textId="77777777" w:rsidTr="00B92D7B">
        <w:trPr>
          <w:trHeight w:val="255"/>
          <w:jc w:val="center"/>
        </w:trPr>
        <w:tc>
          <w:tcPr>
            <w:tcW w:w="1122" w:type="pct"/>
            <w:tcBorders>
              <w:top w:val="single" w:sz="4" w:space="0" w:color="auto"/>
              <w:left w:val="nil"/>
              <w:bottom w:val="single" w:sz="4" w:space="0" w:color="auto"/>
              <w:right w:val="nil"/>
            </w:tcBorders>
            <w:shd w:val="clear" w:color="auto" w:fill="FABF8F" w:themeFill="accent6" w:themeFillTint="99"/>
            <w:noWrap/>
            <w:vAlign w:val="center"/>
            <w:hideMark/>
          </w:tcPr>
          <w:p w14:paraId="664E7CE2" w14:textId="77777777" w:rsidR="0058143D" w:rsidRPr="006C4D96" w:rsidRDefault="0058143D" w:rsidP="00816527">
            <w:pPr>
              <w:pStyle w:val="cuadroCabe"/>
              <w:spacing w:line="240" w:lineRule="auto"/>
              <w:jc w:val="left"/>
              <w:rPr>
                <w:sz w:val="17"/>
                <w:szCs w:val="17"/>
              </w:rPr>
            </w:pPr>
            <w:r w:rsidRPr="006C4D96">
              <w:rPr>
                <w:sz w:val="17"/>
                <w:szCs w:val="17"/>
              </w:rPr>
              <w:t>Entidad</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6C19CE0E" w14:textId="77777777" w:rsidR="0058143D" w:rsidRPr="006C4D96" w:rsidRDefault="0058143D" w:rsidP="00816527">
            <w:pPr>
              <w:pStyle w:val="cuadroCabe"/>
              <w:spacing w:line="240" w:lineRule="auto"/>
              <w:jc w:val="right"/>
              <w:rPr>
                <w:sz w:val="17"/>
                <w:szCs w:val="17"/>
              </w:rPr>
            </w:pPr>
            <w:proofErr w:type="spellStart"/>
            <w:r w:rsidRPr="006C4D96">
              <w:rPr>
                <w:sz w:val="17"/>
                <w:szCs w:val="17"/>
              </w:rPr>
              <w:t>habit</w:t>
            </w:r>
            <w:proofErr w:type="spellEnd"/>
            <w:r w:rsidRPr="006C4D96">
              <w:rPr>
                <w:sz w:val="17"/>
                <w:szCs w:val="17"/>
              </w:rPr>
              <w:t>.</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3502D4C4" w14:textId="77777777" w:rsidR="0058143D" w:rsidRPr="006C4D96" w:rsidRDefault="0058143D" w:rsidP="00816527">
            <w:pPr>
              <w:pStyle w:val="cuadroCabe"/>
              <w:spacing w:line="240" w:lineRule="auto"/>
              <w:jc w:val="right"/>
              <w:rPr>
                <w:sz w:val="17"/>
                <w:szCs w:val="17"/>
              </w:rPr>
            </w:pPr>
            <w:r w:rsidRPr="006C4D96">
              <w:rPr>
                <w:sz w:val="17"/>
                <w:szCs w:val="17"/>
              </w:rPr>
              <w:t>€/</w:t>
            </w:r>
            <w:proofErr w:type="spellStart"/>
            <w:r w:rsidRPr="006C4D96">
              <w:rPr>
                <w:sz w:val="17"/>
                <w:szCs w:val="17"/>
              </w:rPr>
              <w:t>hab</w:t>
            </w:r>
            <w:proofErr w:type="spellEnd"/>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48A92969" w14:textId="77777777" w:rsidR="0058143D" w:rsidRPr="006C4D96" w:rsidRDefault="0058143D" w:rsidP="00816527">
            <w:pPr>
              <w:pStyle w:val="cuadroCabe"/>
              <w:spacing w:line="240" w:lineRule="auto"/>
              <w:jc w:val="right"/>
              <w:rPr>
                <w:sz w:val="17"/>
                <w:szCs w:val="17"/>
              </w:rPr>
            </w:pPr>
            <w:r w:rsidRPr="006C4D96">
              <w:rPr>
                <w:sz w:val="17"/>
                <w:szCs w:val="17"/>
              </w:rPr>
              <w:t>€/</w:t>
            </w:r>
            <w:proofErr w:type="spellStart"/>
            <w:r w:rsidRPr="006C4D96">
              <w:rPr>
                <w:sz w:val="17"/>
                <w:szCs w:val="17"/>
              </w:rPr>
              <w:t>tn</w:t>
            </w:r>
            <w:proofErr w:type="spellEnd"/>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1CA6828E" w14:textId="77777777" w:rsidR="0058143D" w:rsidRPr="006C4D96" w:rsidRDefault="0058143D" w:rsidP="00816527">
            <w:pPr>
              <w:pStyle w:val="cuadroCabe"/>
              <w:spacing w:line="240" w:lineRule="auto"/>
              <w:jc w:val="right"/>
              <w:rPr>
                <w:sz w:val="17"/>
                <w:szCs w:val="17"/>
              </w:rPr>
            </w:pPr>
            <w:r w:rsidRPr="006C4D96">
              <w:rPr>
                <w:sz w:val="17"/>
                <w:szCs w:val="17"/>
              </w:rPr>
              <w:t>€/</w:t>
            </w:r>
            <w:r w:rsidR="00696F25" w:rsidRPr="006C4D96">
              <w:rPr>
                <w:sz w:val="16"/>
                <w:szCs w:val="16"/>
              </w:rPr>
              <w:t xml:space="preserve"> </w:t>
            </w:r>
            <w:r w:rsidR="00696F25" w:rsidRPr="006C4D96">
              <w:rPr>
                <w:sz w:val="17"/>
                <w:szCs w:val="17"/>
              </w:rPr>
              <w:t>Km²</w:t>
            </w:r>
          </w:p>
        </w:tc>
        <w:tc>
          <w:tcPr>
            <w:tcW w:w="776" w:type="pct"/>
            <w:tcBorders>
              <w:top w:val="single" w:sz="4" w:space="0" w:color="auto"/>
              <w:left w:val="nil"/>
              <w:bottom w:val="single" w:sz="4" w:space="0" w:color="auto"/>
              <w:right w:val="nil"/>
            </w:tcBorders>
            <w:shd w:val="clear" w:color="auto" w:fill="FABF8F" w:themeFill="accent6" w:themeFillTint="99"/>
            <w:noWrap/>
            <w:vAlign w:val="center"/>
            <w:hideMark/>
          </w:tcPr>
          <w:p w14:paraId="3AEB3A28" w14:textId="77777777" w:rsidR="0058143D" w:rsidRPr="006C4D96" w:rsidRDefault="0058143D" w:rsidP="00816527">
            <w:pPr>
              <w:pStyle w:val="cuadroCabe"/>
              <w:spacing w:line="240" w:lineRule="auto"/>
              <w:jc w:val="right"/>
              <w:rPr>
                <w:sz w:val="17"/>
                <w:szCs w:val="17"/>
              </w:rPr>
            </w:pPr>
            <w:r w:rsidRPr="006C4D96">
              <w:rPr>
                <w:sz w:val="17"/>
                <w:szCs w:val="17"/>
              </w:rPr>
              <w:t xml:space="preserve">Densidad </w:t>
            </w:r>
            <w:proofErr w:type="spellStart"/>
            <w:r w:rsidRPr="006C4D96">
              <w:rPr>
                <w:sz w:val="17"/>
                <w:szCs w:val="17"/>
              </w:rPr>
              <w:t>pobl</w:t>
            </w:r>
            <w:proofErr w:type="spellEnd"/>
            <w:r w:rsidRPr="006C4D96">
              <w:rPr>
                <w:sz w:val="17"/>
                <w:szCs w:val="17"/>
              </w:rPr>
              <w:t>.</w:t>
            </w:r>
          </w:p>
        </w:tc>
      </w:tr>
      <w:tr w:rsidR="0058143D" w:rsidRPr="006C4D96" w14:paraId="1B03A7F6" w14:textId="77777777" w:rsidTr="00B92D7B">
        <w:trPr>
          <w:trHeight w:val="255"/>
          <w:jc w:val="center"/>
        </w:trPr>
        <w:tc>
          <w:tcPr>
            <w:tcW w:w="1122" w:type="pct"/>
            <w:tcBorders>
              <w:top w:val="single" w:sz="4" w:space="0" w:color="auto"/>
              <w:left w:val="nil"/>
              <w:bottom w:val="single" w:sz="2" w:space="0" w:color="auto"/>
              <w:right w:val="nil"/>
            </w:tcBorders>
            <w:shd w:val="clear" w:color="auto" w:fill="auto"/>
            <w:noWrap/>
            <w:vAlign w:val="center"/>
            <w:hideMark/>
          </w:tcPr>
          <w:p w14:paraId="70522700" w14:textId="77777777" w:rsidR="0058143D" w:rsidRPr="006C4D96" w:rsidRDefault="0058143D" w:rsidP="00816527">
            <w:pPr>
              <w:pStyle w:val="cuatexto"/>
              <w:spacing w:line="240" w:lineRule="auto"/>
              <w:jc w:val="left"/>
              <w:rPr>
                <w:sz w:val="18"/>
                <w:szCs w:val="18"/>
              </w:rPr>
            </w:pPr>
            <w:r w:rsidRPr="006C4D96">
              <w:rPr>
                <w:sz w:val="18"/>
                <w:szCs w:val="18"/>
              </w:rPr>
              <w:t xml:space="preserve">Alto </w:t>
            </w:r>
            <w:proofErr w:type="spellStart"/>
            <w:r w:rsidRPr="006C4D96">
              <w:rPr>
                <w:sz w:val="18"/>
                <w:szCs w:val="18"/>
              </w:rPr>
              <w:t>Araxes</w:t>
            </w:r>
            <w:proofErr w:type="spellEnd"/>
          </w:p>
        </w:tc>
        <w:tc>
          <w:tcPr>
            <w:tcW w:w="775" w:type="pct"/>
            <w:tcBorders>
              <w:top w:val="single" w:sz="4" w:space="0" w:color="auto"/>
              <w:left w:val="nil"/>
              <w:bottom w:val="single" w:sz="2" w:space="0" w:color="auto"/>
              <w:right w:val="nil"/>
            </w:tcBorders>
            <w:shd w:val="clear" w:color="auto" w:fill="auto"/>
            <w:noWrap/>
            <w:vAlign w:val="center"/>
            <w:hideMark/>
          </w:tcPr>
          <w:p w14:paraId="1AAF12C7" w14:textId="77777777" w:rsidR="0058143D" w:rsidRPr="006C4D96" w:rsidRDefault="0058143D" w:rsidP="00816527">
            <w:pPr>
              <w:pStyle w:val="cuatexto"/>
              <w:spacing w:line="240" w:lineRule="auto"/>
              <w:jc w:val="right"/>
              <w:rPr>
                <w:sz w:val="18"/>
                <w:szCs w:val="18"/>
              </w:rPr>
            </w:pPr>
            <w:r w:rsidRPr="006C4D96">
              <w:rPr>
                <w:sz w:val="18"/>
                <w:szCs w:val="18"/>
              </w:rPr>
              <w:t>897</w:t>
            </w:r>
          </w:p>
        </w:tc>
        <w:tc>
          <w:tcPr>
            <w:tcW w:w="775" w:type="pct"/>
            <w:tcBorders>
              <w:top w:val="single" w:sz="4" w:space="0" w:color="auto"/>
              <w:left w:val="nil"/>
              <w:bottom w:val="single" w:sz="2" w:space="0" w:color="auto"/>
              <w:right w:val="nil"/>
            </w:tcBorders>
            <w:shd w:val="clear" w:color="auto" w:fill="auto"/>
            <w:noWrap/>
            <w:vAlign w:val="center"/>
            <w:hideMark/>
          </w:tcPr>
          <w:p w14:paraId="497025CC" w14:textId="77777777" w:rsidR="0058143D" w:rsidRPr="006C4D96" w:rsidRDefault="0058143D" w:rsidP="00816527">
            <w:pPr>
              <w:pStyle w:val="cuatexto"/>
              <w:spacing w:line="240" w:lineRule="auto"/>
              <w:jc w:val="right"/>
              <w:rPr>
                <w:sz w:val="18"/>
                <w:szCs w:val="18"/>
              </w:rPr>
            </w:pPr>
            <w:r w:rsidRPr="006C4D96">
              <w:rPr>
                <w:sz w:val="18"/>
                <w:szCs w:val="18"/>
              </w:rPr>
              <w:t>64</w:t>
            </w:r>
          </w:p>
        </w:tc>
        <w:tc>
          <w:tcPr>
            <w:tcW w:w="775" w:type="pct"/>
            <w:tcBorders>
              <w:top w:val="single" w:sz="4" w:space="0" w:color="auto"/>
              <w:left w:val="nil"/>
              <w:bottom w:val="single" w:sz="2" w:space="0" w:color="auto"/>
              <w:right w:val="nil"/>
            </w:tcBorders>
            <w:shd w:val="clear" w:color="auto" w:fill="auto"/>
            <w:noWrap/>
            <w:vAlign w:val="center"/>
            <w:hideMark/>
          </w:tcPr>
          <w:p w14:paraId="6E66E437" w14:textId="77777777" w:rsidR="0058143D" w:rsidRPr="006C4D96" w:rsidRDefault="0058143D" w:rsidP="00816527">
            <w:pPr>
              <w:pStyle w:val="cuatexto"/>
              <w:spacing w:line="240" w:lineRule="auto"/>
              <w:jc w:val="right"/>
              <w:rPr>
                <w:sz w:val="18"/>
                <w:szCs w:val="18"/>
              </w:rPr>
            </w:pPr>
            <w:r w:rsidRPr="006C4D96">
              <w:rPr>
                <w:sz w:val="18"/>
                <w:szCs w:val="18"/>
              </w:rPr>
              <w:t>151</w:t>
            </w:r>
          </w:p>
        </w:tc>
        <w:tc>
          <w:tcPr>
            <w:tcW w:w="775" w:type="pct"/>
            <w:tcBorders>
              <w:top w:val="single" w:sz="4" w:space="0" w:color="auto"/>
              <w:left w:val="nil"/>
              <w:bottom w:val="single" w:sz="2" w:space="0" w:color="auto"/>
              <w:right w:val="nil"/>
            </w:tcBorders>
            <w:shd w:val="clear" w:color="auto" w:fill="auto"/>
            <w:noWrap/>
            <w:vAlign w:val="center"/>
            <w:hideMark/>
          </w:tcPr>
          <w:p w14:paraId="7C4DFB67" w14:textId="77777777" w:rsidR="0058143D" w:rsidRPr="006C4D96" w:rsidRDefault="0058143D" w:rsidP="00816527">
            <w:pPr>
              <w:pStyle w:val="cuatexto"/>
              <w:spacing w:line="240" w:lineRule="auto"/>
              <w:jc w:val="right"/>
              <w:rPr>
                <w:sz w:val="18"/>
                <w:szCs w:val="18"/>
              </w:rPr>
            </w:pPr>
            <w:r w:rsidRPr="006C4D96">
              <w:rPr>
                <w:sz w:val="18"/>
                <w:szCs w:val="18"/>
              </w:rPr>
              <w:t>1.233</w:t>
            </w:r>
          </w:p>
        </w:tc>
        <w:tc>
          <w:tcPr>
            <w:tcW w:w="776" w:type="pct"/>
            <w:tcBorders>
              <w:top w:val="single" w:sz="4" w:space="0" w:color="auto"/>
              <w:left w:val="nil"/>
              <w:bottom w:val="single" w:sz="2" w:space="0" w:color="auto"/>
              <w:right w:val="nil"/>
            </w:tcBorders>
            <w:shd w:val="clear" w:color="auto" w:fill="auto"/>
            <w:noWrap/>
            <w:vAlign w:val="center"/>
            <w:hideMark/>
          </w:tcPr>
          <w:p w14:paraId="56B28E23" w14:textId="77777777" w:rsidR="0058143D" w:rsidRPr="006C4D96" w:rsidRDefault="0058143D" w:rsidP="00816527">
            <w:pPr>
              <w:pStyle w:val="cuatexto"/>
              <w:spacing w:line="240" w:lineRule="auto"/>
              <w:jc w:val="right"/>
              <w:rPr>
                <w:sz w:val="18"/>
                <w:szCs w:val="18"/>
              </w:rPr>
            </w:pPr>
            <w:r w:rsidRPr="006C4D96">
              <w:rPr>
                <w:sz w:val="18"/>
                <w:szCs w:val="18"/>
              </w:rPr>
              <w:t>19,4</w:t>
            </w:r>
          </w:p>
        </w:tc>
      </w:tr>
      <w:tr w:rsidR="0058143D" w:rsidRPr="006C4D96" w14:paraId="7258B730"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64F5AA3"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Bidausi</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5D5509FC" w14:textId="77777777" w:rsidR="0058143D" w:rsidRPr="006C4D96" w:rsidRDefault="0058143D" w:rsidP="00816527">
            <w:pPr>
              <w:pStyle w:val="cuatexto"/>
              <w:spacing w:line="240" w:lineRule="auto"/>
              <w:jc w:val="right"/>
              <w:rPr>
                <w:sz w:val="18"/>
                <w:szCs w:val="18"/>
              </w:rPr>
            </w:pPr>
            <w:r w:rsidRPr="006C4D96">
              <w:rPr>
                <w:sz w:val="18"/>
                <w:szCs w:val="18"/>
              </w:rPr>
              <w:t>2.358</w:t>
            </w:r>
          </w:p>
        </w:tc>
        <w:tc>
          <w:tcPr>
            <w:tcW w:w="775" w:type="pct"/>
            <w:tcBorders>
              <w:top w:val="single" w:sz="2" w:space="0" w:color="auto"/>
              <w:left w:val="nil"/>
              <w:bottom w:val="single" w:sz="2" w:space="0" w:color="auto"/>
              <w:right w:val="nil"/>
            </w:tcBorders>
            <w:shd w:val="clear" w:color="auto" w:fill="auto"/>
            <w:noWrap/>
            <w:vAlign w:val="center"/>
            <w:hideMark/>
          </w:tcPr>
          <w:p w14:paraId="226D029B" w14:textId="77777777" w:rsidR="0058143D" w:rsidRPr="006C4D96" w:rsidRDefault="0058143D" w:rsidP="00816527">
            <w:pPr>
              <w:pStyle w:val="cuatexto"/>
              <w:spacing w:line="240" w:lineRule="auto"/>
              <w:jc w:val="right"/>
              <w:rPr>
                <w:sz w:val="18"/>
                <w:szCs w:val="18"/>
              </w:rPr>
            </w:pPr>
            <w:r w:rsidRPr="006C4D96">
              <w:rPr>
                <w:sz w:val="18"/>
                <w:szCs w:val="18"/>
              </w:rPr>
              <w:t>129</w:t>
            </w:r>
          </w:p>
        </w:tc>
        <w:tc>
          <w:tcPr>
            <w:tcW w:w="775" w:type="pct"/>
            <w:tcBorders>
              <w:top w:val="single" w:sz="2" w:space="0" w:color="auto"/>
              <w:left w:val="nil"/>
              <w:bottom w:val="single" w:sz="2" w:space="0" w:color="auto"/>
              <w:right w:val="nil"/>
            </w:tcBorders>
            <w:shd w:val="clear" w:color="auto" w:fill="auto"/>
            <w:noWrap/>
            <w:vAlign w:val="center"/>
            <w:hideMark/>
          </w:tcPr>
          <w:p w14:paraId="4B09CA07" w14:textId="77777777" w:rsidR="0058143D" w:rsidRPr="006C4D96" w:rsidRDefault="0058143D" w:rsidP="00816527">
            <w:pPr>
              <w:pStyle w:val="cuatexto"/>
              <w:spacing w:line="240" w:lineRule="auto"/>
              <w:jc w:val="right"/>
              <w:rPr>
                <w:sz w:val="18"/>
                <w:szCs w:val="18"/>
              </w:rPr>
            </w:pPr>
            <w:r w:rsidRPr="006C4D96">
              <w:rPr>
                <w:sz w:val="18"/>
                <w:szCs w:val="18"/>
              </w:rPr>
              <w:t>225</w:t>
            </w:r>
          </w:p>
        </w:tc>
        <w:tc>
          <w:tcPr>
            <w:tcW w:w="775" w:type="pct"/>
            <w:tcBorders>
              <w:top w:val="single" w:sz="2" w:space="0" w:color="auto"/>
              <w:left w:val="nil"/>
              <w:bottom w:val="single" w:sz="2" w:space="0" w:color="auto"/>
              <w:right w:val="nil"/>
            </w:tcBorders>
            <w:shd w:val="clear" w:color="auto" w:fill="auto"/>
            <w:noWrap/>
            <w:vAlign w:val="center"/>
            <w:hideMark/>
          </w:tcPr>
          <w:p w14:paraId="51984097" w14:textId="77777777" w:rsidR="0058143D" w:rsidRPr="006C4D96" w:rsidRDefault="0058143D" w:rsidP="00816527">
            <w:pPr>
              <w:pStyle w:val="cuatexto"/>
              <w:spacing w:line="240" w:lineRule="auto"/>
              <w:jc w:val="right"/>
              <w:rPr>
                <w:sz w:val="18"/>
                <w:szCs w:val="18"/>
              </w:rPr>
            </w:pPr>
            <w:r w:rsidRPr="006C4D96">
              <w:rPr>
                <w:sz w:val="18"/>
                <w:szCs w:val="18"/>
              </w:rPr>
              <w:t>680</w:t>
            </w:r>
          </w:p>
        </w:tc>
        <w:tc>
          <w:tcPr>
            <w:tcW w:w="776" w:type="pct"/>
            <w:tcBorders>
              <w:top w:val="single" w:sz="2" w:space="0" w:color="auto"/>
              <w:left w:val="nil"/>
              <w:bottom w:val="single" w:sz="2" w:space="0" w:color="auto"/>
              <w:right w:val="nil"/>
            </w:tcBorders>
            <w:shd w:val="clear" w:color="auto" w:fill="auto"/>
            <w:noWrap/>
            <w:vAlign w:val="center"/>
            <w:hideMark/>
          </w:tcPr>
          <w:p w14:paraId="58F2B6B9" w14:textId="77777777" w:rsidR="0058143D" w:rsidRPr="006C4D96" w:rsidRDefault="0058143D" w:rsidP="00816527">
            <w:pPr>
              <w:pStyle w:val="cuatexto"/>
              <w:spacing w:line="240" w:lineRule="auto"/>
              <w:jc w:val="right"/>
              <w:rPr>
                <w:sz w:val="18"/>
                <w:szCs w:val="18"/>
              </w:rPr>
            </w:pPr>
            <w:r w:rsidRPr="006C4D96">
              <w:rPr>
                <w:sz w:val="18"/>
                <w:szCs w:val="18"/>
              </w:rPr>
              <w:t>5,3</w:t>
            </w:r>
          </w:p>
        </w:tc>
      </w:tr>
      <w:tr w:rsidR="0058143D" w:rsidRPr="006C4D96" w14:paraId="16DECB2A"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078A06D" w14:textId="77777777" w:rsidR="0058143D" w:rsidRPr="006C4D96" w:rsidRDefault="0058143D" w:rsidP="00816527">
            <w:pPr>
              <w:pStyle w:val="cuatexto"/>
              <w:spacing w:line="240" w:lineRule="auto"/>
              <w:jc w:val="left"/>
              <w:rPr>
                <w:sz w:val="18"/>
                <w:szCs w:val="18"/>
              </w:rPr>
            </w:pPr>
            <w:r w:rsidRPr="006C4D96">
              <w:rPr>
                <w:sz w:val="18"/>
                <w:szCs w:val="18"/>
              </w:rPr>
              <w:t>Esca-Salazar</w:t>
            </w:r>
          </w:p>
        </w:tc>
        <w:tc>
          <w:tcPr>
            <w:tcW w:w="775" w:type="pct"/>
            <w:tcBorders>
              <w:top w:val="single" w:sz="2" w:space="0" w:color="auto"/>
              <w:left w:val="nil"/>
              <w:bottom w:val="single" w:sz="2" w:space="0" w:color="auto"/>
              <w:right w:val="nil"/>
            </w:tcBorders>
            <w:shd w:val="clear" w:color="auto" w:fill="auto"/>
            <w:noWrap/>
            <w:vAlign w:val="center"/>
            <w:hideMark/>
          </w:tcPr>
          <w:p w14:paraId="3EAF5655" w14:textId="77777777" w:rsidR="0058143D" w:rsidRPr="006C4D96" w:rsidRDefault="0058143D" w:rsidP="00816527">
            <w:pPr>
              <w:pStyle w:val="cuatexto"/>
              <w:spacing w:line="240" w:lineRule="auto"/>
              <w:jc w:val="right"/>
              <w:rPr>
                <w:sz w:val="18"/>
                <w:szCs w:val="18"/>
              </w:rPr>
            </w:pPr>
            <w:r w:rsidRPr="006C4D96">
              <w:rPr>
                <w:sz w:val="18"/>
                <w:szCs w:val="18"/>
              </w:rPr>
              <w:t>2.762</w:t>
            </w:r>
          </w:p>
        </w:tc>
        <w:tc>
          <w:tcPr>
            <w:tcW w:w="775" w:type="pct"/>
            <w:tcBorders>
              <w:top w:val="single" w:sz="2" w:space="0" w:color="auto"/>
              <w:left w:val="nil"/>
              <w:bottom w:val="single" w:sz="2" w:space="0" w:color="auto"/>
              <w:right w:val="nil"/>
            </w:tcBorders>
            <w:shd w:val="clear" w:color="auto" w:fill="auto"/>
            <w:noWrap/>
            <w:vAlign w:val="center"/>
            <w:hideMark/>
          </w:tcPr>
          <w:p w14:paraId="678FC176" w14:textId="77777777" w:rsidR="0058143D" w:rsidRPr="006C4D96" w:rsidRDefault="0058143D" w:rsidP="00816527">
            <w:pPr>
              <w:pStyle w:val="cuatexto"/>
              <w:spacing w:line="240" w:lineRule="auto"/>
              <w:jc w:val="right"/>
              <w:rPr>
                <w:sz w:val="18"/>
                <w:szCs w:val="18"/>
              </w:rPr>
            </w:pPr>
            <w:r w:rsidRPr="006C4D96">
              <w:rPr>
                <w:sz w:val="18"/>
                <w:szCs w:val="18"/>
              </w:rPr>
              <w:t>118</w:t>
            </w:r>
          </w:p>
        </w:tc>
        <w:tc>
          <w:tcPr>
            <w:tcW w:w="775" w:type="pct"/>
            <w:tcBorders>
              <w:top w:val="single" w:sz="2" w:space="0" w:color="auto"/>
              <w:left w:val="nil"/>
              <w:bottom w:val="single" w:sz="2" w:space="0" w:color="auto"/>
              <w:right w:val="nil"/>
            </w:tcBorders>
            <w:shd w:val="clear" w:color="auto" w:fill="auto"/>
            <w:noWrap/>
            <w:vAlign w:val="center"/>
            <w:hideMark/>
          </w:tcPr>
          <w:p w14:paraId="10FDA9C1" w14:textId="77777777" w:rsidR="0058143D" w:rsidRPr="006C4D96" w:rsidRDefault="0058143D" w:rsidP="00816527">
            <w:pPr>
              <w:pStyle w:val="cuatexto"/>
              <w:spacing w:line="240" w:lineRule="auto"/>
              <w:jc w:val="right"/>
              <w:rPr>
                <w:sz w:val="18"/>
                <w:szCs w:val="18"/>
              </w:rPr>
            </w:pPr>
            <w:r w:rsidRPr="006C4D96">
              <w:rPr>
                <w:sz w:val="18"/>
                <w:szCs w:val="18"/>
              </w:rPr>
              <w:t>252</w:t>
            </w:r>
          </w:p>
        </w:tc>
        <w:tc>
          <w:tcPr>
            <w:tcW w:w="775" w:type="pct"/>
            <w:tcBorders>
              <w:top w:val="single" w:sz="2" w:space="0" w:color="auto"/>
              <w:left w:val="nil"/>
              <w:bottom w:val="single" w:sz="2" w:space="0" w:color="auto"/>
              <w:right w:val="nil"/>
            </w:tcBorders>
            <w:shd w:val="clear" w:color="auto" w:fill="auto"/>
            <w:noWrap/>
            <w:vAlign w:val="center"/>
            <w:hideMark/>
          </w:tcPr>
          <w:p w14:paraId="6E661B71" w14:textId="77777777" w:rsidR="0058143D" w:rsidRPr="006C4D96" w:rsidRDefault="0058143D" w:rsidP="00816527">
            <w:pPr>
              <w:pStyle w:val="cuatexto"/>
              <w:spacing w:line="240" w:lineRule="auto"/>
              <w:jc w:val="right"/>
              <w:rPr>
                <w:sz w:val="18"/>
                <w:szCs w:val="18"/>
              </w:rPr>
            </w:pPr>
            <w:r w:rsidRPr="006C4D96">
              <w:rPr>
                <w:sz w:val="18"/>
                <w:szCs w:val="18"/>
              </w:rPr>
              <w:t>346</w:t>
            </w:r>
          </w:p>
        </w:tc>
        <w:tc>
          <w:tcPr>
            <w:tcW w:w="776" w:type="pct"/>
            <w:tcBorders>
              <w:top w:val="single" w:sz="2" w:space="0" w:color="auto"/>
              <w:left w:val="nil"/>
              <w:bottom w:val="single" w:sz="2" w:space="0" w:color="auto"/>
              <w:right w:val="nil"/>
            </w:tcBorders>
            <w:shd w:val="clear" w:color="auto" w:fill="auto"/>
            <w:noWrap/>
            <w:vAlign w:val="center"/>
            <w:hideMark/>
          </w:tcPr>
          <w:p w14:paraId="5E379F15" w14:textId="77777777" w:rsidR="0058143D" w:rsidRPr="006C4D96" w:rsidRDefault="0058143D" w:rsidP="00816527">
            <w:pPr>
              <w:pStyle w:val="cuatexto"/>
              <w:spacing w:line="240" w:lineRule="auto"/>
              <w:jc w:val="right"/>
              <w:rPr>
                <w:sz w:val="18"/>
                <w:szCs w:val="18"/>
              </w:rPr>
            </w:pPr>
            <w:r w:rsidRPr="006C4D96">
              <w:rPr>
                <w:sz w:val="18"/>
                <w:szCs w:val="18"/>
              </w:rPr>
              <w:t>3,1</w:t>
            </w:r>
          </w:p>
        </w:tc>
      </w:tr>
      <w:tr w:rsidR="0058143D" w:rsidRPr="006C4D96" w14:paraId="75F45BB3"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C24B843"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Malerreka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27BDD069" w14:textId="77777777" w:rsidR="0058143D" w:rsidRPr="006C4D96" w:rsidRDefault="0058143D" w:rsidP="00816527">
            <w:pPr>
              <w:pStyle w:val="cuatexto"/>
              <w:spacing w:line="240" w:lineRule="auto"/>
              <w:jc w:val="right"/>
              <w:rPr>
                <w:sz w:val="18"/>
                <w:szCs w:val="18"/>
              </w:rPr>
            </w:pPr>
            <w:r w:rsidRPr="006C4D96">
              <w:rPr>
                <w:sz w:val="18"/>
                <w:szCs w:val="18"/>
              </w:rPr>
              <w:t>5.435</w:t>
            </w:r>
          </w:p>
        </w:tc>
        <w:tc>
          <w:tcPr>
            <w:tcW w:w="775" w:type="pct"/>
            <w:tcBorders>
              <w:top w:val="single" w:sz="2" w:space="0" w:color="auto"/>
              <w:left w:val="nil"/>
              <w:bottom w:val="single" w:sz="2" w:space="0" w:color="auto"/>
              <w:right w:val="nil"/>
            </w:tcBorders>
            <w:shd w:val="clear" w:color="auto" w:fill="auto"/>
            <w:noWrap/>
            <w:vAlign w:val="center"/>
            <w:hideMark/>
          </w:tcPr>
          <w:p w14:paraId="37F11F8A" w14:textId="77777777" w:rsidR="0058143D" w:rsidRPr="006C4D96" w:rsidRDefault="0058143D" w:rsidP="00816527">
            <w:pPr>
              <w:pStyle w:val="cuatexto"/>
              <w:spacing w:line="240" w:lineRule="auto"/>
              <w:jc w:val="right"/>
              <w:rPr>
                <w:sz w:val="18"/>
                <w:szCs w:val="18"/>
              </w:rPr>
            </w:pPr>
            <w:r w:rsidRPr="006C4D96">
              <w:rPr>
                <w:sz w:val="18"/>
                <w:szCs w:val="18"/>
              </w:rPr>
              <w:t>45</w:t>
            </w:r>
          </w:p>
        </w:tc>
        <w:tc>
          <w:tcPr>
            <w:tcW w:w="775" w:type="pct"/>
            <w:tcBorders>
              <w:top w:val="single" w:sz="2" w:space="0" w:color="auto"/>
              <w:left w:val="nil"/>
              <w:bottom w:val="single" w:sz="2" w:space="0" w:color="auto"/>
              <w:right w:val="nil"/>
            </w:tcBorders>
            <w:shd w:val="clear" w:color="auto" w:fill="auto"/>
            <w:noWrap/>
            <w:vAlign w:val="center"/>
            <w:hideMark/>
          </w:tcPr>
          <w:p w14:paraId="3853D157" w14:textId="77777777" w:rsidR="0058143D" w:rsidRPr="006C4D96" w:rsidRDefault="0058143D" w:rsidP="00816527">
            <w:pPr>
              <w:pStyle w:val="cuatexto"/>
              <w:spacing w:line="240" w:lineRule="auto"/>
              <w:jc w:val="right"/>
              <w:rPr>
                <w:sz w:val="18"/>
                <w:szCs w:val="18"/>
              </w:rPr>
            </w:pPr>
            <w:r w:rsidRPr="006C4D96">
              <w:rPr>
                <w:sz w:val="18"/>
                <w:szCs w:val="18"/>
              </w:rPr>
              <w:t>100</w:t>
            </w:r>
          </w:p>
        </w:tc>
        <w:tc>
          <w:tcPr>
            <w:tcW w:w="775" w:type="pct"/>
            <w:tcBorders>
              <w:top w:val="single" w:sz="2" w:space="0" w:color="auto"/>
              <w:left w:val="nil"/>
              <w:bottom w:val="single" w:sz="2" w:space="0" w:color="auto"/>
              <w:right w:val="nil"/>
            </w:tcBorders>
            <w:shd w:val="clear" w:color="auto" w:fill="auto"/>
            <w:noWrap/>
            <w:vAlign w:val="center"/>
            <w:hideMark/>
          </w:tcPr>
          <w:p w14:paraId="0292D924" w14:textId="77777777" w:rsidR="0058143D" w:rsidRPr="006C4D96" w:rsidRDefault="0058143D" w:rsidP="00816527">
            <w:pPr>
              <w:pStyle w:val="cuatexto"/>
              <w:spacing w:line="240" w:lineRule="auto"/>
              <w:jc w:val="right"/>
              <w:rPr>
                <w:sz w:val="18"/>
                <w:szCs w:val="18"/>
              </w:rPr>
            </w:pPr>
            <w:r w:rsidRPr="006C4D96">
              <w:rPr>
                <w:sz w:val="18"/>
                <w:szCs w:val="18"/>
              </w:rPr>
              <w:t>1.098</w:t>
            </w:r>
          </w:p>
        </w:tc>
        <w:tc>
          <w:tcPr>
            <w:tcW w:w="776" w:type="pct"/>
            <w:tcBorders>
              <w:top w:val="single" w:sz="2" w:space="0" w:color="auto"/>
              <w:left w:val="nil"/>
              <w:bottom w:val="single" w:sz="2" w:space="0" w:color="auto"/>
              <w:right w:val="nil"/>
            </w:tcBorders>
            <w:shd w:val="clear" w:color="auto" w:fill="auto"/>
            <w:noWrap/>
            <w:vAlign w:val="center"/>
            <w:hideMark/>
          </w:tcPr>
          <w:p w14:paraId="56A0E815" w14:textId="77777777" w:rsidR="0058143D" w:rsidRPr="006C4D96" w:rsidRDefault="0058143D" w:rsidP="00816527">
            <w:pPr>
              <w:pStyle w:val="cuatexto"/>
              <w:spacing w:line="240" w:lineRule="auto"/>
              <w:jc w:val="right"/>
              <w:rPr>
                <w:sz w:val="18"/>
                <w:szCs w:val="18"/>
              </w:rPr>
            </w:pPr>
            <w:r w:rsidRPr="006C4D96">
              <w:rPr>
                <w:sz w:val="18"/>
                <w:szCs w:val="18"/>
              </w:rPr>
              <w:t>24,3</w:t>
            </w:r>
          </w:p>
        </w:tc>
      </w:tr>
      <w:tr w:rsidR="0058143D" w:rsidRPr="006C4D96" w14:paraId="69D93146"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A6ECC5A" w14:textId="77777777" w:rsidR="0058143D" w:rsidRPr="006C4D96" w:rsidRDefault="0058143D" w:rsidP="00816527">
            <w:pPr>
              <w:pStyle w:val="cuatexto"/>
              <w:spacing w:line="240" w:lineRule="auto"/>
              <w:jc w:val="left"/>
              <w:rPr>
                <w:sz w:val="18"/>
                <w:szCs w:val="18"/>
              </w:rPr>
            </w:pPr>
            <w:r w:rsidRPr="006C4D96">
              <w:rPr>
                <w:sz w:val="18"/>
                <w:szCs w:val="18"/>
              </w:rPr>
              <w:t>Irati</w:t>
            </w:r>
          </w:p>
        </w:tc>
        <w:tc>
          <w:tcPr>
            <w:tcW w:w="775" w:type="pct"/>
            <w:tcBorders>
              <w:top w:val="single" w:sz="2" w:space="0" w:color="auto"/>
              <w:left w:val="nil"/>
              <w:bottom w:val="single" w:sz="2" w:space="0" w:color="auto"/>
              <w:right w:val="nil"/>
            </w:tcBorders>
            <w:shd w:val="clear" w:color="auto" w:fill="auto"/>
            <w:noWrap/>
            <w:vAlign w:val="center"/>
            <w:hideMark/>
          </w:tcPr>
          <w:p w14:paraId="47A268F2" w14:textId="77777777" w:rsidR="0058143D" w:rsidRPr="006C4D96" w:rsidRDefault="0058143D" w:rsidP="00816527">
            <w:pPr>
              <w:pStyle w:val="cuatexto"/>
              <w:spacing w:line="240" w:lineRule="auto"/>
              <w:jc w:val="right"/>
              <w:rPr>
                <w:sz w:val="18"/>
                <w:szCs w:val="18"/>
              </w:rPr>
            </w:pPr>
            <w:r w:rsidRPr="006C4D96">
              <w:rPr>
                <w:sz w:val="18"/>
                <w:szCs w:val="18"/>
              </w:rPr>
              <w:t>5.571</w:t>
            </w:r>
          </w:p>
        </w:tc>
        <w:tc>
          <w:tcPr>
            <w:tcW w:w="775" w:type="pct"/>
            <w:tcBorders>
              <w:top w:val="single" w:sz="2" w:space="0" w:color="auto"/>
              <w:left w:val="nil"/>
              <w:bottom w:val="single" w:sz="2" w:space="0" w:color="auto"/>
              <w:right w:val="nil"/>
            </w:tcBorders>
            <w:shd w:val="clear" w:color="auto" w:fill="auto"/>
            <w:noWrap/>
            <w:vAlign w:val="center"/>
            <w:hideMark/>
          </w:tcPr>
          <w:p w14:paraId="3CA0D3FF" w14:textId="77777777" w:rsidR="0058143D" w:rsidRPr="006C4D96" w:rsidRDefault="0058143D" w:rsidP="00816527">
            <w:pPr>
              <w:pStyle w:val="cuatexto"/>
              <w:spacing w:line="240" w:lineRule="auto"/>
              <w:jc w:val="right"/>
              <w:rPr>
                <w:sz w:val="18"/>
                <w:szCs w:val="18"/>
              </w:rPr>
            </w:pPr>
            <w:r w:rsidRPr="006C4D96">
              <w:rPr>
                <w:sz w:val="18"/>
                <w:szCs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00F1AD71" w14:textId="77777777" w:rsidR="0058143D" w:rsidRPr="006C4D96" w:rsidRDefault="0058143D" w:rsidP="00816527">
            <w:pPr>
              <w:pStyle w:val="cuatexto"/>
              <w:spacing w:line="240" w:lineRule="auto"/>
              <w:jc w:val="right"/>
              <w:rPr>
                <w:sz w:val="18"/>
                <w:szCs w:val="18"/>
              </w:rPr>
            </w:pPr>
            <w:r w:rsidRPr="006C4D96">
              <w:rPr>
                <w:sz w:val="18"/>
                <w:szCs w:val="18"/>
              </w:rPr>
              <w:t>232(*)</w:t>
            </w:r>
          </w:p>
        </w:tc>
        <w:tc>
          <w:tcPr>
            <w:tcW w:w="775" w:type="pct"/>
            <w:tcBorders>
              <w:top w:val="single" w:sz="2" w:space="0" w:color="auto"/>
              <w:left w:val="nil"/>
              <w:bottom w:val="single" w:sz="2" w:space="0" w:color="auto"/>
              <w:right w:val="nil"/>
            </w:tcBorders>
            <w:shd w:val="clear" w:color="auto" w:fill="auto"/>
            <w:noWrap/>
            <w:vAlign w:val="center"/>
            <w:hideMark/>
          </w:tcPr>
          <w:p w14:paraId="52976652" w14:textId="77777777" w:rsidR="0058143D" w:rsidRPr="006C4D96" w:rsidRDefault="0058143D" w:rsidP="00816527">
            <w:pPr>
              <w:pStyle w:val="cuatexto"/>
              <w:spacing w:line="240" w:lineRule="auto"/>
              <w:jc w:val="right"/>
              <w:rPr>
                <w:sz w:val="18"/>
                <w:szCs w:val="18"/>
              </w:rPr>
            </w:pPr>
            <w:r w:rsidRPr="006C4D96">
              <w:rPr>
                <w:sz w:val="18"/>
                <w:szCs w:val="18"/>
              </w:rPr>
              <w:t>851(*)</w:t>
            </w:r>
          </w:p>
        </w:tc>
        <w:tc>
          <w:tcPr>
            <w:tcW w:w="776" w:type="pct"/>
            <w:tcBorders>
              <w:top w:val="single" w:sz="2" w:space="0" w:color="auto"/>
              <w:left w:val="nil"/>
              <w:bottom w:val="single" w:sz="2" w:space="0" w:color="auto"/>
              <w:right w:val="nil"/>
            </w:tcBorders>
            <w:shd w:val="clear" w:color="auto" w:fill="auto"/>
            <w:noWrap/>
            <w:vAlign w:val="center"/>
            <w:hideMark/>
          </w:tcPr>
          <w:p w14:paraId="153D4051" w14:textId="77777777" w:rsidR="0058143D" w:rsidRPr="006C4D96" w:rsidRDefault="0058143D" w:rsidP="00816527">
            <w:pPr>
              <w:pStyle w:val="cuatexto"/>
              <w:spacing w:line="240" w:lineRule="auto"/>
              <w:jc w:val="right"/>
              <w:rPr>
                <w:sz w:val="18"/>
                <w:szCs w:val="18"/>
              </w:rPr>
            </w:pPr>
            <w:r w:rsidRPr="006C4D96">
              <w:rPr>
                <w:sz w:val="18"/>
                <w:szCs w:val="18"/>
              </w:rPr>
              <w:t>7,9</w:t>
            </w:r>
          </w:p>
        </w:tc>
      </w:tr>
      <w:tr w:rsidR="0058143D" w:rsidRPr="006C4D96" w14:paraId="2EE3DC08"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4C444011"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Mendialdea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715AACC1" w14:textId="77777777" w:rsidR="0058143D" w:rsidRPr="006C4D96" w:rsidRDefault="0058143D" w:rsidP="00816527">
            <w:pPr>
              <w:pStyle w:val="cuatexto"/>
              <w:spacing w:line="240" w:lineRule="auto"/>
              <w:jc w:val="right"/>
              <w:rPr>
                <w:sz w:val="18"/>
                <w:szCs w:val="18"/>
              </w:rPr>
            </w:pPr>
            <w:r w:rsidRPr="006C4D96">
              <w:rPr>
                <w:sz w:val="18"/>
                <w:szCs w:val="18"/>
              </w:rPr>
              <w:t>6.555</w:t>
            </w:r>
          </w:p>
        </w:tc>
        <w:tc>
          <w:tcPr>
            <w:tcW w:w="775" w:type="pct"/>
            <w:tcBorders>
              <w:top w:val="single" w:sz="2" w:space="0" w:color="auto"/>
              <w:left w:val="nil"/>
              <w:bottom w:val="single" w:sz="2" w:space="0" w:color="auto"/>
              <w:right w:val="nil"/>
            </w:tcBorders>
            <w:shd w:val="clear" w:color="auto" w:fill="auto"/>
            <w:noWrap/>
            <w:vAlign w:val="center"/>
            <w:hideMark/>
          </w:tcPr>
          <w:p w14:paraId="3EA26D7C" w14:textId="77777777" w:rsidR="0058143D" w:rsidRPr="006C4D96" w:rsidRDefault="0058143D" w:rsidP="00816527">
            <w:pPr>
              <w:pStyle w:val="cuatexto"/>
              <w:spacing w:line="240" w:lineRule="auto"/>
              <w:jc w:val="right"/>
              <w:rPr>
                <w:sz w:val="18"/>
                <w:szCs w:val="18"/>
              </w:rPr>
            </w:pPr>
            <w:r w:rsidRPr="006C4D96">
              <w:rPr>
                <w:sz w:val="18"/>
                <w:szCs w:val="18"/>
              </w:rPr>
              <w:t>75</w:t>
            </w:r>
          </w:p>
        </w:tc>
        <w:tc>
          <w:tcPr>
            <w:tcW w:w="775" w:type="pct"/>
            <w:tcBorders>
              <w:top w:val="single" w:sz="2" w:space="0" w:color="auto"/>
              <w:left w:val="nil"/>
              <w:bottom w:val="single" w:sz="2" w:space="0" w:color="auto"/>
              <w:right w:val="nil"/>
            </w:tcBorders>
            <w:shd w:val="clear" w:color="auto" w:fill="auto"/>
            <w:noWrap/>
            <w:vAlign w:val="center"/>
            <w:hideMark/>
          </w:tcPr>
          <w:p w14:paraId="784F142C" w14:textId="77777777" w:rsidR="0058143D" w:rsidRPr="006C4D96" w:rsidRDefault="0058143D" w:rsidP="00816527">
            <w:pPr>
              <w:pStyle w:val="cuatexto"/>
              <w:spacing w:line="240" w:lineRule="auto"/>
              <w:jc w:val="right"/>
              <w:rPr>
                <w:sz w:val="18"/>
                <w:szCs w:val="18"/>
              </w:rPr>
            </w:pPr>
            <w:r w:rsidRPr="006C4D96">
              <w:rPr>
                <w:sz w:val="18"/>
                <w:szCs w:val="18"/>
              </w:rPr>
              <w:t>166</w:t>
            </w:r>
          </w:p>
        </w:tc>
        <w:tc>
          <w:tcPr>
            <w:tcW w:w="775" w:type="pct"/>
            <w:tcBorders>
              <w:top w:val="single" w:sz="2" w:space="0" w:color="auto"/>
              <w:left w:val="nil"/>
              <w:bottom w:val="single" w:sz="2" w:space="0" w:color="auto"/>
              <w:right w:val="nil"/>
            </w:tcBorders>
            <w:shd w:val="clear" w:color="auto" w:fill="auto"/>
            <w:noWrap/>
            <w:vAlign w:val="center"/>
            <w:hideMark/>
          </w:tcPr>
          <w:p w14:paraId="0CC5CBEE" w14:textId="77777777" w:rsidR="0058143D" w:rsidRPr="006C4D96" w:rsidRDefault="0058143D" w:rsidP="00816527">
            <w:pPr>
              <w:pStyle w:val="cuatexto"/>
              <w:spacing w:line="240" w:lineRule="auto"/>
              <w:jc w:val="right"/>
              <w:rPr>
                <w:sz w:val="18"/>
                <w:szCs w:val="18"/>
              </w:rPr>
            </w:pPr>
            <w:r w:rsidRPr="006C4D96">
              <w:rPr>
                <w:sz w:val="18"/>
                <w:szCs w:val="18"/>
              </w:rPr>
              <w:t>1.700</w:t>
            </w:r>
          </w:p>
        </w:tc>
        <w:tc>
          <w:tcPr>
            <w:tcW w:w="776" w:type="pct"/>
            <w:tcBorders>
              <w:top w:val="single" w:sz="2" w:space="0" w:color="auto"/>
              <w:left w:val="nil"/>
              <w:bottom w:val="single" w:sz="2" w:space="0" w:color="auto"/>
              <w:right w:val="nil"/>
            </w:tcBorders>
            <w:shd w:val="clear" w:color="auto" w:fill="auto"/>
            <w:noWrap/>
            <w:vAlign w:val="center"/>
            <w:hideMark/>
          </w:tcPr>
          <w:p w14:paraId="1B2D2B53" w14:textId="77777777" w:rsidR="0058143D" w:rsidRPr="006C4D96" w:rsidRDefault="0058143D" w:rsidP="00816527">
            <w:pPr>
              <w:pStyle w:val="cuatexto"/>
              <w:spacing w:line="240" w:lineRule="auto"/>
              <w:jc w:val="right"/>
              <w:rPr>
                <w:sz w:val="18"/>
                <w:szCs w:val="18"/>
              </w:rPr>
            </w:pPr>
            <w:r w:rsidRPr="006C4D96">
              <w:rPr>
                <w:sz w:val="18"/>
                <w:szCs w:val="18"/>
              </w:rPr>
              <w:t>22,7</w:t>
            </w:r>
          </w:p>
        </w:tc>
      </w:tr>
      <w:tr w:rsidR="0058143D" w:rsidRPr="006C4D96" w14:paraId="7AF0D08B"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67CE051" w14:textId="77777777" w:rsidR="0058143D" w:rsidRPr="006C4D96" w:rsidRDefault="00923421" w:rsidP="00816527">
            <w:pPr>
              <w:pStyle w:val="cuatexto"/>
              <w:spacing w:line="240" w:lineRule="auto"/>
              <w:jc w:val="left"/>
              <w:rPr>
                <w:sz w:val="18"/>
                <w:szCs w:val="18"/>
              </w:rPr>
            </w:pPr>
            <w:proofErr w:type="spellStart"/>
            <w:r w:rsidRPr="006C4D96">
              <w:rPr>
                <w:sz w:val="18"/>
                <w:szCs w:val="18"/>
              </w:rPr>
              <w:t>Baztan</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2FB67338" w14:textId="77777777" w:rsidR="0058143D" w:rsidRPr="006C4D96" w:rsidRDefault="0058143D" w:rsidP="00816527">
            <w:pPr>
              <w:pStyle w:val="cuatexto"/>
              <w:spacing w:line="240" w:lineRule="auto"/>
              <w:jc w:val="right"/>
              <w:rPr>
                <w:sz w:val="18"/>
                <w:szCs w:val="18"/>
              </w:rPr>
            </w:pPr>
            <w:r w:rsidRPr="006C4D96">
              <w:rPr>
                <w:sz w:val="18"/>
                <w:szCs w:val="18"/>
              </w:rPr>
              <w:t>7.850</w:t>
            </w:r>
          </w:p>
        </w:tc>
        <w:tc>
          <w:tcPr>
            <w:tcW w:w="775" w:type="pct"/>
            <w:tcBorders>
              <w:top w:val="single" w:sz="2" w:space="0" w:color="auto"/>
              <w:left w:val="nil"/>
              <w:bottom w:val="single" w:sz="2" w:space="0" w:color="auto"/>
              <w:right w:val="nil"/>
            </w:tcBorders>
            <w:shd w:val="clear" w:color="auto" w:fill="auto"/>
            <w:noWrap/>
            <w:vAlign w:val="center"/>
            <w:hideMark/>
          </w:tcPr>
          <w:p w14:paraId="056F057D" w14:textId="77777777" w:rsidR="0058143D" w:rsidRPr="006C4D96" w:rsidRDefault="0058143D" w:rsidP="00816527">
            <w:pPr>
              <w:pStyle w:val="cuatexto"/>
              <w:spacing w:line="240" w:lineRule="auto"/>
              <w:jc w:val="right"/>
              <w:rPr>
                <w:sz w:val="18"/>
                <w:szCs w:val="18"/>
              </w:rPr>
            </w:pPr>
            <w:r w:rsidRPr="006C4D96">
              <w:rPr>
                <w:sz w:val="18"/>
                <w:szCs w:val="18"/>
              </w:rPr>
              <w:t>55</w:t>
            </w:r>
          </w:p>
        </w:tc>
        <w:tc>
          <w:tcPr>
            <w:tcW w:w="775" w:type="pct"/>
            <w:tcBorders>
              <w:top w:val="single" w:sz="2" w:space="0" w:color="auto"/>
              <w:left w:val="nil"/>
              <w:bottom w:val="single" w:sz="2" w:space="0" w:color="auto"/>
              <w:right w:val="nil"/>
            </w:tcBorders>
            <w:shd w:val="clear" w:color="auto" w:fill="auto"/>
            <w:noWrap/>
            <w:vAlign w:val="center"/>
            <w:hideMark/>
          </w:tcPr>
          <w:p w14:paraId="0F322D3B" w14:textId="77777777" w:rsidR="0058143D" w:rsidRPr="006C4D96" w:rsidRDefault="0058143D" w:rsidP="00816527">
            <w:pPr>
              <w:pStyle w:val="cuatexto"/>
              <w:spacing w:line="240" w:lineRule="auto"/>
              <w:jc w:val="right"/>
              <w:rPr>
                <w:sz w:val="18"/>
                <w:szCs w:val="18"/>
              </w:rPr>
            </w:pPr>
            <w:r w:rsidRPr="006C4D96">
              <w:rPr>
                <w:sz w:val="18"/>
                <w:szCs w:val="18"/>
              </w:rPr>
              <w:t>119</w:t>
            </w:r>
          </w:p>
        </w:tc>
        <w:tc>
          <w:tcPr>
            <w:tcW w:w="775" w:type="pct"/>
            <w:tcBorders>
              <w:top w:val="single" w:sz="2" w:space="0" w:color="auto"/>
              <w:left w:val="nil"/>
              <w:bottom w:val="single" w:sz="2" w:space="0" w:color="auto"/>
              <w:right w:val="nil"/>
            </w:tcBorders>
            <w:shd w:val="clear" w:color="auto" w:fill="auto"/>
            <w:noWrap/>
            <w:vAlign w:val="center"/>
            <w:hideMark/>
          </w:tcPr>
          <w:p w14:paraId="12FDF958" w14:textId="77777777" w:rsidR="0058143D" w:rsidRPr="006C4D96" w:rsidRDefault="0058143D" w:rsidP="00816527">
            <w:pPr>
              <w:pStyle w:val="cuatexto"/>
              <w:spacing w:line="240" w:lineRule="auto"/>
              <w:jc w:val="right"/>
              <w:rPr>
                <w:sz w:val="18"/>
                <w:szCs w:val="18"/>
              </w:rPr>
            </w:pPr>
            <w:r w:rsidRPr="006C4D96">
              <w:rPr>
                <w:sz w:val="18"/>
                <w:szCs w:val="18"/>
              </w:rPr>
              <w:t>1.147</w:t>
            </w:r>
          </w:p>
        </w:tc>
        <w:tc>
          <w:tcPr>
            <w:tcW w:w="776" w:type="pct"/>
            <w:tcBorders>
              <w:top w:val="single" w:sz="2" w:space="0" w:color="auto"/>
              <w:left w:val="nil"/>
              <w:bottom w:val="single" w:sz="2" w:space="0" w:color="auto"/>
              <w:right w:val="nil"/>
            </w:tcBorders>
            <w:shd w:val="clear" w:color="auto" w:fill="auto"/>
            <w:noWrap/>
            <w:vAlign w:val="center"/>
            <w:hideMark/>
          </w:tcPr>
          <w:p w14:paraId="34534E55" w14:textId="77777777" w:rsidR="0058143D" w:rsidRPr="006C4D96" w:rsidRDefault="0058143D" w:rsidP="00816527">
            <w:pPr>
              <w:pStyle w:val="cuatexto"/>
              <w:spacing w:line="240" w:lineRule="auto"/>
              <w:jc w:val="right"/>
              <w:rPr>
                <w:sz w:val="18"/>
                <w:szCs w:val="18"/>
              </w:rPr>
            </w:pPr>
            <w:r w:rsidRPr="006C4D96">
              <w:rPr>
                <w:sz w:val="18"/>
                <w:szCs w:val="18"/>
              </w:rPr>
              <w:t>20,8</w:t>
            </w:r>
          </w:p>
        </w:tc>
      </w:tr>
      <w:tr w:rsidR="0058143D" w:rsidRPr="006C4D96" w14:paraId="751F8BA1"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037D5125"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Bortziriak</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799EBA9A" w14:textId="77777777" w:rsidR="0058143D" w:rsidRPr="006C4D96" w:rsidRDefault="0058143D" w:rsidP="00816527">
            <w:pPr>
              <w:pStyle w:val="cuatexto"/>
              <w:spacing w:line="240" w:lineRule="auto"/>
              <w:jc w:val="right"/>
              <w:rPr>
                <w:sz w:val="18"/>
                <w:szCs w:val="18"/>
              </w:rPr>
            </w:pPr>
            <w:r w:rsidRPr="006C4D96">
              <w:rPr>
                <w:sz w:val="18"/>
                <w:szCs w:val="18"/>
              </w:rPr>
              <w:t>8.563</w:t>
            </w:r>
          </w:p>
        </w:tc>
        <w:tc>
          <w:tcPr>
            <w:tcW w:w="775" w:type="pct"/>
            <w:tcBorders>
              <w:top w:val="single" w:sz="2" w:space="0" w:color="auto"/>
              <w:left w:val="nil"/>
              <w:bottom w:val="single" w:sz="2" w:space="0" w:color="auto"/>
              <w:right w:val="nil"/>
            </w:tcBorders>
            <w:shd w:val="clear" w:color="auto" w:fill="auto"/>
            <w:noWrap/>
            <w:vAlign w:val="center"/>
            <w:hideMark/>
          </w:tcPr>
          <w:p w14:paraId="59698EB2" w14:textId="77777777" w:rsidR="0058143D" w:rsidRPr="006C4D96" w:rsidRDefault="0058143D" w:rsidP="00816527">
            <w:pPr>
              <w:pStyle w:val="cuatexto"/>
              <w:spacing w:line="240" w:lineRule="auto"/>
              <w:jc w:val="right"/>
              <w:rPr>
                <w:sz w:val="18"/>
                <w:szCs w:val="18"/>
              </w:rPr>
            </w:pPr>
            <w:r w:rsidRPr="006C4D96">
              <w:rPr>
                <w:sz w:val="18"/>
                <w:szCs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41941A1B" w14:textId="77777777" w:rsidR="0058143D" w:rsidRPr="006C4D96" w:rsidRDefault="0058143D" w:rsidP="00816527">
            <w:pPr>
              <w:pStyle w:val="cuatexto"/>
              <w:spacing w:line="240" w:lineRule="auto"/>
              <w:jc w:val="right"/>
              <w:rPr>
                <w:sz w:val="18"/>
                <w:szCs w:val="18"/>
              </w:rPr>
            </w:pPr>
            <w:r w:rsidRPr="006C4D96">
              <w:rPr>
                <w:sz w:val="18"/>
                <w:szCs w:val="18"/>
              </w:rPr>
              <w:t>199</w:t>
            </w:r>
          </w:p>
        </w:tc>
        <w:tc>
          <w:tcPr>
            <w:tcW w:w="775" w:type="pct"/>
            <w:tcBorders>
              <w:top w:val="single" w:sz="2" w:space="0" w:color="auto"/>
              <w:left w:val="nil"/>
              <w:bottom w:val="single" w:sz="2" w:space="0" w:color="auto"/>
              <w:right w:val="nil"/>
            </w:tcBorders>
            <w:shd w:val="clear" w:color="auto" w:fill="auto"/>
            <w:noWrap/>
            <w:vAlign w:val="center"/>
            <w:hideMark/>
          </w:tcPr>
          <w:p w14:paraId="69BA56AC" w14:textId="77777777" w:rsidR="0058143D" w:rsidRPr="006C4D96" w:rsidRDefault="0058143D" w:rsidP="00816527">
            <w:pPr>
              <w:pStyle w:val="cuatexto"/>
              <w:spacing w:line="240" w:lineRule="auto"/>
              <w:jc w:val="right"/>
              <w:rPr>
                <w:sz w:val="18"/>
                <w:szCs w:val="18"/>
              </w:rPr>
            </w:pPr>
            <w:r w:rsidRPr="006C4D96">
              <w:rPr>
                <w:sz w:val="18"/>
                <w:szCs w:val="18"/>
              </w:rPr>
              <w:t>4.965</w:t>
            </w:r>
          </w:p>
        </w:tc>
        <w:tc>
          <w:tcPr>
            <w:tcW w:w="776" w:type="pct"/>
            <w:tcBorders>
              <w:top w:val="single" w:sz="2" w:space="0" w:color="auto"/>
              <w:left w:val="nil"/>
              <w:bottom w:val="single" w:sz="2" w:space="0" w:color="auto"/>
              <w:right w:val="nil"/>
            </w:tcBorders>
            <w:shd w:val="clear" w:color="auto" w:fill="auto"/>
            <w:noWrap/>
            <w:vAlign w:val="center"/>
            <w:hideMark/>
          </w:tcPr>
          <w:p w14:paraId="2C9BEEA9" w14:textId="77777777" w:rsidR="0058143D" w:rsidRPr="006C4D96" w:rsidRDefault="0058143D" w:rsidP="00816527">
            <w:pPr>
              <w:pStyle w:val="cuatexto"/>
              <w:spacing w:line="240" w:lineRule="auto"/>
              <w:jc w:val="right"/>
              <w:rPr>
                <w:sz w:val="18"/>
                <w:szCs w:val="18"/>
              </w:rPr>
            </w:pPr>
            <w:r w:rsidRPr="006C4D96">
              <w:rPr>
                <w:sz w:val="18"/>
                <w:szCs w:val="18"/>
              </w:rPr>
              <w:t>46,4</w:t>
            </w:r>
          </w:p>
        </w:tc>
      </w:tr>
      <w:tr w:rsidR="0058143D" w:rsidRPr="006C4D96" w14:paraId="659D31DC"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63C8F35" w14:textId="77777777" w:rsidR="0058143D" w:rsidRPr="006C4D96" w:rsidRDefault="0058143D" w:rsidP="00816527">
            <w:pPr>
              <w:pStyle w:val="cuatexto"/>
              <w:spacing w:line="240" w:lineRule="auto"/>
              <w:jc w:val="left"/>
              <w:rPr>
                <w:sz w:val="18"/>
                <w:szCs w:val="18"/>
              </w:rPr>
            </w:pPr>
            <w:r w:rsidRPr="006C4D96">
              <w:rPr>
                <w:sz w:val="18"/>
                <w:szCs w:val="18"/>
              </w:rPr>
              <w:t>Sangüesa</w:t>
            </w:r>
          </w:p>
        </w:tc>
        <w:tc>
          <w:tcPr>
            <w:tcW w:w="775" w:type="pct"/>
            <w:tcBorders>
              <w:top w:val="single" w:sz="2" w:space="0" w:color="auto"/>
              <w:left w:val="nil"/>
              <w:bottom w:val="single" w:sz="2" w:space="0" w:color="auto"/>
              <w:right w:val="nil"/>
            </w:tcBorders>
            <w:shd w:val="clear" w:color="auto" w:fill="auto"/>
            <w:noWrap/>
            <w:vAlign w:val="center"/>
            <w:hideMark/>
          </w:tcPr>
          <w:p w14:paraId="6C4EB77F" w14:textId="77777777" w:rsidR="0058143D" w:rsidRPr="006C4D96" w:rsidRDefault="0058143D" w:rsidP="00816527">
            <w:pPr>
              <w:pStyle w:val="cuatexto"/>
              <w:spacing w:line="240" w:lineRule="auto"/>
              <w:jc w:val="right"/>
              <w:rPr>
                <w:sz w:val="18"/>
                <w:szCs w:val="18"/>
              </w:rPr>
            </w:pPr>
            <w:r w:rsidRPr="006C4D96">
              <w:rPr>
                <w:sz w:val="18"/>
                <w:szCs w:val="18"/>
              </w:rPr>
              <w:t>9.344</w:t>
            </w:r>
          </w:p>
        </w:tc>
        <w:tc>
          <w:tcPr>
            <w:tcW w:w="775" w:type="pct"/>
            <w:tcBorders>
              <w:top w:val="single" w:sz="2" w:space="0" w:color="auto"/>
              <w:left w:val="nil"/>
              <w:bottom w:val="single" w:sz="2" w:space="0" w:color="auto"/>
              <w:right w:val="nil"/>
            </w:tcBorders>
            <w:shd w:val="clear" w:color="auto" w:fill="auto"/>
            <w:noWrap/>
            <w:vAlign w:val="center"/>
            <w:hideMark/>
          </w:tcPr>
          <w:p w14:paraId="22E27BC6" w14:textId="77777777" w:rsidR="0058143D" w:rsidRPr="006C4D96" w:rsidRDefault="0058143D" w:rsidP="00816527">
            <w:pPr>
              <w:pStyle w:val="cuatexto"/>
              <w:spacing w:line="240" w:lineRule="auto"/>
              <w:jc w:val="right"/>
              <w:rPr>
                <w:sz w:val="18"/>
                <w:szCs w:val="18"/>
              </w:rPr>
            </w:pPr>
            <w:r w:rsidRPr="006C4D96">
              <w:rPr>
                <w:sz w:val="18"/>
                <w:szCs w:val="18"/>
              </w:rPr>
              <w:t>89</w:t>
            </w:r>
          </w:p>
        </w:tc>
        <w:tc>
          <w:tcPr>
            <w:tcW w:w="775" w:type="pct"/>
            <w:tcBorders>
              <w:top w:val="single" w:sz="2" w:space="0" w:color="auto"/>
              <w:left w:val="nil"/>
              <w:bottom w:val="single" w:sz="2" w:space="0" w:color="auto"/>
              <w:right w:val="nil"/>
            </w:tcBorders>
            <w:shd w:val="clear" w:color="auto" w:fill="auto"/>
            <w:noWrap/>
            <w:vAlign w:val="center"/>
            <w:hideMark/>
          </w:tcPr>
          <w:p w14:paraId="65B31F7D" w14:textId="77777777" w:rsidR="0058143D" w:rsidRPr="006C4D96" w:rsidRDefault="0058143D" w:rsidP="00816527">
            <w:pPr>
              <w:pStyle w:val="cuatexto"/>
              <w:spacing w:line="240" w:lineRule="auto"/>
              <w:jc w:val="right"/>
              <w:rPr>
                <w:sz w:val="18"/>
                <w:szCs w:val="18"/>
              </w:rPr>
            </w:pPr>
            <w:r w:rsidRPr="006C4D96">
              <w:rPr>
                <w:sz w:val="18"/>
                <w:szCs w:val="18"/>
              </w:rPr>
              <w:t>191</w:t>
            </w:r>
          </w:p>
        </w:tc>
        <w:tc>
          <w:tcPr>
            <w:tcW w:w="775" w:type="pct"/>
            <w:tcBorders>
              <w:top w:val="single" w:sz="2" w:space="0" w:color="auto"/>
              <w:left w:val="nil"/>
              <w:bottom w:val="single" w:sz="2" w:space="0" w:color="auto"/>
              <w:right w:val="nil"/>
            </w:tcBorders>
            <w:shd w:val="clear" w:color="auto" w:fill="auto"/>
            <w:noWrap/>
            <w:vAlign w:val="center"/>
            <w:hideMark/>
          </w:tcPr>
          <w:p w14:paraId="23CBDFF8" w14:textId="77777777" w:rsidR="0058143D" w:rsidRPr="006C4D96" w:rsidRDefault="0058143D" w:rsidP="00816527">
            <w:pPr>
              <w:pStyle w:val="cuatexto"/>
              <w:spacing w:line="240" w:lineRule="auto"/>
              <w:jc w:val="right"/>
              <w:rPr>
                <w:sz w:val="18"/>
                <w:szCs w:val="18"/>
              </w:rPr>
            </w:pPr>
            <w:r w:rsidRPr="006C4D96">
              <w:rPr>
                <w:sz w:val="18"/>
                <w:szCs w:val="18"/>
              </w:rPr>
              <w:t>1.525</w:t>
            </w:r>
          </w:p>
        </w:tc>
        <w:tc>
          <w:tcPr>
            <w:tcW w:w="776" w:type="pct"/>
            <w:tcBorders>
              <w:top w:val="single" w:sz="2" w:space="0" w:color="auto"/>
              <w:left w:val="nil"/>
              <w:bottom w:val="single" w:sz="2" w:space="0" w:color="auto"/>
              <w:right w:val="nil"/>
            </w:tcBorders>
            <w:shd w:val="clear" w:color="auto" w:fill="auto"/>
            <w:noWrap/>
            <w:vAlign w:val="center"/>
            <w:hideMark/>
          </w:tcPr>
          <w:p w14:paraId="5F5BF39A" w14:textId="77777777" w:rsidR="0058143D" w:rsidRPr="006C4D96" w:rsidRDefault="0058143D" w:rsidP="00816527">
            <w:pPr>
              <w:pStyle w:val="cuatexto"/>
              <w:spacing w:line="240" w:lineRule="auto"/>
              <w:jc w:val="right"/>
              <w:rPr>
                <w:sz w:val="18"/>
                <w:szCs w:val="18"/>
              </w:rPr>
            </w:pPr>
            <w:r w:rsidRPr="006C4D96">
              <w:rPr>
                <w:sz w:val="18"/>
                <w:szCs w:val="18"/>
              </w:rPr>
              <w:t>16,8</w:t>
            </w:r>
          </w:p>
        </w:tc>
      </w:tr>
      <w:tr w:rsidR="0058143D" w:rsidRPr="006C4D96" w14:paraId="593C30E4"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A8EB9BC"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Valdizarbe</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307841F5" w14:textId="77777777" w:rsidR="0058143D" w:rsidRPr="006C4D96" w:rsidRDefault="0058143D" w:rsidP="00816527">
            <w:pPr>
              <w:pStyle w:val="cuatexto"/>
              <w:spacing w:line="240" w:lineRule="auto"/>
              <w:jc w:val="right"/>
              <w:rPr>
                <w:sz w:val="18"/>
                <w:szCs w:val="18"/>
              </w:rPr>
            </w:pPr>
            <w:r w:rsidRPr="006C4D96">
              <w:rPr>
                <w:sz w:val="18"/>
                <w:szCs w:val="18"/>
              </w:rPr>
              <w:t>11.366</w:t>
            </w:r>
          </w:p>
        </w:tc>
        <w:tc>
          <w:tcPr>
            <w:tcW w:w="775" w:type="pct"/>
            <w:tcBorders>
              <w:top w:val="single" w:sz="2" w:space="0" w:color="auto"/>
              <w:left w:val="nil"/>
              <w:bottom w:val="single" w:sz="2" w:space="0" w:color="auto"/>
              <w:right w:val="nil"/>
            </w:tcBorders>
            <w:shd w:val="clear" w:color="auto" w:fill="auto"/>
            <w:noWrap/>
            <w:vAlign w:val="center"/>
            <w:hideMark/>
          </w:tcPr>
          <w:p w14:paraId="1087139F" w14:textId="77777777" w:rsidR="0058143D" w:rsidRPr="006C4D96" w:rsidRDefault="0058143D" w:rsidP="00816527">
            <w:pPr>
              <w:pStyle w:val="cuatexto"/>
              <w:spacing w:line="240" w:lineRule="auto"/>
              <w:jc w:val="right"/>
              <w:rPr>
                <w:sz w:val="18"/>
                <w:szCs w:val="18"/>
              </w:rPr>
            </w:pPr>
            <w:r w:rsidRPr="006C4D96">
              <w:rPr>
                <w:sz w:val="18"/>
                <w:szCs w:val="18"/>
              </w:rPr>
              <w:t>85</w:t>
            </w:r>
          </w:p>
        </w:tc>
        <w:tc>
          <w:tcPr>
            <w:tcW w:w="775" w:type="pct"/>
            <w:tcBorders>
              <w:top w:val="single" w:sz="2" w:space="0" w:color="auto"/>
              <w:left w:val="nil"/>
              <w:bottom w:val="single" w:sz="2" w:space="0" w:color="auto"/>
              <w:right w:val="nil"/>
            </w:tcBorders>
            <w:shd w:val="clear" w:color="auto" w:fill="auto"/>
            <w:noWrap/>
            <w:vAlign w:val="center"/>
            <w:hideMark/>
          </w:tcPr>
          <w:p w14:paraId="29087668" w14:textId="77777777" w:rsidR="0058143D" w:rsidRPr="006C4D96" w:rsidRDefault="0058143D" w:rsidP="00816527">
            <w:pPr>
              <w:pStyle w:val="cuatexto"/>
              <w:spacing w:line="240" w:lineRule="auto"/>
              <w:jc w:val="right"/>
              <w:rPr>
                <w:sz w:val="18"/>
                <w:szCs w:val="18"/>
              </w:rPr>
            </w:pPr>
            <w:r w:rsidRPr="006C4D96">
              <w:rPr>
                <w:sz w:val="18"/>
                <w:szCs w:val="18"/>
              </w:rPr>
              <w:t>158</w:t>
            </w:r>
          </w:p>
        </w:tc>
        <w:tc>
          <w:tcPr>
            <w:tcW w:w="775" w:type="pct"/>
            <w:tcBorders>
              <w:top w:val="single" w:sz="2" w:space="0" w:color="auto"/>
              <w:left w:val="nil"/>
              <w:bottom w:val="single" w:sz="2" w:space="0" w:color="auto"/>
              <w:right w:val="nil"/>
            </w:tcBorders>
            <w:shd w:val="clear" w:color="auto" w:fill="auto"/>
            <w:noWrap/>
            <w:vAlign w:val="center"/>
            <w:hideMark/>
          </w:tcPr>
          <w:p w14:paraId="44B33DBC" w14:textId="77777777" w:rsidR="0058143D" w:rsidRPr="006C4D96" w:rsidRDefault="0058143D" w:rsidP="00816527">
            <w:pPr>
              <w:pStyle w:val="cuatexto"/>
              <w:spacing w:line="240" w:lineRule="auto"/>
              <w:jc w:val="right"/>
              <w:rPr>
                <w:sz w:val="18"/>
                <w:szCs w:val="18"/>
              </w:rPr>
            </w:pPr>
            <w:r w:rsidRPr="006C4D96">
              <w:rPr>
                <w:sz w:val="18"/>
                <w:szCs w:val="18"/>
              </w:rPr>
              <w:t>1.971</w:t>
            </w:r>
          </w:p>
        </w:tc>
        <w:tc>
          <w:tcPr>
            <w:tcW w:w="776" w:type="pct"/>
            <w:tcBorders>
              <w:top w:val="single" w:sz="2" w:space="0" w:color="auto"/>
              <w:left w:val="nil"/>
              <w:bottom w:val="single" w:sz="2" w:space="0" w:color="auto"/>
              <w:right w:val="nil"/>
            </w:tcBorders>
            <w:shd w:val="clear" w:color="auto" w:fill="auto"/>
            <w:noWrap/>
            <w:vAlign w:val="center"/>
            <w:hideMark/>
          </w:tcPr>
          <w:p w14:paraId="2B5439DA" w14:textId="77777777" w:rsidR="0058143D" w:rsidRPr="006C4D96" w:rsidRDefault="0058143D" w:rsidP="00816527">
            <w:pPr>
              <w:pStyle w:val="cuatexto"/>
              <w:spacing w:line="240" w:lineRule="auto"/>
              <w:jc w:val="right"/>
              <w:rPr>
                <w:sz w:val="18"/>
                <w:szCs w:val="18"/>
              </w:rPr>
            </w:pPr>
            <w:r w:rsidRPr="006C4D96">
              <w:rPr>
                <w:sz w:val="18"/>
                <w:szCs w:val="18"/>
              </w:rPr>
              <w:t>24,2</w:t>
            </w:r>
          </w:p>
        </w:tc>
      </w:tr>
      <w:tr w:rsidR="0058143D" w:rsidRPr="006C4D96" w14:paraId="787225E4"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52C8CB7"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Sakana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491F4C47" w14:textId="77777777" w:rsidR="0058143D" w:rsidRPr="006C4D96" w:rsidRDefault="0058143D" w:rsidP="00816527">
            <w:pPr>
              <w:pStyle w:val="cuatexto"/>
              <w:spacing w:line="240" w:lineRule="auto"/>
              <w:jc w:val="right"/>
              <w:rPr>
                <w:sz w:val="18"/>
                <w:szCs w:val="18"/>
              </w:rPr>
            </w:pPr>
            <w:r w:rsidRPr="006C4D96">
              <w:rPr>
                <w:sz w:val="18"/>
                <w:szCs w:val="18"/>
              </w:rPr>
              <w:t>20.261</w:t>
            </w:r>
          </w:p>
        </w:tc>
        <w:tc>
          <w:tcPr>
            <w:tcW w:w="775" w:type="pct"/>
            <w:tcBorders>
              <w:top w:val="single" w:sz="2" w:space="0" w:color="auto"/>
              <w:left w:val="nil"/>
              <w:bottom w:val="single" w:sz="2" w:space="0" w:color="auto"/>
              <w:right w:val="nil"/>
            </w:tcBorders>
            <w:shd w:val="clear" w:color="auto" w:fill="auto"/>
            <w:noWrap/>
            <w:vAlign w:val="center"/>
            <w:hideMark/>
          </w:tcPr>
          <w:p w14:paraId="50BE2D1D" w14:textId="77777777" w:rsidR="0058143D" w:rsidRPr="006C4D96" w:rsidRDefault="0058143D" w:rsidP="00816527">
            <w:pPr>
              <w:pStyle w:val="cuatexto"/>
              <w:spacing w:line="240" w:lineRule="auto"/>
              <w:jc w:val="right"/>
              <w:rPr>
                <w:sz w:val="18"/>
                <w:szCs w:val="18"/>
              </w:rPr>
            </w:pPr>
            <w:r w:rsidRPr="006C4D96">
              <w:rPr>
                <w:sz w:val="18"/>
                <w:szCs w:val="18"/>
              </w:rPr>
              <w:t>83(*)</w:t>
            </w:r>
          </w:p>
        </w:tc>
        <w:tc>
          <w:tcPr>
            <w:tcW w:w="775" w:type="pct"/>
            <w:tcBorders>
              <w:top w:val="single" w:sz="2" w:space="0" w:color="auto"/>
              <w:left w:val="nil"/>
              <w:bottom w:val="single" w:sz="2" w:space="0" w:color="auto"/>
              <w:right w:val="nil"/>
            </w:tcBorders>
            <w:shd w:val="clear" w:color="auto" w:fill="auto"/>
            <w:noWrap/>
            <w:vAlign w:val="center"/>
            <w:hideMark/>
          </w:tcPr>
          <w:p w14:paraId="2AD58BE6" w14:textId="77777777" w:rsidR="0058143D" w:rsidRPr="006C4D96" w:rsidRDefault="0058143D" w:rsidP="00816527">
            <w:pPr>
              <w:pStyle w:val="cuatexto"/>
              <w:spacing w:line="240" w:lineRule="auto"/>
              <w:jc w:val="right"/>
              <w:rPr>
                <w:sz w:val="18"/>
                <w:szCs w:val="18"/>
              </w:rPr>
            </w:pPr>
            <w:r w:rsidRPr="006C4D96">
              <w:rPr>
                <w:sz w:val="18"/>
                <w:szCs w:val="18"/>
              </w:rPr>
              <w:t>201(*)</w:t>
            </w:r>
          </w:p>
        </w:tc>
        <w:tc>
          <w:tcPr>
            <w:tcW w:w="775" w:type="pct"/>
            <w:tcBorders>
              <w:top w:val="single" w:sz="2" w:space="0" w:color="auto"/>
              <w:left w:val="nil"/>
              <w:bottom w:val="single" w:sz="2" w:space="0" w:color="auto"/>
              <w:right w:val="nil"/>
            </w:tcBorders>
            <w:shd w:val="clear" w:color="auto" w:fill="auto"/>
            <w:noWrap/>
            <w:vAlign w:val="center"/>
            <w:hideMark/>
          </w:tcPr>
          <w:p w14:paraId="5D64D2A4" w14:textId="77777777" w:rsidR="0058143D" w:rsidRPr="006C4D96" w:rsidRDefault="0058143D" w:rsidP="00816527">
            <w:pPr>
              <w:pStyle w:val="cuatexto"/>
              <w:spacing w:line="240" w:lineRule="auto"/>
              <w:jc w:val="right"/>
              <w:rPr>
                <w:sz w:val="18"/>
                <w:szCs w:val="18"/>
              </w:rPr>
            </w:pPr>
            <w:r w:rsidRPr="006C4D96">
              <w:rPr>
                <w:sz w:val="18"/>
                <w:szCs w:val="18"/>
              </w:rPr>
              <w:t>5.528(*)</w:t>
            </w:r>
          </w:p>
        </w:tc>
        <w:tc>
          <w:tcPr>
            <w:tcW w:w="776" w:type="pct"/>
            <w:tcBorders>
              <w:top w:val="single" w:sz="2" w:space="0" w:color="auto"/>
              <w:left w:val="nil"/>
              <w:bottom w:val="single" w:sz="2" w:space="0" w:color="auto"/>
              <w:right w:val="nil"/>
            </w:tcBorders>
            <w:shd w:val="clear" w:color="auto" w:fill="auto"/>
            <w:noWrap/>
            <w:vAlign w:val="center"/>
            <w:hideMark/>
          </w:tcPr>
          <w:p w14:paraId="7FF1C07B" w14:textId="77777777" w:rsidR="0058143D" w:rsidRPr="006C4D96" w:rsidRDefault="0058143D" w:rsidP="00816527">
            <w:pPr>
              <w:pStyle w:val="cuatexto"/>
              <w:spacing w:line="240" w:lineRule="auto"/>
              <w:jc w:val="right"/>
              <w:rPr>
                <w:sz w:val="18"/>
                <w:szCs w:val="18"/>
              </w:rPr>
            </w:pPr>
            <w:r w:rsidRPr="006C4D96">
              <w:rPr>
                <w:sz w:val="18"/>
                <w:szCs w:val="18"/>
              </w:rPr>
              <w:t>66,3</w:t>
            </w:r>
          </w:p>
        </w:tc>
      </w:tr>
      <w:tr w:rsidR="0058143D" w:rsidRPr="006C4D96" w14:paraId="5F00A7B8"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4E249BBB" w14:textId="77777777" w:rsidR="0058143D" w:rsidRPr="006C4D96" w:rsidRDefault="0058143D" w:rsidP="00816527">
            <w:pPr>
              <w:pStyle w:val="cuatexto"/>
              <w:spacing w:line="240" w:lineRule="auto"/>
              <w:jc w:val="left"/>
              <w:rPr>
                <w:sz w:val="18"/>
                <w:szCs w:val="18"/>
              </w:rPr>
            </w:pPr>
            <w:proofErr w:type="spellStart"/>
            <w:r w:rsidRPr="006C4D96">
              <w:rPr>
                <w:sz w:val="18"/>
                <w:szCs w:val="18"/>
              </w:rPr>
              <w:t>Mairaga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6D77312B" w14:textId="77777777" w:rsidR="0058143D" w:rsidRPr="006C4D96" w:rsidRDefault="0058143D" w:rsidP="00816527">
            <w:pPr>
              <w:pStyle w:val="cuatexto"/>
              <w:spacing w:line="240" w:lineRule="auto"/>
              <w:jc w:val="right"/>
              <w:rPr>
                <w:sz w:val="18"/>
                <w:szCs w:val="18"/>
              </w:rPr>
            </w:pPr>
            <w:r w:rsidRPr="006C4D96">
              <w:rPr>
                <w:sz w:val="18"/>
                <w:szCs w:val="18"/>
              </w:rPr>
              <w:t>26.327</w:t>
            </w:r>
          </w:p>
        </w:tc>
        <w:tc>
          <w:tcPr>
            <w:tcW w:w="775" w:type="pct"/>
            <w:tcBorders>
              <w:top w:val="single" w:sz="2" w:space="0" w:color="auto"/>
              <w:left w:val="nil"/>
              <w:bottom w:val="single" w:sz="2" w:space="0" w:color="auto"/>
              <w:right w:val="nil"/>
            </w:tcBorders>
            <w:shd w:val="clear" w:color="auto" w:fill="auto"/>
            <w:noWrap/>
            <w:vAlign w:val="center"/>
            <w:hideMark/>
          </w:tcPr>
          <w:p w14:paraId="10A62F77" w14:textId="77777777" w:rsidR="0058143D" w:rsidRPr="006C4D96" w:rsidRDefault="0058143D" w:rsidP="00816527">
            <w:pPr>
              <w:pStyle w:val="cuatexto"/>
              <w:spacing w:line="240" w:lineRule="auto"/>
              <w:jc w:val="right"/>
              <w:rPr>
                <w:sz w:val="18"/>
                <w:szCs w:val="18"/>
              </w:rPr>
            </w:pPr>
            <w:r w:rsidRPr="006C4D96">
              <w:rPr>
                <w:sz w:val="18"/>
                <w:szCs w:val="18"/>
              </w:rPr>
              <w:t>53</w:t>
            </w:r>
          </w:p>
        </w:tc>
        <w:tc>
          <w:tcPr>
            <w:tcW w:w="775" w:type="pct"/>
            <w:tcBorders>
              <w:top w:val="single" w:sz="2" w:space="0" w:color="auto"/>
              <w:left w:val="nil"/>
              <w:bottom w:val="single" w:sz="2" w:space="0" w:color="auto"/>
              <w:right w:val="nil"/>
            </w:tcBorders>
            <w:shd w:val="clear" w:color="auto" w:fill="auto"/>
            <w:noWrap/>
            <w:vAlign w:val="center"/>
            <w:hideMark/>
          </w:tcPr>
          <w:p w14:paraId="5277B0FC" w14:textId="77777777" w:rsidR="0058143D" w:rsidRPr="006C4D96" w:rsidRDefault="0058143D" w:rsidP="00816527">
            <w:pPr>
              <w:pStyle w:val="cuatexto"/>
              <w:spacing w:line="240" w:lineRule="auto"/>
              <w:jc w:val="right"/>
              <w:rPr>
                <w:sz w:val="18"/>
                <w:szCs w:val="18"/>
              </w:rPr>
            </w:pPr>
            <w:r w:rsidRPr="006C4D96">
              <w:rPr>
                <w:sz w:val="18"/>
                <w:szCs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54CD9BB2" w14:textId="77777777" w:rsidR="0058143D" w:rsidRPr="006C4D96" w:rsidRDefault="0058143D" w:rsidP="00816527">
            <w:pPr>
              <w:pStyle w:val="cuatexto"/>
              <w:spacing w:line="240" w:lineRule="auto"/>
              <w:jc w:val="right"/>
              <w:rPr>
                <w:sz w:val="18"/>
                <w:szCs w:val="18"/>
              </w:rPr>
            </w:pPr>
            <w:r w:rsidRPr="006C4D96">
              <w:rPr>
                <w:sz w:val="18"/>
                <w:szCs w:val="18"/>
              </w:rPr>
              <w:t>1.478</w:t>
            </w:r>
          </w:p>
        </w:tc>
        <w:tc>
          <w:tcPr>
            <w:tcW w:w="776" w:type="pct"/>
            <w:tcBorders>
              <w:top w:val="single" w:sz="2" w:space="0" w:color="auto"/>
              <w:left w:val="nil"/>
              <w:bottom w:val="single" w:sz="2" w:space="0" w:color="auto"/>
              <w:right w:val="nil"/>
            </w:tcBorders>
            <w:shd w:val="clear" w:color="auto" w:fill="auto"/>
            <w:noWrap/>
            <w:vAlign w:val="center"/>
            <w:hideMark/>
          </w:tcPr>
          <w:p w14:paraId="6EDAE7EF" w14:textId="77777777" w:rsidR="0058143D" w:rsidRPr="006C4D96" w:rsidRDefault="0058143D" w:rsidP="00816527">
            <w:pPr>
              <w:pStyle w:val="cuatexto"/>
              <w:spacing w:line="240" w:lineRule="auto"/>
              <w:jc w:val="right"/>
              <w:rPr>
                <w:sz w:val="18"/>
                <w:szCs w:val="18"/>
              </w:rPr>
            </w:pPr>
            <w:r w:rsidRPr="006C4D96">
              <w:rPr>
                <w:sz w:val="18"/>
                <w:szCs w:val="18"/>
              </w:rPr>
              <w:t>27,8</w:t>
            </w:r>
          </w:p>
        </w:tc>
      </w:tr>
      <w:tr w:rsidR="0058143D" w:rsidRPr="006C4D96" w14:paraId="0BEDB4D3"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72F2D43" w14:textId="77777777" w:rsidR="0058143D" w:rsidRPr="006C4D96" w:rsidRDefault="0058143D" w:rsidP="00816527">
            <w:pPr>
              <w:pStyle w:val="cuatexto"/>
              <w:spacing w:line="240" w:lineRule="auto"/>
              <w:jc w:val="left"/>
              <w:rPr>
                <w:sz w:val="18"/>
                <w:szCs w:val="18"/>
              </w:rPr>
            </w:pPr>
            <w:r w:rsidRPr="006C4D96">
              <w:rPr>
                <w:sz w:val="18"/>
                <w:szCs w:val="18"/>
              </w:rPr>
              <w:t>Ribera Alta</w:t>
            </w:r>
          </w:p>
        </w:tc>
        <w:tc>
          <w:tcPr>
            <w:tcW w:w="775" w:type="pct"/>
            <w:tcBorders>
              <w:top w:val="single" w:sz="2" w:space="0" w:color="auto"/>
              <w:left w:val="nil"/>
              <w:bottom w:val="single" w:sz="2" w:space="0" w:color="auto"/>
              <w:right w:val="nil"/>
            </w:tcBorders>
            <w:shd w:val="clear" w:color="auto" w:fill="auto"/>
            <w:noWrap/>
            <w:vAlign w:val="center"/>
            <w:hideMark/>
          </w:tcPr>
          <w:p w14:paraId="27E84101" w14:textId="77777777" w:rsidR="0058143D" w:rsidRPr="006C4D96" w:rsidRDefault="0058143D" w:rsidP="00816527">
            <w:pPr>
              <w:pStyle w:val="cuatexto"/>
              <w:spacing w:line="240" w:lineRule="auto"/>
              <w:jc w:val="right"/>
              <w:rPr>
                <w:sz w:val="18"/>
                <w:szCs w:val="18"/>
              </w:rPr>
            </w:pPr>
            <w:r w:rsidRPr="006C4D96">
              <w:rPr>
                <w:sz w:val="18"/>
                <w:szCs w:val="18"/>
              </w:rPr>
              <w:t>32.157</w:t>
            </w:r>
          </w:p>
        </w:tc>
        <w:tc>
          <w:tcPr>
            <w:tcW w:w="775" w:type="pct"/>
            <w:tcBorders>
              <w:top w:val="single" w:sz="2" w:space="0" w:color="auto"/>
              <w:left w:val="nil"/>
              <w:bottom w:val="single" w:sz="2" w:space="0" w:color="auto"/>
              <w:right w:val="nil"/>
            </w:tcBorders>
            <w:shd w:val="clear" w:color="auto" w:fill="auto"/>
            <w:noWrap/>
            <w:vAlign w:val="center"/>
            <w:hideMark/>
          </w:tcPr>
          <w:p w14:paraId="141278CA" w14:textId="77777777" w:rsidR="0058143D" w:rsidRPr="006C4D96" w:rsidRDefault="0058143D" w:rsidP="00816527">
            <w:pPr>
              <w:pStyle w:val="cuatexto"/>
              <w:spacing w:line="240" w:lineRule="auto"/>
              <w:jc w:val="right"/>
              <w:rPr>
                <w:sz w:val="18"/>
                <w:szCs w:val="18"/>
              </w:rPr>
            </w:pPr>
            <w:r w:rsidRPr="006C4D96">
              <w:rPr>
                <w:sz w:val="18"/>
                <w:szCs w:val="18"/>
              </w:rPr>
              <w:t>45</w:t>
            </w:r>
          </w:p>
        </w:tc>
        <w:tc>
          <w:tcPr>
            <w:tcW w:w="775" w:type="pct"/>
            <w:tcBorders>
              <w:top w:val="single" w:sz="2" w:space="0" w:color="auto"/>
              <w:left w:val="nil"/>
              <w:bottom w:val="single" w:sz="2" w:space="0" w:color="auto"/>
              <w:right w:val="nil"/>
            </w:tcBorders>
            <w:shd w:val="clear" w:color="auto" w:fill="auto"/>
            <w:noWrap/>
            <w:vAlign w:val="center"/>
            <w:hideMark/>
          </w:tcPr>
          <w:p w14:paraId="23B0A46B" w14:textId="77777777" w:rsidR="0058143D" w:rsidRPr="006C4D96" w:rsidRDefault="0058143D" w:rsidP="00816527">
            <w:pPr>
              <w:pStyle w:val="cuatexto"/>
              <w:spacing w:line="240" w:lineRule="auto"/>
              <w:jc w:val="right"/>
              <w:rPr>
                <w:sz w:val="18"/>
                <w:szCs w:val="18"/>
              </w:rPr>
            </w:pPr>
            <w:r w:rsidRPr="006C4D96">
              <w:rPr>
                <w:sz w:val="18"/>
                <w:szCs w:val="18"/>
              </w:rPr>
              <w:t>103</w:t>
            </w:r>
          </w:p>
        </w:tc>
        <w:tc>
          <w:tcPr>
            <w:tcW w:w="775" w:type="pct"/>
            <w:tcBorders>
              <w:top w:val="single" w:sz="2" w:space="0" w:color="auto"/>
              <w:left w:val="nil"/>
              <w:bottom w:val="single" w:sz="2" w:space="0" w:color="auto"/>
              <w:right w:val="nil"/>
            </w:tcBorders>
            <w:shd w:val="clear" w:color="auto" w:fill="auto"/>
            <w:noWrap/>
            <w:vAlign w:val="center"/>
            <w:hideMark/>
          </w:tcPr>
          <w:p w14:paraId="4AA057D7" w14:textId="77777777" w:rsidR="0058143D" w:rsidRPr="006C4D96" w:rsidRDefault="0058143D" w:rsidP="00816527">
            <w:pPr>
              <w:pStyle w:val="cuatexto"/>
              <w:spacing w:line="240" w:lineRule="auto"/>
              <w:jc w:val="right"/>
              <w:rPr>
                <w:sz w:val="18"/>
                <w:szCs w:val="18"/>
              </w:rPr>
            </w:pPr>
            <w:r w:rsidRPr="006C4D96">
              <w:rPr>
                <w:sz w:val="18"/>
                <w:szCs w:val="18"/>
              </w:rPr>
              <w:t>3.334</w:t>
            </w:r>
          </w:p>
        </w:tc>
        <w:tc>
          <w:tcPr>
            <w:tcW w:w="776" w:type="pct"/>
            <w:tcBorders>
              <w:top w:val="single" w:sz="2" w:space="0" w:color="auto"/>
              <w:left w:val="nil"/>
              <w:bottom w:val="single" w:sz="2" w:space="0" w:color="auto"/>
              <w:right w:val="nil"/>
            </w:tcBorders>
            <w:shd w:val="clear" w:color="auto" w:fill="auto"/>
            <w:noWrap/>
            <w:vAlign w:val="center"/>
            <w:hideMark/>
          </w:tcPr>
          <w:p w14:paraId="0456AB13" w14:textId="77777777" w:rsidR="0058143D" w:rsidRPr="006C4D96" w:rsidRDefault="0058143D" w:rsidP="00816527">
            <w:pPr>
              <w:pStyle w:val="cuatexto"/>
              <w:spacing w:line="240" w:lineRule="auto"/>
              <w:jc w:val="right"/>
              <w:rPr>
                <w:sz w:val="18"/>
                <w:szCs w:val="18"/>
              </w:rPr>
            </w:pPr>
            <w:r w:rsidRPr="006C4D96">
              <w:rPr>
                <w:sz w:val="18"/>
                <w:szCs w:val="18"/>
              </w:rPr>
              <w:t>74,0</w:t>
            </w:r>
          </w:p>
        </w:tc>
      </w:tr>
      <w:tr w:rsidR="0058143D" w:rsidRPr="006C4D96" w14:paraId="578947AC"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93EA99E" w14:textId="77777777" w:rsidR="0058143D" w:rsidRPr="006C4D96" w:rsidRDefault="0058143D" w:rsidP="00816527">
            <w:pPr>
              <w:pStyle w:val="cuatexto"/>
              <w:spacing w:line="240" w:lineRule="auto"/>
              <w:jc w:val="left"/>
              <w:rPr>
                <w:sz w:val="18"/>
                <w:szCs w:val="18"/>
              </w:rPr>
            </w:pPr>
            <w:r w:rsidRPr="006C4D96">
              <w:rPr>
                <w:sz w:val="18"/>
                <w:szCs w:val="18"/>
              </w:rPr>
              <w:t>Montejurra</w:t>
            </w:r>
          </w:p>
        </w:tc>
        <w:tc>
          <w:tcPr>
            <w:tcW w:w="775" w:type="pct"/>
            <w:tcBorders>
              <w:top w:val="single" w:sz="2" w:space="0" w:color="auto"/>
              <w:left w:val="nil"/>
              <w:bottom w:val="single" w:sz="2" w:space="0" w:color="auto"/>
              <w:right w:val="nil"/>
            </w:tcBorders>
            <w:shd w:val="clear" w:color="auto" w:fill="auto"/>
            <w:noWrap/>
            <w:vAlign w:val="center"/>
            <w:hideMark/>
          </w:tcPr>
          <w:p w14:paraId="33FDD742" w14:textId="77777777" w:rsidR="0058143D" w:rsidRPr="006C4D96" w:rsidRDefault="0058143D" w:rsidP="00816527">
            <w:pPr>
              <w:pStyle w:val="cuatexto"/>
              <w:spacing w:line="240" w:lineRule="auto"/>
              <w:jc w:val="right"/>
              <w:rPr>
                <w:sz w:val="18"/>
                <w:szCs w:val="18"/>
              </w:rPr>
            </w:pPr>
            <w:r w:rsidRPr="006C4D96">
              <w:rPr>
                <w:sz w:val="18"/>
                <w:szCs w:val="18"/>
              </w:rPr>
              <w:t>52.485</w:t>
            </w:r>
          </w:p>
        </w:tc>
        <w:tc>
          <w:tcPr>
            <w:tcW w:w="775" w:type="pct"/>
            <w:tcBorders>
              <w:top w:val="single" w:sz="2" w:space="0" w:color="auto"/>
              <w:left w:val="nil"/>
              <w:bottom w:val="single" w:sz="2" w:space="0" w:color="auto"/>
              <w:right w:val="nil"/>
            </w:tcBorders>
            <w:shd w:val="clear" w:color="auto" w:fill="auto"/>
            <w:noWrap/>
            <w:vAlign w:val="center"/>
            <w:hideMark/>
          </w:tcPr>
          <w:p w14:paraId="2C37D60B" w14:textId="77777777" w:rsidR="0058143D" w:rsidRPr="006C4D96" w:rsidRDefault="0058143D" w:rsidP="00816527">
            <w:pPr>
              <w:pStyle w:val="cuatexto"/>
              <w:spacing w:line="240" w:lineRule="auto"/>
              <w:jc w:val="right"/>
              <w:rPr>
                <w:sz w:val="18"/>
                <w:szCs w:val="18"/>
              </w:rPr>
            </w:pPr>
            <w:r w:rsidRPr="006C4D96">
              <w:rPr>
                <w:sz w:val="18"/>
                <w:szCs w:val="18"/>
              </w:rPr>
              <w:t>31</w:t>
            </w:r>
          </w:p>
        </w:tc>
        <w:tc>
          <w:tcPr>
            <w:tcW w:w="775" w:type="pct"/>
            <w:tcBorders>
              <w:top w:val="single" w:sz="2" w:space="0" w:color="auto"/>
              <w:left w:val="nil"/>
              <w:bottom w:val="single" w:sz="2" w:space="0" w:color="auto"/>
              <w:right w:val="nil"/>
            </w:tcBorders>
            <w:shd w:val="clear" w:color="auto" w:fill="auto"/>
            <w:noWrap/>
            <w:vAlign w:val="center"/>
            <w:hideMark/>
          </w:tcPr>
          <w:p w14:paraId="751B4061" w14:textId="77777777" w:rsidR="0058143D" w:rsidRPr="006C4D96" w:rsidRDefault="0058143D" w:rsidP="00816527">
            <w:pPr>
              <w:pStyle w:val="cuatexto"/>
              <w:spacing w:line="240" w:lineRule="auto"/>
              <w:jc w:val="right"/>
              <w:rPr>
                <w:sz w:val="18"/>
                <w:szCs w:val="18"/>
              </w:rPr>
            </w:pPr>
            <w:r w:rsidRPr="006C4D96">
              <w:rPr>
                <w:sz w:val="18"/>
                <w:szCs w:val="18"/>
              </w:rPr>
              <w:t>65</w:t>
            </w:r>
          </w:p>
        </w:tc>
        <w:tc>
          <w:tcPr>
            <w:tcW w:w="775" w:type="pct"/>
            <w:tcBorders>
              <w:top w:val="single" w:sz="2" w:space="0" w:color="auto"/>
              <w:left w:val="nil"/>
              <w:bottom w:val="single" w:sz="2" w:space="0" w:color="auto"/>
              <w:right w:val="nil"/>
            </w:tcBorders>
            <w:shd w:val="clear" w:color="auto" w:fill="auto"/>
            <w:noWrap/>
            <w:vAlign w:val="center"/>
            <w:hideMark/>
          </w:tcPr>
          <w:p w14:paraId="3181C805" w14:textId="77777777" w:rsidR="0058143D" w:rsidRPr="006C4D96" w:rsidRDefault="0058143D" w:rsidP="00816527">
            <w:pPr>
              <w:pStyle w:val="cuatexto"/>
              <w:spacing w:line="240" w:lineRule="auto"/>
              <w:jc w:val="right"/>
              <w:rPr>
                <w:sz w:val="18"/>
                <w:szCs w:val="18"/>
              </w:rPr>
            </w:pPr>
            <w:r w:rsidRPr="006C4D96">
              <w:rPr>
                <w:sz w:val="18"/>
                <w:szCs w:val="18"/>
              </w:rPr>
              <w:t>1.116</w:t>
            </w:r>
          </w:p>
        </w:tc>
        <w:tc>
          <w:tcPr>
            <w:tcW w:w="776" w:type="pct"/>
            <w:tcBorders>
              <w:top w:val="single" w:sz="2" w:space="0" w:color="auto"/>
              <w:left w:val="nil"/>
              <w:bottom w:val="single" w:sz="2" w:space="0" w:color="auto"/>
              <w:right w:val="nil"/>
            </w:tcBorders>
            <w:shd w:val="clear" w:color="auto" w:fill="auto"/>
            <w:noWrap/>
            <w:vAlign w:val="center"/>
            <w:hideMark/>
          </w:tcPr>
          <w:p w14:paraId="5AE3282E" w14:textId="77777777" w:rsidR="0058143D" w:rsidRPr="006C4D96" w:rsidRDefault="0058143D" w:rsidP="00816527">
            <w:pPr>
              <w:pStyle w:val="cuatexto"/>
              <w:spacing w:line="240" w:lineRule="auto"/>
              <w:jc w:val="right"/>
              <w:rPr>
                <w:sz w:val="18"/>
                <w:szCs w:val="18"/>
              </w:rPr>
            </w:pPr>
            <w:r w:rsidRPr="006C4D96">
              <w:rPr>
                <w:sz w:val="18"/>
                <w:szCs w:val="18"/>
              </w:rPr>
              <w:t>35,6</w:t>
            </w:r>
          </w:p>
        </w:tc>
      </w:tr>
      <w:tr w:rsidR="0058143D" w:rsidRPr="006C4D96" w14:paraId="26639BD2" w14:textId="77777777" w:rsidTr="00B92D7B">
        <w:trPr>
          <w:trHeight w:val="255"/>
          <w:jc w:val="center"/>
        </w:trPr>
        <w:tc>
          <w:tcPr>
            <w:tcW w:w="1122" w:type="pct"/>
            <w:tcBorders>
              <w:top w:val="single" w:sz="2" w:space="0" w:color="auto"/>
              <w:left w:val="nil"/>
              <w:bottom w:val="single" w:sz="4" w:space="0" w:color="auto"/>
              <w:right w:val="nil"/>
            </w:tcBorders>
            <w:shd w:val="clear" w:color="auto" w:fill="auto"/>
            <w:noWrap/>
            <w:vAlign w:val="center"/>
            <w:hideMark/>
          </w:tcPr>
          <w:p w14:paraId="488F7EF4" w14:textId="77777777" w:rsidR="0058143D" w:rsidRPr="006C4D96" w:rsidRDefault="0058143D" w:rsidP="00816527">
            <w:pPr>
              <w:pStyle w:val="cuatexto"/>
              <w:spacing w:line="240" w:lineRule="auto"/>
              <w:jc w:val="left"/>
              <w:rPr>
                <w:sz w:val="18"/>
                <w:szCs w:val="18"/>
              </w:rPr>
            </w:pPr>
            <w:r w:rsidRPr="006C4D96">
              <w:rPr>
                <w:sz w:val="18"/>
                <w:szCs w:val="18"/>
              </w:rPr>
              <w:t>Ribera</w:t>
            </w:r>
          </w:p>
        </w:tc>
        <w:tc>
          <w:tcPr>
            <w:tcW w:w="775" w:type="pct"/>
            <w:tcBorders>
              <w:top w:val="single" w:sz="2" w:space="0" w:color="auto"/>
              <w:left w:val="nil"/>
              <w:bottom w:val="single" w:sz="4" w:space="0" w:color="auto"/>
              <w:right w:val="nil"/>
            </w:tcBorders>
            <w:shd w:val="clear" w:color="auto" w:fill="auto"/>
            <w:noWrap/>
            <w:vAlign w:val="center"/>
            <w:hideMark/>
          </w:tcPr>
          <w:p w14:paraId="44063EF1" w14:textId="77777777" w:rsidR="0058143D" w:rsidRPr="006C4D96" w:rsidRDefault="0058143D" w:rsidP="00816527">
            <w:pPr>
              <w:pStyle w:val="cuatexto"/>
              <w:spacing w:line="240" w:lineRule="auto"/>
              <w:jc w:val="right"/>
              <w:rPr>
                <w:sz w:val="18"/>
                <w:szCs w:val="18"/>
              </w:rPr>
            </w:pPr>
            <w:r w:rsidRPr="006C4D96">
              <w:rPr>
                <w:sz w:val="18"/>
                <w:szCs w:val="18"/>
              </w:rPr>
              <w:t>90.167</w:t>
            </w:r>
          </w:p>
        </w:tc>
        <w:tc>
          <w:tcPr>
            <w:tcW w:w="775" w:type="pct"/>
            <w:tcBorders>
              <w:top w:val="single" w:sz="2" w:space="0" w:color="auto"/>
              <w:left w:val="nil"/>
              <w:bottom w:val="single" w:sz="4" w:space="0" w:color="auto"/>
              <w:right w:val="nil"/>
            </w:tcBorders>
            <w:shd w:val="clear" w:color="auto" w:fill="auto"/>
            <w:noWrap/>
            <w:vAlign w:val="center"/>
            <w:hideMark/>
          </w:tcPr>
          <w:p w14:paraId="3EA97765" w14:textId="77777777" w:rsidR="0058143D" w:rsidRPr="006C4D96" w:rsidRDefault="0058143D" w:rsidP="00816527">
            <w:pPr>
              <w:pStyle w:val="cuatexto"/>
              <w:spacing w:line="240" w:lineRule="auto"/>
              <w:jc w:val="right"/>
              <w:rPr>
                <w:sz w:val="18"/>
                <w:szCs w:val="18"/>
              </w:rPr>
            </w:pPr>
            <w:r w:rsidRPr="006C4D96">
              <w:rPr>
                <w:sz w:val="18"/>
                <w:szCs w:val="18"/>
              </w:rPr>
              <w:t>78</w:t>
            </w:r>
          </w:p>
        </w:tc>
        <w:tc>
          <w:tcPr>
            <w:tcW w:w="775" w:type="pct"/>
            <w:tcBorders>
              <w:top w:val="single" w:sz="2" w:space="0" w:color="auto"/>
              <w:left w:val="nil"/>
              <w:bottom w:val="single" w:sz="4" w:space="0" w:color="auto"/>
              <w:right w:val="nil"/>
            </w:tcBorders>
            <w:shd w:val="clear" w:color="auto" w:fill="auto"/>
            <w:noWrap/>
            <w:vAlign w:val="center"/>
            <w:hideMark/>
          </w:tcPr>
          <w:p w14:paraId="0656415A" w14:textId="77777777" w:rsidR="0058143D" w:rsidRPr="006C4D96" w:rsidRDefault="0058143D" w:rsidP="00816527">
            <w:pPr>
              <w:pStyle w:val="cuatexto"/>
              <w:spacing w:line="240" w:lineRule="auto"/>
              <w:jc w:val="right"/>
              <w:rPr>
                <w:sz w:val="18"/>
                <w:szCs w:val="18"/>
              </w:rPr>
            </w:pPr>
            <w:r w:rsidRPr="006C4D96">
              <w:rPr>
                <w:sz w:val="18"/>
                <w:szCs w:val="18"/>
              </w:rPr>
              <w:t>171</w:t>
            </w:r>
          </w:p>
        </w:tc>
        <w:tc>
          <w:tcPr>
            <w:tcW w:w="775" w:type="pct"/>
            <w:tcBorders>
              <w:top w:val="single" w:sz="2" w:space="0" w:color="auto"/>
              <w:left w:val="nil"/>
              <w:bottom w:val="single" w:sz="4" w:space="0" w:color="auto"/>
              <w:right w:val="nil"/>
            </w:tcBorders>
            <w:shd w:val="clear" w:color="auto" w:fill="auto"/>
            <w:noWrap/>
            <w:vAlign w:val="center"/>
            <w:hideMark/>
          </w:tcPr>
          <w:p w14:paraId="3615BD23" w14:textId="77777777" w:rsidR="0058143D" w:rsidRPr="006C4D96" w:rsidRDefault="0058143D" w:rsidP="00816527">
            <w:pPr>
              <w:pStyle w:val="cuatexto"/>
              <w:spacing w:line="240" w:lineRule="auto"/>
              <w:jc w:val="right"/>
              <w:rPr>
                <w:sz w:val="18"/>
                <w:szCs w:val="18"/>
              </w:rPr>
            </w:pPr>
            <w:r w:rsidRPr="006C4D96">
              <w:rPr>
                <w:sz w:val="18"/>
                <w:szCs w:val="18"/>
              </w:rPr>
              <w:t>7.751</w:t>
            </w:r>
          </w:p>
        </w:tc>
        <w:tc>
          <w:tcPr>
            <w:tcW w:w="776" w:type="pct"/>
            <w:tcBorders>
              <w:top w:val="single" w:sz="2" w:space="0" w:color="auto"/>
              <w:left w:val="nil"/>
              <w:bottom w:val="single" w:sz="4" w:space="0" w:color="auto"/>
              <w:right w:val="nil"/>
            </w:tcBorders>
            <w:shd w:val="clear" w:color="auto" w:fill="auto"/>
            <w:noWrap/>
            <w:vAlign w:val="center"/>
            <w:hideMark/>
          </w:tcPr>
          <w:p w14:paraId="7B05BE54" w14:textId="77777777" w:rsidR="0058143D" w:rsidRPr="006C4D96" w:rsidRDefault="0058143D" w:rsidP="00816527">
            <w:pPr>
              <w:pStyle w:val="cuatexto"/>
              <w:spacing w:line="240" w:lineRule="auto"/>
              <w:jc w:val="right"/>
              <w:rPr>
                <w:sz w:val="18"/>
                <w:szCs w:val="18"/>
              </w:rPr>
            </w:pPr>
            <w:r w:rsidRPr="006C4D96">
              <w:rPr>
                <w:sz w:val="18"/>
                <w:szCs w:val="18"/>
              </w:rPr>
              <w:t>99,0</w:t>
            </w:r>
          </w:p>
        </w:tc>
      </w:tr>
      <w:tr w:rsidR="00B92D7B" w:rsidRPr="00140320" w14:paraId="41693272" w14:textId="77777777" w:rsidTr="00B92D7B">
        <w:trPr>
          <w:trHeight w:val="255"/>
          <w:jc w:val="center"/>
        </w:trPr>
        <w:tc>
          <w:tcPr>
            <w:tcW w:w="1122" w:type="pct"/>
            <w:tcBorders>
              <w:top w:val="single" w:sz="2" w:space="0" w:color="auto"/>
              <w:left w:val="nil"/>
              <w:bottom w:val="single" w:sz="4" w:space="0" w:color="auto"/>
              <w:right w:val="nil"/>
            </w:tcBorders>
            <w:shd w:val="clear" w:color="auto" w:fill="auto"/>
            <w:noWrap/>
            <w:vAlign w:val="center"/>
          </w:tcPr>
          <w:p w14:paraId="29133CA8" w14:textId="63A4D86B" w:rsidR="00B92D7B" w:rsidRPr="0044451A" w:rsidRDefault="00B92D7B" w:rsidP="00816527">
            <w:pPr>
              <w:pStyle w:val="cuatexto"/>
              <w:spacing w:line="240" w:lineRule="auto"/>
              <w:jc w:val="left"/>
              <w:rPr>
                <w:sz w:val="18"/>
                <w:szCs w:val="18"/>
              </w:rPr>
            </w:pPr>
            <w:proofErr w:type="spellStart"/>
            <w:r w:rsidRPr="0044451A">
              <w:rPr>
                <w:sz w:val="18"/>
                <w:szCs w:val="18"/>
              </w:rPr>
              <w:t>Manc.Comarca</w:t>
            </w:r>
            <w:proofErr w:type="spellEnd"/>
            <w:r w:rsidRPr="0044451A">
              <w:rPr>
                <w:sz w:val="18"/>
                <w:szCs w:val="18"/>
              </w:rPr>
              <w:t xml:space="preserve"> Pamplona</w:t>
            </w:r>
          </w:p>
        </w:tc>
        <w:tc>
          <w:tcPr>
            <w:tcW w:w="775" w:type="pct"/>
            <w:tcBorders>
              <w:top w:val="single" w:sz="2" w:space="0" w:color="auto"/>
              <w:left w:val="nil"/>
              <w:bottom w:val="single" w:sz="4" w:space="0" w:color="auto"/>
              <w:right w:val="nil"/>
            </w:tcBorders>
            <w:shd w:val="clear" w:color="auto" w:fill="auto"/>
            <w:noWrap/>
            <w:vAlign w:val="center"/>
          </w:tcPr>
          <w:p w14:paraId="620AB6D8" w14:textId="2CD36B60" w:rsidR="00B92D7B" w:rsidRPr="0044451A" w:rsidRDefault="00B92D7B" w:rsidP="00816527">
            <w:pPr>
              <w:pStyle w:val="cuatexto"/>
              <w:spacing w:line="240" w:lineRule="auto"/>
              <w:jc w:val="right"/>
              <w:rPr>
                <w:sz w:val="18"/>
                <w:szCs w:val="18"/>
              </w:rPr>
            </w:pPr>
            <w:r w:rsidRPr="0044451A">
              <w:rPr>
                <w:sz w:val="18"/>
                <w:szCs w:val="18"/>
              </w:rPr>
              <w:t>378.200</w:t>
            </w:r>
          </w:p>
        </w:tc>
        <w:tc>
          <w:tcPr>
            <w:tcW w:w="775" w:type="pct"/>
            <w:tcBorders>
              <w:top w:val="single" w:sz="2" w:space="0" w:color="auto"/>
              <w:left w:val="nil"/>
              <w:bottom w:val="single" w:sz="4" w:space="0" w:color="auto"/>
              <w:right w:val="nil"/>
            </w:tcBorders>
            <w:shd w:val="clear" w:color="auto" w:fill="auto"/>
            <w:noWrap/>
            <w:vAlign w:val="center"/>
          </w:tcPr>
          <w:p w14:paraId="5015770D" w14:textId="5AA971EB" w:rsidR="00B92D7B" w:rsidRPr="0044451A" w:rsidRDefault="00B92D7B" w:rsidP="00816527">
            <w:pPr>
              <w:pStyle w:val="cuatexto"/>
              <w:spacing w:line="240" w:lineRule="auto"/>
              <w:jc w:val="right"/>
              <w:rPr>
                <w:sz w:val="18"/>
                <w:szCs w:val="18"/>
              </w:rPr>
            </w:pPr>
            <w:r w:rsidRPr="0044451A">
              <w:rPr>
                <w:sz w:val="18"/>
                <w:szCs w:val="18"/>
              </w:rPr>
              <w:t>58</w:t>
            </w:r>
          </w:p>
        </w:tc>
        <w:tc>
          <w:tcPr>
            <w:tcW w:w="775" w:type="pct"/>
            <w:tcBorders>
              <w:top w:val="single" w:sz="2" w:space="0" w:color="auto"/>
              <w:left w:val="nil"/>
              <w:bottom w:val="single" w:sz="4" w:space="0" w:color="auto"/>
              <w:right w:val="nil"/>
            </w:tcBorders>
            <w:shd w:val="clear" w:color="auto" w:fill="auto"/>
            <w:noWrap/>
            <w:vAlign w:val="center"/>
          </w:tcPr>
          <w:p w14:paraId="62850DDB" w14:textId="3DD534E1" w:rsidR="00B92D7B" w:rsidRPr="0044451A" w:rsidRDefault="00B92D7B" w:rsidP="00816527">
            <w:pPr>
              <w:pStyle w:val="cuatexto"/>
              <w:spacing w:line="240" w:lineRule="auto"/>
              <w:jc w:val="right"/>
              <w:rPr>
                <w:sz w:val="18"/>
                <w:szCs w:val="18"/>
              </w:rPr>
            </w:pPr>
            <w:r w:rsidRPr="0044451A">
              <w:rPr>
                <w:sz w:val="18"/>
                <w:szCs w:val="18"/>
              </w:rPr>
              <w:t>148</w:t>
            </w:r>
          </w:p>
        </w:tc>
        <w:tc>
          <w:tcPr>
            <w:tcW w:w="775" w:type="pct"/>
            <w:tcBorders>
              <w:top w:val="single" w:sz="2" w:space="0" w:color="auto"/>
              <w:left w:val="nil"/>
              <w:bottom w:val="single" w:sz="4" w:space="0" w:color="auto"/>
              <w:right w:val="nil"/>
            </w:tcBorders>
            <w:shd w:val="clear" w:color="auto" w:fill="auto"/>
            <w:noWrap/>
            <w:vAlign w:val="center"/>
          </w:tcPr>
          <w:p w14:paraId="2571661F" w14:textId="673DC626" w:rsidR="00B92D7B" w:rsidRPr="0044451A" w:rsidRDefault="00B92D7B" w:rsidP="00816527">
            <w:pPr>
              <w:pStyle w:val="cuatexto"/>
              <w:spacing w:line="240" w:lineRule="auto"/>
              <w:jc w:val="right"/>
              <w:rPr>
                <w:sz w:val="18"/>
                <w:szCs w:val="18"/>
              </w:rPr>
            </w:pPr>
            <w:r w:rsidRPr="0044451A">
              <w:rPr>
                <w:sz w:val="18"/>
                <w:szCs w:val="18"/>
              </w:rPr>
              <w:t>17.754</w:t>
            </w:r>
          </w:p>
        </w:tc>
        <w:tc>
          <w:tcPr>
            <w:tcW w:w="776" w:type="pct"/>
            <w:tcBorders>
              <w:top w:val="single" w:sz="2" w:space="0" w:color="auto"/>
              <w:left w:val="nil"/>
              <w:bottom w:val="single" w:sz="4" w:space="0" w:color="auto"/>
              <w:right w:val="nil"/>
            </w:tcBorders>
            <w:shd w:val="clear" w:color="auto" w:fill="auto"/>
            <w:noWrap/>
            <w:vAlign w:val="center"/>
          </w:tcPr>
          <w:p w14:paraId="0A678BC1" w14:textId="6CCC9929" w:rsidR="00B92D7B" w:rsidRPr="0044451A" w:rsidRDefault="00B92D7B" w:rsidP="00816527">
            <w:pPr>
              <w:pStyle w:val="cuatexto"/>
              <w:spacing w:line="240" w:lineRule="auto"/>
              <w:jc w:val="right"/>
              <w:rPr>
                <w:sz w:val="18"/>
                <w:szCs w:val="18"/>
              </w:rPr>
            </w:pPr>
            <w:r w:rsidRPr="0044451A">
              <w:rPr>
                <w:sz w:val="18"/>
                <w:szCs w:val="18"/>
              </w:rPr>
              <w:t>308,2</w:t>
            </w:r>
          </w:p>
        </w:tc>
      </w:tr>
      <w:tr w:rsidR="0058143D" w:rsidRPr="006C4D96" w14:paraId="07D45587" w14:textId="77777777" w:rsidTr="00B92D7B">
        <w:trPr>
          <w:trHeight w:val="255"/>
          <w:jc w:val="center"/>
        </w:trPr>
        <w:tc>
          <w:tcPr>
            <w:tcW w:w="1122" w:type="pct"/>
            <w:tcBorders>
              <w:top w:val="single" w:sz="4" w:space="0" w:color="auto"/>
              <w:left w:val="nil"/>
              <w:bottom w:val="single" w:sz="4" w:space="0" w:color="auto"/>
              <w:right w:val="nil"/>
            </w:tcBorders>
            <w:shd w:val="clear" w:color="auto" w:fill="FABF8F" w:themeFill="accent6" w:themeFillTint="99"/>
            <w:noWrap/>
            <w:vAlign w:val="center"/>
            <w:hideMark/>
          </w:tcPr>
          <w:p w14:paraId="565D9224" w14:textId="77777777" w:rsidR="0058143D" w:rsidRPr="0044451A" w:rsidRDefault="0058143D" w:rsidP="00816527">
            <w:pPr>
              <w:pStyle w:val="cuadroCabe"/>
              <w:spacing w:line="240" w:lineRule="auto"/>
              <w:jc w:val="left"/>
              <w:rPr>
                <w:sz w:val="17"/>
                <w:szCs w:val="17"/>
              </w:rPr>
            </w:pPr>
            <w:r w:rsidRPr="0044451A">
              <w:rPr>
                <w:sz w:val="17"/>
                <w:szCs w:val="17"/>
              </w:rPr>
              <w:t> </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5EBC5A86" w14:textId="152BAAD9" w:rsidR="0058143D" w:rsidRPr="0044451A" w:rsidRDefault="00B92D7B" w:rsidP="00B92D7B">
            <w:pPr>
              <w:pStyle w:val="cuadroCabe"/>
              <w:spacing w:line="240" w:lineRule="auto"/>
              <w:jc w:val="right"/>
              <w:rPr>
                <w:sz w:val="17"/>
                <w:szCs w:val="17"/>
              </w:rPr>
            </w:pPr>
            <w:r w:rsidRPr="0044451A">
              <w:rPr>
                <w:sz w:val="17"/>
                <w:szCs w:val="17"/>
              </w:rPr>
              <w:t>660</w:t>
            </w:r>
            <w:r w:rsidR="0058143D" w:rsidRPr="0044451A">
              <w:rPr>
                <w:sz w:val="17"/>
                <w:szCs w:val="17"/>
              </w:rPr>
              <w:t>.</w:t>
            </w:r>
            <w:r w:rsidRPr="0044451A">
              <w:rPr>
                <w:sz w:val="17"/>
                <w:szCs w:val="17"/>
              </w:rPr>
              <w:t>2</w:t>
            </w:r>
            <w:r w:rsidR="0058143D" w:rsidRPr="0044451A">
              <w:rPr>
                <w:sz w:val="17"/>
                <w:szCs w:val="17"/>
              </w:rPr>
              <w:t>98</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7AE9B2A6" w14:textId="77777777" w:rsidR="0058143D" w:rsidRPr="0044451A" w:rsidRDefault="0058143D" w:rsidP="00816527">
            <w:pPr>
              <w:pStyle w:val="cuadroCabe"/>
              <w:spacing w:line="240" w:lineRule="auto"/>
              <w:jc w:val="right"/>
              <w:rPr>
                <w:sz w:val="17"/>
                <w:szCs w:val="17"/>
              </w:rPr>
            </w:pPr>
            <w:r w:rsidRPr="0044451A">
              <w:rPr>
                <w:sz w:val="17"/>
                <w:szCs w:val="17"/>
              </w:rPr>
              <w:t>65</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727780B0" w14:textId="3C3E2799" w:rsidR="0058143D" w:rsidRPr="0044451A" w:rsidRDefault="0058143D" w:rsidP="00B92D7B">
            <w:pPr>
              <w:pStyle w:val="cuadroCabe"/>
              <w:spacing w:line="240" w:lineRule="auto"/>
              <w:jc w:val="right"/>
              <w:rPr>
                <w:sz w:val="17"/>
                <w:szCs w:val="17"/>
              </w:rPr>
            </w:pPr>
            <w:r w:rsidRPr="0044451A">
              <w:rPr>
                <w:sz w:val="17"/>
                <w:szCs w:val="17"/>
              </w:rPr>
              <w:t>1</w:t>
            </w:r>
            <w:r w:rsidR="00B92D7B" w:rsidRPr="0044451A">
              <w:rPr>
                <w:sz w:val="17"/>
                <w:szCs w:val="17"/>
              </w:rPr>
              <w:t>53</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6D90DFD6" w14:textId="50B3F442" w:rsidR="0058143D" w:rsidRPr="0044451A" w:rsidRDefault="00B92D7B" w:rsidP="00816527">
            <w:pPr>
              <w:pStyle w:val="cuadroCabe"/>
              <w:spacing w:line="240" w:lineRule="auto"/>
              <w:jc w:val="right"/>
              <w:rPr>
                <w:sz w:val="17"/>
                <w:szCs w:val="17"/>
              </w:rPr>
            </w:pPr>
            <w:r w:rsidRPr="0044451A">
              <w:rPr>
                <w:sz w:val="17"/>
                <w:szCs w:val="17"/>
              </w:rPr>
              <w:t>4.466</w:t>
            </w:r>
          </w:p>
        </w:tc>
        <w:tc>
          <w:tcPr>
            <w:tcW w:w="776" w:type="pct"/>
            <w:tcBorders>
              <w:top w:val="single" w:sz="4" w:space="0" w:color="auto"/>
              <w:left w:val="nil"/>
              <w:bottom w:val="single" w:sz="4" w:space="0" w:color="auto"/>
              <w:right w:val="nil"/>
            </w:tcBorders>
            <w:shd w:val="clear" w:color="auto" w:fill="FABF8F" w:themeFill="accent6" w:themeFillTint="99"/>
            <w:noWrap/>
            <w:vAlign w:val="center"/>
            <w:hideMark/>
          </w:tcPr>
          <w:p w14:paraId="69E81757" w14:textId="77777777" w:rsidR="0058143D" w:rsidRPr="006C4D96" w:rsidRDefault="0058143D" w:rsidP="00816527">
            <w:pPr>
              <w:pStyle w:val="cuadroCabe"/>
              <w:spacing w:line="240" w:lineRule="auto"/>
              <w:jc w:val="right"/>
              <w:rPr>
                <w:sz w:val="17"/>
                <w:szCs w:val="17"/>
              </w:rPr>
            </w:pPr>
            <w:r w:rsidRPr="0044451A">
              <w:rPr>
                <w:sz w:val="17"/>
                <w:szCs w:val="17"/>
              </w:rPr>
              <w:t>69,2</w:t>
            </w:r>
          </w:p>
        </w:tc>
      </w:tr>
    </w:tbl>
    <w:p w14:paraId="77E1C540" w14:textId="77777777" w:rsidR="0058143D" w:rsidRPr="006C4D96" w:rsidRDefault="0058143D" w:rsidP="00816527">
      <w:pPr>
        <w:pStyle w:val="Sinespaciado"/>
        <w:spacing w:before="100" w:after="300"/>
        <w:ind w:left="57" w:firstLine="0"/>
        <w:rPr>
          <w:rFonts w:ascii="Arial Narrow" w:hAnsi="Arial Narrow" w:cs="Arial"/>
          <w:sz w:val="18"/>
          <w:szCs w:val="18"/>
          <w:lang w:val="es-ES" w:eastAsia="es-ES"/>
        </w:rPr>
      </w:pPr>
      <w:r w:rsidRPr="006C4D96">
        <w:rPr>
          <w:rFonts w:ascii="Arial Narrow" w:hAnsi="Arial Narrow" w:cs="Arial"/>
          <w:sz w:val="18"/>
          <w:szCs w:val="18"/>
          <w:lang w:val="es-ES" w:eastAsia="es-ES"/>
        </w:rPr>
        <w:t xml:space="preserve">(*) Datos depurados en Irati y </w:t>
      </w:r>
      <w:proofErr w:type="spellStart"/>
      <w:r w:rsidRPr="006C4D96">
        <w:rPr>
          <w:rFonts w:ascii="Arial Narrow" w:hAnsi="Arial Narrow" w:cs="Arial"/>
          <w:sz w:val="18"/>
          <w:szCs w:val="18"/>
          <w:lang w:val="es-ES" w:eastAsia="es-ES"/>
        </w:rPr>
        <w:t>Sakana</w:t>
      </w:r>
      <w:proofErr w:type="spellEnd"/>
      <w:r w:rsidRPr="006C4D96">
        <w:rPr>
          <w:rFonts w:ascii="Arial Narrow" w:hAnsi="Arial Narrow" w:cs="Arial"/>
          <w:sz w:val="18"/>
          <w:szCs w:val="18"/>
          <w:lang w:val="es-ES" w:eastAsia="es-ES"/>
        </w:rPr>
        <w:t xml:space="preserve"> restando las inversiones realizadas.</w:t>
      </w:r>
    </w:p>
    <w:p w14:paraId="2B5924B5" w14:textId="77777777" w:rsidR="0058143D" w:rsidRPr="006C4D96" w:rsidRDefault="0058143D" w:rsidP="00A6570D">
      <w:pPr>
        <w:pStyle w:val="texto"/>
      </w:pPr>
      <w:r w:rsidRPr="006C4D96">
        <w:lastRenderedPageBreak/>
        <w:t xml:space="preserve">Estos resultados se calculan con todos los gastos presupuestarios del año 2020, incluyendo las inversiones, lo que produce que las entidades que más inversiones y otros gastos de capital hayan realizado ese año aumenten considerablemente el coste por tonelada, habitante y superficie. Depuramos el gasto </w:t>
      </w:r>
      <w:r w:rsidR="00AA7DDC" w:rsidRPr="006C4D96">
        <w:t xml:space="preserve">de las mancomunidades de Irati y de </w:t>
      </w:r>
      <w:proofErr w:type="spellStart"/>
      <w:r w:rsidR="00AA7DDC" w:rsidRPr="006C4D96">
        <w:t>Sakana</w:t>
      </w:r>
      <w:proofErr w:type="spellEnd"/>
      <w:r w:rsidR="00AA7DDC" w:rsidRPr="006C4D96">
        <w:t xml:space="preserve"> restando las inversiones de más de un millón realizadas en cada una de ellas.</w:t>
      </w:r>
    </w:p>
    <w:p w14:paraId="15E2025B" w14:textId="32764F41" w:rsidR="0058143D" w:rsidRPr="006C4D96" w:rsidRDefault="0058143D" w:rsidP="00743746">
      <w:pPr>
        <w:pStyle w:val="texto"/>
      </w:pPr>
      <w:r w:rsidRPr="006C4D96">
        <w:t xml:space="preserve">El gasto por habitante y por tonelada mayor se da en </w:t>
      </w:r>
      <w:proofErr w:type="spellStart"/>
      <w:r w:rsidRPr="006C4D96">
        <w:t>Bidausi</w:t>
      </w:r>
      <w:proofErr w:type="spellEnd"/>
      <w:r w:rsidRPr="006C4D96">
        <w:t xml:space="preserve">, Esca-Salazar e Irati y podría ser explicado por la baja densidad de población que tienen las tres. Seguidamente estaría </w:t>
      </w:r>
      <w:proofErr w:type="spellStart"/>
      <w:r w:rsidRPr="006C4D96">
        <w:t>Sakana</w:t>
      </w:r>
      <w:proofErr w:type="spellEnd"/>
      <w:r w:rsidRPr="006C4D96">
        <w:t xml:space="preserve"> con un gasto</w:t>
      </w:r>
      <w:r w:rsidR="00AA7DDC" w:rsidRPr="006C4D96">
        <w:t xml:space="preserve"> por tonelada</w:t>
      </w:r>
      <w:r w:rsidRPr="006C4D96">
        <w:t xml:space="preserve"> muy por encima de la media que se explicaría por el sistema de recogida puerta a puerta cuyo coste es mayor. </w:t>
      </w:r>
      <w:proofErr w:type="spellStart"/>
      <w:r w:rsidRPr="006C4D96">
        <w:t>Bortziriak</w:t>
      </w:r>
      <w:proofErr w:type="spellEnd"/>
      <w:r w:rsidRPr="006C4D96">
        <w:t xml:space="preserve"> también cuenta con un gasto elevado tanto por habita</w:t>
      </w:r>
      <w:r w:rsidR="00AA7DDC" w:rsidRPr="006C4D96">
        <w:t xml:space="preserve">nte como por tonelada porque </w:t>
      </w:r>
      <w:r w:rsidRPr="006C4D96">
        <w:t>incluye</w:t>
      </w:r>
      <w:r w:rsidR="00AA7DDC" w:rsidRPr="006C4D96">
        <w:t xml:space="preserve"> el gasto de</w:t>
      </w:r>
      <w:r w:rsidRPr="006C4D96">
        <w:t xml:space="preserve"> recogida de algunas fracciones de </w:t>
      </w:r>
      <w:proofErr w:type="spellStart"/>
      <w:r w:rsidRPr="006C4D96">
        <w:t>Malerreka</w:t>
      </w:r>
      <w:proofErr w:type="spellEnd"/>
      <w:r w:rsidRPr="006C4D96">
        <w:t xml:space="preserve"> y de </w:t>
      </w:r>
      <w:proofErr w:type="spellStart"/>
      <w:r w:rsidR="00AE78A4">
        <w:t>Bazt</w:t>
      </w:r>
      <w:r w:rsidR="008D3FD6">
        <w:t>a</w:t>
      </w:r>
      <w:r w:rsidR="00923421" w:rsidRPr="006C4D96">
        <w:t>n</w:t>
      </w:r>
      <w:proofErr w:type="spellEnd"/>
      <w:r w:rsidRPr="006C4D96">
        <w:t xml:space="preserve"> que posteriormente liquida y cobra a estas entidades. </w:t>
      </w:r>
    </w:p>
    <w:p w14:paraId="1A81254B" w14:textId="77777777" w:rsidR="0058143D" w:rsidRPr="006C4D96" w:rsidRDefault="0058143D" w:rsidP="00797F87">
      <w:pPr>
        <w:pStyle w:val="Sinespaciado"/>
        <w:spacing w:before="300" w:after="240"/>
        <w:ind w:firstLine="0"/>
        <w:rPr>
          <w:rFonts w:ascii="Arial" w:hAnsi="Arial" w:cs="Arial"/>
          <w:i/>
          <w:sz w:val="24"/>
          <w:szCs w:val="24"/>
          <w:lang w:val="es-ES" w:eastAsia="es-ES"/>
        </w:rPr>
      </w:pPr>
      <w:r w:rsidRPr="006C4D96">
        <w:rPr>
          <w:rFonts w:ascii="Arial" w:hAnsi="Arial" w:cs="Arial"/>
          <w:i/>
          <w:sz w:val="24"/>
          <w:szCs w:val="24"/>
          <w:lang w:val="es-ES" w:eastAsia="es-ES"/>
        </w:rPr>
        <w:t xml:space="preserve">Liquidaciones por gastos convenidos entre Consorcio y mancomunidades </w:t>
      </w:r>
    </w:p>
    <w:p w14:paraId="6780659E" w14:textId="77777777" w:rsidR="0058143D" w:rsidRPr="006C4D96" w:rsidRDefault="0058143D" w:rsidP="00E501FC">
      <w:pPr>
        <w:pStyle w:val="texto"/>
        <w:spacing w:after="160"/>
      </w:pPr>
      <w:r w:rsidRPr="006C4D96">
        <w:t xml:space="preserve">Las operaciones </w:t>
      </w:r>
      <w:r w:rsidR="00AA7DDC" w:rsidRPr="006C4D96">
        <w:t xml:space="preserve">contables </w:t>
      </w:r>
      <w:r w:rsidRPr="006C4D96">
        <w:t xml:space="preserve">recurrentes entre Consorcio y mancomunidades </w:t>
      </w:r>
      <w:r w:rsidR="006C4D96">
        <w:t>son las siguientes:</w:t>
      </w:r>
    </w:p>
    <w:p w14:paraId="43C74127" w14:textId="77777777" w:rsidR="0058143D" w:rsidRPr="006C4D96" w:rsidRDefault="0058143D" w:rsidP="00C35D0B">
      <w:pPr>
        <w:pStyle w:val="Prrafodelista"/>
        <w:numPr>
          <w:ilvl w:val="0"/>
          <w:numId w:val="9"/>
        </w:numPr>
        <w:tabs>
          <w:tab w:val="left" w:pos="454"/>
        </w:tabs>
        <w:ind w:left="0" w:firstLine="284"/>
        <w:contextualSpacing w:val="0"/>
        <w:rPr>
          <w:sz w:val="26"/>
          <w:szCs w:val="26"/>
          <w:lang w:eastAsia="es-ES"/>
        </w:rPr>
      </w:pPr>
      <w:r w:rsidRPr="006C4D96">
        <w:rPr>
          <w:sz w:val="26"/>
          <w:szCs w:val="26"/>
          <w:lang w:eastAsia="es-ES"/>
        </w:rPr>
        <w:t xml:space="preserve">Mantenimiento de plantas de transferencia y muelles de carga. Este gasto solo se produce con </w:t>
      </w:r>
      <w:proofErr w:type="spellStart"/>
      <w:r w:rsidRPr="006C4D96">
        <w:rPr>
          <w:sz w:val="26"/>
          <w:szCs w:val="26"/>
          <w:lang w:eastAsia="es-ES"/>
        </w:rPr>
        <w:t>Sakana</w:t>
      </w:r>
      <w:proofErr w:type="spellEnd"/>
      <w:r w:rsidRPr="006C4D96">
        <w:rPr>
          <w:sz w:val="26"/>
          <w:szCs w:val="26"/>
          <w:lang w:eastAsia="es-ES"/>
        </w:rPr>
        <w:t xml:space="preserve"> porque el resto están </w:t>
      </w:r>
      <w:r w:rsidR="00A6570D" w:rsidRPr="006C4D96">
        <w:rPr>
          <w:sz w:val="26"/>
          <w:szCs w:val="26"/>
          <w:lang w:eastAsia="es-ES"/>
        </w:rPr>
        <w:t>incluidos</w:t>
      </w:r>
      <w:r w:rsidRPr="006C4D96">
        <w:rPr>
          <w:sz w:val="26"/>
          <w:szCs w:val="26"/>
          <w:lang w:eastAsia="es-ES"/>
        </w:rPr>
        <w:t xml:space="preserve"> en el contrato del Consorcio con una empresa externa.</w:t>
      </w:r>
    </w:p>
    <w:p w14:paraId="4E1B5E71"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6C4D96">
        <w:rPr>
          <w:sz w:val="26"/>
          <w:szCs w:val="26"/>
          <w:lang w:eastAsia="es-ES"/>
        </w:rPr>
        <w:t>Tratamiento de otras fracciones, principalmente voluminosos. Las mancomunidades contratan con Traperos de Emaús y posteriormente el Consorcio les abona esos gastos.</w:t>
      </w:r>
    </w:p>
    <w:p w14:paraId="0B02F6C3" w14:textId="77777777" w:rsidR="0058143D" w:rsidRPr="00C35D0B"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C35D0B">
        <w:rPr>
          <w:sz w:val="26"/>
          <w:szCs w:val="26"/>
          <w:lang w:eastAsia="es-ES"/>
        </w:rPr>
        <w:t xml:space="preserve">Gestión de puntos limpios. Las entidades que tienen puntos limpios con </w:t>
      </w:r>
      <w:proofErr w:type="gramStart"/>
      <w:r w:rsidRPr="00C35D0B">
        <w:rPr>
          <w:sz w:val="26"/>
          <w:szCs w:val="26"/>
          <w:lang w:eastAsia="es-ES"/>
        </w:rPr>
        <w:t>personal,</w:t>
      </w:r>
      <w:proofErr w:type="gramEnd"/>
      <w:r w:rsidRPr="00C35D0B">
        <w:rPr>
          <w:sz w:val="26"/>
          <w:szCs w:val="26"/>
          <w:lang w:eastAsia="es-ES"/>
        </w:rPr>
        <w:t xml:space="preserve"> realizan una tarea de separación y clasificación que se considera tratamiento y por tanto compensado por el Consorcio conforme a lo convenido entre las partes.</w:t>
      </w:r>
    </w:p>
    <w:p w14:paraId="0BC144ED" w14:textId="79DDFA26" w:rsidR="0058143D" w:rsidRPr="00F2064E"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F2064E">
        <w:rPr>
          <w:sz w:val="26"/>
          <w:szCs w:val="26"/>
          <w:lang w:eastAsia="es-ES"/>
        </w:rPr>
        <w:t>Tratamiento del rechazo de envases. Este gasto s</w:t>
      </w:r>
      <w:r w:rsidR="008D3FD6">
        <w:rPr>
          <w:sz w:val="26"/>
          <w:szCs w:val="26"/>
          <w:lang w:eastAsia="es-ES"/>
        </w:rPr>
        <w:t>o</w:t>
      </w:r>
      <w:r w:rsidRPr="00F2064E">
        <w:rPr>
          <w:sz w:val="26"/>
          <w:szCs w:val="26"/>
          <w:lang w:eastAsia="es-ES"/>
        </w:rPr>
        <w:t>lo es compensado por el Consorcio a la mancomunidad de la Ribera puesto que est</w:t>
      </w:r>
      <w:r w:rsidR="00AA7DDC">
        <w:rPr>
          <w:sz w:val="26"/>
          <w:szCs w:val="26"/>
          <w:lang w:eastAsia="es-ES"/>
        </w:rPr>
        <w:t>a</w:t>
      </w:r>
      <w:r w:rsidRPr="00F2064E">
        <w:rPr>
          <w:sz w:val="26"/>
          <w:szCs w:val="26"/>
          <w:lang w:eastAsia="es-ES"/>
        </w:rPr>
        <w:t xml:space="preserve"> recibe el rechazo de los envases tratados en la planta de </w:t>
      </w:r>
      <w:proofErr w:type="spellStart"/>
      <w:r w:rsidRPr="00F2064E">
        <w:rPr>
          <w:sz w:val="26"/>
          <w:szCs w:val="26"/>
          <w:lang w:eastAsia="es-ES"/>
        </w:rPr>
        <w:t>Moratiel</w:t>
      </w:r>
      <w:proofErr w:type="spellEnd"/>
      <w:r w:rsidRPr="00F2064E">
        <w:rPr>
          <w:sz w:val="26"/>
          <w:szCs w:val="26"/>
          <w:lang w:eastAsia="es-ES"/>
        </w:rPr>
        <w:t xml:space="preserve"> (Ribera Alta).</w:t>
      </w:r>
    </w:p>
    <w:p w14:paraId="107DE06A"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6C4D96">
        <w:rPr>
          <w:sz w:val="26"/>
          <w:szCs w:val="26"/>
          <w:lang w:eastAsia="es-ES"/>
        </w:rPr>
        <w:t xml:space="preserve">Transporte. Hasta la creación del Consorcio cada entidad depositaba sus residuos en un vertedero próximo. Con la creación del Consorcio se van clausurando esos puntos y los residuos se llevan a los muelles y plantas de transferencia. El Consorcio compensa a las mancomunidades por ese kilometraje adicional que deben realizar. </w:t>
      </w:r>
    </w:p>
    <w:p w14:paraId="4816EB58"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6C4D96">
        <w:rPr>
          <w:sz w:val="26"/>
          <w:szCs w:val="26"/>
          <w:lang w:eastAsia="es-ES"/>
        </w:rPr>
        <w:t xml:space="preserve">Puntos limpios PIL. </w:t>
      </w:r>
      <w:r w:rsidR="00AA7DDC" w:rsidRPr="006C4D96">
        <w:rPr>
          <w:sz w:val="26"/>
          <w:szCs w:val="26"/>
          <w:lang w:eastAsia="es-ES"/>
        </w:rPr>
        <w:t>E</w:t>
      </w:r>
      <w:r w:rsidRPr="006C4D96">
        <w:rPr>
          <w:sz w:val="26"/>
          <w:szCs w:val="26"/>
          <w:lang w:eastAsia="es-ES"/>
        </w:rPr>
        <w:t>l Consorcio</w:t>
      </w:r>
      <w:r w:rsidR="00AA7DDC" w:rsidRPr="006C4D96">
        <w:rPr>
          <w:sz w:val="26"/>
          <w:szCs w:val="26"/>
          <w:lang w:eastAsia="es-ES"/>
        </w:rPr>
        <w:t xml:space="preserve"> financia</w:t>
      </w:r>
      <w:r w:rsidRPr="006C4D96">
        <w:rPr>
          <w:sz w:val="26"/>
          <w:szCs w:val="26"/>
          <w:lang w:eastAsia="es-ES"/>
        </w:rPr>
        <w:t xml:space="preserve"> a las mancomunidades la diferencia entre el coste de la inversión en los puntos limpios y la subvención proveniente del </w:t>
      </w:r>
      <w:r w:rsidR="00AA7DDC" w:rsidRPr="006C4D96">
        <w:rPr>
          <w:sz w:val="26"/>
          <w:szCs w:val="26"/>
          <w:lang w:eastAsia="es-ES"/>
        </w:rPr>
        <w:t>PIL.</w:t>
      </w:r>
    </w:p>
    <w:p w14:paraId="324F6896"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lang w:eastAsia="es-ES"/>
        </w:rPr>
      </w:pPr>
      <w:r w:rsidRPr="006C4D96">
        <w:rPr>
          <w:sz w:val="26"/>
          <w:szCs w:val="26"/>
          <w:lang w:eastAsia="es-ES"/>
        </w:rPr>
        <w:t xml:space="preserve">Otros gastos por transferencias: se incluyen gastos </w:t>
      </w:r>
      <w:r w:rsidR="00AA7DDC" w:rsidRPr="006C4D96">
        <w:rPr>
          <w:sz w:val="26"/>
          <w:szCs w:val="26"/>
          <w:lang w:eastAsia="es-ES"/>
        </w:rPr>
        <w:t xml:space="preserve">realizados por las entidades consorciadas </w:t>
      </w:r>
      <w:r w:rsidRPr="006C4D96">
        <w:rPr>
          <w:sz w:val="26"/>
          <w:szCs w:val="26"/>
          <w:lang w:eastAsia="es-ES"/>
        </w:rPr>
        <w:t xml:space="preserve">de prevención, comunicación y sensibilización, acompañamiento en </w:t>
      </w:r>
      <w:r w:rsidRPr="006C4D96">
        <w:rPr>
          <w:sz w:val="26"/>
          <w:szCs w:val="26"/>
          <w:lang w:eastAsia="es-ES"/>
        </w:rPr>
        <w:lastRenderedPageBreak/>
        <w:t xml:space="preserve">materia orgánica y el convenio con la mancomunidad de </w:t>
      </w:r>
      <w:proofErr w:type="spellStart"/>
      <w:r w:rsidRPr="006C4D96">
        <w:rPr>
          <w:sz w:val="26"/>
          <w:szCs w:val="26"/>
          <w:lang w:eastAsia="es-ES"/>
        </w:rPr>
        <w:t>Valdizarbe</w:t>
      </w:r>
      <w:proofErr w:type="spellEnd"/>
      <w:r w:rsidRPr="006C4D96">
        <w:rPr>
          <w:sz w:val="26"/>
          <w:szCs w:val="26"/>
          <w:lang w:eastAsia="es-ES"/>
        </w:rPr>
        <w:t xml:space="preserve"> por el personal de la Oficina de Prevención.</w:t>
      </w:r>
    </w:p>
    <w:p w14:paraId="2B6BFF43" w14:textId="77777777" w:rsidR="0058143D" w:rsidRPr="006C4D96" w:rsidRDefault="0058143D" w:rsidP="00D64B80">
      <w:pPr>
        <w:pStyle w:val="texto"/>
        <w:spacing w:after="160"/>
      </w:pPr>
      <w:r w:rsidRPr="006C4D96">
        <w:t>Hemos revisado una muestra de estos gastos y están correctamente justificados y contabilizados por parte del Consorcio.</w:t>
      </w:r>
    </w:p>
    <w:p w14:paraId="692C6CBA" w14:textId="77777777" w:rsidR="0058143D" w:rsidRPr="006C4D96" w:rsidRDefault="0058143D" w:rsidP="00D64B80">
      <w:pPr>
        <w:pStyle w:val="texto"/>
        <w:spacing w:after="160"/>
      </w:pPr>
      <w:r w:rsidRPr="006C4D96">
        <w:t xml:space="preserve">Por otra parte, el Consorcio </w:t>
      </w:r>
      <w:r w:rsidR="00AA7DDC" w:rsidRPr="006C4D96">
        <w:t xml:space="preserve">ha firmado convenios </w:t>
      </w:r>
      <w:r w:rsidRPr="006C4D96">
        <w:t>con las mancomunidades titulares de plantas de tratamiento, Ribera Alta, Ribera y Montejurra</w:t>
      </w:r>
      <w:r w:rsidR="00AA7DDC" w:rsidRPr="006C4D96">
        <w:t>, para la prestación de servicios de tratamiento de residuos</w:t>
      </w:r>
      <w:r w:rsidR="00650FFE" w:rsidRPr="006C4D96">
        <w:t xml:space="preserve"> y h</w:t>
      </w:r>
      <w:r w:rsidRPr="006C4D96">
        <w:t xml:space="preserve">emos revisado los tres convenios y las liquidaciones realizadas en 2020. </w:t>
      </w:r>
    </w:p>
    <w:p w14:paraId="68540F08" w14:textId="77777777" w:rsidR="0058143D" w:rsidRPr="006C4D96" w:rsidRDefault="0058143D" w:rsidP="00797F87">
      <w:pPr>
        <w:pStyle w:val="Sinespaciado"/>
        <w:numPr>
          <w:ilvl w:val="0"/>
          <w:numId w:val="36"/>
        </w:numPr>
        <w:spacing w:after="240"/>
        <w:ind w:left="641" w:hanging="357"/>
        <w:rPr>
          <w:i/>
          <w:sz w:val="26"/>
          <w:szCs w:val="26"/>
          <w:lang w:val="es-ES" w:eastAsia="es-ES"/>
        </w:rPr>
      </w:pPr>
      <w:r w:rsidRPr="006C4D96">
        <w:rPr>
          <w:i/>
          <w:sz w:val="26"/>
          <w:szCs w:val="26"/>
          <w:lang w:val="es-ES" w:eastAsia="es-ES"/>
        </w:rPr>
        <w:t xml:space="preserve">Planta de </w:t>
      </w:r>
      <w:proofErr w:type="spellStart"/>
      <w:r w:rsidRPr="006C4D96">
        <w:rPr>
          <w:i/>
          <w:sz w:val="26"/>
          <w:szCs w:val="26"/>
          <w:lang w:val="es-ES" w:eastAsia="es-ES"/>
        </w:rPr>
        <w:t>Moratiel</w:t>
      </w:r>
      <w:proofErr w:type="spellEnd"/>
      <w:r w:rsidRPr="006C4D96">
        <w:rPr>
          <w:i/>
          <w:sz w:val="26"/>
          <w:szCs w:val="26"/>
          <w:lang w:val="es-ES" w:eastAsia="es-ES"/>
        </w:rPr>
        <w:t xml:space="preserve"> (Mancomunidad de Ribera Alta)</w:t>
      </w:r>
    </w:p>
    <w:tbl>
      <w:tblPr>
        <w:tblW w:w="8763" w:type="dxa"/>
        <w:jc w:val="center"/>
        <w:tblCellMar>
          <w:left w:w="70" w:type="dxa"/>
          <w:right w:w="70" w:type="dxa"/>
        </w:tblCellMar>
        <w:tblLook w:val="04A0" w:firstRow="1" w:lastRow="0" w:firstColumn="1" w:lastColumn="0" w:noHBand="0" w:noVBand="1"/>
      </w:tblPr>
      <w:tblGrid>
        <w:gridCol w:w="5160"/>
        <w:gridCol w:w="3603"/>
      </w:tblGrid>
      <w:tr w:rsidR="0058143D" w:rsidRPr="001F7635" w14:paraId="11093413" w14:textId="77777777" w:rsidTr="00A834C7">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7BD1A295" w14:textId="77777777" w:rsidR="0058143D" w:rsidRPr="0024662C" w:rsidRDefault="0024662C" w:rsidP="0024662C">
            <w:pPr>
              <w:pStyle w:val="cuadroCabe"/>
              <w:spacing w:line="240" w:lineRule="auto"/>
              <w:jc w:val="left"/>
            </w:pPr>
            <w:r w:rsidRPr="0024662C">
              <w:t>Concepto</w:t>
            </w:r>
          </w:p>
        </w:tc>
        <w:tc>
          <w:tcPr>
            <w:tcW w:w="3603" w:type="dxa"/>
            <w:tcBorders>
              <w:top w:val="single" w:sz="4" w:space="0" w:color="auto"/>
              <w:left w:val="nil"/>
              <w:bottom w:val="single" w:sz="4" w:space="0" w:color="auto"/>
              <w:right w:val="nil"/>
            </w:tcBorders>
            <w:shd w:val="clear" w:color="000000" w:fill="F4B084"/>
            <w:vAlign w:val="center"/>
            <w:hideMark/>
          </w:tcPr>
          <w:p w14:paraId="345737EC" w14:textId="77777777" w:rsidR="0058143D" w:rsidRPr="0024662C" w:rsidRDefault="0024662C" w:rsidP="0024662C">
            <w:pPr>
              <w:pStyle w:val="cuadroCabe"/>
              <w:spacing w:line="240" w:lineRule="auto"/>
              <w:jc w:val="right"/>
            </w:pPr>
            <w:r w:rsidRPr="0024662C">
              <w:t>Liquidación</w:t>
            </w:r>
          </w:p>
        </w:tc>
      </w:tr>
      <w:tr w:rsidR="0058143D" w:rsidRPr="0024662C" w14:paraId="2FFD5487" w14:textId="77777777" w:rsidTr="00A834C7">
        <w:trPr>
          <w:trHeight w:val="198"/>
          <w:jc w:val="center"/>
        </w:trPr>
        <w:tc>
          <w:tcPr>
            <w:tcW w:w="5160" w:type="dxa"/>
            <w:tcBorders>
              <w:top w:val="single" w:sz="4" w:space="0" w:color="auto"/>
              <w:left w:val="nil"/>
              <w:bottom w:val="single" w:sz="2" w:space="0" w:color="auto"/>
              <w:right w:val="nil"/>
            </w:tcBorders>
            <w:shd w:val="clear" w:color="auto" w:fill="auto"/>
            <w:vAlign w:val="center"/>
            <w:hideMark/>
          </w:tcPr>
          <w:p w14:paraId="291F807D" w14:textId="77777777" w:rsidR="0058143D" w:rsidRPr="0024662C" w:rsidRDefault="0058143D" w:rsidP="0024662C">
            <w:pPr>
              <w:pStyle w:val="cuatexto"/>
              <w:spacing w:line="240" w:lineRule="auto"/>
              <w:jc w:val="left"/>
              <w:rPr>
                <w:sz w:val="19"/>
                <w:szCs w:val="19"/>
              </w:rPr>
            </w:pPr>
            <w:r w:rsidRPr="0024662C">
              <w:rPr>
                <w:sz w:val="19"/>
                <w:szCs w:val="19"/>
              </w:rPr>
              <w:t xml:space="preserve"> Gastos de Personal </w:t>
            </w:r>
          </w:p>
        </w:tc>
        <w:tc>
          <w:tcPr>
            <w:tcW w:w="3603" w:type="dxa"/>
            <w:tcBorders>
              <w:top w:val="single" w:sz="4" w:space="0" w:color="auto"/>
              <w:left w:val="nil"/>
              <w:bottom w:val="single" w:sz="2" w:space="0" w:color="auto"/>
              <w:right w:val="nil"/>
            </w:tcBorders>
            <w:shd w:val="clear" w:color="auto" w:fill="auto"/>
            <w:vAlign w:val="center"/>
            <w:hideMark/>
          </w:tcPr>
          <w:p w14:paraId="38910F1B" w14:textId="77777777" w:rsidR="0058143D" w:rsidRPr="0024662C" w:rsidRDefault="0058143D" w:rsidP="0024662C">
            <w:pPr>
              <w:pStyle w:val="cuatexto"/>
              <w:spacing w:line="240" w:lineRule="auto"/>
              <w:jc w:val="right"/>
              <w:rPr>
                <w:sz w:val="19"/>
                <w:szCs w:val="19"/>
              </w:rPr>
            </w:pPr>
            <w:r w:rsidRPr="0024662C">
              <w:rPr>
                <w:sz w:val="19"/>
                <w:szCs w:val="19"/>
              </w:rPr>
              <w:t>688.354,84</w:t>
            </w:r>
          </w:p>
        </w:tc>
      </w:tr>
      <w:tr w:rsidR="0058143D" w:rsidRPr="0024662C" w14:paraId="56CE6BB0"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4A09117" w14:textId="77777777" w:rsidR="0058143D" w:rsidRPr="0024662C" w:rsidRDefault="0058143D" w:rsidP="00D27505">
            <w:pPr>
              <w:pStyle w:val="cuatexto"/>
              <w:spacing w:line="240" w:lineRule="auto"/>
              <w:rPr>
                <w:sz w:val="19"/>
                <w:szCs w:val="19"/>
              </w:rPr>
            </w:pPr>
            <w:r w:rsidRPr="0024662C">
              <w:rPr>
                <w:sz w:val="19"/>
                <w:szCs w:val="19"/>
              </w:rPr>
              <w:t xml:space="preserve"> Gastos corrientes </w:t>
            </w:r>
          </w:p>
        </w:tc>
        <w:tc>
          <w:tcPr>
            <w:tcW w:w="3603" w:type="dxa"/>
            <w:tcBorders>
              <w:top w:val="single" w:sz="2" w:space="0" w:color="auto"/>
              <w:left w:val="nil"/>
              <w:bottom w:val="single" w:sz="2" w:space="0" w:color="auto"/>
              <w:right w:val="nil"/>
            </w:tcBorders>
            <w:shd w:val="clear" w:color="auto" w:fill="auto"/>
            <w:vAlign w:val="center"/>
            <w:hideMark/>
          </w:tcPr>
          <w:p w14:paraId="3EEAF539" w14:textId="77777777" w:rsidR="0058143D" w:rsidRPr="0024662C" w:rsidRDefault="0058143D" w:rsidP="0024662C">
            <w:pPr>
              <w:pStyle w:val="cuatexto"/>
              <w:spacing w:line="240" w:lineRule="auto"/>
              <w:jc w:val="right"/>
              <w:rPr>
                <w:sz w:val="19"/>
                <w:szCs w:val="19"/>
              </w:rPr>
            </w:pPr>
            <w:r w:rsidRPr="0024662C">
              <w:rPr>
                <w:sz w:val="19"/>
                <w:szCs w:val="19"/>
              </w:rPr>
              <w:t>258.619,17</w:t>
            </w:r>
          </w:p>
        </w:tc>
      </w:tr>
      <w:tr w:rsidR="0058143D" w:rsidRPr="0024662C" w14:paraId="186047F7"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480632ED" w14:textId="77777777" w:rsidR="0058143D" w:rsidRPr="0024662C" w:rsidRDefault="0058143D" w:rsidP="0024662C">
            <w:pPr>
              <w:pStyle w:val="cuatexto"/>
              <w:spacing w:line="240" w:lineRule="auto"/>
              <w:jc w:val="left"/>
              <w:rPr>
                <w:sz w:val="19"/>
                <w:szCs w:val="19"/>
              </w:rPr>
            </w:pPr>
            <w:r w:rsidRPr="0024662C">
              <w:rPr>
                <w:sz w:val="19"/>
                <w:szCs w:val="19"/>
              </w:rPr>
              <w:t xml:space="preserve"> Amortizaciones </w:t>
            </w:r>
          </w:p>
        </w:tc>
        <w:tc>
          <w:tcPr>
            <w:tcW w:w="3603" w:type="dxa"/>
            <w:tcBorders>
              <w:top w:val="single" w:sz="2" w:space="0" w:color="auto"/>
              <w:left w:val="nil"/>
              <w:bottom w:val="single" w:sz="2" w:space="0" w:color="auto"/>
              <w:right w:val="nil"/>
            </w:tcBorders>
            <w:shd w:val="clear" w:color="auto" w:fill="auto"/>
            <w:vAlign w:val="center"/>
            <w:hideMark/>
          </w:tcPr>
          <w:p w14:paraId="30DC8ED5" w14:textId="77777777" w:rsidR="0058143D" w:rsidRPr="0024662C" w:rsidRDefault="0058143D" w:rsidP="0024662C">
            <w:pPr>
              <w:pStyle w:val="cuatexto"/>
              <w:spacing w:line="240" w:lineRule="auto"/>
              <w:jc w:val="right"/>
              <w:rPr>
                <w:sz w:val="19"/>
                <w:szCs w:val="19"/>
              </w:rPr>
            </w:pPr>
            <w:r w:rsidRPr="0024662C">
              <w:rPr>
                <w:sz w:val="19"/>
                <w:szCs w:val="19"/>
              </w:rPr>
              <w:t>66.649,28</w:t>
            </w:r>
          </w:p>
        </w:tc>
      </w:tr>
      <w:tr w:rsidR="0058143D" w:rsidRPr="0098154E" w14:paraId="16DE3F96"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40B58641" w14:textId="77777777" w:rsidR="0058143D" w:rsidRPr="0098154E" w:rsidRDefault="0058143D" w:rsidP="0024662C">
            <w:pPr>
              <w:pStyle w:val="cuatexto"/>
              <w:spacing w:line="240" w:lineRule="auto"/>
              <w:jc w:val="left"/>
              <w:rPr>
                <w:i/>
                <w:sz w:val="19"/>
                <w:szCs w:val="19"/>
              </w:rPr>
            </w:pPr>
            <w:r w:rsidRPr="0098154E">
              <w:rPr>
                <w:i/>
                <w:sz w:val="19"/>
                <w:szCs w:val="19"/>
              </w:rPr>
              <w:t xml:space="preserve"> </w:t>
            </w:r>
            <w:proofErr w:type="gramStart"/>
            <w:r w:rsidRPr="0098154E">
              <w:rPr>
                <w:i/>
                <w:sz w:val="19"/>
                <w:szCs w:val="19"/>
              </w:rPr>
              <w:t>Total</w:t>
            </w:r>
            <w:proofErr w:type="gramEnd"/>
            <w:r w:rsidRPr="0098154E">
              <w:rPr>
                <w:i/>
                <w:sz w:val="19"/>
                <w:szCs w:val="19"/>
              </w:rPr>
              <w:t xml:space="preserve"> costes </w:t>
            </w:r>
          </w:p>
        </w:tc>
        <w:tc>
          <w:tcPr>
            <w:tcW w:w="3603" w:type="dxa"/>
            <w:tcBorders>
              <w:top w:val="single" w:sz="2" w:space="0" w:color="auto"/>
              <w:left w:val="nil"/>
              <w:bottom w:val="single" w:sz="2" w:space="0" w:color="auto"/>
              <w:right w:val="nil"/>
            </w:tcBorders>
            <w:shd w:val="clear" w:color="auto" w:fill="auto"/>
            <w:vAlign w:val="center"/>
            <w:hideMark/>
          </w:tcPr>
          <w:p w14:paraId="0EEC35F2" w14:textId="77777777" w:rsidR="0058143D" w:rsidRPr="0098154E" w:rsidRDefault="0058143D" w:rsidP="0024662C">
            <w:pPr>
              <w:pStyle w:val="cuatexto"/>
              <w:spacing w:line="240" w:lineRule="auto"/>
              <w:jc w:val="right"/>
              <w:rPr>
                <w:i/>
                <w:sz w:val="19"/>
                <w:szCs w:val="19"/>
              </w:rPr>
            </w:pPr>
            <w:r w:rsidRPr="0098154E">
              <w:rPr>
                <w:i/>
                <w:sz w:val="19"/>
                <w:szCs w:val="19"/>
              </w:rPr>
              <w:t>1.013.623,30</w:t>
            </w:r>
          </w:p>
        </w:tc>
      </w:tr>
      <w:tr w:rsidR="0058143D" w:rsidRPr="0098154E" w14:paraId="4B9C8905" w14:textId="77777777" w:rsidTr="00FA3827">
        <w:trPr>
          <w:trHeight w:val="198"/>
          <w:jc w:val="center"/>
        </w:trPr>
        <w:tc>
          <w:tcPr>
            <w:tcW w:w="5160" w:type="dxa"/>
            <w:tcBorders>
              <w:top w:val="single" w:sz="2" w:space="0" w:color="auto"/>
              <w:left w:val="nil"/>
              <w:bottom w:val="single" w:sz="4" w:space="0" w:color="auto"/>
              <w:right w:val="nil"/>
            </w:tcBorders>
            <w:shd w:val="clear" w:color="auto" w:fill="auto"/>
            <w:vAlign w:val="center"/>
            <w:hideMark/>
          </w:tcPr>
          <w:p w14:paraId="673A1995" w14:textId="77777777" w:rsidR="0058143D" w:rsidRPr="0098154E" w:rsidRDefault="0058143D" w:rsidP="0024662C">
            <w:pPr>
              <w:pStyle w:val="cuatexto"/>
              <w:spacing w:line="240" w:lineRule="auto"/>
              <w:jc w:val="left"/>
              <w:rPr>
                <w:i/>
                <w:sz w:val="19"/>
                <w:szCs w:val="19"/>
              </w:rPr>
            </w:pPr>
            <w:r w:rsidRPr="0098154E">
              <w:rPr>
                <w:i/>
                <w:sz w:val="19"/>
                <w:szCs w:val="19"/>
              </w:rPr>
              <w:t xml:space="preserve"> Ingresos tratamiento </w:t>
            </w:r>
          </w:p>
        </w:tc>
        <w:tc>
          <w:tcPr>
            <w:tcW w:w="3603" w:type="dxa"/>
            <w:tcBorders>
              <w:top w:val="single" w:sz="2" w:space="0" w:color="auto"/>
              <w:left w:val="nil"/>
              <w:bottom w:val="single" w:sz="4" w:space="0" w:color="auto"/>
              <w:right w:val="nil"/>
            </w:tcBorders>
            <w:shd w:val="clear" w:color="auto" w:fill="auto"/>
            <w:vAlign w:val="center"/>
            <w:hideMark/>
          </w:tcPr>
          <w:p w14:paraId="3AF45CE5" w14:textId="77777777" w:rsidR="0058143D" w:rsidRPr="0098154E" w:rsidRDefault="0058143D" w:rsidP="0024662C">
            <w:pPr>
              <w:pStyle w:val="cuatexto"/>
              <w:spacing w:line="240" w:lineRule="auto"/>
              <w:jc w:val="right"/>
              <w:rPr>
                <w:i/>
                <w:sz w:val="19"/>
                <w:szCs w:val="19"/>
              </w:rPr>
            </w:pPr>
            <w:r w:rsidRPr="0098154E">
              <w:rPr>
                <w:i/>
                <w:sz w:val="19"/>
                <w:szCs w:val="19"/>
              </w:rPr>
              <w:t>1.129.413,01</w:t>
            </w:r>
          </w:p>
        </w:tc>
      </w:tr>
      <w:tr w:rsidR="0058143D" w:rsidRPr="00787FB2" w14:paraId="1913D8D7" w14:textId="77777777" w:rsidTr="00A834C7">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4F4157C3" w14:textId="77777777" w:rsidR="0058143D" w:rsidRPr="00787FB2" w:rsidRDefault="0058143D" w:rsidP="00AA7DDC">
            <w:pPr>
              <w:pStyle w:val="cuadroCabe"/>
              <w:spacing w:line="240" w:lineRule="auto"/>
              <w:jc w:val="left"/>
            </w:pPr>
            <w:r w:rsidRPr="00787FB2">
              <w:t xml:space="preserve"> </w:t>
            </w:r>
            <w:r w:rsidR="00AA7DDC" w:rsidRPr="00787FB2">
              <w:t>Importe</w:t>
            </w:r>
            <w:r w:rsidRPr="00787FB2">
              <w:t xml:space="preserve"> neto tratamiento de envases</w:t>
            </w:r>
          </w:p>
        </w:tc>
        <w:tc>
          <w:tcPr>
            <w:tcW w:w="3603" w:type="dxa"/>
            <w:tcBorders>
              <w:top w:val="single" w:sz="4" w:space="0" w:color="auto"/>
              <w:left w:val="nil"/>
              <w:bottom w:val="single" w:sz="4" w:space="0" w:color="auto"/>
              <w:right w:val="nil"/>
            </w:tcBorders>
            <w:shd w:val="clear" w:color="000000" w:fill="F4B084"/>
            <w:noWrap/>
            <w:vAlign w:val="center"/>
            <w:hideMark/>
          </w:tcPr>
          <w:p w14:paraId="18D0B09B" w14:textId="77777777" w:rsidR="0058143D" w:rsidRPr="00787FB2" w:rsidRDefault="0058143D" w:rsidP="0024662C">
            <w:pPr>
              <w:pStyle w:val="cuadroCabe"/>
              <w:spacing w:line="240" w:lineRule="auto"/>
              <w:jc w:val="right"/>
            </w:pPr>
            <w:r w:rsidRPr="00787FB2">
              <w:t>-115.789,71</w:t>
            </w:r>
          </w:p>
        </w:tc>
      </w:tr>
    </w:tbl>
    <w:p w14:paraId="2972823B" w14:textId="7F4E0536" w:rsidR="0058143D" w:rsidRPr="00743746" w:rsidRDefault="0058143D" w:rsidP="00417D81">
      <w:pPr>
        <w:pStyle w:val="texto"/>
        <w:spacing w:before="220" w:after="160"/>
      </w:pPr>
      <w:r w:rsidRPr="00743746">
        <w:t xml:space="preserve">El Consorcio verifica la razonabilidad de los gastos </w:t>
      </w:r>
      <w:r w:rsidR="00251A0B" w:rsidRPr="00743746">
        <w:t>liquidados,</w:t>
      </w:r>
      <w:r w:rsidRPr="00743746">
        <w:t xml:space="preserve"> pero en el caso de los gastos de personal</w:t>
      </w:r>
      <w:r w:rsidR="00650FFE">
        <w:t xml:space="preserve">, </w:t>
      </w:r>
      <w:r w:rsidR="00650FFE" w:rsidRPr="006C4D96">
        <w:t>que suponen un 68 por ciento del gasto,</w:t>
      </w:r>
      <w:r w:rsidRPr="006C4D96">
        <w:t xml:space="preserve"> </w:t>
      </w:r>
      <w:r w:rsidR="00850937">
        <w:t xml:space="preserve">la mancomunidad no aporta y el Consorcio </w:t>
      </w:r>
      <w:r w:rsidRPr="006C4D96">
        <w:t xml:space="preserve">no </w:t>
      </w:r>
      <w:r w:rsidR="00850937">
        <w:t>solicita</w:t>
      </w:r>
      <w:r w:rsidRPr="00743746">
        <w:t xml:space="preserve"> las nóminas y seguros sociales, sino que </w:t>
      </w:r>
      <w:r w:rsidR="00850937">
        <w:t xml:space="preserve">se </w:t>
      </w:r>
      <w:r w:rsidRPr="00743746">
        <w:t xml:space="preserve">compara con los gastos del ejercicio precedente y si es razonable se valida. </w:t>
      </w:r>
    </w:p>
    <w:p w14:paraId="28FAC7E8" w14:textId="6B717709" w:rsidR="0058143D" w:rsidRPr="00743746" w:rsidRDefault="0058143D" w:rsidP="00417D81">
      <w:pPr>
        <w:pStyle w:val="texto"/>
        <w:spacing w:after="240"/>
      </w:pPr>
      <w:r w:rsidRPr="00743746">
        <w:t xml:space="preserve">Hemos comprobado que la liquidación practicada </w:t>
      </w:r>
      <w:r w:rsidR="00AA7DDC">
        <w:t xml:space="preserve">por la mancomunidad </w:t>
      </w:r>
      <w:r w:rsidRPr="00743746">
        <w:t>al Consorcio no coincide con</w:t>
      </w:r>
      <w:r w:rsidR="00AA7DDC">
        <w:t xml:space="preserve"> el resultado de</w:t>
      </w:r>
      <w:r w:rsidRPr="00743746">
        <w:t xml:space="preserve"> las imputaciones convenidas aplicadas a la ejecución presupuestaria de la mancomunidad y la principal diferencia está en el gasto de personal. La mancomunidad justifica dicha diferencia en la partida del personal sustituto y de apoyo. </w:t>
      </w:r>
      <w:r w:rsidR="00850937">
        <w:t>Es</w:t>
      </w:r>
      <w:r w:rsidRPr="00743746">
        <w:t xml:space="preserve"> </w:t>
      </w:r>
      <w:r w:rsidR="00850937">
        <w:t>necesario</w:t>
      </w:r>
      <w:r w:rsidRPr="00743746">
        <w:t xml:space="preserve"> que </w:t>
      </w:r>
      <w:r w:rsidR="00850937">
        <w:t xml:space="preserve">la mancomunidad aporte las nóminas y seguros sociales del personal al </w:t>
      </w:r>
      <w:r w:rsidRPr="00743746">
        <w:t xml:space="preserve">Consorcio </w:t>
      </w:r>
      <w:r w:rsidR="00850937">
        <w:t>para que este proceda a la comprobación y posterior vali</w:t>
      </w:r>
      <w:r w:rsidRPr="00743746">
        <w:t>dación de la liquidación.</w:t>
      </w:r>
    </w:p>
    <w:p w14:paraId="37D3EB25" w14:textId="77777777" w:rsidR="0058143D" w:rsidRPr="001F7635" w:rsidRDefault="0058143D" w:rsidP="00797F87">
      <w:pPr>
        <w:pStyle w:val="Sinespaciado"/>
        <w:numPr>
          <w:ilvl w:val="0"/>
          <w:numId w:val="36"/>
        </w:numPr>
        <w:spacing w:after="240"/>
        <w:ind w:left="641" w:hanging="357"/>
        <w:rPr>
          <w:i/>
          <w:color w:val="000000"/>
          <w:sz w:val="26"/>
          <w:szCs w:val="26"/>
          <w:lang w:val="es-ES" w:eastAsia="es-ES"/>
        </w:rPr>
      </w:pPr>
      <w:r w:rsidRPr="001F7635">
        <w:rPr>
          <w:i/>
          <w:color w:val="000000"/>
          <w:sz w:val="26"/>
          <w:szCs w:val="26"/>
          <w:lang w:val="es-ES" w:eastAsia="es-ES"/>
        </w:rPr>
        <w:t xml:space="preserve">Planta de </w:t>
      </w:r>
      <w:proofErr w:type="spellStart"/>
      <w:r w:rsidRPr="001F7635">
        <w:rPr>
          <w:i/>
          <w:color w:val="000000"/>
          <w:sz w:val="26"/>
          <w:szCs w:val="26"/>
          <w:lang w:val="es-ES" w:eastAsia="es-ES"/>
        </w:rPr>
        <w:t>Cárcar</w:t>
      </w:r>
      <w:proofErr w:type="spellEnd"/>
      <w:r w:rsidRPr="001F7635">
        <w:rPr>
          <w:i/>
          <w:color w:val="000000"/>
          <w:sz w:val="26"/>
          <w:szCs w:val="26"/>
          <w:lang w:val="es-ES" w:eastAsia="es-ES"/>
        </w:rPr>
        <w:t xml:space="preserve"> (Mancomunidad de Montejurra)</w:t>
      </w:r>
    </w:p>
    <w:tbl>
      <w:tblPr>
        <w:tblW w:w="8763" w:type="dxa"/>
        <w:jc w:val="center"/>
        <w:tblCellMar>
          <w:left w:w="70" w:type="dxa"/>
          <w:right w:w="70" w:type="dxa"/>
        </w:tblCellMar>
        <w:tblLook w:val="04A0" w:firstRow="1" w:lastRow="0" w:firstColumn="1" w:lastColumn="0" w:noHBand="0" w:noVBand="1"/>
      </w:tblPr>
      <w:tblGrid>
        <w:gridCol w:w="5160"/>
        <w:gridCol w:w="3603"/>
      </w:tblGrid>
      <w:tr w:rsidR="0058143D" w:rsidRPr="001F7635" w14:paraId="6D0A76AE" w14:textId="77777777" w:rsidTr="00D27505">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57F0B871" w14:textId="77777777" w:rsidR="0058143D" w:rsidRPr="0024662C" w:rsidRDefault="001F1970" w:rsidP="0024662C">
            <w:pPr>
              <w:pStyle w:val="cuadroCabe"/>
              <w:spacing w:line="240" w:lineRule="auto"/>
              <w:jc w:val="left"/>
            </w:pPr>
            <w:r w:rsidRPr="0024662C">
              <w:t>Concepto</w:t>
            </w:r>
          </w:p>
        </w:tc>
        <w:tc>
          <w:tcPr>
            <w:tcW w:w="3603" w:type="dxa"/>
            <w:tcBorders>
              <w:top w:val="single" w:sz="4" w:space="0" w:color="auto"/>
              <w:left w:val="nil"/>
              <w:bottom w:val="single" w:sz="4" w:space="0" w:color="auto"/>
              <w:right w:val="nil"/>
            </w:tcBorders>
            <w:shd w:val="clear" w:color="000000" w:fill="F4B084"/>
            <w:vAlign w:val="center"/>
            <w:hideMark/>
          </w:tcPr>
          <w:p w14:paraId="48E0A443" w14:textId="77777777" w:rsidR="0058143D" w:rsidRPr="0024662C" w:rsidRDefault="001F1970" w:rsidP="0024662C">
            <w:pPr>
              <w:pStyle w:val="cuadroCabe"/>
              <w:spacing w:line="240" w:lineRule="auto"/>
              <w:jc w:val="right"/>
            </w:pPr>
            <w:r w:rsidRPr="0024662C">
              <w:t>Liquidación</w:t>
            </w:r>
          </w:p>
        </w:tc>
      </w:tr>
      <w:tr w:rsidR="0058143D" w:rsidRPr="0024662C" w14:paraId="193F0030" w14:textId="77777777" w:rsidTr="00D27505">
        <w:trPr>
          <w:trHeight w:val="198"/>
          <w:jc w:val="center"/>
        </w:trPr>
        <w:tc>
          <w:tcPr>
            <w:tcW w:w="5160" w:type="dxa"/>
            <w:tcBorders>
              <w:top w:val="single" w:sz="4" w:space="0" w:color="auto"/>
              <w:left w:val="nil"/>
              <w:bottom w:val="single" w:sz="2" w:space="0" w:color="auto"/>
              <w:right w:val="nil"/>
            </w:tcBorders>
            <w:shd w:val="clear" w:color="auto" w:fill="auto"/>
            <w:vAlign w:val="center"/>
            <w:hideMark/>
          </w:tcPr>
          <w:p w14:paraId="4577D0F8" w14:textId="77777777" w:rsidR="0058143D" w:rsidRPr="0024662C" w:rsidRDefault="0058143D" w:rsidP="0024662C">
            <w:pPr>
              <w:pStyle w:val="cuatexto"/>
              <w:spacing w:line="240" w:lineRule="auto"/>
              <w:jc w:val="left"/>
              <w:rPr>
                <w:sz w:val="19"/>
                <w:szCs w:val="19"/>
              </w:rPr>
            </w:pPr>
            <w:r w:rsidRPr="0024662C">
              <w:rPr>
                <w:sz w:val="19"/>
                <w:szCs w:val="19"/>
              </w:rPr>
              <w:t xml:space="preserve">Gastos de Personal </w:t>
            </w:r>
          </w:p>
        </w:tc>
        <w:tc>
          <w:tcPr>
            <w:tcW w:w="3603" w:type="dxa"/>
            <w:tcBorders>
              <w:top w:val="single" w:sz="4" w:space="0" w:color="auto"/>
              <w:left w:val="nil"/>
              <w:bottom w:val="single" w:sz="2" w:space="0" w:color="auto"/>
              <w:right w:val="nil"/>
            </w:tcBorders>
            <w:shd w:val="clear" w:color="auto" w:fill="auto"/>
            <w:vAlign w:val="center"/>
            <w:hideMark/>
          </w:tcPr>
          <w:p w14:paraId="20989954" w14:textId="77777777" w:rsidR="0058143D" w:rsidRPr="0024662C" w:rsidRDefault="0058143D" w:rsidP="0024662C">
            <w:pPr>
              <w:pStyle w:val="cuatexto"/>
              <w:spacing w:line="240" w:lineRule="auto"/>
              <w:jc w:val="right"/>
              <w:rPr>
                <w:sz w:val="19"/>
                <w:szCs w:val="19"/>
              </w:rPr>
            </w:pPr>
            <w:r w:rsidRPr="0024662C">
              <w:rPr>
                <w:sz w:val="19"/>
                <w:szCs w:val="19"/>
              </w:rPr>
              <w:t>1.067.350,00</w:t>
            </w:r>
          </w:p>
        </w:tc>
      </w:tr>
      <w:tr w:rsidR="0058143D" w:rsidRPr="0024662C" w14:paraId="5B06D063"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0F6EEA8" w14:textId="77777777" w:rsidR="0058143D" w:rsidRPr="0024662C" w:rsidRDefault="0058143D" w:rsidP="0024662C">
            <w:pPr>
              <w:pStyle w:val="cuatexto"/>
              <w:spacing w:line="240" w:lineRule="auto"/>
              <w:jc w:val="left"/>
              <w:rPr>
                <w:sz w:val="19"/>
                <w:szCs w:val="19"/>
              </w:rPr>
            </w:pPr>
            <w:r w:rsidRPr="0024662C">
              <w:rPr>
                <w:sz w:val="19"/>
                <w:szCs w:val="19"/>
              </w:rPr>
              <w:t xml:space="preserve">Gastos corrientes </w:t>
            </w:r>
          </w:p>
        </w:tc>
        <w:tc>
          <w:tcPr>
            <w:tcW w:w="3603" w:type="dxa"/>
            <w:tcBorders>
              <w:top w:val="single" w:sz="2" w:space="0" w:color="auto"/>
              <w:left w:val="nil"/>
              <w:bottom w:val="single" w:sz="2" w:space="0" w:color="auto"/>
              <w:right w:val="nil"/>
            </w:tcBorders>
            <w:shd w:val="clear" w:color="auto" w:fill="auto"/>
            <w:vAlign w:val="center"/>
            <w:hideMark/>
          </w:tcPr>
          <w:p w14:paraId="3C2E65DE" w14:textId="77777777" w:rsidR="0058143D" w:rsidRPr="0024662C" w:rsidRDefault="0058143D" w:rsidP="0024662C">
            <w:pPr>
              <w:pStyle w:val="cuatexto"/>
              <w:spacing w:line="240" w:lineRule="auto"/>
              <w:jc w:val="right"/>
              <w:rPr>
                <w:sz w:val="19"/>
                <w:szCs w:val="19"/>
              </w:rPr>
            </w:pPr>
            <w:r w:rsidRPr="0024662C">
              <w:rPr>
                <w:sz w:val="19"/>
                <w:szCs w:val="19"/>
              </w:rPr>
              <w:t>513.245,00</w:t>
            </w:r>
          </w:p>
        </w:tc>
      </w:tr>
      <w:tr w:rsidR="0058143D" w:rsidRPr="0024662C" w14:paraId="7703B379"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F753E88" w14:textId="77777777" w:rsidR="0058143D" w:rsidRPr="0024662C" w:rsidRDefault="0058143D" w:rsidP="0024662C">
            <w:pPr>
              <w:pStyle w:val="cuatexto"/>
              <w:spacing w:line="240" w:lineRule="auto"/>
              <w:jc w:val="left"/>
              <w:rPr>
                <w:sz w:val="19"/>
                <w:szCs w:val="19"/>
              </w:rPr>
            </w:pPr>
            <w:r w:rsidRPr="0024662C">
              <w:rPr>
                <w:sz w:val="19"/>
                <w:szCs w:val="19"/>
              </w:rPr>
              <w:t>Costes indirectos, convenio ayuntamiento, vertedero</w:t>
            </w:r>
          </w:p>
        </w:tc>
        <w:tc>
          <w:tcPr>
            <w:tcW w:w="3603" w:type="dxa"/>
            <w:tcBorders>
              <w:top w:val="single" w:sz="2" w:space="0" w:color="auto"/>
              <w:left w:val="nil"/>
              <w:bottom w:val="single" w:sz="2" w:space="0" w:color="auto"/>
              <w:right w:val="nil"/>
            </w:tcBorders>
            <w:shd w:val="clear" w:color="auto" w:fill="auto"/>
            <w:vAlign w:val="center"/>
            <w:hideMark/>
          </w:tcPr>
          <w:p w14:paraId="3FECB5B5" w14:textId="77777777" w:rsidR="0058143D" w:rsidRPr="0024662C" w:rsidRDefault="0058143D" w:rsidP="0024662C">
            <w:pPr>
              <w:pStyle w:val="cuatexto"/>
              <w:spacing w:line="240" w:lineRule="auto"/>
              <w:jc w:val="right"/>
              <w:rPr>
                <w:sz w:val="19"/>
                <w:szCs w:val="19"/>
              </w:rPr>
            </w:pPr>
            <w:r w:rsidRPr="0024662C">
              <w:rPr>
                <w:sz w:val="19"/>
                <w:szCs w:val="19"/>
              </w:rPr>
              <w:t>342.447,00</w:t>
            </w:r>
          </w:p>
        </w:tc>
      </w:tr>
      <w:tr w:rsidR="0058143D" w:rsidRPr="0024662C" w14:paraId="44FFBD2D"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6409172D" w14:textId="77777777" w:rsidR="0058143D" w:rsidRPr="0024662C" w:rsidRDefault="0058143D" w:rsidP="0024662C">
            <w:pPr>
              <w:pStyle w:val="cuatexto"/>
              <w:spacing w:line="240" w:lineRule="auto"/>
              <w:jc w:val="left"/>
              <w:rPr>
                <w:sz w:val="19"/>
                <w:szCs w:val="19"/>
              </w:rPr>
            </w:pPr>
            <w:r w:rsidRPr="0024662C">
              <w:rPr>
                <w:sz w:val="19"/>
                <w:szCs w:val="19"/>
              </w:rPr>
              <w:t xml:space="preserve">Amortizaciones </w:t>
            </w:r>
          </w:p>
        </w:tc>
        <w:tc>
          <w:tcPr>
            <w:tcW w:w="3603" w:type="dxa"/>
            <w:tcBorders>
              <w:top w:val="single" w:sz="2" w:space="0" w:color="auto"/>
              <w:left w:val="nil"/>
              <w:bottom w:val="single" w:sz="2" w:space="0" w:color="auto"/>
              <w:right w:val="nil"/>
            </w:tcBorders>
            <w:shd w:val="clear" w:color="auto" w:fill="auto"/>
            <w:vAlign w:val="center"/>
            <w:hideMark/>
          </w:tcPr>
          <w:p w14:paraId="4BCAFAAE" w14:textId="77777777" w:rsidR="0058143D" w:rsidRPr="0024662C" w:rsidRDefault="0058143D" w:rsidP="0024662C">
            <w:pPr>
              <w:pStyle w:val="cuatexto"/>
              <w:spacing w:line="240" w:lineRule="auto"/>
              <w:jc w:val="right"/>
              <w:rPr>
                <w:sz w:val="19"/>
                <w:szCs w:val="19"/>
              </w:rPr>
            </w:pPr>
            <w:r w:rsidRPr="0024662C">
              <w:rPr>
                <w:sz w:val="19"/>
                <w:szCs w:val="19"/>
              </w:rPr>
              <w:t>272.431,00</w:t>
            </w:r>
          </w:p>
        </w:tc>
      </w:tr>
      <w:tr w:rsidR="0058143D" w:rsidRPr="006C4D96" w14:paraId="3DB149C9"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2094AA1" w14:textId="77777777" w:rsidR="0058143D" w:rsidRPr="006C4D96" w:rsidRDefault="0058143D" w:rsidP="0024662C">
            <w:pPr>
              <w:pStyle w:val="cuatexto"/>
              <w:spacing w:line="240" w:lineRule="auto"/>
              <w:jc w:val="left"/>
              <w:rPr>
                <w:i/>
                <w:sz w:val="19"/>
                <w:szCs w:val="19"/>
              </w:rPr>
            </w:pPr>
            <w:proofErr w:type="gramStart"/>
            <w:r w:rsidRPr="006C4D96">
              <w:rPr>
                <w:i/>
                <w:sz w:val="19"/>
                <w:szCs w:val="19"/>
              </w:rPr>
              <w:t>Total</w:t>
            </w:r>
            <w:proofErr w:type="gramEnd"/>
            <w:r w:rsidRPr="006C4D96">
              <w:rPr>
                <w:i/>
                <w:sz w:val="19"/>
                <w:szCs w:val="19"/>
              </w:rPr>
              <w:t xml:space="preserve"> costes </w:t>
            </w:r>
          </w:p>
        </w:tc>
        <w:tc>
          <w:tcPr>
            <w:tcW w:w="3603" w:type="dxa"/>
            <w:tcBorders>
              <w:top w:val="single" w:sz="2" w:space="0" w:color="auto"/>
              <w:left w:val="nil"/>
              <w:bottom w:val="single" w:sz="2" w:space="0" w:color="auto"/>
              <w:right w:val="nil"/>
            </w:tcBorders>
            <w:shd w:val="clear" w:color="auto" w:fill="auto"/>
            <w:vAlign w:val="center"/>
            <w:hideMark/>
          </w:tcPr>
          <w:p w14:paraId="5980CFD0" w14:textId="77777777" w:rsidR="0058143D" w:rsidRPr="006C4D96" w:rsidRDefault="0058143D" w:rsidP="0024662C">
            <w:pPr>
              <w:pStyle w:val="cuatexto"/>
              <w:spacing w:line="240" w:lineRule="auto"/>
              <w:jc w:val="right"/>
              <w:rPr>
                <w:i/>
                <w:sz w:val="19"/>
                <w:szCs w:val="19"/>
              </w:rPr>
            </w:pPr>
            <w:r w:rsidRPr="006C4D96">
              <w:rPr>
                <w:i/>
                <w:sz w:val="19"/>
                <w:szCs w:val="19"/>
              </w:rPr>
              <w:t>2.195.473,00</w:t>
            </w:r>
          </w:p>
        </w:tc>
      </w:tr>
      <w:tr w:rsidR="0058143D" w:rsidRPr="006C4D96" w14:paraId="4CC17CA7"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55687B16" w14:textId="77777777" w:rsidR="0058143D" w:rsidRPr="006C4D96" w:rsidRDefault="0058143D" w:rsidP="0024662C">
            <w:pPr>
              <w:pStyle w:val="cuatexto"/>
              <w:spacing w:line="240" w:lineRule="auto"/>
              <w:jc w:val="left"/>
              <w:rPr>
                <w:i/>
                <w:sz w:val="19"/>
                <w:szCs w:val="19"/>
              </w:rPr>
            </w:pPr>
            <w:r w:rsidRPr="006C4D96">
              <w:rPr>
                <w:i/>
                <w:sz w:val="19"/>
                <w:szCs w:val="19"/>
              </w:rPr>
              <w:t xml:space="preserve">Ingresos tratamiento </w:t>
            </w:r>
          </w:p>
        </w:tc>
        <w:tc>
          <w:tcPr>
            <w:tcW w:w="3603" w:type="dxa"/>
            <w:tcBorders>
              <w:top w:val="single" w:sz="2" w:space="0" w:color="auto"/>
              <w:left w:val="nil"/>
              <w:bottom w:val="single" w:sz="2" w:space="0" w:color="auto"/>
              <w:right w:val="nil"/>
            </w:tcBorders>
            <w:shd w:val="clear" w:color="auto" w:fill="auto"/>
            <w:vAlign w:val="center"/>
            <w:hideMark/>
          </w:tcPr>
          <w:p w14:paraId="2446D761" w14:textId="77777777" w:rsidR="0058143D" w:rsidRPr="006C4D96" w:rsidRDefault="0058143D" w:rsidP="0024662C">
            <w:pPr>
              <w:pStyle w:val="cuatexto"/>
              <w:spacing w:line="240" w:lineRule="auto"/>
              <w:jc w:val="right"/>
              <w:rPr>
                <w:i/>
                <w:sz w:val="19"/>
                <w:szCs w:val="19"/>
              </w:rPr>
            </w:pPr>
            <w:r w:rsidRPr="006C4D96">
              <w:rPr>
                <w:i/>
                <w:sz w:val="19"/>
                <w:szCs w:val="19"/>
              </w:rPr>
              <w:t>477.050,00</w:t>
            </w:r>
          </w:p>
        </w:tc>
      </w:tr>
      <w:tr w:rsidR="0058143D" w:rsidRPr="006C4D96" w14:paraId="1C465E24" w14:textId="77777777" w:rsidTr="00D27505">
        <w:trPr>
          <w:trHeight w:val="198"/>
          <w:jc w:val="center"/>
        </w:trPr>
        <w:tc>
          <w:tcPr>
            <w:tcW w:w="5160" w:type="dxa"/>
            <w:tcBorders>
              <w:top w:val="single" w:sz="2" w:space="0" w:color="auto"/>
              <w:left w:val="nil"/>
              <w:bottom w:val="single" w:sz="4" w:space="0" w:color="auto"/>
              <w:right w:val="nil"/>
            </w:tcBorders>
            <w:shd w:val="clear" w:color="auto" w:fill="auto"/>
            <w:vAlign w:val="center"/>
            <w:hideMark/>
          </w:tcPr>
          <w:p w14:paraId="35D7F965" w14:textId="77777777" w:rsidR="0058143D" w:rsidRPr="006C4D96" w:rsidRDefault="0058143D" w:rsidP="0024662C">
            <w:pPr>
              <w:pStyle w:val="cuatexto"/>
              <w:spacing w:line="240" w:lineRule="auto"/>
              <w:jc w:val="left"/>
              <w:rPr>
                <w:i/>
                <w:sz w:val="19"/>
                <w:szCs w:val="19"/>
              </w:rPr>
            </w:pPr>
            <w:r w:rsidRPr="006C4D96">
              <w:rPr>
                <w:i/>
                <w:sz w:val="19"/>
                <w:szCs w:val="19"/>
              </w:rPr>
              <w:t>Periodificación de subvenciones</w:t>
            </w:r>
          </w:p>
        </w:tc>
        <w:tc>
          <w:tcPr>
            <w:tcW w:w="3603" w:type="dxa"/>
            <w:tcBorders>
              <w:top w:val="single" w:sz="2" w:space="0" w:color="auto"/>
              <w:left w:val="nil"/>
              <w:bottom w:val="single" w:sz="4" w:space="0" w:color="auto"/>
              <w:right w:val="nil"/>
            </w:tcBorders>
            <w:shd w:val="clear" w:color="auto" w:fill="auto"/>
            <w:vAlign w:val="center"/>
            <w:hideMark/>
          </w:tcPr>
          <w:p w14:paraId="398772A8" w14:textId="77777777" w:rsidR="0058143D" w:rsidRPr="006C4D96" w:rsidRDefault="0058143D" w:rsidP="0024662C">
            <w:pPr>
              <w:pStyle w:val="cuatexto"/>
              <w:spacing w:line="240" w:lineRule="auto"/>
              <w:jc w:val="right"/>
              <w:rPr>
                <w:i/>
                <w:sz w:val="19"/>
                <w:szCs w:val="19"/>
              </w:rPr>
            </w:pPr>
            <w:r w:rsidRPr="006C4D96">
              <w:rPr>
                <w:i/>
                <w:sz w:val="19"/>
                <w:szCs w:val="19"/>
              </w:rPr>
              <w:t>196.234,00</w:t>
            </w:r>
          </w:p>
        </w:tc>
      </w:tr>
      <w:tr w:rsidR="0058143D" w:rsidRPr="001F7635" w14:paraId="2F025544" w14:textId="77777777" w:rsidTr="00D27505">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52964D04" w14:textId="77777777" w:rsidR="0058143D" w:rsidRPr="0024662C" w:rsidRDefault="0058143D" w:rsidP="0024662C">
            <w:pPr>
              <w:pStyle w:val="cuadroCabe"/>
              <w:spacing w:line="240" w:lineRule="auto"/>
              <w:jc w:val="left"/>
            </w:pPr>
            <w:r w:rsidRPr="0024662C">
              <w:t xml:space="preserve"> </w:t>
            </w:r>
            <w:proofErr w:type="gramStart"/>
            <w:r w:rsidRPr="0024662C">
              <w:t>Total</w:t>
            </w:r>
            <w:proofErr w:type="gramEnd"/>
            <w:r w:rsidRPr="0024662C">
              <w:t xml:space="preserve"> coste neto tratamiento de envases</w:t>
            </w:r>
          </w:p>
        </w:tc>
        <w:tc>
          <w:tcPr>
            <w:tcW w:w="3603" w:type="dxa"/>
            <w:tcBorders>
              <w:top w:val="single" w:sz="4" w:space="0" w:color="auto"/>
              <w:left w:val="nil"/>
              <w:bottom w:val="single" w:sz="4" w:space="0" w:color="auto"/>
              <w:right w:val="nil"/>
            </w:tcBorders>
            <w:shd w:val="clear" w:color="000000" w:fill="F4B084"/>
            <w:noWrap/>
            <w:vAlign w:val="center"/>
            <w:hideMark/>
          </w:tcPr>
          <w:p w14:paraId="6B15664C" w14:textId="77777777" w:rsidR="0058143D" w:rsidRPr="0024662C" w:rsidRDefault="0058143D" w:rsidP="0024662C">
            <w:pPr>
              <w:pStyle w:val="cuadroCabe"/>
              <w:spacing w:line="240" w:lineRule="auto"/>
              <w:jc w:val="right"/>
            </w:pPr>
            <w:r w:rsidRPr="0024662C">
              <w:t>1.522.189,00</w:t>
            </w:r>
          </w:p>
        </w:tc>
      </w:tr>
    </w:tbl>
    <w:p w14:paraId="078DDBA9" w14:textId="77777777" w:rsidR="0058143D" w:rsidRPr="00AA7DDC" w:rsidRDefault="0058143D" w:rsidP="00CF6A73">
      <w:pPr>
        <w:pStyle w:val="texto"/>
        <w:spacing w:before="220" w:after="160"/>
        <w:rPr>
          <w:strike/>
        </w:rPr>
      </w:pPr>
      <w:r w:rsidRPr="00743746">
        <w:t>En este caso la dificultad radica en</w:t>
      </w:r>
      <w:r w:rsidR="00AA7DDC">
        <w:t xml:space="preserve"> comprobar que los gastos de personal son de tratamiento y no de recogida.</w:t>
      </w:r>
      <w:r w:rsidRPr="00743746">
        <w:t xml:space="preserve"> </w:t>
      </w:r>
    </w:p>
    <w:p w14:paraId="6830A095" w14:textId="77777777" w:rsidR="0058143D" w:rsidRDefault="0058143D" w:rsidP="00E87264">
      <w:pPr>
        <w:pStyle w:val="texto"/>
        <w:spacing w:after="320"/>
      </w:pPr>
      <w:r w:rsidRPr="006C4D96">
        <w:lastRenderedPageBreak/>
        <w:t xml:space="preserve">La sociedad Servicios de Montejurra, S.A. factura </w:t>
      </w:r>
      <w:r w:rsidR="00AA7DDC" w:rsidRPr="006C4D96">
        <w:t xml:space="preserve">al Consorcio </w:t>
      </w:r>
      <w:r w:rsidRPr="006C4D96">
        <w:t xml:space="preserve">el coste neto </w:t>
      </w:r>
      <w:r w:rsidR="00AA7DDC" w:rsidRPr="006C4D96">
        <w:t>más un 10 por ciento de IVA</w:t>
      </w:r>
      <w:r w:rsidRPr="006C4D96">
        <w:t xml:space="preserve"> soportado, por </w:t>
      </w:r>
      <w:r w:rsidR="00AA7DDC" w:rsidRPr="006C4D96">
        <w:t xml:space="preserve">tanto, </w:t>
      </w:r>
      <w:r w:rsidRPr="006C4D96">
        <w:t>1.674.408 euros.</w:t>
      </w:r>
    </w:p>
    <w:p w14:paraId="48560254" w14:textId="77777777" w:rsidR="0058143D" w:rsidRPr="001F7635" w:rsidRDefault="0058143D" w:rsidP="00797F87">
      <w:pPr>
        <w:pStyle w:val="Sinespaciado"/>
        <w:numPr>
          <w:ilvl w:val="0"/>
          <w:numId w:val="36"/>
        </w:numPr>
        <w:spacing w:after="240"/>
        <w:ind w:left="641" w:hanging="357"/>
        <w:rPr>
          <w:i/>
          <w:color w:val="000000"/>
          <w:sz w:val="26"/>
          <w:szCs w:val="26"/>
          <w:lang w:val="es-ES" w:eastAsia="es-ES"/>
        </w:rPr>
      </w:pPr>
      <w:r w:rsidRPr="001F7635">
        <w:rPr>
          <w:i/>
          <w:color w:val="000000"/>
          <w:sz w:val="26"/>
          <w:szCs w:val="26"/>
          <w:lang w:val="es-ES" w:eastAsia="es-ES"/>
        </w:rPr>
        <w:t xml:space="preserve">Planta de </w:t>
      </w:r>
      <w:proofErr w:type="spellStart"/>
      <w:r>
        <w:rPr>
          <w:i/>
          <w:color w:val="000000"/>
          <w:sz w:val="26"/>
          <w:szCs w:val="26"/>
          <w:lang w:val="es-ES" w:eastAsia="es-ES"/>
        </w:rPr>
        <w:t>Culebrete</w:t>
      </w:r>
      <w:proofErr w:type="spellEnd"/>
      <w:r w:rsidRPr="001F7635">
        <w:rPr>
          <w:i/>
          <w:color w:val="000000"/>
          <w:sz w:val="26"/>
          <w:szCs w:val="26"/>
          <w:lang w:val="es-ES" w:eastAsia="es-ES"/>
        </w:rPr>
        <w:t xml:space="preserve"> (Mancomunidad de </w:t>
      </w:r>
      <w:r>
        <w:rPr>
          <w:i/>
          <w:color w:val="000000"/>
          <w:sz w:val="26"/>
          <w:szCs w:val="26"/>
          <w:lang w:val="es-ES" w:eastAsia="es-ES"/>
        </w:rPr>
        <w:t>la Ribera</w:t>
      </w:r>
      <w:r w:rsidRPr="001F7635">
        <w:rPr>
          <w:i/>
          <w:color w:val="000000"/>
          <w:sz w:val="26"/>
          <w:szCs w:val="26"/>
          <w:lang w:val="es-ES" w:eastAsia="es-ES"/>
        </w:rPr>
        <w:t>)</w:t>
      </w:r>
    </w:p>
    <w:tbl>
      <w:tblPr>
        <w:tblW w:w="5000" w:type="pct"/>
        <w:jc w:val="center"/>
        <w:tblCellMar>
          <w:left w:w="70" w:type="dxa"/>
          <w:right w:w="70" w:type="dxa"/>
        </w:tblCellMar>
        <w:tblLook w:val="04A0" w:firstRow="1" w:lastRow="0" w:firstColumn="1" w:lastColumn="0" w:noHBand="0" w:noVBand="1"/>
      </w:tblPr>
      <w:tblGrid>
        <w:gridCol w:w="3456"/>
        <w:gridCol w:w="2087"/>
        <w:gridCol w:w="1392"/>
        <w:gridCol w:w="1854"/>
      </w:tblGrid>
      <w:tr w:rsidR="0058143D" w:rsidRPr="00D06999" w14:paraId="786DE1B3" w14:textId="77777777" w:rsidTr="009D6EFA">
        <w:trPr>
          <w:trHeight w:val="284"/>
          <w:jc w:val="center"/>
        </w:trPr>
        <w:tc>
          <w:tcPr>
            <w:tcW w:w="1966" w:type="pct"/>
            <w:tcBorders>
              <w:top w:val="single" w:sz="4" w:space="0" w:color="auto"/>
              <w:left w:val="nil"/>
              <w:bottom w:val="single" w:sz="4" w:space="0" w:color="auto"/>
              <w:right w:val="nil"/>
            </w:tcBorders>
            <w:shd w:val="clear" w:color="000000" w:fill="F4B084"/>
            <w:vAlign w:val="center"/>
            <w:hideMark/>
          </w:tcPr>
          <w:p w14:paraId="26A42DF4" w14:textId="77777777" w:rsidR="0058143D" w:rsidRPr="00D06999" w:rsidRDefault="009D6EFA" w:rsidP="009D6EFA">
            <w:pPr>
              <w:pStyle w:val="cuadroCabe"/>
              <w:spacing w:line="240" w:lineRule="auto"/>
              <w:jc w:val="left"/>
              <w:rPr>
                <w:sz w:val="17"/>
                <w:szCs w:val="17"/>
              </w:rPr>
            </w:pPr>
            <w:r w:rsidRPr="00D06999">
              <w:rPr>
                <w:sz w:val="17"/>
                <w:szCs w:val="17"/>
              </w:rPr>
              <w:t>Concepto</w:t>
            </w:r>
          </w:p>
        </w:tc>
        <w:tc>
          <w:tcPr>
            <w:tcW w:w="1187" w:type="pct"/>
            <w:tcBorders>
              <w:top w:val="single" w:sz="4" w:space="0" w:color="auto"/>
              <w:left w:val="nil"/>
              <w:bottom w:val="single" w:sz="4" w:space="0" w:color="auto"/>
              <w:right w:val="nil"/>
            </w:tcBorders>
            <w:shd w:val="clear" w:color="000000" w:fill="F4B084"/>
            <w:vAlign w:val="center"/>
            <w:hideMark/>
          </w:tcPr>
          <w:p w14:paraId="0383B087" w14:textId="77777777" w:rsidR="0058143D" w:rsidRPr="00D06999" w:rsidRDefault="009D6EFA" w:rsidP="009D6EFA">
            <w:pPr>
              <w:pStyle w:val="cuadroCabe"/>
              <w:spacing w:line="240" w:lineRule="auto"/>
              <w:jc w:val="right"/>
              <w:rPr>
                <w:sz w:val="17"/>
                <w:szCs w:val="17"/>
              </w:rPr>
            </w:pPr>
            <w:r w:rsidRPr="00D06999">
              <w:rPr>
                <w:sz w:val="17"/>
                <w:szCs w:val="17"/>
              </w:rPr>
              <w:t>Gasto Consorcio</w:t>
            </w:r>
          </w:p>
        </w:tc>
        <w:tc>
          <w:tcPr>
            <w:tcW w:w="792" w:type="pct"/>
            <w:tcBorders>
              <w:top w:val="single" w:sz="4" w:space="0" w:color="auto"/>
              <w:left w:val="nil"/>
              <w:bottom w:val="single" w:sz="4" w:space="0" w:color="auto"/>
              <w:right w:val="nil"/>
            </w:tcBorders>
            <w:shd w:val="clear" w:color="000000" w:fill="F4B084"/>
            <w:vAlign w:val="center"/>
            <w:hideMark/>
          </w:tcPr>
          <w:p w14:paraId="6E17D813" w14:textId="77777777" w:rsidR="0058143D" w:rsidRPr="00D06999" w:rsidRDefault="0058143D" w:rsidP="009D6EFA">
            <w:pPr>
              <w:pStyle w:val="cuadroCabe"/>
              <w:spacing w:line="240" w:lineRule="auto"/>
              <w:jc w:val="right"/>
              <w:rPr>
                <w:sz w:val="17"/>
                <w:szCs w:val="17"/>
              </w:rPr>
            </w:pPr>
            <w:r w:rsidRPr="00D06999">
              <w:rPr>
                <w:sz w:val="17"/>
                <w:szCs w:val="17"/>
              </w:rPr>
              <w:t>IVA 10%</w:t>
            </w:r>
          </w:p>
        </w:tc>
        <w:tc>
          <w:tcPr>
            <w:tcW w:w="1055" w:type="pct"/>
            <w:tcBorders>
              <w:top w:val="single" w:sz="4" w:space="0" w:color="auto"/>
              <w:left w:val="nil"/>
              <w:bottom w:val="single" w:sz="4" w:space="0" w:color="auto"/>
              <w:right w:val="nil"/>
            </w:tcBorders>
            <w:shd w:val="clear" w:color="000000" w:fill="F4B084"/>
            <w:vAlign w:val="center"/>
            <w:hideMark/>
          </w:tcPr>
          <w:p w14:paraId="23C9311D" w14:textId="77777777" w:rsidR="0058143D" w:rsidRPr="00D06999" w:rsidRDefault="009D6EFA" w:rsidP="009D6EFA">
            <w:pPr>
              <w:pStyle w:val="cuadroCabe"/>
              <w:spacing w:line="240" w:lineRule="auto"/>
              <w:jc w:val="right"/>
              <w:rPr>
                <w:sz w:val="17"/>
                <w:szCs w:val="17"/>
              </w:rPr>
            </w:pPr>
            <w:r w:rsidRPr="00D06999">
              <w:rPr>
                <w:sz w:val="17"/>
                <w:szCs w:val="17"/>
              </w:rPr>
              <w:t xml:space="preserve">Ingreso </w:t>
            </w:r>
            <w:proofErr w:type="spellStart"/>
            <w:r w:rsidRPr="00D06999">
              <w:rPr>
                <w:sz w:val="17"/>
                <w:szCs w:val="17"/>
              </w:rPr>
              <w:t>Manc.Ribera</w:t>
            </w:r>
            <w:proofErr w:type="spellEnd"/>
          </w:p>
        </w:tc>
      </w:tr>
      <w:tr w:rsidR="0058143D" w:rsidRPr="009D6EFA" w14:paraId="1E6AC215" w14:textId="77777777" w:rsidTr="009D6EFA">
        <w:trPr>
          <w:trHeight w:val="198"/>
          <w:jc w:val="center"/>
        </w:trPr>
        <w:tc>
          <w:tcPr>
            <w:tcW w:w="1966" w:type="pct"/>
            <w:tcBorders>
              <w:top w:val="single" w:sz="4" w:space="0" w:color="auto"/>
              <w:left w:val="nil"/>
              <w:bottom w:val="single" w:sz="2" w:space="0" w:color="auto"/>
              <w:right w:val="nil"/>
            </w:tcBorders>
            <w:shd w:val="clear" w:color="auto" w:fill="auto"/>
            <w:noWrap/>
            <w:vAlign w:val="center"/>
            <w:hideMark/>
          </w:tcPr>
          <w:p w14:paraId="2A788AC3" w14:textId="77777777" w:rsidR="0058143D" w:rsidRPr="009D6EFA" w:rsidRDefault="0058143D" w:rsidP="009D6EFA">
            <w:pPr>
              <w:pStyle w:val="cuatexto"/>
              <w:spacing w:line="240" w:lineRule="auto"/>
              <w:jc w:val="left"/>
              <w:rPr>
                <w:sz w:val="19"/>
                <w:szCs w:val="19"/>
              </w:rPr>
            </w:pPr>
            <w:proofErr w:type="gramStart"/>
            <w:r w:rsidRPr="009D6EFA">
              <w:rPr>
                <w:sz w:val="19"/>
                <w:szCs w:val="19"/>
              </w:rPr>
              <w:t>Total</w:t>
            </w:r>
            <w:proofErr w:type="gramEnd"/>
            <w:r w:rsidRPr="009D6EFA">
              <w:rPr>
                <w:sz w:val="19"/>
                <w:szCs w:val="19"/>
              </w:rPr>
              <w:t xml:space="preserve"> planta </w:t>
            </w:r>
            <w:proofErr w:type="spellStart"/>
            <w:r w:rsidRPr="009D6EFA">
              <w:rPr>
                <w:sz w:val="19"/>
                <w:szCs w:val="19"/>
              </w:rPr>
              <w:t>biometanización</w:t>
            </w:r>
            <w:proofErr w:type="spellEnd"/>
          </w:p>
        </w:tc>
        <w:tc>
          <w:tcPr>
            <w:tcW w:w="1187" w:type="pct"/>
            <w:tcBorders>
              <w:top w:val="single" w:sz="4" w:space="0" w:color="auto"/>
              <w:left w:val="nil"/>
              <w:bottom w:val="single" w:sz="2" w:space="0" w:color="auto"/>
              <w:right w:val="nil"/>
            </w:tcBorders>
            <w:shd w:val="clear" w:color="auto" w:fill="auto"/>
            <w:noWrap/>
            <w:vAlign w:val="center"/>
            <w:hideMark/>
          </w:tcPr>
          <w:p w14:paraId="6D7022B2" w14:textId="77777777" w:rsidR="0058143D" w:rsidRPr="009D6EFA" w:rsidRDefault="0058143D" w:rsidP="009D6EFA">
            <w:pPr>
              <w:pStyle w:val="cuatexto"/>
              <w:spacing w:line="240" w:lineRule="auto"/>
              <w:jc w:val="right"/>
              <w:rPr>
                <w:sz w:val="19"/>
                <w:szCs w:val="19"/>
              </w:rPr>
            </w:pPr>
            <w:r w:rsidRPr="009D6EFA">
              <w:rPr>
                <w:sz w:val="19"/>
                <w:szCs w:val="19"/>
              </w:rPr>
              <w:t>4.031.697</w:t>
            </w:r>
          </w:p>
        </w:tc>
        <w:tc>
          <w:tcPr>
            <w:tcW w:w="792" w:type="pct"/>
            <w:tcBorders>
              <w:top w:val="single" w:sz="4" w:space="0" w:color="auto"/>
              <w:left w:val="nil"/>
              <w:bottom w:val="single" w:sz="2" w:space="0" w:color="auto"/>
              <w:right w:val="nil"/>
            </w:tcBorders>
            <w:shd w:val="clear" w:color="auto" w:fill="auto"/>
            <w:noWrap/>
            <w:vAlign w:val="center"/>
            <w:hideMark/>
          </w:tcPr>
          <w:p w14:paraId="01EFE7ED" w14:textId="77777777" w:rsidR="0058143D" w:rsidRPr="009D6EFA" w:rsidRDefault="0058143D" w:rsidP="009D6EFA">
            <w:pPr>
              <w:pStyle w:val="cuatexto"/>
              <w:spacing w:line="240" w:lineRule="auto"/>
              <w:jc w:val="right"/>
              <w:rPr>
                <w:sz w:val="19"/>
                <w:szCs w:val="19"/>
              </w:rPr>
            </w:pPr>
            <w:r w:rsidRPr="009D6EFA">
              <w:rPr>
                <w:sz w:val="19"/>
                <w:szCs w:val="19"/>
              </w:rPr>
              <w:t>366.518</w:t>
            </w:r>
          </w:p>
        </w:tc>
        <w:tc>
          <w:tcPr>
            <w:tcW w:w="1055" w:type="pct"/>
            <w:tcBorders>
              <w:top w:val="single" w:sz="4" w:space="0" w:color="auto"/>
              <w:left w:val="nil"/>
              <w:bottom w:val="single" w:sz="2" w:space="0" w:color="auto"/>
              <w:right w:val="nil"/>
            </w:tcBorders>
            <w:shd w:val="clear" w:color="auto" w:fill="auto"/>
            <w:noWrap/>
            <w:vAlign w:val="center"/>
            <w:hideMark/>
          </w:tcPr>
          <w:p w14:paraId="6BA119E1" w14:textId="77777777" w:rsidR="0058143D" w:rsidRPr="009D6EFA" w:rsidRDefault="0058143D" w:rsidP="009D6EFA">
            <w:pPr>
              <w:pStyle w:val="cuatexto"/>
              <w:spacing w:line="240" w:lineRule="auto"/>
              <w:jc w:val="right"/>
              <w:rPr>
                <w:sz w:val="19"/>
                <w:szCs w:val="19"/>
              </w:rPr>
            </w:pPr>
            <w:r w:rsidRPr="009D6EFA">
              <w:rPr>
                <w:sz w:val="19"/>
                <w:szCs w:val="19"/>
              </w:rPr>
              <w:t>3.665.179</w:t>
            </w:r>
          </w:p>
        </w:tc>
      </w:tr>
      <w:tr w:rsidR="0058143D" w:rsidRPr="009D6EFA" w14:paraId="6AD9B08C" w14:textId="77777777" w:rsidTr="009D6EFA">
        <w:trPr>
          <w:trHeight w:val="198"/>
          <w:jc w:val="center"/>
        </w:trPr>
        <w:tc>
          <w:tcPr>
            <w:tcW w:w="1966" w:type="pct"/>
            <w:tcBorders>
              <w:top w:val="single" w:sz="2" w:space="0" w:color="auto"/>
              <w:left w:val="nil"/>
              <w:bottom w:val="single" w:sz="2" w:space="0" w:color="auto"/>
              <w:right w:val="nil"/>
            </w:tcBorders>
            <w:shd w:val="clear" w:color="auto" w:fill="auto"/>
            <w:noWrap/>
            <w:vAlign w:val="center"/>
            <w:hideMark/>
          </w:tcPr>
          <w:p w14:paraId="00A4550F" w14:textId="77777777" w:rsidR="0058143D" w:rsidRPr="009D6EFA" w:rsidRDefault="0058143D" w:rsidP="009D6EFA">
            <w:pPr>
              <w:pStyle w:val="cuatexto"/>
              <w:spacing w:line="240" w:lineRule="auto"/>
              <w:jc w:val="left"/>
              <w:rPr>
                <w:sz w:val="19"/>
                <w:szCs w:val="19"/>
              </w:rPr>
            </w:pPr>
            <w:r w:rsidRPr="009D6EFA">
              <w:rPr>
                <w:sz w:val="19"/>
                <w:szCs w:val="19"/>
              </w:rPr>
              <w:t xml:space="preserve">Planta </w:t>
            </w:r>
            <w:proofErr w:type="spellStart"/>
            <w:r w:rsidRPr="009D6EFA">
              <w:rPr>
                <w:sz w:val="19"/>
                <w:szCs w:val="19"/>
              </w:rPr>
              <w:t>bioestabilizado</w:t>
            </w:r>
            <w:proofErr w:type="spellEnd"/>
          </w:p>
        </w:tc>
        <w:tc>
          <w:tcPr>
            <w:tcW w:w="1187" w:type="pct"/>
            <w:tcBorders>
              <w:top w:val="single" w:sz="2" w:space="0" w:color="auto"/>
              <w:left w:val="nil"/>
              <w:bottom w:val="single" w:sz="2" w:space="0" w:color="auto"/>
              <w:right w:val="nil"/>
            </w:tcBorders>
            <w:shd w:val="clear" w:color="auto" w:fill="auto"/>
            <w:noWrap/>
            <w:vAlign w:val="center"/>
            <w:hideMark/>
          </w:tcPr>
          <w:p w14:paraId="3B5FC11E" w14:textId="77777777" w:rsidR="0058143D" w:rsidRPr="009D6EFA" w:rsidRDefault="0058143D" w:rsidP="009D6EFA">
            <w:pPr>
              <w:pStyle w:val="cuatexto"/>
              <w:spacing w:line="240" w:lineRule="auto"/>
              <w:jc w:val="right"/>
              <w:rPr>
                <w:sz w:val="19"/>
                <w:szCs w:val="19"/>
              </w:rPr>
            </w:pPr>
            <w:r w:rsidRPr="009D6EFA">
              <w:rPr>
                <w:sz w:val="19"/>
                <w:szCs w:val="19"/>
              </w:rPr>
              <w:t>64.607</w:t>
            </w:r>
          </w:p>
        </w:tc>
        <w:tc>
          <w:tcPr>
            <w:tcW w:w="792" w:type="pct"/>
            <w:tcBorders>
              <w:top w:val="single" w:sz="2" w:space="0" w:color="auto"/>
              <w:left w:val="nil"/>
              <w:bottom w:val="single" w:sz="2" w:space="0" w:color="auto"/>
              <w:right w:val="nil"/>
            </w:tcBorders>
            <w:shd w:val="clear" w:color="auto" w:fill="auto"/>
            <w:noWrap/>
            <w:vAlign w:val="center"/>
            <w:hideMark/>
          </w:tcPr>
          <w:p w14:paraId="63807D3B" w14:textId="77777777" w:rsidR="0058143D" w:rsidRPr="009D6EFA" w:rsidRDefault="0058143D" w:rsidP="009D6EFA">
            <w:pPr>
              <w:pStyle w:val="cuatexto"/>
              <w:spacing w:line="240" w:lineRule="auto"/>
              <w:jc w:val="right"/>
              <w:rPr>
                <w:sz w:val="19"/>
                <w:szCs w:val="19"/>
              </w:rPr>
            </w:pPr>
            <w:r w:rsidRPr="009D6EFA">
              <w:rPr>
                <w:sz w:val="19"/>
                <w:szCs w:val="19"/>
              </w:rPr>
              <w:t>5.873</w:t>
            </w:r>
          </w:p>
        </w:tc>
        <w:tc>
          <w:tcPr>
            <w:tcW w:w="1055" w:type="pct"/>
            <w:tcBorders>
              <w:top w:val="single" w:sz="2" w:space="0" w:color="auto"/>
              <w:left w:val="nil"/>
              <w:bottom w:val="single" w:sz="2" w:space="0" w:color="auto"/>
              <w:right w:val="nil"/>
            </w:tcBorders>
            <w:shd w:val="clear" w:color="auto" w:fill="auto"/>
            <w:noWrap/>
            <w:vAlign w:val="center"/>
            <w:hideMark/>
          </w:tcPr>
          <w:p w14:paraId="535123DD" w14:textId="77777777" w:rsidR="0058143D" w:rsidRPr="009D6EFA" w:rsidRDefault="0058143D" w:rsidP="009D6EFA">
            <w:pPr>
              <w:pStyle w:val="cuatexto"/>
              <w:spacing w:line="240" w:lineRule="auto"/>
              <w:jc w:val="right"/>
              <w:rPr>
                <w:sz w:val="19"/>
                <w:szCs w:val="19"/>
              </w:rPr>
            </w:pPr>
            <w:r w:rsidRPr="009D6EFA">
              <w:rPr>
                <w:sz w:val="19"/>
                <w:szCs w:val="19"/>
              </w:rPr>
              <w:t>58.734</w:t>
            </w:r>
          </w:p>
        </w:tc>
      </w:tr>
      <w:tr w:rsidR="0058143D" w:rsidRPr="009D6EFA" w14:paraId="3021DD0E" w14:textId="77777777" w:rsidTr="009D6EFA">
        <w:trPr>
          <w:trHeight w:val="198"/>
          <w:jc w:val="center"/>
        </w:trPr>
        <w:tc>
          <w:tcPr>
            <w:tcW w:w="1966" w:type="pct"/>
            <w:tcBorders>
              <w:top w:val="single" w:sz="2" w:space="0" w:color="auto"/>
              <w:left w:val="nil"/>
              <w:bottom w:val="single" w:sz="2" w:space="0" w:color="auto"/>
              <w:right w:val="nil"/>
            </w:tcBorders>
            <w:shd w:val="clear" w:color="auto" w:fill="auto"/>
            <w:noWrap/>
            <w:vAlign w:val="center"/>
            <w:hideMark/>
          </w:tcPr>
          <w:p w14:paraId="3C56CDD7" w14:textId="77777777" w:rsidR="0058143D" w:rsidRPr="009D6EFA" w:rsidRDefault="0058143D" w:rsidP="009D6EFA">
            <w:pPr>
              <w:pStyle w:val="cuatexto"/>
              <w:spacing w:line="240" w:lineRule="auto"/>
              <w:jc w:val="left"/>
              <w:rPr>
                <w:sz w:val="19"/>
                <w:szCs w:val="19"/>
              </w:rPr>
            </w:pPr>
            <w:r w:rsidRPr="009D6EFA">
              <w:rPr>
                <w:sz w:val="19"/>
                <w:szCs w:val="19"/>
              </w:rPr>
              <w:t>Recogida de polígonos</w:t>
            </w:r>
          </w:p>
        </w:tc>
        <w:tc>
          <w:tcPr>
            <w:tcW w:w="1187" w:type="pct"/>
            <w:tcBorders>
              <w:top w:val="single" w:sz="2" w:space="0" w:color="auto"/>
              <w:left w:val="nil"/>
              <w:bottom w:val="single" w:sz="2" w:space="0" w:color="auto"/>
              <w:right w:val="nil"/>
            </w:tcBorders>
            <w:shd w:val="clear" w:color="auto" w:fill="auto"/>
            <w:noWrap/>
            <w:vAlign w:val="center"/>
            <w:hideMark/>
          </w:tcPr>
          <w:p w14:paraId="692388FF" w14:textId="77777777" w:rsidR="0058143D" w:rsidRPr="009D6EFA" w:rsidRDefault="0058143D" w:rsidP="009D6EFA">
            <w:pPr>
              <w:pStyle w:val="cuatexto"/>
              <w:spacing w:line="240" w:lineRule="auto"/>
              <w:jc w:val="right"/>
              <w:rPr>
                <w:sz w:val="19"/>
                <w:szCs w:val="19"/>
              </w:rPr>
            </w:pPr>
            <w:r w:rsidRPr="009D6EFA">
              <w:rPr>
                <w:sz w:val="19"/>
                <w:szCs w:val="19"/>
              </w:rPr>
              <w:t>512.316</w:t>
            </w:r>
          </w:p>
        </w:tc>
        <w:tc>
          <w:tcPr>
            <w:tcW w:w="792" w:type="pct"/>
            <w:tcBorders>
              <w:top w:val="single" w:sz="2" w:space="0" w:color="auto"/>
              <w:left w:val="nil"/>
              <w:bottom w:val="single" w:sz="2" w:space="0" w:color="auto"/>
              <w:right w:val="nil"/>
            </w:tcBorders>
            <w:shd w:val="clear" w:color="auto" w:fill="auto"/>
            <w:noWrap/>
            <w:vAlign w:val="center"/>
            <w:hideMark/>
          </w:tcPr>
          <w:p w14:paraId="134B7AF4" w14:textId="77777777" w:rsidR="0058143D" w:rsidRPr="009D6EFA" w:rsidRDefault="0058143D" w:rsidP="009D6EFA">
            <w:pPr>
              <w:pStyle w:val="cuatexto"/>
              <w:spacing w:line="240" w:lineRule="auto"/>
              <w:jc w:val="right"/>
              <w:rPr>
                <w:sz w:val="19"/>
                <w:szCs w:val="19"/>
              </w:rPr>
            </w:pPr>
            <w:r w:rsidRPr="009D6EFA">
              <w:rPr>
                <w:sz w:val="19"/>
                <w:szCs w:val="19"/>
              </w:rPr>
              <w:t> </w:t>
            </w:r>
          </w:p>
        </w:tc>
        <w:tc>
          <w:tcPr>
            <w:tcW w:w="1055" w:type="pct"/>
            <w:tcBorders>
              <w:top w:val="single" w:sz="2" w:space="0" w:color="auto"/>
              <w:left w:val="nil"/>
              <w:bottom w:val="single" w:sz="2" w:space="0" w:color="auto"/>
              <w:right w:val="nil"/>
            </w:tcBorders>
            <w:shd w:val="clear" w:color="auto" w:fill="auto"/>
            <w:noWrap/>
            <w:vAlign w:val="center"/>
            <w:hideMark/>
          </w:tcPr>
          <w:p w14:paraId="51B88DB9" w14:textId="77777777" w:rsidR="0058143D" w:rsidRPr="009D6EFA" w:rsidRDefault="0058143D" w:rsidP="009D6EFA">
            <w:pPr>
              <w:pStyle w:val="cuatexto"/>
              <w:spacing w:line="240" w:lineRule="auto"/>
              <w:jc w:val="right"/>
              <w:rPr>
                <w:sz w:val="19"/>
                <w:szCs w:val="19"/>
              </w:rPr>
            </w:pPr>
            <w:r w:rsidRPr="009D6EFA">
              <w:rPr>
                <w:sz w:val="19"/>
                <w:szCs w:val="19"/>
              </w:rPr>
              <w:t>512.316</w:t>
            </w:r>
          </w:p>
        </w:tc>
      </w:tr>
      <w:tr w:rsidR="0058143D" w:rsidRPr="009D6EFA" w14:paraId="2D53FFE1" w14:textId="77777777" w:rsidTr="009D6EFA">
        <w:trPr>
          <w:trHeight w:val="198"/>
          <w:jc w:val="center"/>
        </w:trPr>
        <w:tc>
          <w:tcPr>
            <w:tcW w:w="1966" w:type="pct"/>
            <w:tcBorders>
              <w:top w:val="single" w:sz="2" w:space="0" w:color="auto"/>
              <w:left w:val="nil"/>
              <w:bottom w:val="single" w:sz="4" w:space="0" w:color="auto"/>
              <w:right w:val="nil"/>
            </w:tcBorders>
            <w:shd w:val="clear" w:color="auto" w:fill="auto"/>
            <w:noWrap/>
            <w:vAlign w:val="center"/>
            <w:hideMark/>
          </w:tcPr>
          <w:p w14:paraId="1E2A3CAD" w14:textId="77777777" w:rsidR="0058143D" w:rsidRPr="009D6EFA" w:rsidRDefault="0058143D" w:rsidP="009D6EFA">
            <w:pPr>
              <w:pStyle w:val="cuatexto"/>
              <w:spacing w:line="240" w:lineRule="auto"/>
              <w:jc w:val="left"/>
              <w:rPr>
                <w:sz w:val="19"/>
                <w:szCs w:val="19"/>
              </w:rPr>
            </w:pPr>
            <w:r w:rsidRPr="009D6EFA">
              <w:rPr>
                <w:sz w:val="19"/>
                <w:szCs w:val="19"/>
              </w:rPr>
              <w:t>Otros</w:t>
            </w:r>
          </w:p>
        </w:tc>
        <w:tc>
          <w:tcPr>
            <w:tcW w:w="1187" w:type="pct"/>
            <w:tcBorders>
              <w:top w:val="single" w:sz="2" w:space="0" w:color="auto"/>
              <w:left w:val="nil"/>
              <w:bottom w:val="single" w:sz="4" w:space="0" w:color="auto"/>
              <w:right w:val="nil"/>
            </w:tcBorders>
            <w:shd w:val="clear" w:color="auto" w:fill="auto"/>
            <w:noWrap/>
            <w:vAlign w:val="center"/>
            <w:hideMark/>
          </w:tcPr>
          <w:p w14:paraId="5566837A" w14:textId="77777777" w:rsidR="0058143D" w:rsidRPr="009D6EFA" w:rsidRDefault="0058143D" w:rsidP="009D6EFA">
            <w:pPr>
              <w:pStyle w:val="cuatexto"/>
              <w:spacing w:line="240" w:lineRule="auto"/>
              <w:jc w:val="right"/>
              <w:rPr>
                <w:sz w:val="19"/>
                <w:szCs w:val="19"/>
              </w:rPr>
            </w:pPr>
            <w:r w:rsidRPr="009D6EFA">
              <w:rPr>
                <w:sz w:val="19"/>
                <w:szCs w:val="19"/>
              </w:rPr>
              <w:t>6.350</w:t>
            </w:r>
          </w:p>
        </w:tc>
        <w:tc>
          <w:tcPr>
            <w:tcW w:w="792" w:type="pct"/>
            <w:tcBorders>
              <w:top w:val="single" w:sz="2" w:space="0" w:color="auto"/>
              <w:left w:val="nil"/>
              <w:bottom w:val="single" w:sz="4" w:space="0" w:color="auto"/>
              <w:right w:val="nil"/>
            </w:tcBorders>
            <w:shd w:val="clear" w:color="auto" w:fill="auto"/>
            <w:noWrap/>
            <w:vAlign w:val="center"/>
            <w:hideMark/>
          </w:tcPr>
          <w:p w14:paraId="58CEB5DC" w14:textId="77777777" w:rsidR="0058143D" w:rsidRPr="009D6EFA" w:rsidRDefault="0058143D" w:rsidP="009D6EFA">
            <w:pPr>
              <w:pStyle w:val="cuatexto"/>
              <w:spacing w:line="240" w:lineRule="auto"/>
              <w:jc w:val="right"/>
              <w:rPr>
                <w:sz w:val="19"/>
                <w:szCs w:val="19"/>
              </w:rPr>
            </w:pPr>
            <w:r w:rsidRPr="009D6EFA">
              <w:rPr>
                <w:sz w:val="19"/>
                <w:szCs w:val="19"/>
              </w:rPr>
              <w:t> </w:t>
            </w:r>
          </w:p>
        </w:tc>
        <w:tc>
          <w:tcPr>
            <w:tcW w:w="1055" w:type="pct"/>
            <w:tcBorders>
              <w:top w:val="single" w:sz="2" w:space="0" w:color="auto"/>
              <w:left w:val="nil"/>
              <w:bottom w:val="single" w:sz="4" w:space="0" w:color="auto"/>
              <w:right w:val="nil"/>
            </w:tcBorders>
            <w:shd w:val="clear" w:color="auto" w:fill="auto"/>
            <w:noWrap/>
            <w:vAlign w:val="center"/>
            <w:hideMark/>
          </w:tcPr>
          <w:p w14:paraId="0D23B143" w14:textId="77777777" w:rsidR="0058143D" w:rsidRPr="009D6EFA" w:rsidRDefault="0058143D" w:rsidP="009D6EFA">
            <w:pPr>
              <w:pStyle w:val="cuatexto"/>
              <w:spacing w:line="240" w:lineRule="auto"/>
              <w:jc w:val="right"/>
              <w:rPr>
                <w:sz w:val="19"/>
                <w:szCs w:val="19"/>
              </w:rPr>
            </w:pPr>
            <w:r w:rsidRPr="009D6EFA">
              <w:rPr>
                <w:sz w:val="19"/>
                <w:szCs w:val="19"/>
              </w:rPr>
              <w:t>6.350</w:t>
            </w:r>
          </w:p>
        </w:tc>
      </w:tr>
      <w:tr w:rsidR="0058143D" w:rsidRPr="00D06999" w14:paraId="2CD74C27" w14:textId="77777777" w:rsidTr="009D6EFA">
        <w:trPr>
          <w:trHeight w:val="270"/>
          <w:jc w:val="center"/>
        </w:trPr>
        <w:tc>
          <w:tcPr>
            <w:tcW w:w="1966" w:type="pct"/>
            <w:tcBorders>
              <w:top w:val="single" w:sz="4" w:space="0" w:color="auto"/>
              <w:left w:val="nil"/>
              <w:bottom w:val="single" w:sz="4" w:space="0" w:color="auto"/>
              <w:right w:val="nil"/>
            </w:tcBorders>
            <w:shd w:val="clear" w:color="000000" w:fill="F4B084"/>
            <w:vAlign w:val="center"/>
            <w:hideMark/>
          </w:tcPr>
          <w:p w14:paraId="0A8C187C" w14:textId="77777777" w:rsidR="0058143D" w:rsidRPr="00D06999" w:rsidRDefault="009D6EFA" w:rsidP="009D6EFA">
            <w:pPr>
              <w:pStyle w:val="cuadroCabe"/>
              <w:spacing w:line="240" w:lineRule="auto"/>
              <w:jc w:val="left"/>
              <w:rPr>
                <w:sz w:val="17"/>
                <w:szCs w:val="17"/>
              </w:rPr>
            </w:pPr>
            <w:r w:rsidRPr="00D06999">
              <w:rPr>
                <w:sz w:val="17"/>
                <w:szCs w:val="17"/>
              </w:rPr>
              <w:t>Total</w:t>
            </w:r>
          </w:p>
        </w:tc>
        <w:tc>
          <w:tcPr>
            <w:tcW w:w="1187" w:type="pct"/>
            <w:tcBorders>
              <w:top w:val="single" w:sz="4" w:space="0" w:color="auto"/>
              <w:left w:val="nil"/>
              <w:bottom w:val="single" w:sz="4" w:space="0" w:color="auto"/>
              <w:right w:val="nil"/>
            </w:tcBorders>
            <w:shd w:val="clear" w:color="000000" w:fill="F4B084"/>
            <w:noWrap/>
            <w:vAlign w:val="center"/>
            <w:hideMark/>
          </w:tcPr>
          <w:p w14:paraId="3B93F3EF" w14:textId="77777777" w:rsidR="0058143D" w:rsidRPr="00D06999" w:rsidRDefault="0058143D" w:rsidP="009D6EFA">
            <w:pPr>
              <w:pStyle w:val="cuadroCabe"/>
              <w:spacing w:line="240" w:lineRule="auto"/>
              <w:jc w:val="right"/>
              <w:rPr>
                <w:sz w:val="17"/>
                <w:szCs w:val="17"/>
              </w:rPr>
            </w:pPr>
            <w:r w:rsidRPr="00D06999">
              <w:rPr>
                <w:sz w:val="17"/>
                <w:szCs w:val="17"/>
              </w:rPr>
              <w:t>4.614.970</w:t>
            </w:r>
          </w:p>
        </w:tc>
        <w:tc>
          <w:tcPr>
            <w:tcW w:w="792" w:type="pct"/>
            <w:tcBorders>
              <w:top w:val="single" w:sz="4" w:space="0" w:color="auto"/>
              <w:left w:val="nil"/>
              <w:bottom w:val="single" w:sz="4" w:space="0" w:color="auto"/>
              <w:right w:val="nil"/>
            </w:tcBorders>
            <w:shd w:val="clear" w:color="000000" w:fill="F4B084"/>
            <w:vAlign w:val="center"/>
            <w:hideMark/>
          </w:tcPr>
          <w:p w14:paraId="3601FC14" w14:textId="77777777" w:rsidR="0058143D" w:rsidRPr="00D06999" w:rsidRDefault="0058143D" w:rsidP="009D6EFA">
            <w:pPr>
              <w:pStyle w:val="cuadroCabe"/>
              <w:spacing w:line="240" w:lineRule="auto"/>
              <w:jc w:val="right"/>
              <w:rPr>
                <w:sz w:val="17"/>
                <w:szCs w:val="17"/>
              </w:rPr>
            </w:pPr>
            <w:r w:rsidRPr="00D06999">
              <w:rPr>
                <w:sz w:val="17"/>
                <w:szCs w:val="17"/>
              </w:rPr>
              <w:t xml:space="preserve">372.391 </w:t>
            </w:r>
          </w:p>
        </w:tc>
        <w:tc>
          <w:tcPr>
            <w:tcW w:w="1055" w:type="pct"/>
            <w:tcBorders>
              <w:top w:val="single" w:sz="4" w:space="0" w:color="auto"/>
              <w:left w:val="nil"/>
              <w:bottom w:val="single" w:sz="4" w:space="0" w:color="auto"/>
              <w:right w:val="nil"/>
            </w:tcBorders>
            <w:shd w:val="clear" w:color="000000" w:fill="F4B084"/>
            <w:noWrap/>
            <w:vAlign w:val="center"/>
            <w:hideMark/>
          </w:tcPr>
          <w:p w14:paraId="05306675" w14:textId="77777777" w:rsidR="0058143D" w:rsidRPr="00D06999" w:rsidRDefault="0058143D" w:rsidP="009D6EFA">
            <w:pPr>
              <w:pStyle w:val="cuadroCabe"/>
              <w:spacing w:line="240" w:lineRule="auto"/>
              <w:jc w:val="right"/>
              <w:rPr>
                <w:sz w:val="17"/>
                <w:szCs w:val="17"/>
              </w:rPr>
            </w:pPr>
            <w:r w:rsidRPr="00D06999">
              <w:rPr>
                <w:sz w:val="17"/>
                <w:szCs w:val="17"/>
              </w:rPr>
              <w:t xml:space="preserve">4.242.579 </w:t>
            </w:r>
          </w:p>
        </w:tc>
      </w:tr>
    </w:tbl>
    <w:p w14:paraId="5A91501B" w14:textId="77777777" w:rsidR="0058143D" w:rsidRPr="00743746" w:rsidRDefault="0058143D" w:rsidP="00797F87">
      <w:pPr>
        <w:pStyle w:val="texto"/>
        <w:spacing w:before="220"/>
      </w:pPr>
      <w:r w:rsidRPr="00743746">
        <w:t>La liquidación se basa en una fórmula acordada en 2008 y modificada en 2011</w:t>
      </w:r>
      <w:r w:rsidR="00AA7DDC">
        <w:t>,</w:t>
      </w:r>
      <w:r w:rsidRPr="00743746">
        <w:t xml:space="preserve"> en base principalmente a las toneladas tratadas y actualizada con el IPC.</w:t>
      </w:r>
    </w:p>
    <w:p w14:paraId="13BAF0C8" w14:textId="77777777" w:rsidR="0058143D" w:rsidRPr="00743746" w:rsidRDefault="004622FB" w:rsidP="009D6EFA">
      <w:pPr>
        <w:pStyle w:val="texto"/>
        <w:spacing w:after="280"/>
      </w:pPr>
      <w:r>
        <w:t>L</w:t>
      </w:r>
      <w:r w:rsidR="0058143D" w:rsidRPr="00743746">
        <w:t xml:space="preserve">a evolución de toneladas tratadas y </w:t>
      </w:r>
      <w:r w:rsidR="00AA7DDC">
        <w:t xml:space="preserve">su </w:t>
      </w:r>
      <w:r w:rsidR="0058143D" w:rsidRPr="00743746">
        <w:t>coste es el siguiente:</w:t>
      </w:r>
    </w:p>
    <w:p w14:paraId="05B3DB63" w14:textId="77777777" w:rsidR="0058143D" w:rsidRDefault="0058143D" w:rsidP="00275A70">
      <w:pPr>
        <w:pStyle w:val="Sinespaciado"/>
        <w:spacing w:after="240"/>
        <w:ind w:firstLine="0"/>
        <w:jc w:val="center"/>
        <w:rPr>
          <w:color w:val="000000"/>
          <w:sz w:val="26"/>
          <w:szCs w:val="26"/>
          <w:lang w:val="es-ES" w:eastAsia="es-ES"/>
        </w:rPr>
      </w:pPr>
      <w:r>
        <w:rPr>
          <w:noProof/>
          <w:lang w:val="es-ES" w:eastAsia="es-ES"/>
        </w:rPr>
        <w:drawing>
          <wp:inline distT="0" distB="0" distL="0" distR="0" wp14:anchorId="6495021C" wp14:editId="437ECF14">
            <wp:extent cx="5089525" cy="3019425"/>
            <wp:effectExtent l="0" t="0" r="1587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F41751" w14:textId="77777777" w:rsidR="006C4D96" w:rsidRDefault="006C4D96" w:rsidP="00343D0C">
      <w:pPr>
        <w:pStyle w:val="Sinespaciado"/>
        <w:spacing w:after="240"/>
        <w:ind w:firstLine="284"/>
        <w:rPr>
          <w:color w:val="000000"/>
          <w:sz w:val="26"/>
          <w:szCs w:val="26"/>
          <w:lang w:val="es-ES" w:eastAsia="es-ES"/>
        </w:rPr>
      </w:pPr>
      <w:r>
        <w:rPr>
          <w:color w:val="000000"/>
          <w:sz w:val="26"/>
          <w:szCs w:val="26"/>
          <w:lang w:val="es-ES" w:eastAsia="es-ES"/>
        </w:rPr>
        <w:t xml:space="preserve">Se observa que a partir de la revisión de la fórmula realizada en 2011 el coste </w:t>
      </w:r>
      <w:r w:rsidR="00275A70">
        <w:rPr>
          <w:color w:val="000000"/>
          <w:sz w:val="26"/>
          <w:szCs w:val="26"/>
          <w:lang w:val="es-ES" w:eastAsia="es-ES"/>
        </w:rPr>
        <w:t xml:space="preserve">tiende a </w:t>
      </w:r>
      <w:r>
        <w:rPr>
          <w:color w:val="000000"/>
          <w:sz w:val="26"/>
          <w:szCs w:val="26"/>
          <w:lang w:val="es-ES" w:eastAsia="es-ES"/>
        </w:rPr>
        <w:t>sit</w:t>
      </w:r>
      <w:r w:rsidR="00275A70">
        <w:rPr>
          <w:color w:val="000000"/>
          <w:sz w:val="26"/>
          <w:szCs w:val="26"/>
          <w:lang w:val="es-ES" w:eastAsia="es-ES"/>
        </w:rPr>
        <w:t>uarse</w:t>
      </w:r>
      <w:r>
        <w:rPr>
          <w:color w:val="000000"/>
          <w:sz w:val="26"/>
          <w:szCs w:val="26"/>
          <w:lang w:val="es-ES" w:eastAsia="es-ES"/>
        </w:rPr>
        <w:t xml:space="preserve"> por encima de las toneladas tratadas.</w:t>
      </w:r>
    </w:p>
    <w:p w14:paraId="322F5AAA" w14:textId="77777777" w:rsidR="0058143D" w:rsidRPr="00E50558" w:rsidRDefault="0058143D" w:rsidP="00FA3827">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szCs w:val="26"/>
          <w:lang w:val="es-ES" w:eastAsia="es-ES"/>
        </w:rPr>
        <w:t>3.3.</w:t>
      </w:r>
      <w:r w:rsidRPr="00E50558">
        <w:rPr>
          <w:sz w:val="26"/>
          <w:szCs w:val="26"/>
          <w:lang w:val="es-ES" w:eastAsia="es-ES"/>
        </w:rPr>
        <w:t xml:space="preserve"> ¿</w:t>
      </w:r>
      <w:r>
        <w:rPr>
          <w:sz w:val="26"/>
          <w:szCs w:val="26"/>
          <w:lang w:val="es-ES" w:eastAsia="es-ES"/>
        </w:rPr>
        <w:t xml:space="preserve">Los ingresos derivados </w:t>
      </w:r>
      <w:r w:rsidRPr="000606DC">
        <w:rPr>
          <w:sz w:val="26"/>
          <w:szCs w:val="26"/>
          <w:lang w:val="es-ES" w:eastAsia="es-ES"/>
        </w:rPr>
        <w:t xml:space="preserve">del servicio de gestión de residuos cubren los gastos de la prestación </w:t>
      </w:r>
      <w:proofErr w:type="gramStart"/>
      <w:r w:rsidRPr="000606DC">
        <w:rPr>
          <w:sz w:val="26"/>
          <w:szCs w:val="26"/>
          <w:lang w:val="es-ES" w:eastAsia="es-ES"/>
        </w:rPr>
        <w:t>del mismo</w:t>
      </w:r>
      <w:proofErr w:type="gramEnd"/>
      <w:r w:rsidRPr="00E50558">
        <w:rPr>
          <w:sz w:val="26"/>
          <w:szCs w:val="26"/>
          <w:lang w:val="es-ES" w:eastAsia="es-ES"/>
        </w:rPr>
        <w:t>?</w:t>
      </w:r>
      <w:r w:rsidRPr="00E50558">
        <w:rPr>
          <w:sz w:val="26"/>
          <w:szCs w:val="26"/>
        </w:rPr>
        <w:t xml:space="preserve"> </w:t>
      </w:r>
    </w:p>
    <w:p w14:paraId="5DB5F63C" w14:textId="77777777" w:rsidR="0058143D" w:rsidRPr="00E50558" w:rsidRDefault="0058143D" w:rsidP="00343D0C">
      <w:pPr>
        <w:pStyle w:val="Sinespaciado"/>
        <w:spacing w:before="240" w:after="140"/>
        <w:ind w:firstLine="0"/>
        <w:rPr>
          <w:rFonts w:ascii="Arial" w:hAnsi="Arial" w:cs="Arial"/>
          <w:i/>
          <w:color w:val="000000"/>
          <w:sz w:val="24"/>
          <w:szCs w:val="24"/>
          <w:lang w:val="es-ES" w:eastAsia="es-ES"/>
        </w:rPr>
      </w:pPr>
      <w:r w:rsidRPr="00E50558">
        <w:rPr>
          <w:rFonts w:ascii="Arial" w:hAnsi="Arial" w:cs="Arial"/>
          <w:i/>
          <w:color w:val="000000"/>
          <w:sz w:val="24"/>
          <w:szCs w:val="24"/>
          <w:lang w:val="es-ES" w:eastAsia="es-ES"/>
        </w:rPr>
        <w:t>Tasa de cobertura de los gastos</w:t>
      </w:r>
    </w:p>
    <w:p w14:paraId="28B44AC4" w14:textId="3337A99A" w:rsidR="0058143D" w:rsidRPr="00E07722" w:rsidRDefault="0058143D" w:rsidP="00343D0C">
      <w:pPr>
        <w:pStyle w:val="texto"/>
        <w:spacing w:after="100"/>
        <w:rPr>
          <w:spacing w:val="2"/>
        </w:rPr>
      </w:pPr>
      <w:r w:rsidRPr="00E07722">
        <w:rPr>
          <w:spacing w:val="2"/>
        </w:rPr>
        <w:t xml:space="preserve">La tasa consorcial, que constituye prácticamente la única fuente de financiación </w:t>
      </w:r>
      <w:r w:rsidRPr="006C4D96">
        <w:rPr>
          <w:spacing w:val="2"/>
        </w:rPr>
        <w:t xml:space="preserve">del Consorcio, es girada y cobrada por las entidades consorciadas por cuenta de este. </w:t>
      </w:r>
      <w:r w:rsidR="00CB2892">
        <w:rPr>
          <w:spacing w:val="2"/>
        </w:rPr>
        <w:t>El</w:t>
      </w:r>
      <w:r w:rsidRPr="006C4D96">
        <w:rPr>
          <w:spacing w:val="2"/>
        </w:rPr>
        <w:t xml:space="preserve"> Consorcio no </w:t>
      </w:r>
      <w:r w:rsidR="00AA7DDC" w:rsidRPr="006C4D96">
        <w:rPr>
          <w:spacing w:val="2"/>
        </w:rPr>
        <w:t>comprueba</w:t>
      </w:r>
      <w:r w:rsidRPr="006C4D96">
        <w:rPr>
          <w:spacing w:val="2"/>
        </w:rPr>
        <w:t xml:space="preserve"> la corrección de los importes que las mancomunidades y el Ayuntamiento de </w:t>
      </w:r>
      <w:proofErr w:type="spellStart"/>
      <w:r w:rsidR="00923421" w:rsidRPr="006C4D96">
        <w:rPr>
          <w:spacing w:val="2"/>
        </w:rPr>
        <w:t>Bazt</w:t>
      </w:r>
      <w:r w:rsidR="008D3FD6">
        <w:rPr>
          <w:spacing w:val="2"/>
        </w:rPr>
        <w:t>a</w:t>
      </w:r>
      <w:r w:rsidR="00923421" w:rsidRPr="006C4D96">
        <w:rPr>
          <w:spacing w:val="2"/>
        </w:rPr>
        <w:t>n</w:t>
      </w:r>
      <w:proofErr w:type="spellEnd"/>
      <w:r w:rsidRPr="006C4D96">
        <w:rPr>
          <w:spacing w:val="2"/>
        </w:rPr>
        <w:t xml:space="preserve"> le abonan periódicamente</w:t>
      </w:r>
      <w:r w:rsidR="00CB2892">
        <w:rPr>
          <w:spacing w:val="2"/>
        </w:rPr>
        <w:t xml:space="preserve"> al menos mediante </w:t>
      </w:r>
      <w:r w:rsidR="00CB2892">
        <w:rPr>
          <w:spacing w:val="2"/>
        </w:rPr>
        <w:lastRenderedPageBreak/>
        <w:t>un muestreo anual</w:t>
      </w:r>
      <w:r w:rsidRPr="006C4D96">
        <w:rPr>
          <w:spacing w:val="2"/>
        </w:rPr>
        <w:t xml:space="preserve">. Asimismo, en general, no se han </w:t>
      </w:r>
      <w:r w:rsidR="00AA7DDC" w:rsidRPr="006C4D96">
        <w:rPr>
          <w:spacing w:val="2"/>
        </w:rPr>
        <w:t>cumplido</w:t>
      </w:r>
      <w:r w:rsidRPr="006C4D96">
        <w:rPr>
          <w:spacing w:val="2"/>
        </w:rPr>
        <w:t xml:space="preserve"> los plazos establecidos para el pago </w:t>
      </w:r>
      <w:r w:rsidRPr="00E07722">
        <w:rPr>
          <w:spacing w:val="2"/>
        </w:rPr>
        <w:t xml:space="preserve">al Consorcio de las tasas recaudadas por las entidades. </w:t>
      </w:r>
    </w:p>
    <w:p w14:paraId="27A51B6B" w14:textId="77777777" w:rsidR="0058143D" w:rsidRPr="00743746" w:rsidRDefault="0058143D" w:rsidP="00343D0C">
      <w:pPr>
        <w:pStyle w:val="texto"/>
        <w:spacing w:after="180"/>
      </w:pPr>
      <w:r w:rsidRPr="00743746">
        <w:t xml:space="preserve">Los gastos e ingresos de gestión de residuos de las entidades consorciadas y </w:t>
      </w:r>
      <w:r w:rsidR="00AA7DDC">
        <w:t>d</w:t>
      </w:r>
      <w:r w:rsidRPr="00743746">
        <w:t>el propio Consorcio se recogen en el siguiente cuadro:</w:t>
      </w:r>
    </w:p>
    <w:tbl>
      <w:tblPr>
        <w:tblW w:w="5000" w:type="pct"/>
        <w:jc w:val="center"/>
        <w:tblCellMar>
          <w:left w:w="70" w:type="dxa"/>
          <w:right w:w="70" w:type="dxa"/>
        </w:tblCellMar>
        <w:tblLook w:val="04A0" w:firstRow="1" w:lastRow="0" w:firstColumn="1" w:lastColumn="0" w:noHBand="0" w:noVBand="1"/>
      </w:tblPr>
      <w:tblGrid>
        <w:gridCol w:w="2864"/>
        <w:gridCol w:w="1370"/>
        <w:gridCol w:w="249"/>
        <w:gridCol w:w="2938"/>
        <w:gridCol w:w="1368"/>
      </w:tblGrid>
      <w:tr w:rsidR="0058143D" w:rsidRPr="00DD1FD8" w14:paraId="690A5D2A" w14:textId="77777777" w:rsidTr="00AA2609">
        <w:trPr>
          <w:trHeight w:val="300"/>
          <w:jc w:val="center"/>
        </w:trPr>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0419A606" w14:textId="77777777" w:rsidR="0058143D" w:rsidRPr="00DD1FD8" w:rsidRDefault="00DD1FD8" w:rsidP="00DD1FD8">
            <w:pPr>
              <w:pStyle w:val="cuadroCabe"/>
              <w:spacing w:line="240" w:lineRule="auto"/>
              <w:jc w:val="left"/>
              <w:rPr>
                <w:sz w:val="17"/>
                <w:szCs w:val="17"/>
              </w:rPr>
            </w:pPr>
            <w:r w:rsidRPr="00DD1FD8">
              <w:rPr>
                <w:sz w:val="17"/>
                <w:szCs w:val="17"/>
              </w:rPr>
              <w:t>Concepto</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6702F8F6" w14:textId="77777777" w:rsidR="0058143D" w:rsidRPr="00DD1FD8" w:rsidRDefault="00DD1FD8" w:rsidP="00DD1FD8">
            <w:pPr>
              <w:pStyle w:val="cuadroCabe"/>
              <w:spacing w:line="240" w:lineRule="auto"/>
              <w:jc w:val="right"/>
              <w:rPr>
                <w:sz w:val="17"/>
                <w:szCs w:val="17"/>
              </w:rPr>
            </w:pPr>
            <w:r w:rsidRPr="00DD1FD8">
              <w:rPr>
                <w:sz w:val="17"/>
                <w:szCs w:val="17"/>
              </w:rPr>
              <w:t>Importe</w:t>
            </w:r>
          </w:p>
        </w:tc>
        <w:tc>
          <w:tcPr>
            <w:tcW w:w="150" w:type="pct"/>
            <w:tcBorders>
              <w:top w:val="single" w:sz="4" w:space="0" w:color="auto"/>
              <w:left w:val="nil"/>
              <w:bottom w:val="single" w:sz="4" w:space="0" w:color="auto"/>
              <w:right w:val="nil"/>
            </w:tcBorders>
            <w:shd w:val="clear" w:color="auto" w:fill="FABF8F" w:themeFill="accent6" w:themeFillTint="99"/>
            <w:noWrap/>
            <w:vAlign w:val="center"/>
            <w:hideMark/>
          </w:tcPr>
          <w:p w14:paraId="7815EBD3" w14:textId="77777777" w:rsidR="0058143D" w:rsidRPr="00DD1FD8" w:rsidRDefault="0058143D" w:rsidP="00DD1FD8">
            <w:pPr>
              <w:pStyle w:val="cuadroCabe"/>
              <w:spacing w:line="240" w:lineRule="auto"/>
              <w:jc w:val="right"/>
              <w:rPr>
                <w:sz w:val="17"/>
                <w:szCs w:val="17"/>
              </w:rPr>
            </w:pPr>
            <w:r w:rsidRPr="00DD1FD8">
              <w:rPr>
                <w:sz w:val="17"/>
                <w:szCs w:val="17"/>
              </w:rPr>
              <w:t> </w:t>
            </w:r>
          </w:p>
        </w:tc>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7C050485" w14:textId="77777777" w:rsidR="0058143D" w:rsidRPr="00DD1FD8" w:rsidRDefault="00DD1FD8" w:rsidP="00DD1FD8">
            <w:pPr>
              <w:pStyle w:val="cuadroCabe"/>
              <w:spacing w:line="240" w:lineRule="auto"/>
              <w:jc w:val="left"/>
              <w:rPr>
                <w:sz w:val="17"/>
                <w:szCs w:val="17"/>
              </w:rPr>
            </w:pPr>
            <w:r w:rsidRPr="00DD1FD8">
              <w:rPr>
                <w:sz w:val="17"/>
                <w:szCs w:val="17"/>
              </w:rPr>
              <w:t xml:space="preserve">Concepto </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678B60B8" w14:textId="77777777" w:rsidR="0058143D" w:rsidRPr="00DD1FD8" w:rsidRDefault="00DD1FD8" w:rsidP="00DD1FD8">
            <w:pPr>
              <w:pStyle w:val="cuadroCabe"/>
              <w:spacing w:line="240" w:lineRule="auto"/>
              <w:jc w:val="right"/>
              <w:rPr>
                <w:sz w:val="17"/>
                <w:szCs w:val="17"/>
              </w:rPr>
            </w:pPr>
            <w:r w:rsidRPr="00DD1FD8">
              <w:rPr>
                <w:sz w:val="17"/>
                <w:szCs w:val="17"/>
              </w:rPr>
              <w:t>Importe</w:t>
            </w:r>
          </w:p>
        </w:tc>
      </w:tr>
      <w:tr w:rsidR="0058143D" w:rsidRPr="00DD1FD8" w14:paraId="5CE2D751" w14:textId="77777777" w:rsidTr="00914D26">
        <w:trPr>
          <w:trHeight w:val="198"/>
          <w:jc w:val="center"/>
        </w:trPr>
        <w:tc>
          <w:tcPr>
            <w:tcW w:w="1638" w:type="pct"/>
            <w:tcBorders>
              <w:top w:val="single" w:sz="4" w:space="0" w:color="auto"/>
              <w:left w:val="nil"/>
              <w:bottom w:val="single" w:sz="2" w:space="0" w:color="auto"/>
              <w:right w:val="nil"/>
            </w:tcBorders>
            <w:shd w:val="clear" w:color="auto" w:fill="auto"/>
            <w:noWrap/>
            <w:vAlign w:val="center"/>
            <w:hideMark/>
          </w:tcPr>
          <w:p w14:paraId="4DA50ACB" w14:textId="77777777" w:rsidR="0058143D" w:rsidRPr="00DD1FD8" w:rsidRDefault="0058143D" w:rsidP="00DD1FD8">
            <w:pPr>
              <w:pStyle w:val="cuatexto"/>
              <w:spacing w:line="240" w:lineRule="auto"/>
              <w:jc w:val="left"/>
              <w:rPr>
                <w:sz w:val="19"/>
                <w:szCs w:val="19"/>
              </w:rPr>
            </w:pPr>
            <w:proofErr w:type="gramStart"/>
            <w:r w:rsidRPr="00DD1FD8">
              <w:rPr>
                <w:sz w:val="19"/>
                <w:szCs w:val="19"/>
              </w:rPr>
              <w:t>Total</w:t>
            </w:r>
            <w:proofErr w:type="gramEnd"/>
            <w:r w:rsidRPr="00DD1FD8">
              <w:rPr>
                <w:sz w:val="19"/>
                <w:szCs w:val="19"/>
              </w:rPr>
              <w:t xml:space="preserve"> gasto entidades consorciadas</w:t>
            </w:r>
          </w:p>
        </w:tc>
        <w:tc>
          <w:tcPr>
            <w:tcW w:w="788" w:type="pct"/>
            <w:tcBorders>
              <w:top w:val="single" w:sz="4" w:space="0" w:color="auto"/>
              <w:left w:val="nil"/>
              <w:bottom w:val="single" w:sz="2" w:space="0" w:color="auto"/>
              <w:right w:val="nil"/>
            </w:tcBorders>
            <w:shd w:val="clear" w:color="auto" w:fill="auto"/>
            <w:noWrap/>
            <w:vAlign w:val="center"/>
            <w:hideMark/>
          </w:tcPr>
          <w:p w14:paraId="4F9BF539" w14:textId="77777777" w:rsidR="0058143D" w:rsidRPr="00DD1FD8" w:rsidRDefault="0058143D" w:rsidP="00DD1FD8">
            <w:pPr>
              <w:pStyle w:val="cuatexto"/>
              <w:spacing w:line="240" w:lineRule="auto"/>
              <w:jc w:val="right"/>
              <w:rPr>
                <w:sz w:val="19"/>
                <w:szCs w:val="19"/>
              </w:rPr>
            </w:pPr>
            <w:r w:rsidRPr="00DD1FD8">
              <w:rPr>
                <w:sz w:val="19"/>
                <w:szCs w:val="19"/>
              </w:rPr>
              <w:t>31.795.153</w:t>
            </w:r>
          </w:p>
        </w:tc>
        <w:tc>
          <w:tcPr>
            <w:tcW w:w="150" w:type="pct"/>
            <w:tcBorders>
              <w:top w:val="single" w:sz="4" w:space="0" w:color="auto"/>
              <w:left w:val="nil"/>
              <w:bottom w:val="single" w:sz="2" w:space="0" w:color="auto"/>
              <w:right w:val="nil"/>
            </w:tcBorders>
            <w:shd w:val="clear" w:color="auto" w:fill="auto"/>
            <w:noWrap/>
            <w:vAlign w:val="center"/>
            <w:hideMark/>
          </w:tcPr>
          <w:p w14:paraId="2D1B5FA1" w14:textId="77777777" w:rsidR="0058143D" w:rsidRPr="00DD1FD8" w:rsidRDefault="0058143D" w:rsidP="00DD1FD8">
            <w:pPr>
              <w:pStyle w:val="cuatexto"/>
              <w:spacing w:line="240" w:lineRule="auto"/>
              <w:jc w:val="right"/>
              <w:rPr>
                <w:sz w:val="19"/>
                <w:szCs w:val="19"/>
              </w:rPr>
            </w:pPr>
          </w:p>
        </w:tc>
        <w:tc>
          <w:tcPr>
            <w:tcW w:w="1638" w:type="pct"/>
            <w:tcBorders>
              <w:top w:val="single" w:sz="4" w:space="0" w:color="auto"/>
              <w:left w:val="nil"/>
              <w:bottom w:val="single" w:sz="2" w:space="0" w:color="auto"/>
              <w:right w:val="nil"/>
            </w:tcBorders>
            <w:shd w:val="clear" w:color="auto" w:fill="auto"/>
            <w:noWrap/>
            <w:vAlign w:val="center"/>
            <w:hideMark/>
          </w:tcPr>
          <w:p w14:paraId="0E3067C0" w14:textId="77777777" w:rsidR="0058143D" w:rsidRPr="00DD1FD8" w:rsidRDefault="0058143D" w:rsidP="00DD1FD8">
            <w:pPr>
              <w:pStyle w:val="cuatexto"/>
              <w:spacing w:line="240" w:lineRule="auto"/>
              <w:jc w:val="left"/>
              <w:rPr>
                <w:sz w:val="19"/>
                <w:szCs w:val="19"/>
              </w:rPr>
            </w:pPr>
            <w:proofErr w:type="gramStart"/>
            <w:r w:rsidRPr="00DD1FD8">
              <w:rPr>
                <w:sz w:val="19"/>
                <w:szCs w:val="19"/>
              </w:rPr>
              <w:t>Total</w:t>
            </w:r>
            <w:proofErr w:type="gramEnd"/>
            <w:r w:rsidRPr="00DD1FD8">
              <w:rPr>
                <w:sz w:val="19"/>
                <w:szCs w:val="19"/>
              </w:rPr>
              <w:t xml:space="preserve"> ingreso entidades consorciadas</w:t>
            </w:r>
          </w:p>
        </w:tc>
        <w:tc>
          <w:tcPr>
            <w:tcW w:w="788" w:type="pct"/>
            <w:tcBorders>
              <w:top w:val="single" w:sz="4" w:space="0" w:color="auto"/>
              <w:left w:val="nil"/>
              <w:bottom w:val="single" w:sz="2" w:space="0" w:color="auto"/>
              <w:right w:val="nil"/>
            </w:tcBorders>
            <w:shd w:val="clear" w:color="auto" w:fill="auto"/>
            <w:noWrap/>
            <w:vAlign w:val="center"/>
            <w:hideMark/>
          </w:tcPr>
          <w:p w14:paraId="7208F66E" w14:textId="77777777" w:rsidR="0058143D" w:rsidRPr="00DD1FD8" w:rsidRDefault="0058143D" w:rsidP="00DD1FD8">
            <w:pPr>
              <w:pStyle w:val="cuatexto"/>
              <w:spacing w:line="240" w:lineRule="auto"/>
              <w:jc w:val="right"/>
              <w:rPr>
                <w:sz w:val="19"/>
                <w:szCs w:val="19"/>
              </w:rPr>
            </w:pPr>
            <w:r w:rsidRPr="00DD1FD8">
              <w:rPr>
                <w:sz w:val="19"/>
                <w:szCs w:val="19"/>
              </w:rPr>
              <w:t>32.417.418</w:t>
            </w:r>
          </w:p>
        </w:tc>
      </w:tr>
      <w:tr w:rsidR="0058143D" w:rsidRPr="00DD1FD8" w14:paraId="50A69D46"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056B13EC" w14:textId="77777777" w:rsidR="0058143D" w:rsidRPr="00DD1FD8" w:rsidRDefault="0058143D" w:rsidP="00DD1FD8">
            <w:pPr>
              <w:pStyle w:val="cuatexto"/>
              <w:spacing w:line="240" w:lineRule="auto"/>
              <w:jc w:val="left"/>
              <w:rPr>
                <w:sz w:val="19"/>
                <w:szCs w:val="19"/>
              </w:rPr>
            </w:pPr>
            <w:proofErr w:type="gramStart"/>
            <w:r w:rsidRPr="00DD1FD8">
              <w:rPr>
                <w:sz w:val="19"/>
                <w:szCs w:val="19"/>
              </w:rPr>
              <w:t>Total</w:t>
            </w:r>
            <w:proofErr w:type="gramEnd"/>
            <w:r w:rsidRPr="00DD1FD8">
              <w:rPr>
                <w:sz w:val="19"/>
                <w:szCs w:val="19"/>
              </w:rPr>
              <w:t xml:space="preserve"> gasto Consorcio</w:t>
            </w:r>
          </w:p>
        </w:tc>
        <w:tc>
          <w:tcPr>
            <w:tcW w:w="788" w:type="pct"/>
            <w:tcBorders>
              <w:top w:val="single" w:sz="2" w:space="0" w:color="auto"/>
              <w:left w:val="nil"/>
              <w:bottom w:val="single" w:sz="2" w:space="0" w:color="auto"/>
              <w:right w:val="nil"/>
            </w:tcBorders>
            <w:shd w:val="clear" w:color="auto" w:fill="auto"/>
            <w:noWrap/>
            <w:vAlign w:val="center"/>
            <w:hideMark/>
          </w:tcPr>
          <w:p w14:paraId="77E801DF" w14:textId="77777777" w:rsidR="0058143D" w:rsidRPr="00DD1FD8" w:rsidRDefault="0058143D" w:rsidP="00DD1FD8">
            <w:pPr>
              <w:pStyle w:val="cuatexto"/>
              <w:spacing w:line="240" w:lineRule="auto"/>
              <w:jc w:val="right"/>
              <w:rPr>
                <w:sz w:val="19"/>
                <w:szCs w:val="19"/>
              </w:rPr>
            </w:pPr>
            <w:r w:rsidRPr="00DD1FD8">
              <w:rPr>
                <w:sz w:val="19"/>
                <w:szCs w:val="19"/>
              </w:rPr>
              <w:t>11.281.184</w:t>
            </w:r>
          </w:p>
        </w:tc>
        <w:tc>
          <w:tcPr>
            <w:tcW w:w="150" w:type="pct"/>
            <w:tcBorders>
              <w:top w:val="single" w:sz="2" w:space="0" w:color="auto"/>
              <w:left w:val="nil"/>
              <w:bottom w:val="single" w:sz="2" w:space="0" w:color="auto"/>
              <w:right w:val="nil"/>
            </w:tcBorders>
            <w:shd w:val="clear" w:color="auto" w:fill="auto"/>
            <w:noWrap/>
            <w:vAlign w:val="center"/>
            <w:hideMark/>
          </w:tcPr>
          <w:p w14:paraId="1A9CD09C" w14:textId="77777777" w:rsidR="0058143D" w:rsidRPr="00DD1FD8" w:rsidRDefault="0058143D" w:rsidP="00DD1FD8">
            <w:pPr>
              <w:pStyle w:val="cuatexto"/>
              <w:spacing w:line="240" w:lineRule="auto"/>
              <w:jc w:val="right"/>
              <w:rPr>
                <w:sz w:val="19"/>
                <w:szCs w:val="19"/>
              </w:rPr>
            </w:pPr>
          </w:p>
        </w:tc>
        <w:tc>
          <w:tcPr>
            <w:tcW w:w="1638" w:type="pct"/>
            <w:tcBorders>
              <w:top w:val="single" w:sz="2" w:space="0" w:color="auto"/>
              <w:left w:val="nil"/>
              <w:bottom w:val="single" w:sz="2" w:space="0" w:color="auto"/>
              <w:right w:val="nil"/>
            </w:tcBorders>
            <w:shd w:val="clear" w:color="auto" w:fill="auto"/>
            <w:noWrap/>
            <w:vAlign w:val="center"/>
            <w:hideMark/>
          </w:tcPr>
          <w:p w14:paraId="0CFBA93F" w14:textId="77777777" w:rsidR="0058143D" w:rsidRPr="00DD1FD8" w:rsidRDefault="0058143D" w:rsidP="00DD1FD8">
            <w:pPr>
              <w:pStyle w:val="cuatexto"/>
              <w:spacing w:line="240" w:lineRule="auto"/>
              <w:jc w:val="left"/>
              <w:rPr>
                <w:sz w:val="19"/>
                <w:szCs w:val="19"/>
              </w:rPr>
            </w:pPr>
            <w:proofErr w:type="gramStart"/>
            <w:r w:rsidRPr="00DD1FD8">
              <w:rPr>
                <w:sz w:val="19"/>
                <w:szCs w:val="19"/>
              </w:rPr>
              <w:t>Total</w:t>
            </w:r>
            <w:proofErr w:type="gramEnd"/>
            <w:r w:rsidRPr="00DD1FD8">
              <w:rPr>
                <w:sz w:val="19"/>
                <w:szCs w:val="19"/>
              </w:rPr>
              <w:t xml:space="preserve"> ingreso Consorcio</w:t>
            </w:r>
          </w:p>
        </w:tc>
        <w:tc>
          <w:tcPr>
            <w:tcW w:w="788" w:type="pct"/>
            <w:tcBorders>
              <w:top w:val="single" w:sz="2" w:space="0" w:color="auto"/>
              <w:left w:val="nil"/>
              <w:bottom w:val="single" w:sz="2" w:space="0" w:color="auto"/>
              <w:right w:val="nil"/>
            </w:tcBorders>
            <w:shd w:val="clear" w:color="auto" w:fill="auto"/>
            <w:noWrap/>
            <w:vAlign w:val="center"/>
            <w:hideMark/>
          </w:tcPr>
          <w:p w14:paraId="2D988EAF" w14:textId="77777777" w:rsidR="0058143D" w:rsidRPr="00DD1FD8" w:rsidRDefault="0058143D" w:rsidP="00DD1FD8">
            <w:pPr>
              <w:pStyle w:val="cuatexto"/>
              <w:spacing w:line="240" w:lineRule="auto"/>
              <w:jc w:val="right"/>
              <w:rPr>
                <w:sz w:val="19"/>
                <w:szCs w:val="19"/>
              </w:rPr>
            </w:pPr>
            <w:r w:rsidRPr="00DD1FD8">
              <w:rPr>
                <w:sz w:val="19"/>
                <w:szCs w:val="19"/>
              </w:rPr>
              <w:t>12.497.186</w:t>
            </w:r>
          </w:p>
        </w:tc>
      </w:tr>
      <w:tr w:rsidR="0058143D" w:rsidRPr="0098154E" w14:paraId="0EB01A94"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22EC6E22" w14:textId="77777777" w:rsidR="0058143D" w:rsidRPr="0098154E" w:rsidRDefault="0058143D" w:rsidP="00DD1FD8">
            <w:pPr>
              <w:pStyle w:val="cuatexto"/>
              <w:spacing w:line="240" w:lineRule="auto"/>
              <w:jc w:val="left"/>
              <w:rPr>
                <w:i/>
                <w:sz w:val="19"/>
                <w:szCs w:val="19"/>
              </w:rPr>
            </w:pPr>
            <w:proofErr w:type="gramStart"/>
            <w:r w:rsidRPr="0098154E">
              <w:rPr>
                <w:i/>
                <w:sz w:val="19"/>
                <w:szCs w:val="19"/>
              </w:rPr>
              <w:t>Total</w:t>
            </w:r>
            <w:proofErr w:type="gramEnd"/>
            <w:r w:rsidRPr="0098154E">
              <w:rPr>
                <w:i/>
                <w:sz w:val="19"/>
                <w:szCs w:val="19"/>
              </w:rPr>
              <w:t xml:space="preserve"> gasto bruto</w:t>
            </w:r>
          </w:p>
        </w:tc>
        <w:tc>
          <w:tcPr>
            <w:tcW w:w="788" w:type="pct"/>
            <w:tcBorders>
              <w:top w:val="single" w:sz="2" w:space="0" w:color="auto"/>
              <w:left w:val="nil"/>
              <w:bottom w:val="single" w:sz="2" w:space="0" w:color="auto"/>
              <w:right w:val="nil"/>
            </w:tcBorders>
            <w:shd w:val="clear" w:color="auto" w:fill="auto"/>
            <w:noWrap/>
            <w:vAlign w:val="center"/>
            <w:hideMark/>
          </w:tcPr>
          <w:p w14:paraId="6349D0D0" w14:textId="77777777" w:rsidR="0058143D" w:rsidRPr="0098154E" w:rsidRDefault="0058143D" w:rsidP="00DD1FD8">
            <w:pPr>
              <w:pStyle w:val="cuatexto"/>
              <w:spacing w:line="240" w:lineRule="auto"/>
              <w:jc w:val="right"/>
              <w:rPr>
                <w:i/>
                <w:sz w:val="19"/>
                <w:szCs w:val="19"/>
              </w:rPr>
            </w:pPr>
            <w:r w:rsidRPr="0098154E">
              <w:rPr>
                <w:i/>
                <w:sz w:val="19"/>
                <w:szCs w:val="19"/>
              </w:rPr>
              <w:t>43.076.338</w:t>
            </w:r>
          </w:p>
        </w:tc>
        <w:tc>
          <w:tcPr>
            <w:tcW w:w="150" w:type="pct"/>
            <w:tcBorders>
              <w:top w:val="single" w:sz="2" w:space="0" w:color="auto"/>
              <w:left w:val="nil"/>
              <w:bottom w:val="single" w:sz="2" w:space="0" w:color="auto"/>
              <w:right w:val="nil"/>
            </w:tcBorders>
            <w:shd w:val="clear" w:color="auto" w:fill="auto"/>
            <w:noWrap/>
            <w:vAlign w:val="center"/>
            <w:hideMark/>
          </w:tcPr>
          <w:p w14:paraId="21DC99D3" w14:textId="77777777" w:rsidR="0058143D" w:rsidRPr="0098154E" w:rsidRDefault="0058143D" w:rsidP="00DD1FD8">
            <w:pPr>
              <w:pStyle w:val="cuatexto"/>
              <w:spacing w:line="240" w:lineRule="auto"/>
              <w:jc w:val="right"/>
              <w:rPr>
                <w:i/>
                <w:sz w:val="19"/>
                <w:szCs w:val="19"/>
              </w:rPr>
            </w:pPr>
          </w:p>
        </w:tc>
        <w:tc>
          <w:tcPr>
            <w:tcW w:w="1638" w:type="pct"/>
            <w:tcBorders>
              <w:top w:val="single" w:sz="2" w:space="0" w:color="auto"/>
              <w:left w:val="nil"/>
              <w:bottom w:val="single" w:sz="2" w:space="0" w:color="auto"/>
              <w:right w:val="nil"/>
            </w:tcBorders>
            <w:shd w:val="clear" w:color="auto" w:fill="auto"/>
            <w:noWrap/>
            <w:vAlign w:val="center"/>
            <w:hideMark/>
          </w:tcPr>
          <w:p w14:paraId="2705FA76" w14:textId="77777777" w:rsidR="0058143D" w:rsidRPr="0098154E" w:rsidRDefault="0058143D" w:rsidP="00DD1FD8">
            <w:pPr>
              <w:pStyle w:val="cuatexto"/>
              <w:spacing w:line="240" w:lineRule="auto"/>
              <w:jc w:val="left"/>
              <w:rPr>
                <w:i/>
                <w:sz w:val="19"/>
                <w:szCs w:val="19"/>
              </w:rPr>
            </w:pPr>
            <w:proofErr w:type="gramStart"/>
            <w:r w:rsidRPr="0098154E">
              <w:rPr>
                <w:i/>
                <w:sz w:val="19"/>
                <w:szCs w:val="19"/>
              </w:rPr>
              <w:t>Total</w:t>
            </w:r>
            <w:proofErr w:type="gramEnd"/>
            <w:r w:rsidRPr="0098154E">
              <w:rPr>
                <w:i/>
                <w:sz w:val="19"/>
                <w:szCs w:val="19"/>
              </w:rPr>
              <w:t xml:space="preserve"> ingreso bruto</w:t>
            </w:r>
          </w:p>
        </w:tc>
        <w:tc>
          <w:tcPr>
            <w:tcW w:w="788" w:type="pct"/>
            <w:tcBorders>
              <w:top w:val="single" w:sz="2" w:space="0" w:color="auto"/>
              <w:left w:val="nil"/>
              <w:bottom w:val="single" w:sz="2" w:space="0" w:color="auto"/>
              <w:right w:val="nil"/>
            </w:tcBorders>
            <w:shd w:val="clear" w:color="auto" w:fill="auto"/>
            <w:noWrap/>
            <w:vAlign w:val="center"/>
            <w:hideMark/>
          </w:tcPr>
          <w:p w14:paraId="2B664D4C" w14:textId="77777777" w:rsidR="0058143D" w:rsidRPr="0098154E" w:rsidRDefault="0058143D" w:rsidP="00DD1FD8">
            <w:pPr>
              <w:pStyle w:val="cuatexto"/>
              <w:spacing w:line="240" w:lineRule="auto"/>
              <w:jc w:val="right"/>
              <w:rPr>
                <w:i/>
                <w:sz w:val="19"/>
                <w:szCs w:val="19"/>
              </w:rPr>
            </w:pPr>
            <w:r w:rsidRPr="0098154E">
              <w:rPr>
                <w:i/>
                <w:sz w:val="19"/>
                <w:szCs w:val="19"/>
              </w:rPr>
              <w:t>44.914.603</w:t>
            </w:r>
          </w:p>
        </w:tc>
      </w:tr>
      <w:tr w:rsidR="0058143D" w:rsidRPr="00DD1FD8" w14:paraId="5ADD9004"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14F85B90" w14:textId="77777777" w:rsidR="0058143D" w:rsidRPr="00DD1FD8" w:rsidRDefault="0058143D" w:rsidP="00DD1FD8">
            <w:pPr>
              <w:pStyle w:val="cuatexto"/>
              <w:spacing w:line="240" w:lineRule="auto"/>
              <w:jc w:val="left"/>
              <w:rPr>
                <w:sz w:val="19"/>
                <w:szCs w:val="19"/>
              </w:rPr>
            </w:pPr>
            <w:proofErr w:type="gramStart"/>
            <w:r w:rsidRPr="00DD1FD8">
              <w:rPr>
                <w:sz w:val="19"/>
                <w:szCs w:val="19"/>
              </w:rPr>
              <w:t>Ajuste recogida</w:t>
            </w:r>
            <w:proofErr w:type="gramEnd"/>
          </w:p>
        </w:tc>
        <w:tc>
          <w:tcPr>
            <w:tcW w:w="788" w:type="pct"/>
            <w:tcBorders>
              <w:top w:val="single" w:sz="2" w:space="0" w:color="auto"/>
              <w:left w:val="nil"/>
              <w:bottom w:val="single" w:sz="2" w:space="0" w:color="auto"/>
              <w:right w:val="nil"/>
            </w:tcBorders>
            <w:shd w:val="clear" w:color="auto" w:fill="auto"/>
            <w:noWrap/>
            <w:vAlign w:val="center"/>
            <w:hideMark/>
          </w:tcPr>
          <w:p w14:paraId="16DD54D8" w14:textId="77777777" w:rsidR="0058143D" w:rsidRPr="00DD1FD8" w:rsidRDefault="0058143D" w:rsidP="00DD1FD8">
            <w:pPr>
              <w:pStyle w:val="cuatexto"/>
              <w:spacing w:line="240" w:lineRule="auto"/>
              <w:jc w:val="right"/>
              <w:rPr>
                <w:sz w:val="19"/>
                <w:szCs w:val="19"/>
              </w:rPr>
            </w:pPr>
            <w:r w:rsidRPr="00DD1FD8">
              <w:rPr>
                <w:sz w:val="19"/>
                <w:szCs w:val="19"/>
              </w:rPr>
              <w:t>-399.373</w:t>
            </w:r>
          </w:p>
        </w:tc>
        <w:tc>
          <w:tcPr>
            <w:tcW w:w="150" w:type="pct"/>
            <w:tcBorders>
              <w:top w:val="single" w:sz="2" w:space="0" w:color="auto"/>
              <w:left w:val="nil"/>
              <w:bottom w:val="single" w:sz="2" w:space="0" w:color="auto"/>
              <w:right w:val="nil"/>
            </w:tcBorders>
            <w:shd w:val="clear" w:color="auto" w:fill="auto"/>
            <w:noWrap/>
            <w:vAlign w:val="center"/>
            <w:hideMark/>
          </w:tcPr>
          <w:p w14:paraId="440C986B" w14:textId="77777777" w:rsidR="0058143D" w:rsidRPr="00DD1FD8" w:rsidRDefault="0058143D" w:rsidP="00DD1FD8">
            <w:pPr>
              <w:pStyle w:val="cuatexto"/>
              <w:spacing w:line="240" w:lineRule="auto"/>
              <w:jc w:val="right"/>
              <w:rPr>
                <w:sz w:val="19"/>
                <w:szCs w:val="19"/>
              </w:rPr>
            </w:pPr>
          </w:p>
        </w:tc>
        <w:tc>
          <w:tcPr>
            <w:tcW w:w="1638" w:type="pct"/>
            <w:vMerge w:val="restart"/>
            <w:tcBorders>
              <w:top w:val="single" w:sz="2" w:space="0" w:color="auto"/>
              <w:left w:val="nil"/>
              <w:bottom w:val="single" w:sz="2" w:space="0" w:color="auto"/>
              <w:right w:val="nil"/>
            </w:tcBorders>
            <w:shd w:val="clear" w:color="auto" w:fill="auto"/>
            <w:noWrap/>
            <w:vAlign w:val="center"/>
            <w:hideMark/>
          </w:tcPr>
          <w:p w14:paraId="32401252" w14:textId="77777777" w:rsidR="0058143D" w:rsidRPr="00DD1FD8" w:rsidRDefault="0058143D" w:rsidP="00DD1FD8">
            <w:pPr>
              <w:pStyle w:val="cuatexto"/>
              <w:spacing w:line="240" w:lineRule="auto"/>
              <w:jc w:val="left"/>
              <w:rPr>
                <w:sz w:val="19"/>
                <w:szCs w:val="19"/>
              </w:rPr>
            </w:pPr>
            <w:r w:rsidRPr="00DD1FD8">
              <w:rPr>
                <w:sz w:val="19"/>
                <w:szCs w:val="19"/>
              </w:rPr>
              <w:t>Ajuste operaciones con Consorcio</w:t>
            </w:r>
          </w:p>
        </w:tc>
        <w:tc>
          <w:tcPr>
            <w:tcW w:w="788" w:type="pct"/>
            <w:vMerge w:val="restart"/>
            <w:tcBorders>
              <w:top w:val="single" w:sz="2" w:space="0" w:color="auto"/>
              <w:left w:val="nil"/>
              <w:bottom w:val="single" w:sz="2" w:space="0" w:color="auto"/>
              <w:right w:val="nil"/>
            </w:tcBorders>
            <w:shd w:val="clear" w:color="auto" w:fill="auto"/>
            <w:noWrap/>
            <w:vAlign w:val="center"/>
            <w:hideMark/>
          </w:tcPr>
          <w:p w14:paraId="5F0B9846" w14:textId="77777777" w:rsidR="0058143D" w:rsidRPr="00DD1FD8" w:rsidRDefault="0058143D" w:rsidP="00DD1FD8">
            <w:pPr>
              <w:pStyle w:val="cuatexto"/>
              <w:spacing w:line="240" w:lineRule="auto"/>
              <w:jc w:val="right"/>
              <w:rPr>
                <w:sz w:val="19"/>
                <w:szCs w:val="19"/>
              </w:rPr>
            </w:pPr>
            <w:r w:rsidRPr="00DD1FD8">
              <w:rPr>
                <w:sz w:val="19"/>
                <w:szCs w:val="19"/>
              </w:rPr>
              <w:t>-9.144.995</w:t>
            </w:r>
          </w:p>
        </w:tc>
      </w:tr>
      <w:tr w:rsidR="0058143D" w:rsidRPr="00DD1FD8" w14:paraId="319BE0CD" w14:textId="77777777" w:rsidTr="00914D26">
        <w:trPr>
          <w:trHeight w:val="198"/>
          <w:jc w:val="center"/>
        </w:trPr>
        <w:tc>
          <w:tcPr>
            <w:tcW w:w="1638" w:type="pct"/>
            <w:tcBorders>
              <w:top w:val="single" w:sz="2" w:space="0" w:color="auto"/>
              <w:left w:val="nil"/>
              <w:bottom w:val="single" w:sz="4" w:space="0" w:color="auto"/>
              <w:right w:val="nil"/>
            </w:tcBorders>
            <w:shd w:val="clear" w:color="auto" w:fill="auto"/>
            <w:noWrap/>
            <w:vAlign w:val="center"/>
            <w:hideMark/>
          </w:tcPr>
          <w:p w14:paraId="00EADA73" w14:textId="77777777" w:rsidR="0058143D" w:rsidRPr="00DD1FD8" w:rsidRDefault="0058143D" w:rsidP="00DD1FD8">
            <w:pPr>
              <w:pStyle w:val="cuatexto"/>
              <w:spacing w:line="240" w:lineRule="auto"/>
              <w:jc w:val="left"/>
              <w:rPr>
                <w:sz w:val="19"/>
                <w:szCs w:val="19"/>
              </w:rPr>
            </w:pPr>
            <w:r w:rsidRPr="00DD1FD8">
              <w:rPr>
                <w:sz w:val="19"/>
                <w:szCs w:val="19"/>
              </w:rPr>
              <w:t>Ajuste tratamiento</w:t>
            </w:r>
          </w:p>
        </w:tc>
        <w:tc>
          <w:tcPr>
            <w:tcW w:w="788" w:type="pct"/>
            <w:tcBorders>
              <w:top w:val="single" w:sz="2" w:space="0" w:color="auto"/>
              <w:left w:val="nil"/>
              <w:bottom w:val="single" w:sz="4" w:space="0" w:color="auto"/>
              <w:right w:val="nil"/>
            </w:tcBorders>
            <w:shd w:val="clear" w:color="auto" w:fill="auto"/>
            <w:noWrap/>
            <w:vAlign w:val="center"/>
            <w:hideMark/>
          </w:tcPr>
          <w:p w14:paraId="4CCB1DF5" w14:textId="77777777" w:rsidR="0058143D" w:rsidRPr="00DD1FD8" w:rsidRDefault="0058143D" w:rsidP="00DD1FD8">
            <w:pPr>
              <w:pStyle w:val="cuatexto"/>
              <w:spacing w:line="240" w:lineRule="auto"/>
              <w:jc w:val="right"/>
              <w:rPr>
                <w:sz w:val="19"/>
                <w:szCs w:val="19"/>
              </w:rPr>
            </w:pPr>
            <w:r w:rsidRPr="00DD1FD8">
              <w:rPr>
                <w:sz w:val="19"/>
                <w:szCs w:val="19"/>
              </w:rPr>
              <w:t>-9.139.614</w:t>
            </w:r>
          </w:p>
        </w:tc>
        <w:tc>
          <w:tcPr>
            <w:tcW w:w="150" w:type="pct"/>
            <w:tcBorders>
              <w:top w:val="single" w:sz="2" w:space="0" w:color="auto"/>
              <w:left w:val="nil"/>
              <w:bottom w:val="single" w:sz="4" w:space="0" w:color="auto"/>
              <w:right w:val="nil"/>
            </w:tcBorders>
            <w:shd w:val="clear" w:color="auto" w:fill="auto"/>
            <w:noWrap/>
            <w:vAlign w:val="center"/>
            <w:hideMark/>
          </w:tcPr>
          <w:p w14:paraId="274911FA" w14:textId="77777777" w:rsidR="0058143D" w:rsidRPr="00DD1FD8" w:rsidRDefault="0058143D" w:rsidP="00DD1FD8">
            <w:pPr>
              <w:pStyle w:val="cuatexto"/>
              <w:spacing w:line="240" w:lineRule="auto"/>
              <w:jc w:val="right"/>
              <w:rPr>
                <w:sz w:val="19"/>
                <w:szCs w:val="19"/>
              </w:rPr>
            </w:pPr>
          </w:p>
        </w:tc>
        <w:tc>
          <w:tcPr>
            <w:tcW w:w="1638" w:type="pct"/>
            <w:vMerge/>
            <w:tcBorders>
              <w:top w:val="single" w:sz="2" w:space="0" w:color="auto"/>
              <w:left w:val="nil"/>
              <w:bottom w:val="single" w:sz="4" w:space="0" w:color="auto"/>
              <w:right w:val="nil"/>
            </w:tcBorders>
            <w:vAlign w:val="center"/>
            <w:hideMark/>
          </w:tcPr>
          <w:p w14:paraId="39437E2F" w14:textId="77777777" w:rsidR="0058143D" w:rsidRPr="00DD1FD8" w:rsidRDefault="0058143D" w:rsidP="00DD1FD8">
            <w:pPr>
              <w:pStyle w:val="cuatexto"/>
              <w:spacing w:line="240" w:lineRule="auto"/>
              <w:jc w:val="left"/>
              <w:rPr>
                <w:sz w:val="19"/>
                <w:szCs w:val="19"/>
              </w:rPr>
            </w:pPr>
          </w:p>
        </w:tc>
        <w:tc>
          <w:tcPr>
            <w:tcW w:w="788" w:type="pct"/>
            <w:vMerge/>
            <w:tcBorders>
              <w:top w:val="single" w:sz="2" w:space="0" w:color="auto"/>
              <w:left w:val="nil"/>
              <w:bottom w:val="single" w:sz="4" w:space="0" w:color="auto"/>
              <w:right w:val="nil"/>
            </w:tcBorders>
            <w:vAlign w:val="center"/>
            <w:hideMark/>
          </w:tcPr>
          <w:p w14:paraId="6D4CAD29" w14:textId="77777777" w:rsidR="0058143D" w:rsidRPr="00DD1FD8" w:rsidRDefault="0058143D" w:rsidP="00DD1FD8">
            <w:pPr>
              <w:pStyle w:val="cuatexto"/>
              <w:spacing w:line="240" w:lineRule="auto"/>
              <w:jc w:val="right"/>
              <w:rPr>
                <w:sz w:val="19"/>
                <w:szCs w:val="19"/>
              </w:rPr>
            </w:pPr>
          </w:p>
        </w:tc>
      </w:tr>
      <w:tr w:rsidR="0058143D" w:rsidRPr="00DD1FD8" w14:paraId="34CEAC5F" w14:textId="77777777" w:rsidTr="00AA2609">
        <w:trPr>
          <w:trHeight w:val="300"/>
          <w:jc w:val="center"/>
        </w:trPr>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440BE952" w14:textId="77777777" w:rsidR="0058143D" w:rsidRPr="00DD1FD8" w:rsidRDefault="0058143D" w:rsidP="00DD1FD8">
            <w:pPr>
              <w:pStyle w:val="cuadroCabe"/>
              <w:spacing w:line="240" w:lineRule="auto"/>
              <w:jc w:val="left"/>
              <w:rPr>
                <w:sz w:val="17"/>
                <w:szCs w:val="17"/>
              </w:rPr>
            </w:pPr>
            <w:proofErr w:type="gramStart"/>
            <w:r w:rsidRPr="00DD1FD8">
              <w:rPr>
                <w:sz w:val="17"/>
                <w:szCs w:val="17"/>
              </w:rPr>
              <w:t>Total</w:t>
            </w:r>
            <w:proofErr w:type="gramEnd"/>
            <w:r w:rsidRPr="00DD1FD8">
              <w:rPr>
                <w:sz w:val="17"/>
                <w:szCs w:val="17"/>
              </w:rPr>
              <w:t xml:space="preserve"> gasto residuos neto</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1802C842" w14:textId="77777777" w:rsidR="0058143D" w:rsidRPr="00DD1FD8" w:rsidRDefault="0058143D" w:rsidP="00DD1FD8">
            <w:pPr>
              <w:pStyle w:val="cuadroCabe"/>
              <w:spacing w:line="240" w:lineRule="auto"/>
              <w:jc w:val="right"/>
              <w:rPr>
                <w:sz w:val="17"/>
                <w:szCs w:val="17"/>
              </w:rPr>
            </w:pPr>
            <w:r w:rsidRPr="00DD1FD8">
              <w:rPr>
                <w:sz w:val="17"/>
                <w:szCs w:val="17"/>
              </w:rPr>
              <w:t>33.537.351</w:t>
            </w:r>
          </w:p>
        </w:tc>
        <w:tc>
          <w:tcPr>
            <w:tcW w:w="150" w:type="pct"/>
            <w:tcBorders>
              <w:top w:val="single" w:sz="4" w:space="0" w:color="auto"/>
              <w:left w:val="nil"/>
              <w:bottom w:val="single" w:sz="4" w:space="0" w:color="auto"/>
              <w:right w:val="nil"/>
            </w:tcBorders>
            <w:shd w:val="clear" w:color="auto" w:fill="FABF8F" w:themeFill="accent6" w:themeFillTint="99"/>
            <w:noWrap/>
            <w:vAlign w:val="center"/>
            <w:hideMark/>
          </w:tcPr>
          <w:p w14:paraId="3DC93ACF" w14:textId="77777777" w:rsidR="0058143D" w:rsidRPr="00DD1FD8" w:rsidRDefault="0058143D" w:rsidP="00DD1FD8">
            <w:pPr>
              <w:pStyle w:val="cuadroCabe"/>
              <w:spacing w:line="240" w:lineRule="auto"/>
              <w:jc w:val="right"/>
              <w:rPr>
                <w:sz w:val="17"/>
                <w:szCs w:val="17"/>
              </w:rPr>
            </w:pPr>
            <w:r w:rsidRPr="00DD1FD8">
              <w:rPr>
                <w:sz w:val="17"/>
                <w:szCs w:val="17"/>
              </w:rPr>
              <w:t> </w:t>
            </w:r>
          </w:p>
        </w:tc>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6BE1DED4" w14:textId="77777777" w:rsidR="0058143D" w:rsidRPr="00DD1FD8" w:rsidRDefault="0058143D" w:rsidP="00DD1FD8">
            <w:pPr>
              <w:pStyle w:val="cuadroCabe"/>
              <w:spacing w:line="240" w:lineRule="auto"/>
              <w:jc w:val="left"/>
              <w:rPr>
                <w:sz w:val="17"/>
                <w:szCs w:val="17"/>
              </w:rPr>
            </w:pPr>
            <w:proofErr w:type="gramStart"/>
            <w:r w:rsidRPr="00DD1FD8">
              <w:rPr>
                <w:sz w:val="17"/>
                <w:szCs w:val="17"/>
              </w:rPr>
              <w:t>Total</w:t>
            </w:r>
            <w:proofErr w:type="gramEnd"/>
            <w:r w:rsidRPr="00DD1FD8">
              <w:rPr>
                <w:sz w:val="17"/>
                <w:szCs w:val="17"/>
              </w:rPr>
              <w:t xml:space="preserve"> ingresos residuos neto</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532E5DBB" w14:textId="77777777" w:rsidR="0058143D" w:rsidRPr="00DD1FD8" w:rsidRDefault="0058143D" w:rsidP="00DD1FD8">
            <w:pPr>
              <w:pStyle w:val="cuadroCabe"/>
              <w:spacing w:line="240" w:lineRule="auto"/>
              <w:jc w:val="right"/>
              <w:rPr>
                <w:sz w:val="17"/>
                <w:szCs w:val="17"/>
              </w:rPr>
            </w:pPr>
            <w:r w:rsidRPr="00DD1FD8">
              <w:rPr>
                <w:sz w:val="17"/>
                <w:szCs w:val="17"/>
              </w:rPr>
              <w:t>35.769.608</w:t>
            </w:r>
          </w:p>
        </w:tc>
      </w:tr>
    </w:tbl>
    <w:p w14:paraId="77B77F64" w14:textId="77777777" w:rsidR="00AA7DDC" w:rsidRDefault="0058143D" w:rsidP="00343D0C">
      <w:pPr>
        <w:pStyle w:val="texto"/>
        <w:spacing w:before="140"/>
      </w:pPr>
      <w:r w:rsidRPr="006C4D96">
        <w:t xml:space="preserve">El gasto bruto de las </w:t>
      </w:r>
      <w:r w:rsidR="00AA7DDC" w:rsidRPr="006C4D96">
        <w:t>entidades consorciadas</w:t>
      </w:r>
      <w:r w:rsidRPr="006C4D96">
        <w:t xml:space="preserve"> se distribuye en un 25 por ciento </w:t>
      </w:r>
      <w:r w:rsidR="00AA7DDC">
        <w:t>en</w:t>
      </w:r>
      <w:r w:rsidRPr="00743746">
        <w:t xml:space="preserve"> gastos de personal, 62 por ciento gastos en bienes corrientes y servicios, un diez por ciento son inversiones y el restante tres por ciento son subvenciones y operaciones financieras. </w:t>
      </w:r>
    </w:p>
    <w:p w14:paraId="559F1916" w14:textId="77777777" w:rsidR="0058143D" w:rsidRPr="00343D0C" w:rsidRDefault="0058143D" w:rsidP="00FC0D1D">
      <w:pPr>
        <w:pStyle w:val="texto"/>
        <w:spacing w:before="180"/>
        <w:rPr>
          <w:spacing w:val="2"/>
        </w:rPr>
      </w:pPr>
      <w:r w:rsidRPr="00343D0C">
        <w:rPr>
          <w:spacing w:val="2"/>
        </w:rPr>
        <w:t xml:space="preserve">Respecto al Consorcio, un 92 por ciento son gastos en bienes corrientes y servicios, un siete por ciento subvenciones y el restante uno por ciento son inversiones. </w:t>
      </w:r>
    </w:p>
    <w:p w14:paraId="53924146" w14:textId="77777777" w:rsidR="0058143D" w:rsidRPr="00743746" w:rsidRDefault="0058143D" w:rsidP="00FC0D1D">
      <w:pPr>
        <w:pStyle w:val="texto"/>
      </w:pPr>
      <w:r w:rsidRPr="006C4D96">
        <w:t xml:space="preserve">El ingreso proviene en un 100 y 84 por ciento de tasas y ventas en el Consorcio y </w:t>
      </w:r>
      <w:r w:rsidR="00AA7DDC" w:rsidRPr="006C4D96">
        <w:t xml:space="preserve">en </w:t>
      </w:r>
      <w:r w:rsidRPr="006C4D96">
        <w:t xml:space="preserve">las entidades consorciadas respectivamente. El resto </w:t>
      </w:r>
      <w:r w:rsidR="008B5F86" w:rsidRPr="006C4D96">
        <w:t xml:space="preserve">de </w:t>
      </w:r>
      <w:proofErr w:type="gramStart"/>
      <w:r w:rsidR="008B5F86" w:rsidRPr="006C4D96">
        <w:t>ingresos</w:t>
      </w:r>
      <w:proofErr w:type="gramEnd"/>
      <w:r w:rsidR="008B5F86" w:rsidRPr="006C4D96">
        <w:t xml:space="preserve"> de las entidades consorciadas </w:t>
      </w:r>
      <w:r w:rsidRPr="006C4D96">
        <w:t xml:space="preserve">son subvenciones y operaciones financieras con un 12 y un </w:t>
      </w:r>
      <w:r w:rsidRPr="00743746">
        <w:t>cuatro respectivamente.</w:t>
      </w:r>
    </w:p>
    <w:p w14:paraId="2CDF03EE" w14:textId="77777777" w:rsidR="0058143D" w:rsidRPr="00743746" w:rsidRDefault="0058143D" w:rsidP="00FC0D1D">
      <w:pPr>
        <w:pStyle w:val="texto"/>
      </w:pPr>
      <w:r w:rsidRPr="00743746">
        <w:t xml:space="preserve">Los ajustes realizados son operaciones entre Consorcio y </w:t>
      </w:r>
      <w:r w:rsidR="00AA7DDC">
        <w:t>entidades consorciada</w:t>
      </w:r>
      <w:r w:rsidRPr="00743746">
        <w:t xml:space="preserve">s; en la parte de gasto están, entre otros, el transporte hasta la planta de transferencia, la gestión de puntos limpios, gastos de tratamiento en instalaciones de las mancomunidades y gastos de prevención. En ingresos se ajustan las operaciones por la facturación que realizan las mancomunidades que tienen plantas de tratamiento al Consorcio. </w:t>
      </w:r>
    </w:p>
    <w:p w14:paraId="02A691B7" w14:textId="77777777" w:rsidR="0058143D" w:rsidRPr="006C4D96" w:rsidRDefault="0058143D" w:rsidP="00FC0D1D">
      <w:pPr>
        <w:pStyle w:val="texto"/>
      </w:pPr>
      <w:r w:rsidRPr="00743746">
        <w:t xml:space="preserve">Los datos calculados no son exactos debido a que no siempre el Consorcio y las mancomunidades siguen los mismos criterios de contabilización y, además, el IVA tampoco es considerado siempre de la misma forma. </w:t>
      </w:r>
      <w:r w:rsidR="008B5F86" w:rsidRPr="006C4D96">
        <w:t>No obstante, con las estimaciones rea</w:t>
      </w:r>
      <w:r w:rsidR="00275A70">
        <w:t>lizadas las conclusiones no varí</w:t>
      </w:r>
      <w:r w:rsidR="008B5F86" w:rsidRPr="006C4D96">
        <w:t>an significativamente.</w:t>
      </w:r>
    </w:p>
    <w:p w14:paraId="4B30BB33" w14:textId="77777777" w:rsidR="0058143D" w:rsidRPr="00743746" w:rsidRDefault="0058143D" w:rsidP="00FC0D1D">
      <w:pPr>
        <w:pStyle w:val="texto"/>
        <w:spacing w:after="220"/>
      </w:pPr>
      <w:r w:rsidRPr="00743746">
        <w:t>El saldo estimado tanto de recogida como de tratamiento es el siguiente:</w:t>
      </w:r>
    </w:p>
    <w:tbl>
      <w:tblPr>
        <w:tblW w:w="5000" w:type="pct"/>
        <w:jc w:val="center"/>
        <w:tblCellMar>
          <w:left w:w="70" w:type="dxa"/>
          <w:right w:w="70" w:type="dxa"/>
        </w:tblCellMar>
        <w:tblLook w:val="04A0" w:firstRow="1" w:lastRow="0" w:firstColumn="1" w:lastColumn="0" w:noHBand="0" w:noVBand="1"/>
      </w:tblPr>
      <w:tblGrid>
        <w:gridCol w:w="2290"/>
        <w:gridCol w:w="1271"/>
        <w:gridCol w:w="313"/>
        <w:gridCol w:w="2269"/>
        <w:gridCol w:w="1396"/>
        <w:gridCol w:w="1250"/>
      </w:tblGrid>
      <w:tr w:rsidR="0058143D" w:rsidRPr="00156D77" w14:paraId="5F40BA70" w14:textId="77777777" w:rsidTr="00914D26">
        <w:trPr>
          <w:trHeight w:val="300"/>
          <w:jc w:val="center"/>
        </w:trPr>
        <w:tc>
          <w:tcPr>
            <w:tcW w:w="1303" w:type="pct"/>
            <w:tcBorders>
              <w:top w:val="single" w:sz="4" w:space="0" w:color="auto"/>
              <w:left w:val="nil"/>
              <w:bottom w:val="single" w:sz="4" w:space="0" w:color="auto"/>
              <w:right w:val="nil"/>
            </w:tcBorders>
            <w:shd w:val="clear" w:color="000000" w:fill="F4B084"/>
            <w:noWrap/>
            <w:vAlign w:val="center"/>
            <w:hideMark/>
          </w:tcPr>
          <w:p w14:paraId="278A6355" w14:textId="77777777" w:rsidR="0058143D" w:rsidRPr="00156D77" w:rsidRDefault="0058143D" w:rsidP="00156D77">
            <w:pPr>
              <w:pStyle w:val="cuadroCabe"/>
              <w:spacing w:line="240" w:lineRule="auto"/>
              <w:jc w:val="left"/>
              <w:rPr>
                <w:sz w:val="17"/>
                <w:szCs w:val="17"/>
              </w:rPr>
            </w:pPr>
            <w:r w:rsidRPr="00156D77">
              <w:rPr>
                <w:sz w:val="17"/>
                <w:szCs w:val="17"/>
              </w:rPr>
              <w:t>Concepto</w:t>
            </w:r>
          </w:p>
        </w:tc>
        <w:tc>
          <w:tcPr>
            <w:tcW w:w="723" w:type="pct"/>
            <w:tcBorders>
              <w:top w:val="single" w:sz="4" w:space="0" w:color="auto"/>
              <w:left w:val="nil"/>
              <w:bottom w:val="single" w:sz="4" w:space="0" w:color="auto"/>
              <w:right w:val="nil"/>
            </w:tcBorders>
            <w:shd w:val="clear" w:color="000000" w:fill="F4B084"/>
            <w:noWrap/>
            <w:vAlign w:val="center"/>
            <w:hideMark/>
          </w:tcPr>
          <w:p w14:paraId="03116928" w14:textId="77777777" w:rsidR="0058143D" w:rsidRPr="00156D77" w:rsidRDefault="0058143D" w:rsidP="00156D77">
            <w:pPr>
              <w:pStyle w:val="cuadroCabe"/>
              <w:spacing w:line="240" w:lineRule="auto"/>
              <w:jc w:val="right"/>
              <w:rPr>
                <w:sz w:val="17"/>
                <w:szCs w:val="17"/>
              </w:rPr>
            </w:pPr>
            <w:r w:rsidRPr="00156D77">
              <w:rPr>
                <w:sz w:val="17"/>
                <w:szCs w:val="17"/>
              </w:rPr>
              <w:t>Importe</w:t>
            </w:r>
          </w:p>
        </w:tc>
        <w:tc>
          <w:tcPr>
            <w:tcW w:w="178" w:type="pct"/>
            <w:tcBorders>
              <w:top w:val="single" w:sz="4" w:space="0" w:color="auto"/>
              <w:left w:val="nil"/>
              <w:bottom w:val="single" w:sz="4" w:space="0" w:color="auto"/>
              <w:right w:val="nil"/>
            </w:tcBorders>
            <w:shd w:val="clear" w:color="000000" w:fill="F4B084"/>
            <w:noWrap/>
            <w:vAlign w:val="bottom"/>
            <w:hideMark/>
          </w:tcPr>
          <w:p w14:paraId="4DFBDCA0" w14:textId="77777777" w:rsidR="0058143D" w:rsidRPr="00156D77" w:rsidRDefault="0058143D" w:rsidP="00156D77">
            <w:pPr>
              <w:pStyle w:val="cuadroCabe"/>
              <w:spacing w:line="240" w:lineRule="auto"/>
              <w:jc w:val="left"/>
              <w:rPr>
                <w:sz w:val="17"/>
                <w:szCs w:val="17"/>
              </w:rPr>
            </w:pPr>
            <w:r w:rsidRPr="00156D77">
              <w:rPr>
                <w:sz w:val="17"/>
                <w:szCs w:val="17"/>
              </w:rPr>
              <w:t> </w:t>
            </w:r>
          </w:p>
        </w:tc>
        <w:tc>
          <w:tcPr>
            <w:tcW w:w="1291" w:type="pct"/>
            <w:tcBorders>
              <w:top w:val="single" w:sz="4" w:space="0" w:color="auto"/>
              <w:left w:val="nil"/>
              <w:bottom w:val="single" w:sz="4" w:space="0" w:color="auto"/>
              <w:right w:val="nil"/>
            </w:tcBorders>
            <w:shd w:val="clear" w:color="000000" w:fill="F4B084"/>
            <w:noWrap/>
            <w:vAlign w:val="center"/>
            <w:hideMark/>
          </w:tcPr>
          <w:p w14:paraId="524BCFB3" w14:textId="77777777" w:rsidR="0058143D" w:rsidRPr="00156D77" w:rsidRDefault="0058143D" w:rsidP="00156D77">
            <w:pPr>
              <w:pStyle w:val="cuadroCabe"/>
              <w:spacing w:line="240" w:lineRule="auto"/>
              <w:jc w:val="left"/>
              <w:rPr>
                <w:sz w:val="17"/>
                <w:szCs w:val="17"/>
              </w:rPr>
            </w:pPr>
            <w:r w:rsidRPr="00156D77">
              <w:rPr>
                <w:sz w:val="17"/>
                <w:szCs w:val="17"/>
              </w:rPr>
              <w:t>Concepto</w:t>
            </w:r>
          </w:p>
        </w:tc>
        <w:tc>
          <w:tcPr>
            <w:tcW w:w="794" w:type="pct"/>
            <w:tcBorders>
              <w:top w:val="single" w:sz="4" w:space="0" w:color="auto"/>
              <w:left w:val="nil"/>
              <w:bottom w:val="single" w:sz="4" w:space="0" w:color="auto"/>
              <w:right w:val="nil"/>
            </w:tcBorders>
            <w:shd w:val="clear" w:color="000000" w:fill="F4B084"/>
            <w:noWrap/>
            <w:vAlign w:val="center"/>
            <w:hideMark/>
          </w:tcPr>
          <w:p w14:paraId="416BF43F" w14:textId="77777777" w:rsidR="0058143D" w:rsidRPr="00156D77" w:rsidRDefault="0058143D" w:rsidP="00156D77">
            <w:pPr>
              <w:pStyle w:val="cuadroCabe"/>
              <w:spacing w:line="240" w:lineRule="auto"/>
              <w:jc w:val="right"/>
              <w:rPr>
                <w:sz w:val="17"/>
                <w:szCs w:val="17"/>
              </w:rPr>
            </w:pPr>
            <w:r w:rsidRPr="00156D77">
              <w:rPr>
                <w:sz w:val="17"/>
                <w:szCs w:val="17"/>
              </w:rPr>
              <w:t>Importe</w:t>
            </w:r>
          </w:p>
        </w:tc>
        <w:tc>
          <w:tcPr>
            <w:tcW w:w="711" w:type="pct"/>
            <w:tcBorders>
              <w:top w:val="single" w:sz="4" w:space="0" w:color="auto"/>
              <w:left w:val="nil"/>
              <w:bottom w:val="single" w:sz="4" w:space="0" w:color="auto"/>
              <w:right w:val="nil"/>
            </w:tcBorders>
            <w:shd w:val="clear" w:color="000000" w:fill="F4B084"/>
            <w:noWrap/>
            <w:vAlign w:val="center"/>
            <w:hideMark/>
          </w:tcPr>
          <w:p w14:paraId="6585F624" w14:textId="77777777" w:rsidR="0058143D" w:rsidRPr="00156D77" w:rsidRDefault="0058143D" w:rsidP="00156D77">
            <w:pPr>
              <w:pStyle w:val="cuadroCabe"/>
              <w:spacing w:line="240" w:lineRule="auto"/>
              <w:jc w:val="right"/>
              <w:rPr>
                <w:sz w:val="17"/>
                <w:szCs w:val="17"/>
              </w:rPr>
            </w:pPr>
            <w:r w:rsidRPr="00156D77">
              <w:rPr>
                <w:sz w:val="17"/>
                <w:szCs w:val="17"/>
              </w:rPr>
              <w:t>Saldo</w:t>
            </w:r>
          </w:p>
        </w:tc>
      </w:tr>
      <w:tr w:rsidR="0058143D" w:rsidRPr="00156D77" w14:paraId="3949B563" w14:textId="77777777" w:rsidTr="007E2152">
        <w:trPr>
          <w:trHeight w:val="284"/>
          <w:jc w:val="center"/>
        </w:trPr>
        <w:tc>
          <w:tcPr>
            <w:tcW w:w="1303" w:type="pct"/>
            <w:tcBorders>
              <w:top w:val="single" w:sz="4" w:space="0" w:color="auto"/>
              <w:left w:val="nil"/>
              <w:bottom w:val="single" w:sz="2" w:space="0" w:color="auto"/>
              <w:right w:val="nil"/>
            </w:tcBorders>
            <w:shd w:val="clear" w:color="auto" w:fill="auto"/>
            <w:noWrap/>
            <w:vAlign w:val="center"/>
            <w:hideMark/>
          </w:tcPr>
          <w:p w14:paraId="513D4216" w14:textId="77777777" w:rsidR="0058143D" w:rsidRPr="00156D77" w:rsidRDefault="0058143D" w:rsidP="00156D77">
            <w:pPr>
              <w:pStyle w:val="cuatexto"/>
              <w:spacing w:line="240" w:lineRule="auto"/>
              <w:jc w:val="left"/>
              <w:rPr>
                <w:sz w:val="19"/>
                <w:szCs w:val="19"/>
              </w:rPr>
            </w:pPr>
            <w:r w:rsidRPr="00156D77">
              <w:rPr>
                <w:sz w:val="19"/>
                <w:szCs w:val="19"/>
              </w:rPr>
              <w:t>Gastos recogida</w:t>
            </w:r>
          </w:p>
        </w:tc>
        <w:tc>
          <w:tcPr>
            <w:tcW w:w="723" w:type="pct"/>
            <w:tcBorders>
              <w:top w:val="single" w:sz="4" w:space="0" w:color="auto"/>
              <w:left w:val="nil"/>
              <w:bottom w:val="single" w:sz="2" w:space="0" w:color="auto"/>
              <w:right w:val="nil"/>
            </w:tcBorders>
            <w:shd w:val="clear" w:color="auto" w:fill="auto"/>
            <w:noWrap/>
            <w:vAlign w:val="center"/>
            <w:hideMark/>
          </w:tcPr>
          <w:p w14:paraId="361D394F" w14:textId="77777777" w:rsidR="0058143D" w:rsidRPr="00156D77" w:rsidRDefault="0058143D" w:rsidP="00156D77">
            <w:pPr>
              <w:pStyle w:val="cuatexto"/>
              <w:spacing w:line="240" w:lineRule="auto"/>
              <w:jc w:val="right"/>
              <w:rPr>
                <w:sz w:val="19"/>
                <w:szCs w:val="19"/>
              </w:rPr>
            </w:pPr>
            <w:r w:rsidRPr="00156D77">
              <w:rPr>
                <w:sz w:val="19"/>
                <w:szCs w:val="19"/>
              </w:rPr>
              <w:t>21.250.413</w:t>
            </w:r>
          </w:p>
        </w:tc>
        <w:tc>
          <w:tcPr>
            <w:tcW w:w="178" w:type="pct"/>
            <w:tcBorders>
              <w:top w:val="single" w:sz="4" w:space="0" w:color="auto"/>
              <w:left w:val="nil"/>
              <w:bottom w:val="single" w:sz="2" w:space="0" w:color="auto"/>
              <w:right w:val="nil"/>
            </w:tcBorders>
            <w:shd w:val="clear" w:color="auto" w:fill="auto"/>
            <w:noWrap/>
            <w:vAlign w:val="center"/>
            <w:hideMark/>
          </w:tcPr>
          <w:p w14:paraId="1A2C5415" w14:textId="77777777" w:rsidR="0058143D" w:rsidRPr="00156D77" w:rsidRDefault="0058143D" w:rsidP="00156D77">
            <w:pPr>
              <w:pStyle w:val="cuatexto"/>
              <w:spacing w:line="240" w:lineRule="auto"/>
              <w:jc w:val="left"/>
              <w:rPr>
                <w:sz w:val="19"/>
                <w:szCs w:val="19"/>
              </w:rPr>
            </w:pPr>
            <w:r w:rsidRPr="00156D77">
              <w:rPr>
                <w:sz w:val="19"/>
                <w:szCs w:val="19"/>
              </w:rPr>
              <w:t> </w:t>
            </w:r>
          </w:p>
        </w:tc>
        <w:tc>
          <w:tcPr>
            <w:tcW w:w="1291" w:type="pct"/>
            <w:tcBorders>
              <w:top w:val="single" w:sz="4" w:space="0" w:color="auto"/>
              <w:left w:val="nil"/>
              <w:bottom w:val="single" w:sz="2" w:space="0" w:color="auto"/>
              <w:right w:val="nil"/>
            </w:tcBorders>
            <w:shd w:val="clear" w:color="auto" w:fill="auto"/>
            <w:noWrap/>
            <w:vAlign w:val="center"/>
            <w:hideMark/>
          </w:tcPr>
          <w:p w14:paraId="31A26EF0" w14:textId="77777777" w:rsidR="0058143D" w:rsidRPr="00156D77" w:rsidRDefault="0058143D" w:rsidP="00156D77">
            <w:pPr>
              <w:pStyle w:val="cuatexto"/>
              <w:spacing w:line="240" w:lineRule="auto"/>
              <w:jc w:val="left"/>
              <w:rPr>
                <w:sz w:val="19"/>
                <w:szCs w:val="19"/>
              </w:rPr>
            </w:pPr>
            <w:r w:rsidRPr="00156D77">
              <w:rPr>
                <w:sz w:val="19"/>
                <w:szCs w:val="19"/>
              </w:rPr>
              <w:t>Ingresos recogida</w:t>
            </w:r>
          </w:p>
        </w:tc>
        <w:tc>
          <w:tcPr>
            <w:tcW w:w="794" w:type="pct"/>
            <w:tcBorders>
              <w:top w:val="single" w:sz="4" w:space="0" w:color="auto"/>
              <w:left w:val="nil"/>
              <w:bottom w:val="single" w:sz="2" w:space="0" w:color="auto"/>
              <w:right w:val="nil"/>
            </w:tcBorders>
            <w:shd w:val="clear" w:color="auto" w:fill="auto"/>
            <w:noWrap/>
            <w:vAlign w:val="center"/>
            <w:hideMark/>
          </w:tcPr>
          <w:p w14:paraId="3F86C7B4" w14:textId="77777777" w:rsidR="0058143D" w:rsidRPr="00156D77" w:rsidRDefault="0058143D" w:rsidP="00156D77">
            <w:pPr>
              <w:pStyle w:val="cuatexto"/>
              <w:spacing w:line="240" w:lineRule="auto"/>
              <w:jc w:val="right"/>
              <w:rPr>
                <w:sz w:val="19"/>
                <w:szCs w:val="19"/>
              </w:rPr>
            </w:pPr>
            <w:r w:rsidRPr="00156D77">
              <w:rPr>
                <w:sz w:val="19"/>
                <w:szCs w:val="19"/>
              </w:rPr>
              <w:t>20.839.997</w:t>
            </w:r>
          </w:p>
        </w:tc>
        <w:tc>
          <w:tcPr>
            <w:tcW w:w="711" w:type="pct"/>
            <w:tcBorders>
              <w:top w:val="single" w:sz="4" w:space="0" w:color="auto"/>
              <w:left w:val="nil"/>
              <w:bottom w:val="single" w:sz="2" w:space="0" w:color="auto"/>
              <w:right w:val="nil"/>
            </w:tcBorders>
            <w:shd w:val="clear" w:color="auto" w:fill="auto"/>
            <w:noWrap/>
            <w:vAlign w:val="center"/>
            <w:hideMark/>
          </w:tcPr>
          <w:p w14:paraId="30A8080D" w14:textId="77777777" w:rsidR="0058143D" w:rsidRPr="00156D77" w:rsidRDefault="0058143D" w:rsidP="00156D77">
            <w:pPr>
              <w:pStyle w:val="cuatexto"/>
              <w:spacing w:line="240" w:lineRule="auto"/>
              <w:jc w:val="right"/>
              <w:rPr>
                <w:sz w:val="19"/>
                <w:szCs w:val="19"/>
              </w:rPr>
            </w:pPr>
            <w:r w:rsidRPr="00156D77">
              <w:rPr>
                <w:sz w:val="19"/>
                <w:szCs w:val="19"/>
              </w:rPr>
              <w:t>-410.416</w:t>
            </w:r>
          </w:p>
        </w:tc>
      </w:tr>
      <w:tr w:rsidR="0058143D" w:rsidRPr="00156D77" w14:paraId="60AD2BA6" w14:textId="77777777" w:rsidTr="007E2152">
        <w:trPr>
          <w:trHeight w:val="284"/>
          <w:jc w:val="center"/>
        </w:trPr>
        <w:tc>
          <w:tcPr>
            <w:tcW w:w="1303" w:type="pct"/>
            <w:tcBorders>
              <w:top w:val="single" w:sz="2" w:space="0" w:color="auto"/>
              <w:left w:val="nil"/>
              <w:bottom w:val="single" w:sz="4" w:space="0" w:color="auto"/>
              <w:right w:val="nil"/>
            </w:tcBorders>
            <w:shd w:val="clear" w:color="auto" w:fill="auto"/>
            <w:noWrap/>
            <w:vAlign w:val="center"/>
            <w:hideMark/>
          </w:tcPr>
          <w:p w14:paraId="5BC0688F" w14:textId="77777777" w:rsidR="0058143D" w:rsidRPr="00156D77" w:rsidRDefault="0058143D" w:rsidP="00156D77">
            <w:pPr>
              <w:pStyle w:val="cuatexto"/>
              <w:spacing w:line="240" w:lineRule="auto"/>
              <w:jc w:val="left"/>
              <w:rPr>
                <w:sz w:val="19"/>
                <w:szCs w:val="19"/>
              </w:rPr>
            </w:pPr>
            <w:r w:rsidRPr="00156D77">
              <w:rPr>
                <w:sz w:val="19"/>
                <w:szCs w:val="19"/>
              </w:rPr>
              <w:t>Gastos tratamiento</w:t>
            </w:r>
          </w:p>
        </w:tc>
        <w:tc>
          <w:tcPr>
            <w:tcW w:w="723" w:type="pct"/>
            <w:tcBorders>
              <w:top w:val="single" w:sz="2" w:space="0" w:color="auto"/>
              <w:left w:val="nil"/>
              <w:bottom w:val="single" w:sz="4" w:space="0" w:color="auto"/>
              <w:right w:val="nil"/>
            </w:tcBorders>
            <w:shd w:val="clear" w:color="auto" w:fill="auto"/>
            <w:noWrap/>
            <w:vAlign w:val="center"/>
            <w:hideMark/>
          </w:tcPr>
          <w:p w14:paraId="7F782EBB" w14:textId="77777777" w:rsidR="0058143D" w:rsidRPr="00156D77" w:rsidRDefault="0058143D" w:rsidP="00156D77">
            <w:pPr>
              <w:pStyle w:val="cuatexto"/>
              <w:spacing w:line="240" w:lineRule="auto"/>
              <w:jc w:val="right"/>
              <w:rPr>
                <w:sz w:val="19"/>
                <w:szCs w:val="19"/>
              </w:rPr>
            </w:pPr>
            <w:r w:rsidRPr="00156D77">
              <w:rPr>
                <w:sz w:val="19"/>
                <w:szCs w:val="19"/>
              </w:rPr>
              <w:t>12.286.937</w:t>
            </w:r>
          </w:p>
        </w:tc>
        <w:tc>
          <w:tcPr>
            <w:tcW w:w="178" w:type="pct"/>
            <w:tcBorders>
              <w:top w:val="single" w:sz="2" w:space="0" w:color="auto"/>
              <w:left w:val="nil"/>
              <w:bottom w:val="single" w:sz="4" w:space="0" w:color="auto"/>
              <w:right w:val="nil"/>
            </w:tcBorders>
            <w:shd w:val="clear" w:color="auto" w:fill="auto"/>
            <w:noWrap/>
            <w:vAlign w:val="center"/>
            <w:hideMark/>
          </w:tcPr>
          <w:p w14:paraId="40A5B4A5" w14:textId="77777777" w:rsidR="0058143D" w:rsidRPr="00156D77" w:rsidRDefault="0058143D" w:rsidP="00156D77">
            <w:pPr>
              <w:pStyle w:val="cuatexto"/>
              <w:spacing w:line="240" w:lineRule="auto"/>
              <w:jc w:val="left"/>
              <w:rPr>
                <w:sz w:val="19"/>
                <w:szCs w:val="19"/>
              </w:rPr>
            </w:pPr>
            <w:r w:rsidRPr="00156D77">
              <w:rPr>
                <w:sz w:val="19"/>
                <w:szCs w:val="19"/>
              </w:rPr>
              <w:t> </w:t>
            </w:r>
          </w:p>
        </w:tc>
        <w:tc>
          <w:tcPr>
            <w:tcW w:w="1291" w:type="pct"/>
            <w:tcBorders>
              <w:top w:val="single" w:sz="2" w:space="0" w:color="auto"/>
              <w:left w:val="nil"/>
              <w:bottom w:val="single" w:sz="4" w:space="0" w:color="auto"/>
              <w:right w:val="nil"/>
            </w:tcBorders>
            <w:shd w:val="clear" w:color="auto" w:fill="auto"/>
            <w:noWrap/>
            <w:vAlign w:val="center"/>
            <w:hideMark/>
          </w:tcPr>
          <w:p w14:paraId="300FE965" w14:textId="77777777" w:rsidR="0058143D" w:rsidRPr="00156D77" w:rsidRDefault="0058143D" w:rsidP="00156D77">
            <w:pPr>
              <w:pStyle w:val="cuatexto"/>
              <w:spacing w:line="240" w:lineRule="auto"/>
              <w:jc w:val="left"/>
              <w:rPr>
                <w:sz w:val="19"/>
                <w:szCs w:val="19"/>
              </w:rPr>
            </w:pPr>
            <w:r w:rsidRPr="00156D77">
              <w:rPr>
                <w:sz w:val="19"/>
                <w:szCs w:val="19"/>
              </w:rPr>
              <w:t>Ingresos tratamiento</w:t>
            </w:r>
          </w:p>
        </w:tc>
        <w:tc>
          <w:tcPr>
            <w:tcW w:w="794" w:type="pct"/>
            <w:tcBorders>
              <w:top w:val="single" w:sz="2" w:space="0" w:color="auto"/>
              <w:left w:val="nil"/>
              <w:bottom w:val="single" w:sz="4" w:space="0" w:color="auto"/>
              <w:right w:val="nil"/>
            </w:tcBorders>
            <w:shd w:val="clear" w:color="auto" w:fill="auto"/>
            <w:noWrap/>
            <w:vAlign w:val="center"/>
            <w:hideMark/>
          </w:tcPr>
          <w:p w14:paraId="6D799E28" w14:textId="77777777" w:rsidR="0058143D" w:rsidRPr="00156D77" w:rsidRDefault="0058143D" w:rsidP="00156D77">
            <w:pPr>
              <w:pStyle w:val="cuatexto"/>
              <w:spacing w:line="240" w:lineRule="auto"/>
              <w:jc w:val="right"/>
              <w:rPr>
                <w:sz w:val="19"/>
                <w:szCs w:val="19"/>
              </w:rPr>
            </w:pPr>
            <w:r w:rsidRPr="00156D77">
              <w:rPr>
                <w:sz w:val="19"/>
                <w:szCs w:val="19"/>
              </w:rPr>
              <w:t>14.929.611</w:t>
            </w:r>
          </w:p>
        </w:tc>
        <w:tc>
          <w:tcPr>
            <w:tcW w:w="711" w:type="pct"/>
            <w:tcBorders>
              <w:top w:val="single" w:sz="2" w:space="0" w:color="auto"/>
              <w:left w:val="nil"/>
              <w:bottom w:val="single" w:sz="4" w:space="0" w:color="auto"/>
              <w:right w:val="nil"/>
            </w:tcBorders>
            <w:shd w:val="clear" w:color="auto" w:fill="auto"/>
            <w:noWrap/>
            <w:vAlign w:val="center"/>
            <w:hideMark/>
          </w:tcPr>
          <w:p w14:paraId="6DB555E5" w14:textId="77777777" w:rsidR="0058143D" w:rsidRPr="00156D77" w:rsidRDefault="0058143D" w:rsidP="00156D77">
            <w:pPr>
              <w:pStyle w:val="cuatexto"/>
              <w:spacing w:line="240" w:lineRule="auto"/>
              <w:jc w:val="right"/>
              <w:rPr>
                <w:sz w:val="19"/>
                <w:szCs w:val="19"/>
              </w:rPr>
            </w:pPr>
            <w:r w:rsidRPr="00156D77">
              <w:rPr>
                <w:sz w:val="19"/>
                <w:szCs w:val="19"/>
              </w:rPr>
              <w:t>2.642.674</w:t>
            </w:r>
          </w:p>
        </w:tc>
      </w:tr>
      <w:tr w:rsidR="0058143D" w:rsidRPr="00156D77" w14:paraId="31C46FC4" w14:textId="77777777" w:rsidTr="00914D26">
        <w:trPr>
          <w:trHeight w:val="255"/>
          <w:jc w:val="center"/>
        </w:trPr>
        <w:tc>
          <w:tcPr>
            <w:tcW w:w="1303" w:type="pct"/>
            <w:tcBorders>
              <w:top w:val="single" w:sz="4" w:space="0" w:color="auto"/>
              <w:left w:val="nil"/>
              <w:bottom w:val="single" w:sz="4" w:space="0" w:color="auto"/>
              <w:right w:val="nil"/>
            </w:tcBorders>
            <w:shd w:val="clear" w:color="000000" w:fill="F4B084"/>
            <w:noWrap/>
            <w:vAlign w:val="center"/>
            <w:hideMark/>
          </w:tcPr>
          <w:p w14:paraId="6E706A13" w14:textId="77777777" w:rsidR="0058143D" w:rsidRPr="00156D77" w:rsidRDefault="00156D77" w:rsidP="00156D77">
            <w:pPr>
              <w:pStyle w:val="cuadroCabe"/>
              <w:spacing w:line="240" w:lineRule="auto"/>
              <w:jc w:val="left"/>
              <w:rPr>
                <w:sz w:val="17"/>
                <w:szCs w:val="17"/>
              </w:rPr>
            </w:pPr>
            <w:r w:rsidRPr="00156D77">
              <w:rPr>
                <w:sz w:val="17"/>
                <w:szCs w:val="17"/>
              </w:rPr>
              <w:t>Total</w:t>
            </w:r>
          </w:p>
        </w:tc>
        <w:tc>
          <w:tcPr>
            <w:tcW w:w="723" w:type="pct"/>
            <w:tcBorders>
              <w:top w:val="single" w:sz="4" w:space="0" w:color="auto"/>
              <w:left w:val="nil"/>
              <w:bottom w:val="single" w:sz="4" w:space="0" w:color="auto"/>
              <w:right w:val="nil"/>
            </w:tcBorders>
            <w:shd w:val="clear" w:color="000000" w:fill="F4B084"/>
            <w:noWrap/>
            <w:vAlign w:val="center"/>
            <w:hideMark/>
          </w:tcPr>
          <w:p w14:paraId="69A254E2" w14:textId="77777777" w:rsidR="0058143D" w:rsidRPr="00156D77" w:rsidRDefault="0058143D" w:rsidP="00156D77">
            <w:pPr>
              <w:pStyle w:val="cuadroCabe"/>
              <w:spacing w:line="240" w:lineRule="auto"/>
              <w:jc w:val="right"/>
              <w:rPr>
                <w:sz w:val="17"/>
                <w:szCs w:val="17"/>
              </w:rPr>
            </w:pPr>
            <w:r w:rsidRPr="00156D77">
              <w:rPr>
                <w:sz w:val="17"/>
                <w:szCs w:val="17"/>
              </w:rPr>
              <w:t>33.537.350</w:t>
            </w:r>
          </w:p>
        </w:tc>
        <w:tc>
          <w:tcPr>
            <w:tcW w:w="178" w:type="pct"/>
            <w:tcBorders>
              <w:top w:val="single" w:sz="4" w:space="0" w:color="auto"/>
              <w:left w:val="nil"/>
              <w:bottom w:val="single" w:sz="4" w:space="0" w:color="auto"/>
              <w:right w:val="nil"/>
            </w:tcBorders>
            <w:shd w:val="clear" w:color="000000" w:fill="F4B084"/>
            <w:noWrap/>
            <w:vAlign w:val="bottom"/>
            <w:hideMark/>
          </w:tcPr>
          <w:p w14:paraId="139F5738" w14:textId="77777777" w:rsidR="0058143D" w:rsidRPr="00156D77" w:rsidRDefault="0058143D" w:rsidP="00156D77">
            <w:pPr>
              <w:pStyle w:val="cuadroCabe"/>
              <w:spacing w:line="240" w:lineRule="auto"/>
              <w:jc w:val="left"/>
              <w:rPr>
                <w:sz w:val="17"/>
                <w:szCs w:val="17"/>
              </w:rPr>
            </w:pPr>
            <w:r w:rsidRPr="00156D77">
              <w:rPr>
                <w:sz w:val="17"/>
                <w:szCs w:val="17"/>
              </w:rPr>
              <w:t> </w:t>
            </w:r>
          </w:p>
        </w:tc>
        <w:tc>
          <w:tcPr>
            <w:tcW w:w="1291" w:type="pct"/>
            <w:tcBorders>
              <w:top w:val="single" w:sz="4" w:space="0" w:color="auto"/>
              <w:left w:val="nil"/>
              <w:bottom w:val="single" w:sz="4" w:space="0" w:color="auto"/>
              <w:right w:val="nil"/>
            </w:tcBorders>
            <w:shd w:val="clear" w:color="000000" w:fill="F4B084"/>
            <w:noWrap/>
            <w:vAlign w:val="center"/>
            <w:hideMark/>
          </w:tcPr>
          <w:p w14:paraId="62E1AF25" w14:textId="77777777" w:rsidR="0058143D" w:rsidRPr="00156D77" w:rsidRDefault="0058143D" w:rsidP="00156D77">
            <w:pPr>
              <w:pStyle w:val="cuadroCabe"/>
              <w:spacing w:line="240" w:lineRule="auto"/>
              <w:jc w:val="left"/>
              <w:rPr>
                <w:sz w:val="17"/>
                <w:szCs w:val="17"/>
              </w:rPr>
            </w:pPr>
            <w:r w:rsidRPr="00156D77">
              <w:rPr>
                <w:sz w:val="17"/>
                <w:szCs w:val="17"/>
              </w:rPr>
              <w:t> </w:t>
            </w:r>
          </w:p>
        </w:tc>
        <w:tc>
          <w:tcPr>
            <w:tcW w:w="794" w:type="pct"/>
            <w:tcBorders>
              <w:top w:val="single" w:sz="4" w:space="0" w:color="auto"/>
              <w:left w:val="nil"/>
              <w:bottom w:val="single" w:sz="4" w:space="0" w:color="auto"/>
              <w:right w:val="nil"/>
            </w:tcBorders>
            <w:shd w:val="clear" w:color="000000" w:fill="F4B084"/>
            <w:noWrap/>
            <w:vAlign w:val="center"/>
            <w:hideMark/>
          </w:tcPr>
          <w:p w14:paraId="07091A4D" w14:textId="77777777" w:rsidR="0058143D" w:rsidRPr="00156D77" w:rsidRDefault="0058143D" w:rsidP="00156D77">
            <w:pPr>
              <w:pStyle w:val="cuadroCabe"/>
              <w:spacing w:line="240" w:lineRule="auto"/>
              <w:jc w:val="right"/>
              <w:rPr>
                <w:sz w:val="17"/>
                <w:szCs w:val="17"/>
              </w:rPr>
            </w:pPr>
            <w:r w:rsidRPr="00156D77">
              <w:rPr>
                <w:sz w:val="17"/>
                <w:szCs w:val="17"/>
              </w:rPr>
              <w:t>35.769.608</w:t>
            </w:r>
          </w:p>
        </w:tc>
        <w:tc>
          <w:tcPr>
            <w:tcW w:w="711" w:type="pct"/>
            <w:tcBorders>
              <w:top w:val="single" w:sz="4" w:space="0" w:color="auto"/>
              <w:left w:val="nil"/>
              <w:bottom w:val="single" w:sz="4" w:space="0" w:color="auto"/>
              <w:right w:val="nil"/>
            </w:tcBorders>
            <w:shd w:val="clear" w:color="000000" w:fill="F4B084"/>
            <w:noWrap/>
            <w:vAlign w:val="center"/>
            <w:hideMark/>
          </w:tcPr>
          <w:p w14:paraId="0342B91E" w14:textId="77777777" w:rsidR="0058143D" w:rsidRPr="00156D77" w:rsidRDefault="0058143D" w:rsidP="00156D77">
            <w:pPr>
              <w:pStyle w:val="cuadroCabe"/>
              <w:spacing w:line="240" w:lineRule="auto"/>
              <w:jc w:val="right"/>
              <w:rPr>
                <w:sz w:val="17"/>
                <w:szCs w:val="17"/>
              </w:rPr>
            </w:pPr>
            <w:r w:rsidRPr="00156D77">
              <w:rPr>
                <w:sz w:val="17"/>
                <w:szCs w:val="17"/>
              </w:rPr>
              <w:t>2.232.258</w:t>
            </w:r>
          </w:p>
        </w:tc>
      </w:tr>
    </w:tbl>
    <w:p w14:paraId="58009110" w14:textId="77777777" w:rsidR="0058143D" w:rsidRPr="00FC0D1D" w:rsidRDefault="00AA7DDC" w:rsidP="00FC0D1D">
      <w:pPr>
        <w:pStyle w:val="texto"/>
        <w:spacing w:before="200"/>
        <w:rPr>
          <w:spacing w:val="0"/>
        </w:rPr>
      </w:pPr>
      <w:r>
        <w:rPr>
          <w:spacing w:val="0"/>
        </w:rPr>
        <w:t>L</w:t>
      </w:r>
      <w:r w:rsidR="0058143D" w:rsidRPr="00FC0D1D">
        <w:rPr>
          <w:spacing w:val="0"/>
        </w:rPr>
        <w:t xml:space="preserve">a gestión de residuos arroja un saldo positivo, si bien la recogida sería deficitaria y se ve compensada con el saldo positivo del tratamiento de residuos. </w:t>
      </w:r>
    </w:p>
    <w:p w14:paraId="68BBCF7B" w14:textId="64D09D60" w:rsidR="0058143D" w:rsidRPr="00850937" w:rsidRDefault="00AA2609" w:rsidP="00850937">
      <w:pPr>
        <w:spacing w:after="0"/>
        <w:ind w:firstLine="0"/>
        <w:jc w:val="left"/>
        <w:rPr>
          <w:sz w:val="26"/>
          <w:szCs w:val="24"/>
        </w:rPr>
      </w:pPr>
      <w:r>
        <w:br w:type="page"/>
      </w:r>
      <w:r w:rsidR="0058143D" w:rsidRPr="00850937">
        <w:rPr>
          <w:sz w:val="26"/>
          <w:szCs w:val="24"/>
        </w:rPr>
        <w:lastRenderedPageBreak/>
        <w:t>Si desglosamos por entidad tenemos los siguientes datos:</w:t>
      </w:r>
    </w:p>
    <w:p w14:paraId="32324989" w14:textId="77777777" w:rsidR="00850937" w:rsidRPr="00743746" w:rsidRDefault="00850937" w:rsidP="00850937">
      <w:pPr>
        <w:spacing w:after="0"/>
        <w:ind w:firstLine="0"/>
        <w:jc w:val="left"/>
      </w:pPr>
    </w:p>
    <w:tbl>
      <w:tblPr>
        <w:tblW w:w="5000" w:type="pct"/>
        <w:jc w:val="center"/>
        <w:tblCellMar>
          <w:left w:w="70" w:type="dxa"/>
          <w:right w:w="70" w:type="dxa"/>
        </w:tblCellMar>
        <w:tblLook w:val="04A0" w:firstRow="1" w:lastRow="0" w:firstColumn="1" w:lastColumn="0" w:noHBand="0" w:noVBand="1"/>
      </w:tblPr>
      <w:tblGrid>
        <w:gridCol w:w="2636"/>
        <w:gridCol w:w="1503"/>
        <w:gridCol w:w="1503"/>
        <w:gridCol w:w="1663"/>
        <w:gridCol w:w="1484"/>
      </w:tblGrid>
      <w:tr w:rsidR="0058143D" w:rsidRPr="00C02373" w14:paraId="257BA331" w14:textId="77777777" w:rsidTr="00FA3827">
        <w:trPr>
          <w:trHeight w:val="284"/>
          <w:jc w:val="center"/>
        </w:trPr>
        <w:tc>
          <w:tcPr>
            <w:tcW w:w="1499" w:type="pct"/>
            <w:tcBorders>
              <w:top w:val="single" w:sz="4" w:space="0" w:color="auto"/>
              <w:left w:val="nil"/>
              <w:bottom w:val="single" w:sz="4" w:space="0" w:color="auto"/>
              <w:right w:val="nil"/>
            </w:tcBorders>
            <w:shd w:val="clear" w:color="000000" w:fill="FABF8F"/>
            <w:vAlign w:val="center"/>
            <w:hideMark/>
          </w:tcPr>
          <w:p w14:paraId="081389D6" w14:textId="77777777" w:rsidR="0058143D" w:rsidRPr="0063005D" w:rsidRDefault="0058143D" w:rsidP="0063005D">
            <w:pPr>
              <w:pStyle w:val="cuadroCabe"/>
              <w:spacing w:line="240" w:lineRule="auto"/>
              <w:jc w:val="left"/>
            </w:pPr>
            <w:r w:rsidRPr="0063005D">
              <w:t>Entidad</w:t>
            </w:r>
          </w:p>
        </w:tc>
        <w:tc>
          <w:tcPr>
            <w:tcW w:w="855" w:type="pct"/>
            <w:tcBorders>
              <w:top w:val="single" w:sz="4" w:space="0" w:color="auto"/>
              <w:left w:val="nil"/>
              <w:bottom w:val="single" w:sz="4" w:space="0" w:color="auto"/>
              <w:right w:val="nil"/>
            </w:tcBorders>
            <w:shd w:val="clear" w:color="000000" w:fill="FABF8F"/>
            <w:vAlign w:val="center"/>
            <w:hideMark/>
          </w:tcPr>
          <w:p w14:paraId="709B9CA6" w14:textId="77777777" w:rsidR="0058143D" w:rsidRPr="0063005D" w:rsidRDefault="0058143D" w:rsidP="0063005D">
            <w:pPr>
              <w:pStyle w:val="cuadroCabe"/>
              <w:spacing w:line="240" w:lineRule="auto"/>
              <w:jc w:val="right"/>
            </w:pPr>
            <w:r w:rsidRPr="0063005D">
              <w:t>Ingresos</w:t>
            </w:r>
          </w:p>
        </w:tc>
        <w:tc>
          <w:tcPr>
            <w:tcW w:w="855" w:type="pct"/>
            <w:tcBorders>
              <w:top w:val="single" w:sz="4" w:space="0" w:color="auto"/>
              <w:left w:val="nil"/>
              <w:bottom w:val="single" w:sz="4" w:space="0" w:color="auto"/>
              <w:right w:val="nil"/>
            </w:tcBorders>
            <w:shd w:val="clear" w:color="000000" w:fill="FABF8F"/>
            <w:vAlign w:val="center"/>
            <w:hideMark/>
          </w:tcPr>
          <w:p w14:paraId="1CD57834" w14:textId="77777777" w:rsidR="0058143D" w:rsidRPr="0063005D" w:rsidRDefault="0058143D" w:rsidP="0063005D">
            <w:pPr>
              <w:pStyle w:val="cuadroCabe"/>
              <w:spacing w:line="240" w:lineRule="auto"/>
              <w:jc w:val="right"/>
            </w:pPr>
            <w:r w:rsidRPr="0063005D">
              <w:t>Gastos</w:t>
            </w:r>
          </w:p>
        </w:tc>
        <w:tc>
          <w:tcPr>
            <w:tcW w:w="946" w:type="pct"/>
            <w:tcBorders>
              <w:top w:val="single" w:sz="4" w:space="0" w:color="auto"/>
              <w:left w:val="nil"/>
              <w:bottom w:val="single" w:sz="4" w:space="0" w:color="auto"/>
              <w:right w:val="nil"/>
            </w:tcBorders>
            <w:shd w:val="clear" w:color="000000" w:fill="FABF8F"/>
            <w:vAlign w:val="center"/>
            <w:hideMark/>
          </w:tcPr>
          <w:p w14:paraId="44712BF2" w14:textId="77777777" w:rsidR="0058143D" w:rsidRPr="0063005D" w:rsidRDefault="0058143D" w:rsidP="0063005D">
            <w:pPr>
              <w:pStyle w:val="cuadroCabe"/>
              <w:spacing w:line="240" w:lineRule="auto"/>
              <w:jc w:val="right"/>
            </w:pPr>
            <w:r w:rsidRPr="0063005D">
              <w:t>Saldo</w:t>
            </w:r>
          </w:p>
        </w:tc>
        <w:tc>
          <w:tcPr>
            <w:tcW w:w="844" w:type="pct"/>
            <w:tcBorders>
              <w:top w:val="single" w:sz="4" w:space="0" w:color="auto"/>
              <w:left w:val="nil"/>
              <w:bottom w:val="single" w:sz="4" w:space="0" w:color="auto"/>
              <w:right w:val="nil"/>
            </w:tcBorders>
            <w:shd w:val="clear" w:color="000000" w:fill="FABF8F"/>
            <w:vAlign w:val="center"/>
            <w:hideMark/>
          </w:tcPr>
          <w:p w14:paraId="321FC7A8" w14:textId="77777777" w:rsidR="00FA3827" w:rsidRDefault="0058143D" w:rsidP="0063005D">
            <w:pPr>
              <w:pStyle w:val="cuadroCabe"/>
              <w:spacing w:line="240" w:lineRule="auto"/>
              <w:jc w:val="right"/>
            </w:pPr>
            <w:r w:rsidRPr="0063005D">
              <w:t xml:space="preserve">tasa cobertura </w:t>
            </w:r>
          </w:p>
          <w:p w14:paraId="44AFC093" w14:textId="0078CB0C" w:rsidR="0058143D" w:rsidRPr="0063005D" w:rsidRDefault="0058143D" w:rsidP="0063005D">
            <w:pPr>
              <w:pStyle w:val="cuadroCabe"/>
              <w:spacing w:line="240" w:lineRule="auto"/>
              <w:jc w:val="right"/>
            </w:pPr>
            <w:r w:rsidRPr="0063005D">
              <w:t>gasto</w:t>
            </w:r>
            <w:r w:rsidR="00FA3827">
              <w:t xml:space="preserve"> (%)</w:t>
            </w:r>
          </w:p>
        </w:tc>
      </w:tr>
      <w:tr w:rsidR="0058143D" w:rsidRPr="00C02373" w14:paraId="7539AB50" w14:textId="77777777" w:rsidTr="00FA3827">
        <w:trPr>
          <w:trHeight w:val="198"/>
          <w:jc w:val="center"/>
        </w:trPr>
        <w:tc>
          <w:tcPr>
            <w:tcW w:w="1499" w:type="pct"/>
            <w:tcBorders>
              <w:top w:val="single" w:sz="4" w:space="0" w:color="auto"/>
              <w:left w:val="nil"/>
              <w:bottom w:val="single" w:sz="2" w:space="0" w:color="auto"/>
              <w:right w:val="nil"/>
            </w:tcBorders>
            <w:shd w:val="clear" w:color="auto" w:fill="auto"/>
            <w:noWrap/>
            <w:vAlign w:val="center"/>
            <w:hideMark/>
          </w:tcPr>
          <w:p w14:paraId="133055D6" w14:textId="77777777" w:rsidR="0058143D" w:rsidRPr="0063005D" w:rsidRDefault="0058143D" w:rsidP="0063005D">
            <w:pPr>
              <w:pStyle w:val="cuatexto"/>
              <w:spacing w:line="240" w:lineRule="auto"/>
              <w:jc w:val="left"/>
            </w:pPr>
            <w:proofErr w:type="spellStart"/>
            <w:r w:rsidRPr="0063005D">
              <w:t>Araxes</w:t>
            </w:r>
            <w:proofErr w:type="spellEnd"/>
          </w:p>
        </w:tc>
        <w:tc>
          <w:tcPr>
            <w:tcW w:w="855" w:type="pct"/>
            <w:tcBorders>
              <w:top w:val="single" w:sz="4" w:space="0" w:color="auto"/>
              <w:left w:val="nil"/>
              <w:bottom w:val="single" w:sz="2" w:space="0" w:color="auto"/>
              <w:right w:val="nil"/>
            </w:tcBorders>
            <w:shd w:val="clear" w:color="000000" w:fill="FFFFFF"/>
            <w:noWrap/>
            <w:vAlign w:val="center"/>
            <w:hideMark/>
          </w:tcPr>
          <w:p w14:paraId="4059ADB6" w14:textId="77777777" w:rsidR="0058143D" w:rsidRPr="0063005D" w:rsidRDefault="0058143D" w:rsidP="0063005D">
            <w:pPr>
              <w:pStyle w:val="cuatexto"/>
              <w:spacing w:line="240" w:lineRule="auto"/>
              <w:jc w:val="right"/>
            </w:pPr>
            <w:r w:rsidRPr="0063005D">
              <w:t>45.305</w:t>
            </w:r>
          </w:p>
        </w:tc>
        <w:tc>
          <w:tcPr>
            <w:tcW w:w="855" w:type="pct"/>
            <w:tcBorders>
              <w:top w:val="single" w:sz="4" w:space="0" w:color="auto"/>
              <w:left w:val="nil"/>
              <w:bottom w:val="single" w:sz="2" w:space="0" w:color="auto"/>
              <w:right w:val="nil"/>
            </w:tcBorders>
            <w:shd w:val="clear" w:color="000000" w:fill="FFFFFF"/>
            <w:noWrap/>
            <w:vAlign w:val="center"/>
            <w:hideMark/>
          </w:tcPr>
          <w:p w14:paraId="4B69F715" w14:textId="77777777" w:rsidR="0058143D" w:rsidRPr="0063005D" w:rsidRDefault="0058143D" w:rsidP="0063005D">
            <w:pPr>
              <w:pStyle w:val="cuatexto"/>
              <w:spacing w:line="240" w:lineRule="auto"/>
              <w:jc w:val="right"/>
            </w:pPr>
            <w:r w:rsidRPr="0063005D">
              <w:t>59.397</w:t>
            </w:r>
          </w:p>
        </w:tc>
        <w:tc>
          <w:tcPr>
            <w:tcW w:w="946" w:type="pct"/>
            <w:tcBorders>
              <w:top w:val="single" w:sz="4" w:space="0" w:color="auto"/>
              <w:left w:val="nil"/>
              <w:bottom w:val="single" w:sz="2" w:space="0" w:color="auto"/>
              <w:right w:val="nil"/>
            </w:tcBorders>
            <w:shd w:val="clear" w:color="000000" w:fill="FFFFFF"/>
            <w:noWrap/>
            <w:vAlign w:val="center"/>
            <w:hideMark/>
          </w:tcPr>
          <w:p w14:paraId="3B38C3E9" w14:textId="77777777" w:rsidR="0058143D" w:rsidRPr="0063005D" w:rsidRDefault="0058143D" w:rsidP="0063005D">
            <w:pPr>
              <w:pStyle w:val="cuatexto"/>
              <w:spacing w:line="240" w:lineRule="auto"/>
              <w:jc w:val="right"/>
            </w:pPr>
            <w:r w:rsidRPr="0063005D">
              <w:t>-14.092</w:t>
            </w:r>
          </w:p>
        </w:tc>
        <w:tc>
          <w:tcPr>
            <w:tcW w:w="844" w:type="pct"/>
            <w:tcBorders>
              <w:top w:val="single" w:sz="4" w:space="0" w:color="auto"/>
              <w:left w:val="nil"/>
              <w:bottom w:val="single" w:sz="2" w:space="0" w:color="auto"/>
              <w:right w:val="nil"/>
            </w:tcBorders>
            <w:shd w:val="clear" w:color="auto" w:fill="auto"/>
            <w:noWrap/>
            <w:vAlign w:val="center"/>
            <w:hideMark/>
          </w:tcPr>
          <w:p w14:paraId="0BC08EF9" w14:textId="073FD9B5" w:rsidR="0058143D" w:rsidRPr="0063005D" w:rsidRDefault="0058143D" w:rsidP="00FA3827">
            <w:pPr>
              <w:pStyle w:val="cuatexto"/>
              <w:spacing w:line="240" w:lineRule="auto"/>
              <w:jc w:val="right"/>
            </w:pPr>
            <w:r w:rsidRPr="0063005D">
              <w:t>76</w:t>
            </w:r>
          </w:p>
        </w:tc>
      </w:tr>
      <w:tr w:rsidR="0058143D" w:rsidRPr="00C02373" w14:paraId="70C01328"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06E197E" w14:textId="77777777" w:rsidR="0058143D" w:rsidRPr="0063005D" w:rsidRDefault="0058143D" w:rsidP="0063005D">
            <w:pPr>
              <w:pStyle w:val="cuatexto"/>
              <w:spacing w:line="240" w:lineRule="auto"/>
              <w:jc w:val="left"/>
            </w:pPr>
            <w:proofErr w:type="spellStart"/>
            <w:r w:rsidRPr="0063005D">
              <w:t>Bidausi</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5AD4D34F" w14:textId="77777777" w:rsidR="0058143D" w:rsidRPr="0063005D" w:rsidRDefault="0058143D" w:rsidP="0063005D">
            <w:pPr>
              <w:pStyle w:val="cuatexto"/>
              <w:spacing w:line="240" w:lineRule="auto"/>
              <w:jc w:val="right"/>
            </w:pPr>
            <w:r w:rsidRPr="0063005D">
              <w:t>295.791</w:t>
            </w:r>
          </w:p>
        </w:tc>
        <w:tc>
          <w:tcPr>
            <w:tcW w:w="855" w:type="pct"/>
            <w:tcBorders>
              <w:top w:val="single" w:sz="2" w:space="0" w:color="auto"/>
              <w:left w:val="nil"/>
              <w:bottom w:val="single" w:sz="2" w:space="0" w:color="auto"/>
              <w:right w:val="nil"/>
            </w:tcBorders>
            <w:shd w:val="clear" w:color="000000" w:fill="FFFFFF"/>
            <w:noWrap/>
            <w:vAlign w:val="center"/>
            <w:hideMark/>
          </w:tcPr>
          <w:p w14:paraId="31BB640D" w14:textId="77777777" w:rsidR="0058143D" w:rsidRPr="0063005D" w:rsidRDefault="0058143D" w:rsidP="0063005D">
            <w:pPr>
              <w:pStyle w:val="cuatexto"/>
              <w:spacing w:line="240" w:lineRule="auto"/>
              <w:jc w:val="right"/>
            </w:pPr>
            <w:r w:rsidRPr="0063005D">
              <w:t>312.097</w:t>
            </w:r>
          </w:p>
        </w:tc>
        <w:tc>
          <w:tcPr>
            <w:tcW w:w="946" w:type="pct"/>
            <w:tcBorders>
              <w:top w:val="single" w:sz="2" w:space="0" w:color="auto"/>
              <w:left w:val="nil"/>
              <w:bottom w:val="single" w:sz="2" w:space="0" w:color="auto"/>
              <w:right w:val="nil"/>
            </w:tcBorders>
            <w:shd w:val="clear" w:color="000000" w:fill="FFFFFF"/>
            <w:noWrap/>
            <w:vAlign w:val="center"/>
            <w:hideMark/>
          </w:tcPr>
          <w:p w14:paraId="7CFA2534" w14:textId="77777777" w:rsidR="0058143D" w:rsidRPr="0063005D" w:rsidRDefault="0058143D" w:rsidP="0063005D">
            <w:pPr>
              <w:pStyle w:val="cuatexto"/>
              <w:spacing w:line="240" w:lineRule="auto"/>
              <w:jc w:val="right"/>
            </w:pPr>
            <w:r w:rsidRPr="0063005D">
              <w:t>-16.306</w:t>
            </w:r>
          </w:p>
        </w:tc>
        <w:tc>
          <w:tcPr>
            <w:tcW w:w="844" w:type="pct"/>
            <w:tcBorders>
              <w:top w:val="single" w:sz="2" w:space="0" w:color="auto"/>
              <w:left w:val="nil"/>
              <w:bottom w:val="single" w:sz="2" w:space="0" w:color="auto"/>
              <w:right w:val="nil"/>
            </w:tcBorders>
            <w:shd w:val="clear" w:color="auto" w:fill="auto"/>
            <w:noWrap/>
            <w:vAlign w:val="center"/>
            <w:hideMark/>
          </w:tcPr>
          <w:p w14:paraId="23723DF8" w14:textId="717B8655" w:rsidR="0058143D" w:rsidRPr="0063005D" w:rsidRDefault="0058143D" w:rsidP="00FA3827">
            <w:pPr>
              <w:pStyle w:val="cuatexto"/>
              <w:spacing w:line="240" w:lineRule="auto"/>
              <w:jc w:val="right"/>
            </w:pPr>
            <w:r w:rsidRPr="0063005D">
              <w:t>95</w:t>
            </w:r>
          </w:p>
        </w:tc>
      </w:tr>
      <w:tr w:rsidR="0058143D" w:rsidRPr="00C02373" w14:paraId="48A6F523"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3ABCAFD" w14:textId="77777777" w:rsidR="0058143D" w:rsidRPr="0063005D" w:rsidRDefault="0058143D" w:rsidP="0063005D">
            <w:pPr>
              <w:pStyle w:val="cuatexto"/>
              <w:spacing w:line="240" w:lineRule="auto"/>
              <w:jc w:val="left"/>
            </w:pPr>
            <w:r w:rsidRPr="0063005D">
              <w:t>Esca-Salazar</w:t>
            </w:r>
          </w:p>
        </w:tc>
        <w:tc>
          <w:tcPr>
            <w:tcW w:w="855" w:type="pct"/>
            <w:tcBorders>
              <w:top w:val="single" w:sz="2" w:space="0" w:color="auto"/>
              <w:left w:val="nil"/>
              <w:bottom w:val="single" w:sz="2" w:space="0" w:color="auto"/>
              <w:right w:val="nil"/>
            </w:tcBorders>
            <w:shd w:val="clear" w:color="000000" w:fill="FFFFFF"/>
            <w:noWrap/>
            <w:vAlign w:val="center"/>
            <w:hideMark/>
          </w:tcPr>
          <w:p w14:paraId="4096FD4A" w14:textId="77777777" w:rsidR="0058143D" w:rsidRPr="0063005D" w:rsidRDefault="0058143D" w:rsidP="0063005D">
            <w:pPr>
              <w:pStyle w:val="cuatexto"/>
              <w:spacing w:line="240" w:lineRule="auto"/>
              <w:jc w:val="right"/>
            </w:pPr>
            <w:r w:rsidRPr="0063005D">
              <w:t>280.604</w:t>
            </w:r>
          </w:p>
        </w:tc>
        <w:tc>
          <w:tcPr>
            <w:tcW w:w="855" w:type="pct"/>
            <w:tcBorders>
              <w:top w:val="single" w:sz="2" w:space="0" w:color="auto"/>
              <w:left w:val="nil"/>
              <w:bottom w:val="single" w:sz="2" w:space="0" w:color="auto"/>
              <w:right w:val="nil"/>
            </w:tcBorders>
            <w:shd w:val="clear" w:color="000000" w:fill="FFFFFF"/>
            <w:noWrap/>
            <w:vAlign w:val="center"/>
            <w:hideMark/>
          </w:tcPr>
          <w:p w14:paraId="7B7FCE41" w14:textId="77777777" w:rsidR="0058143D" w:rsidRPr="0063005D" w:rsidRDefault="0058143D" w:rsidP="0063005D">
            <w:pPr>
              <w:pStyle w:val="cuatexto"/>
              <w:spacing w:line="240" w:lineRule="auto"/>
              <w:jc w:val="right"/>
            </w:pPr>
            <w:r w:rsidRPr="0063005D">
              <w:t>337.628</w:t>
            </w:r>
          </w:p>
        </w:tc>
        <w:tc>
          <w:tcPr>
            <w:tcW w:w="946" w:type="pct"/>
            <w:tcBorders>
              <w:top w:val="single" w:sz="2" w:space="0" w:color="auto"/>
              <w:left w:val="nil"/>
              <w:bottom w:val="single" w:sz="2" w:space="0" w:color="auto"/>
              <w:right w:val="nil"/>
            </w:tcBorders>
            <w:shd w:val="clear" w:color="000000" w:fill="FFFFFF"/>
            <w:noWrap/>
            <w:vAlign w:val="center"/>
            <w:hideMark/>
          </w:tcPr>
          <w:p w14:paraId="711893AA" w14:textId="77777777" w:rsidR="0058143D" w:rsidRPr="0063005D" w:rsidRDefault="0058143D" w:rsidP="0063005D">
            <w:pPr>
              <w:pStyle w:val="cuatexto"/>
              <w:spacing w:line="240" w:lineRule="auto"/>
              <w:jc w:val="right"/>
            </w:pPr>
            <w:r w:rsidRPr="0063005D">
              <w:t>-57.024</w:t>
            </w:r>
          </w:p>
        </w:tc>
        <w:tc>
          <w:tcPr>
            <w:tcW w:w="844" w:type="pct"/>
            <w:tcBorders>
              <w:top w:val="single" w:sz="2" w:space="0" w:color="auto"/>
              <w:left w:val="nil"/>
              <w:bottom w:val="single" w:sz="2" w:space="0" w:color="auto"/>
              <w:right w:val="nil"/>
            </w:tcBorders>
            <w:shd w:val="clear" w:color="auto" w:fill="auto"/>
            <w:noWrap/>
            <w:vAlign w:val="center"/>
            <w:hideMark/>
          </w:tcPr>
          <w:p w14:paraId="56E5CAEE" w14:textId="37B82D90" w:rsidR="0058143D" w:rsidRPr="0063005D" w:rsidRDefault="0058143D" w:rsidP="00FA3827">
            <w:pPr>
              <w:pStyle w:val="cuatexto"/>
              <w:spacing w:line="240" w:lineRule="auto"/>
              <w:jc w:val="right"/>
            </w:pPr>
            <w:r w:rsidRPr="0063005D">
              <w:t>83</w:t>
            </w:r>
          </w:p>
        </w:tc>
      </w:tr>
      <w:tr w:rsidR="0058143D" w:rsidRPr="00C02373" w14:paraId="134BB45A"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817100A" w14:textId="77777777" w:rsidR="0058143D" w:rsidRPr="0063005D" w:rsidRDefault="0058143D" w:rsidP="0063005D">
            <w:pPr>
              <w:pStyle w:val="cuatexto"/>
              <w:spacing w:line="240" w:lineRule="auto"/>
              <w:jc w:val="left"/>
            </w:pPr>
            <w:proofErr w:type="spellStart"/>
            <w:r w:rsidRPr="0063005D">
              <w:t>Malerreka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37CF1EAF" w14:textId="77777777" w:rsidR="0058143D" w:rsidRPr="0063005D" w:rsidRDefault="0058143D" w:rsidP="0063005D">
            <w:pPr>
              <w:pStyle w:val="cuatexto"/>
              <w:spacing w:line="240" w:lineRule="auto"/>
              <w:jc w:val="right"/>
            </w:pPr>
            <w:r w:rsidRPr="0063005D">
              <w:t>369.409</w:t>
            </w:r>
          </w:p>
        </w:tc>
        <w:tc>
          <w:tcPr>
            <w:tcW w:w="855" w:type="pct"/>
            <w:tcBorders>
              <w:top w:val="single" w:sz="2" w:space="0" w:color="auto"/>
              <w:left w:val="nil"/>
              <w:bottom w:val="single" w:sz="2" w:space="0" w:color="auto"/>
              <w:right w:val="nil"/>
            </w:tcBorders>
            <w:shd w:val="clear" w:color="000000" w:fill="FFFFFF"/>
            <w:noWrap/>
            <w:vAlign w:val="center"/>
            <w:hideMark/>
          </w:tcPr>
          <w:p w14:paraId="1FD8EB41" w14:textId="77777777" w:rsidR="0058143D" w:rsidRPr="0063005D" w:rsidRDefault="0058143D" w:rsidP="0063005D">
            <w:pPr>
              <w:pStyle w:val="cuatexto"/>
              <w:spacing w:line="240" w:lineRule="auto"/>
              <w:jc w:val="right"/>
            </w:pPr>
            <w:r w:rsidRPr="0063005D">
              <w:t>261.579</w:t>
            </w:r>
          </w:p>
        </w:tc>
        <w:tc>
          <w:tcPr>
            <w:tcW w:w="946" w:type="pct"/>
            <w:tcBorders>
              <w:top w:val="single" w:sz="2" w:space="0" w:color="auto"/>
              <w:left w:val="nil"/>
              <w:bottom w:val="single" w:sz="2" w:space="0" w:color="auto"/>
              <w:right w:val="nil"/>
            </w:tcBorders>
            <w:shd w:val="clear" w:color="000000" w:fill="FFFFFF"/>
            <w:noWrap/>
            <w:vAlign w:val="center"/>
            <w:hideMark/>
          </w:tcPr>
          <w:p w14:paraId="5FC5E19F" w14:textId="77777777" w:rsidR="0058143D" w:rsidRPr="0063005D" w:rsidRDefault="0058143D" w:rsidP="0063005D">
            <w:pPr>
              <w:pStyle w:val="cuatexto"/>
              <w:spacing w:line="240" w:lineRule="auto"/>
              <w:jc w:val="right"/>
            </w:pPr>
            <w:r w:rsidRPr="0063005D">
              <w:t>107.830</w:t>
            </w:r>
          </w:p>
        </w:tc>
        <w:tc>
          <w:tcPr>
            <w:tcW w:w="844" w:type="pct"/>
            <w:tcBorders>
              <w:top w:val="single" w:sz="2" w:space="0" w:color="auto"/>
              <w:left w:val="nil"/>
              <w:bottom w:val="single" w:sz="2" w:space="0" w:color="auto"/>
              <w:right w:val="nil"/>
            </w:tcBorders>
            <w:shd w:val="clear" w:color="auto" w:fill="auto"/>
            <w:noWrap/>
            <w:vAlign w:val="center"/>
            <w:hideMark/>
          </w:tcPr>
          <w:p w14:paraId="456D75C4" w14:textId="005EF0E5" w:rsidR="0058143D" w:rsidRPr="0063005D" w:rsidRDefault="0058143D" w:rsidP="00FA3827">
            <w:pPr>
              <w:pStyle w:val="cuatexto"/>
              <w:spacing w:line="240" w:lineRule="auto"/>
              <w:jc w:val="right"/>
            </w:pPr>
            <w:r w:rsidRPr="0063005D">
              <w:t>141</w:t>
            </w:r>
          </w:p>
        </w:tc>
      </w:tr>
      <w:tr w:rsidR="0058143D" w:rsidRPr="00C02373" w14:paraId="76EF1794"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5A52937F" w14:textId="77777777" w:rsidR="0058143D" w:rsidRPr="0063005D" w:rsidRDefault="0058143D" w:rsidP="0063005D">
            <w:pPr>
              <w:pStyle w:val="cuatexto"/>
              <w:spacing w:line="240" w:lineRule="auto"/>
              <w:jc w:val="left"/>
            </w:pPr>
            <w:r w:rsidRPr="0063005D">
              <w:t xml:space="preserve">Irati  </w:t>
            </w:r>
          </w:p>
        </w:tc>
        <w:tc>
          <w:tcPr>
            <w:tcW w:w="855" w:type="pct"/>
            <w:tcBorders>
              <w:top w:val="single" w:sz="2" w:space="0" w:color="auto"/>
              <w:left w:val="nil"/>
              <w:bottom w:val="single" w:sz="2" w:space="0" w:color="auto"/>
              <w:right w:val="nil"/>
            </w:tcBorders>
            <w:shd w:val="clear" w:color="000000" w:fill="FFFFFF"/>
            <w:noWrap/>
            <w:vAlign w:val="center"/>
            <w:hideMark/>
          </w:tcPr>
          <w:p w14:paraId="2CF14ED2" w14:textId="77777777" w:rsidR="0058143D" w:rsidRPr="0063005D" w:rsidRDefault="0058143D" w:rsidP="0063005D">
            <w:pPr>
              <w:pStyle w:val="cuatexto"/>
              <w:spacing w:line="240" w:lineRule="auto"/>
              <w:jc w:val="right"/>
            </w:pPr>
            <w:r w:rsidRPr="0063005D">
              <w:t>1.191.757</w:t>
            </w:r>
          </w:p>
        </w:tc>
        <w:tc>
          <w:tcPr>
            <w:tcW w:w="855" w:type="pct"/>
            <w:tcBorders>
              <w:top w:val="single" w:sz="2" w:space="0" w:color="auto"/>
              <w:left w:val="nil"/>
              <w:bottom w:val="single" w:sz="2" w:space="0" w:color="auto"/>
              <w:right w:val="nil"/>
            </w:tcBorders>
            <w:shd w:val="clear" w:color="000000" w:fill="FFFFFF"/>
            <w:noWrap/>
            <w:vAlign w:val="center"/>
            <w:hideMark/>
          </w:tcPr>
          <w:p w14:paraId="4069A668" w14:textId="77777777" w:rsidR="0058143D" w:rsidRPr="0063005D" w:rsidRDefault="0058143D" w:rsidP="0063005D">
            <w:pPr>
              <w:pStyle w:val="cuatexto"/>
              <w:spacing w:line="240" w:lineRule="auto"/>
              <w:jc w:val="right"/>
            </w:pPr>
            <w:r w:rsidRPr="0063005D">
              <w:t>1.753.855</w:t>
            </w:r>
          </w:p>
        </w:tc>
        <w:tc>
          <w:tcPr>
            <w:tcW w:w="946" w:type="pct"/>
            <w:tcBorders>
              <w:top w:val="single" w:sz="2" w:space="0" w:color="auto"/>
              <w:left w:val="nil"/>
              <w:bottom w:val="single" w:sz="2" w:space="0" w:color="auto"/>
              <w:right w:val="nil"/>
            </w:tcBorders>
            <w:shd w:val="clear" w:color="000000" w:fill="FFFFFF"/>
            <w:noWrap/>
            <w:vAlign w:val="center"/>
            <w:hideMark/>
          </w:tcPr>
          <w:p w14:paraId="3021AEA3" w14:textId="77777777" w:rsidR="0058143D" w:rsidRPr="0063005D" w:rsidRDefault="0058143D" w:rsidP="0063005D">
            <w:pPr>
              <w:pStyle w:val="cuatexto"/>
              <w:spacing w:line="240" w:lineRule="auto"/>
              <w:jc w:val="right"/>
            </w:pPr>
            <w:r w:rsidRPr="0063005D">
              <w:t>-562.098</w:t>
            </w:r>
          </w:p>
        </w:tc>
        <w:tc>
          <w:tcPr>
            <w:tcW w:w="844" w:type="pct"/>
            <w:tcBorders>
              <w:top w:val="single" w:sz="2" w:space="0" w:color="auto"/>
              <w:left w:val="nil"/>
              <w:bottom w:val="single" w:sz="2" w:space="0" w:color="auto"/>
              <w:right w:val="nil"/>
            </w:tcBorders>
            <w:shd w:val="clear" w:color="auto" w:fill="auto"/>
            <w:noWrap/>
            <w:vAlign w:val="center"/>
            <w:hideMark/>
          </w:tcPr>
          <w:p w14:paraId="1735684D" w14:textId="1CE3A82A" w:rsidR="0058143D" w:rsidRPr="0063005D" w:rsidRDefault="0058143D" w:rsidP="00FA3827">
            <w:pPr>
              <w:pStyle w:val="cuatexto"/>
              <w:spacing w:line="240" w:lineRule="auto"/>
              <w:jc w:val="right"/>
            </w:pPr>
            <w:r w:rsidRPr="0063005D">
              <w:t>68</w:t>
            </w:r>
          </w:p>
        </w:tc>
      </w:tr>
      <w:tr w:rsidR="0058143D" w:rsidRPr="00C02373" w14:paraId="4FF4A5D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D687F27" w14:textId="77777777" w:rsidR="0058143D" w:rsidRPr="0063005D" w:rsidRDefault="0058143D" w:rsidP="0063005D">
            <w:pPr>
              <w:pStyle w:val="cuatexto"/>
              <w:spacing w:line="240" w:lineRule="auto"/>
              <w:jc w:val="left"/>
            </w:pPr>
            <w:proofErr w:type="spellStart"/>
            <w:r w:rsidRPr="0063005D">
              <w:t>Mendialdea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3CE2D4B5" w14:textId="77777777" w:rsidR="0058143D" w:rsidRPr="0063005D" w:rsidRDefault="0058143D" w:rsidP="0063005D">
            <w:pPr>
              <w:pStyle w:val="cuatexto"/>
              <w:spacing w:line="240" w:lineRule="auto"/>
              <w:jc w:val="right"/>
            </w:pPr>
            <w:r w:rsidRPr="0063005D">
              <w:t>426.477</w:t>
            </w:r>
          </w:p>
        </w:tc>
        <w:tc>
          <w:tcPr>
            <w:tcW w:w="855" w:type="pct"/>
            <w:tcBorders>
              <w:top w:val="single" w:sz="2" w:space="0" w:color="auto"/>
              <w:left w:val="nil"/>
              <w:bottom w:val="single" w:sz="2" w:space="0" w:color="auto"/>
              <w:right w:val="nil"/>
            </w:tcBorders>
            <w:shd w:val="clear" w:color="000000" w:fill="FFFFFF"/>
            <w:noWrap/>
            <w:vAlign w:val="center"/>
            <w:hideMark/>
          </w:tcPr>
          <w:p w14:paraId="6506FFEA" w14:textId="77777777" w:rsidR="0058143D" w:rsidRPr="0063005D" w:rsidRDefault="0058143D" w:rsidP="0063005D">
            <w:pPr>
              <w:pStyle w:val="cuatexto"/>
              <w:spacing w:line="240" w:lineRule="auto"/>
              <w:jc w:val="right"/>
            </w:pPr>
            <w:r w:rsidRPr="0063005D">
              <w:t>511.286</w:t>
            </w:r>
          </w:p>
        </w:tc>
        <w:tc>
          <w:tcPr>
            <w:tcW w:w="946" w:type="pct"/>
            <w:tcBorders>
              <w:top w:val="single" w:sz="2" w:space="0" w:color="auto"/>
              <w:left w:val="nil"/>
              <w:bottom w:val="single" w:sz="2" w:space="0" w:color="auto"/>
              <w:right w:val="nil"/>
            </w:tcBorders>
            <w:shd w:val="clear" w:color="000000" w:fill="FFFFFF"/>
            <w:noWrap/>
            <w:vAlign w:val="center"/>
            <w:hideMark/>
          </w:tcPr>
          <w:p w14:paraId="58949DE1" w14:textId="77777777" w:rsidR="0058143D" w:rsidRPr="0063005D" w:rsidRDefault="0058143D" w:rsidP="0063005D">
            <w:pPr>
              <w:pStyle w:val="cuatexto"/>
              <w:spacing w:line="240" w:lineRule="auto"/>
              <w:jc w:val="right"/>
            </w:pPr>
            <w:r w:rsidRPr="0063005D">
              <w:t>-84.808</w:t>
            </w:r>
          </w:p>
        </w:tc>
        <w:tc>
          <w:tcPr>
            <w:tcW w:w="844" w:type="pct"/>
            <w:tcBorders>
              <w:top w:val="single" w:sz="2" w:space="0" w:color="auto"/>
              <w:left w:val="nil"/>
              <w:bottom w:val="single" w:sz="2" w:space="0" w:color="auto"/>
              <w:right w:val="nil"/>
            </w:tcBorders>
            <w:shd w:val="clear" w:color="auto" w:fill="auto"/>
            <w:noWrap/>
            <w:vAlign w:val="center"/>
            <w:hideMark/>
          </w:tcPr>
          <w:p w14:paraId="5879B3D4" w14:textId="6F6DAA39" w:rsidR="0058143D" w:rsidRPr="0063005D" w:rsidRDefault="0058143D" w:rsidP="00FA3827">
            <w:pPr>
              <w:pStyle w:val="cuatexto"/>
              <w:spacing w:line="240" w:lineRule="auto"/>
              <w:jc w:val="right"/>
            </w:pPr>
            <w:r w:rsidRPr="0063005D">
              <w:t>83</w:t>
            </w:r>
          </w:p>
        </w:tc>
      </w:tr>
      <w:tr w:rsidR="0058143D" w:rsidRPr="00C02373" w14:paraId="738C7AD5"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778B943A" w14:textId="77777777" w:rsidR="0058143D" w:rsidRPr="0063005D" w:rsidRDefault="00923421" w:rsidP="0063005D">
            <w:pPr>
              <w:pStyle w:val="cuatexto"/>
              <w:spacing w:line="240" w:lineRule="auto"/>
              <w:jc w:val="left"/>
            </w:pPr>
            <w:proofErr w:type="spellStart"/>
            <w:r>
              <w:t>Baztan</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40C274D3" w14:textId="77777777" w:rsidR="0058143D" w:rsidRPr="0063005D" w:rsidRDefault="0058143D" w:rsidP="0063005D">
            <w:pPr>
              <w:pStyle w:val="cuatexto"/>
              <w:spacing w:line="240" w:lineRule="auto"/>
              <w:jc w:val="right"/>
            </w:pPr>
            <w:r w:rsidRPr="0063005D">
              <w:t>372.807</w:t>
            </w:r>
          </w:p>
        </w:tc>
        <w:tc>
          <w:tcPr>
            <w:tcW w:w="855" w:type="pct"/>
            <w:tcBorders>
              <w:top w:val="single" w:sz="2" w:space="0" w:color="auto"/>
              <w:left w:val="nil"/>
              <w:bottom w:val="single" w:sz="2" w:space="0" w:color="auto"/>
              <w:right w:val="nil"/>
            </w:tcBorders>
            <w:shd w:val="clear" w:color="000000" w:fill="FFFFFF"/>
            <w:noWrap/>
            <w:vAlign w:val="center"/>
            <w:hideMark/>
          </w:tcPr>
          <w:p w14:paraId="7F0890F3" w14:textId="77777777" w:rsidR="0058143D" w:rsidRPr="0063005D" w:rsidRDefault="0058143D" w:rsidP="0063005D">
            <w:pPr>
              <w:pStyle w:val="cuatexto"/>
              <w:spacing w:line="240" w:lineRule="auto"/>
              <w:jc w:val="right"/>
            </w:pPr>
            <w:r w:rsidRPr="0063005D">
              <w:t>452.932</w:t>
            </w:r>
          </w:p>
        </w:tc>
        <w:tc>
          <w:tcPr>
            <w:tcW w:w="946" w:type="pct"/>
            <w:tcBorders>
              <w:top w:val="single" w:sz="2" w:space="0" w:color="auto"/>
              <w:left w:val="nil"/>
              <w:bottom w:val="single" w:sz="2" w:space="0" w:color="auto"/>
              <w:right w:val="nil"/>
            </w:tcBorders>
            <w:shd w:val="clear" w:color="000000" w:fill="FFFFFF"/>
            <w:noWrap/>
            <w:vAlign w:val="center"/>
            <w:hideMark/>
          </w:tcPr>
          <w:p w14:paraId="06ADB35E" w14:textId="77777777" w:rsidR="0058143D" w:rsidRPr="0063005D" w:rsidRDefault="0058143D" w:rsidP="0063005D">
            <w:pPr>
              <w:pStyle w:val="cuatexto"/>
              <w:spacing w:line="240" w:lineRule="auto"/>
              <w:jc w:val="right"/>
            </w:pPr>
            <w:r w:rsidRPr="0063005D">
              <w:t>-80.125</w:t>
            </w:r>
          </w:p>
        </w:tc>
        <w:tc>
          <w:tcPr>
            <w:tcW w:w="844" w:type="pct"/>
            <w:tcBorders>
              <w:top w:val="single" w:sz="2" w:space="0" w:color="auto"/>
              <w:left w:val="nil"/>
              <w:bottom w:val="single" w:sz="2" w:space="0" w:color="auto"/>
              <w:right w:val="nil"/>
            </w:tcBorders>
            <w:shd w:val="clear" w:color="auto" w:fill="auto"/>
            <w:noWrap/>
            <w:vAlign w:val="center"/>
            <w:hideMark/>
          </w:tcPr>
          <w:p w14:paraId="50C6BEA4" w14:textId="1C899D95" w:rsidR="0058143D" w:rsidRPr="0063005D" w:rsidRDefault="0058143D" w:rsidP="00FA3827">
            <w:pPr>
              <w:pStyle w:val="cuatexto"/>
              <w:spacing w:line="240" w:lineRule="auto"/>
              <w:jc w:val="right"/>
            </w:pPr>
            <w:r w:rsidRPr="0063005D">
              <w:t>82</w:t>
            </w:r>
          </w:p>
        </w:tc>
      </w:tr>
      <w:tr w:rsidR="0058143D" w:rsidRPr="00C02373" w14:paraId="6FDBB48E"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6F5134BD" w14:textId="77777777" w:rsidR="0058143D" w:rsidRPr="0063005D" w:rsidRDefault="0058143D" w:rsidP="0063005D">
            <w:pPr>
              <w:pStyle w:val="cuatexto"/>
              <w:spacing w:line="240" w:lineRule="auto"/>
              <w:jc w:val="left"/>
            </w:pPr>
            <w:proofErr w:type="spellStart"/>
            <w:r w:rsidRPr="0063005D">
              <w:t>Bortziriak</w:t>
            </w:r>
            <w:proofErr w:type="spellEnd"/>
            <w:r w:rsidRPr="0063005D">
              <w:t xml:space="preserve"> </w:t>
            </w:r>
          </w:p>
        </w:tc>
        <w:tc>
          <w:tcPr>
            <w:tcW w:w="855" w:type="pct"/>
            <w:tcBorders>
              <w:top w:val="single" w:sz="2" w:space="0" w:color="auto"/>
              <w:left w:val="nil"/>
              <w:bottom w:val="single" w:sz="2" w:space="0" w:color="auto"/>
              <w:right w:val="nil"/>
            </w:tcBorders>
            <w:shd w:val="clear" w:color="000000" w:fill="FFFFFF"/>
            <w:noWrap/>
            <w:vAlign w:val="center"/>
            <w:hideMark/>
          </w:tcPr>
          <w:p w14:paraId="19611E24" w14:textId="77777777" w:rsidR="0058143D" w:rsidRPr="0063005D" w:rsidRDefault="0058143D" w:rsidP="0063005D">
            <w:pPr>
              <w:pStyle w:val="cuatexto"/>
              <w:spacing w:line="240" w:lineRule="auto"/>
              <w:jc w:val="right"/>
            </w:pPr>
            <w:r w:rsidRPr="0063005D">
              <w:t>1.012.263</w:t>
            </w:r>
          </w:p>
        </w:tc>
        <w:tc>
          <w:tcPr>
            <w:tcW w:w="855" w:type="pct"/>
            <w:tcBorders>
              <w:top w:val="single" w:sz="2" w:space="0" w:color="auto"/>
              <w:left w:val="nil"/>
              <w:bottom w:val="single" w:sz="2" w:space="0" w:color="auto"/>
              <w:right w:val="nil"/>
            </w:tcBorders>
            <w:shd w:val="clear" w:color="000000" w:fill="FFFFFF"/>
            <w:noWrap/>
            <w:vAlign w:val="center"/>
            <w:hideMark/>
          </w:tcPr>
          <w:p w14:paraId="3DCDF8B6" w14:textId="77777777" w:rsidR="0058143D" w:rsidRPr="0063005D" w:rsidRDefault="0058143D" w:rsidP="0063005D">
            <w:pPr>
              <w:pStyle w:val="cuatexto"/>
              <w:spacing w:line="240" w:lineRule="auto"/>
              <w:jc w:val="right"/>
            </w:pPr>
            <w:r w:rsidRPr="0063005D">
              <w:t>944.194</w:t>
            </w:r>
          </w:p>
        </w:tc>
        <w:tc>
          <w:tcPr>
            <w:tcW w:w="946" w:type="pct"/>
            <w:tcBorders>
              <w:top w:val="single" w:sz="2" w:space="0" w:color="auto"/>
              <w:left w:val="nil"/>
              <w:bottom w:val="single" w:sz="2" w:space="0" w:color="auto"/>
              <w:right w:val="nil"/>
            </w:tcBorders>
            <w:shd w:val="clear" w:color="000000" w:fill="FFFFFF"/>
            <w:noWrap/>
            <w:vAlign w:val="center"/>
            <w:hideMark/>
          </w:tcPr>
          <w:p w14:paraId="21CB2959" w14:textId="77777777" w:rsidR="0058143D" w:rsidRPr="0063005D" w:rsidRDefault="0058143D" w:rsidP="0063005D">
            <w:pPr>
              <w:pStyle w:val="cuatexto"/>
              <w:spacing w:line="240" w:lineRule="auto"/>
              <w:jc w:val="right"/>
            </w:pPr>
            <w:r w:rsidRPr="0063005D">
              <w:t>68.069</w:t>
            </w:r>
          </w:p>
        </w:tc>
        <w:tc>
          <w:tcPr>
            <w:tcW w:w="844" w:type="pct"/>
            <w:tcBorders>
              <w:top w:val="single" w:sz="2" w:space="0" w:color="auto"/>
              <w:left w:val="nil"/>
              <w:bottom w:val="single" w:sz="2" w:space="0" w:color="auto"/>
              <w:right w:val="nil"/>
            </w:tcBorders>
            <w:shd w:val="clear" w:color="auto" w:fill="auto"/>
            <w:noWrap/>
            <w:vAlign w:val="center"/>
            <w:hideMark/>
          </w:tcPr>
          <w:p w14:paraId="09FDFCE6" w14:textId="3DCBCF6D" w:rsidR="0058143D" w:rsidRPr="0063005D" w:rsidRDefault="0058143D" w:rsidP="00FA3827">
            <w:pPr>
              <w:pStyle w:val="cuatexto"/>
              <w:spacing w:line="240" w:lineRule="auto"/>
              <w:jc w:val="right"/>
            </w:pPr>
            <w:r w:rsidRPr="0063005D">
              <w:t>107</w:t>
            </w:r>
          </w:p>
        </w:tc>
      </w:tr>
      <w:tr w:rsidR="0058143D" w:rsidRPr="00C02373" w14:paraId="3D1D5A2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5AAAA3D8" w14:textId="77777777" w:rsidR="0058143D" w:rsidRPr="0063005D" w:rsidRDefault="0058143D" w:rsidP="0063005D">
            <w:pPr>
              <w:pStyle w:val="cuatexto"/>
              <w:spacing w:line="240" w:lineRule="auto"/>
              <w:jc w:val="left"/>
            </w:pPr>
            <w:r w:rsidRPr="0063005D">
              <w:t>Sangüesa</w:t>
            </w:r>
          </w:p>
        </w:tc>
        <w:tc>
          <w:tcPr>
            <w:tcW w:w="855" w:type="pct"/>
            <w:tcBorders>
              <w:top w:val="single" w:sz="2" w:space="0" w:color="auto"/>
              <w:left w:val="nil"/>
              <w:bottom w:val="single" w:sz="2" w:space="0" w:color="auto"/>
              <w:right w:val="nil"/>
            </w:tcBorders>
            <w:shd w:val="clear" w:color="000000" w:fill="FFFFFF"/>
            <w:noWrap/>
            <w:vAlign w:val="center"/>
            <w:hideMark/>
          </w:tcPr>
          <w:p w14:paraId="5F5C83D6" w14:textId="77777777" w:rsidR="0058143D" w:rsidRPr="0063005D" w:rsidRDefault="0058143D" w:rsidP="0063005D">
            <w:pPr>
              <w:pStyle w:val="cuatexto"/>
              <w:spacing w:line="240" w:lineRule="auto"/>
              <w:jc w:val="right"/>
            </w:pPr>
            <w:r w:rsidRPr="0063005D">
              <w:t>1.113.702</w:t>
            </w:r>
          </w:p>
        </w:tc>
        <w:tc>
          <w:tcPr>
            <w:tcW w:w="855" w:type="pct"/>
            <w:tcBorders>
              <w:top w:val="single" w:sz="2" w:space="0" w:color="auto"/>
              <w:left w:val="nil"/>
              <w:bottom w:val="single" w:sz="2" w:space="0" w:color="auto"/>
              <w:right w:val="nil"/>
            </w:tcBorders>
            <w:shd w:val="clear" w:color="000000" w:fill="FFFFFF"/>
            <w:noWrap/>
            <w:vAlign w:val="center"/>
            <w:hideMark/>
          </w:tcPr>
          <w:p w14:paraId="7B3A97EF" w14:textId="77777777" w:rsidR="0058143D" w:rsidRPr="0063005D" w:rsidRDefault="0058143D" w:rsidP="0063005D">
            <w:pPr>
              <w:pStyle w:val="cuatexto"/>
              <w:spacing w:line="240" w:lineRule="auto"/>
              <w:jc w:val="right"/>
            </w:pPr>
            <w:r w:rsidRPr="0063005D">
              <w:t>1.158.298</w:t>
            </w:r>
          </w:p>
        </w:tc>
        <w:tc>
          <w:tcPr>
            <w:tcW w:w="946" w:type="pct"/>
            <w:tcBorders>
              <w:top w:val="single" w:sz="2" w:space="0" w:color="auto"/>
              <w:left w:val="nil"/>
              <w:bottom w:val="single" w:sz="2" w:space="0" w:color="auto"/>
              <w:right w:val="nil"/>
            </w:tcBorders>
            <w:shd w:val="clear" w:color="000000" w:fill="FFFFFF"/>
            <w:noWrap/>
            <w:vAlign w:val="center"/>
            <w:hideMark/>
          </w:tcPr>
          <w:p w14:paraId="11E39AF2" w14:textId="77777777" w:rsidR="0058143D" w:rsidRPr="0063005D" w:rsidRDefault="0058143D" w:rsidP="0063005D">
            <w:pPr>
              <w:pStyle w:val="cuatexto"/>
              <w:spacing w:line="240" w:lineRule="auto"/>
              <w:jc w:val="right"/>
            </w:pPr>
            <w:r w:rsidRPr="0063005D">
              <w:t>-44.596</w:t>
            </w:r>
          </w:p>
        </w:tc>
        <w:tc>
          <w:tcPr>
            <w:tcW w:w="844" w:type="pct"/>
            <w:tcBorders>
              <w:top w:val="single" w:sz="2" w:space="0" w:color="auto"/>
              <w:left w:val="nil"/>
              <w:bottom w:val="single" w:sz="2" w:space="0" w:color="auto"/>
              <w:right w:val="nil"/>
            </w:tcBorders>
            <w:shd w:val="clear" w:color="auto" w:fill="auto"/>
            <w:noWrap/>
            <w:vAlign w:val="center"/>
            <w:hideMark/>
          </w:tcPr>
          <w:p w14:paraId="63BBF7C6" w14:textId="08FA85C4" w:rsidR="0058143D" w:rsidRPr="0063005D" w:rsidRDefault="0058143D" w:rsidP="00FA3827">
            <w:pPr>
              <w:pStyle w:val="cuatexto"/>
              <w:spacing w:line="240" w:lineRule="auto"/>
              <w:jc w:val="right"/>
            </w:pPr>
            <w:r w:rsidRPr="0063005D">
              <w:t>96</w:t>
            </w:r>
          </w:p>
        </w:tc>
      </w:tr>
      <w:tr w:rsidR="0058143D" w:rsidRPr="00C02373" w14:paraId="0721DFD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2A190B66" w14:textId="77777777" w:rsidR="0058143D" w:rsidRPr="0063005D" w:rsidRDefault="0058143D" w:rsidP="0063005D">
            <w:pPr>
              <w:pStyle w:val="cuatexto"/>
              <w:spacing w:line="240" w:lineRule="auto"/>
              <w:jc w:val="left"/>
            </w:pPr>
            <w:proofErr w:type="spellStart"/>
            <w:r w:rsidRPr="0063005D">
              <w:t>Valdizarbe</w:t>
            </w:r>
            <w:proofErr w:type="spellEnd"/>
            <w:r w:rsidRPr="0063005D">
              <w:t xml:space="preserve">  </w:t>
            </w:r>
          </w:p>
        </w:tc>
        <w:tc>
          <w:tcPr>
            <w:tcW w:w="855" w:type="pct"/>
            <w:tcBorders>
              <w:top w:val="single" w:sz="2" w:space="0" w:color="auto"/>
              <w:left w:val="nil"/>
              <w:bottom w:val="single" w:sz="2" w:space="0" w:color="auto"/>
              <w:right w:val="nil"/>
            </w:tcBorders>
            <w:shd w:val="clear" w:color="000000" w:fill="FFFFFF"/>
            <w:noWrap/>
            <w:vAlign w:val="center"/>
            <w:hideMark/>
          </w:tcPr>
          <w:p w14:paraId="1DD7117D" w14:textId="77777777" w:rsidR="0058143D" w:rsidRPr="0063005D" w:rsidRDefault="0058143D" w:rsidP="0063005D">
            <w:pPr>
              <w:pStyle w:val="cuatexto"/>
              <w:spacing w:line="240" w:lineRule="auto"/>
              <w:jc w:val="right"/>
            </w:pPr>
            <w:r w:rsidRPr="0063005D">
              <w:t>907.151</w:t>
            </w:r>
          </w:p>
        </w:tc>
        <w:tc>
          <w:tcPr>
            <w:tcW w:w="855" w:type="pct"/>
            <w:tcBorders>
              <w:top w:val="single" w:sz="2" w:space="0" w:color="auto"/>
              <w:left w:val="nil"/>
              <w:bottom w:val="single" w:sz="2" w:space="0" w:color="auto"/>
              <w:right w:val="nil"/>
            </w:tcBorders>
            <w:shd w:val="clear" w:color="000000" w:fill="FFFFFF"/>
            <w:noWrap/>
            <w:vAlign w:val="center"/>
            <w:hideMark/>
          </w:tcPr>
          <w:p w14:paraId="5EC69C2F" w14:textId="77777777" w:rsidR="0058143D" w:rsidRPr="0063005D" w:rsidRDefault="0058143D" w:rsidP="0063005D">
            <w:pPr>
              <w:pStyle w:val="cuatexto"/>
              <w:spacing w:line="240" w:lineRule="auto"/>
              <w:jc w:val="right"/>
            </w:pPr>
            <w:r w:rsidRPr="0063005D">
              <w:t>1.001.760</w:t>
            </w:r>
          </w:p>
        </w:tc>
        <w:tc>
          <w:tcPr>
            <w:tcW w:w="946" w:type="pct"/>
            <w:tcBorders>
              <w:top w:val="single" w:sz="2" w:space="0" w:color="auto"/>
              <w:left w:val="nil"/>
              <w:bottom w:val="single" w:sz="2" w:space="0" w:color="auto"/>
              <w:right w:val="nil"/>
            </w:tcBorders>
            <w:shd w:val="clear" w:color="000000" w:fill="FFFFFF"/>
            <w:noWrap/>
            <w:vAlign w:val="center"/>
            <w:hideMark/>
          </w:tcPr>
          <w:p w14:paraId="0462A4A0" w14:textId="77777777" w:rsidR="0058143D" w:rsidRPr="0063005D" w:rsidRDefault="0058143D" w:rsidP="0063005D">
            <w:pPr>
              <w:pStyle w:val="cuatexto"/>
              <w:spacing w:line="240" w:lineRule="auto"/>
              <w:jc w:val="right"/>
            </w:pPr>
            <w:r w:rsidRPr="0063005D">
              <w:t>-94.609</w:t>
            </w:r>
          </w:p>
        </w:tc>
        <w:tc>
          <w:tcPr>
            <w:tcW w:w="844" w:type="pct"/>
            <w:tcBorders>
              <w:top w:val="single" w:sz="2" w:space="0" w:color="auto"/>
              <w:left w:val="nil"/>
              <w:bottom w:val="single" w:sz="2" w:space="0" w:color="auto"/>
              <w:right w:val="nil"/>
            </w:tcBorders>
            <w:shd w:val="clear" w:color="auto" w:fill="auto"/>
            <w:noWrap/>
            <w:vAlign w:val="center"/>
            <w:hideMark/>
          </w:tcPr>
          <w:p w14:paraId="575230AA" w14:textId="4F4B6DB2" w:rsidR="0058143D" w:rsidRPr="0063005D" w:rsidRDefault="0058143D" w:rsidP="00FA3827">
            <w:pPr>
              <w:pStyle w:val="cuatexto"/>
              <w:spacing w:line="240" w:lineRule="auto"/>
              <w:jc w:val="right"/>
            </w:pPr>
            <w:r w:rsidRPr="0063005D">
              <w:t>91</w:t>
            </w:r>
          </w:p>
        </w:tc>
      </w:tr>
      <w:tr w:rsidR="0058143D" w:rsidRPr="00C02373" w14:paraId="19176C6C"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39954580" w14:textId="77777777" w:rsidR="0058143D" w:rsidRPr="0063005D" w:rsidRDefault="0058143D" w:rsidP="0063005D">
            <w:pPr>
              <w:pStyle w:val="cuatexto"/>
              <w:spacing w:line="240" w:lineRule="auto"/>
              <w:jc w:val="left"/>
            </w:pPr>
            <w:proofErr w:type="spellStart"/>
            <w:r w:rsidRPr="0063005D">
              <w:t>Sakana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2E9805C9" w14:textId="77777777" w:rsidR="0058143D" w:rsidRPr="0063005D" w:rsidRDefault="0058143D" w:rsidP="0063005D">
            <w:pPr>
              <w:pStyle w:val="cuatexto"/>
              <w:spacing w:line="240" w:lineRule="auto"/>
              <w:jc w:val="right"/>
            </w:pPr>
            <w:r w:rsidRPr="0063005D">
              <w:t>2.308.744</w:t>
            </w:r>
          </w:p>
        </w:tc>
        <w:tc>
          <w:tcPr>
            <w:tcW w:w="855" w:type="pct"/>
            <w:tcBorders>
              <w:top w:val="single" w:sz="2" w:space="0" w:color="auto"/>
              <w:left w:val="nil"/>
              <w:bottom w:val="single" w:sz="2" w:space="0" w:color="auto"/>
              <w:right w:val="nil"/>
            </w:tcBorders>
            <w:shd w:val="clear" w:color="000000" w:fill="FFFFFF"/>
            <w:noWrap/>
            <w:vAlign w:val="center"/>
            <w:hideMark/>
          </w:tcPr>
          <w:p w14:paraId="1922B209" w14:textId="77777777" w:rsidR="0058143D" w:rsidRPr="0063005D" w:rsidRDefault="0058143D" w:rsidP="0063005D">
            <w:pPr>
              <w:pStyle w:val="cuatexto"/>
              <w:spacing w:line="240" w:lineRule="auto"/>
              <w:jc w:val="right"/>
            </w:pPr>
            <w:r w:rsidRPr="0063005D">
              <w:t>3.048.225</w:t>
            </w:r>
          </w:p>
        </w:tc>
        <w:tc>
          <w:tcPr>
            <w:tcW w:w="946" w:type="pct"/>
            <w:tcBorders>
              <w:top w:val="single" w:sz="2" w:space="0" w:color="auto"/>
              <w:left w:val="nil"/>
              <w:bottom w:val="single" w:sz="2" w:space="0" w:color="auto"/>
              <w:right w:val="nil"/>
            </w:tcBorders>
            <w:shd w:val="clear" w:color="000000" w:fill="FFFFFF"/>
            <w:noWrap/>
            <w:vAlign w:val="center"/>
            <w:hideMark/>
          </w:tcPr>
          <w:p w14:paraId="6314B7B8" w14:textId="77777777" w:rsidR="0058143D" w:rsidRPr="0063005D" w:rsidRDefault="0058143D" w:rsidP="0063005D">
            <w:pPr>
              <w:pStyle w:val="cuatexto"/>
              <w:spacing w:line="240" w:lineRule="auto"/>
              <w:jc w:val="right"/>
            </w:pPr>
            <w:r w:rsidRPr="0063005D">
              <w:t>-739.481</w:t>
            </w:r>
          </w:p>
        </w:tc>
        <w:tc>
          <w:tcPr>
            <w:tcW w:w="844" w:type="pct"/>
            <w:tcBorders>
              <w:top w:val="single" w:sz="2" w:space="0" w:color="auto"/>
              <w:left w:val="nil"/>
              <w:bottom w:val="single" w:sz="2" w:space="0" w:color="auto"/>
              <w:right w:val="nil"/>
            </w:tcBorders>
            <w:shd w:val="clear" w:color="auto" w:fill="auto"/>
            <w:noWrap/>
            <w:vAlign w:val="center"/>
            <w:hideMark/>
          </w:tcPr>
          <w:p w14:paraId="2CD8ED61" w14:textId="10B540F0" w:rsidR="0058143D" w:rsidRPr="0063005D" w:rsidRDefault="0058143D" w:rsidP="00FA3827">
            <w:pPr>
              <w:pStyle w:val="cuatexto"/>
              <w:spacing w:line="240" w:lineRule="auto"/>
              <w:jc w:val="right"/>
            </w:pPr>
            <w:r w:rsidRPr="0063005D">
              <w:t>76</w:t>
            </w:r>
          </w:p>
        </w:tc>
      </w:tr>
      <w:tr w:rsidR="0058143D" w:rsidRPr="00C02373" w14:paraId="1E6185E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32A717F8" w14:textId="77777777" w:rsidR="0058143D" w:rsidRPr="0063005D" w:rsidRDefault="0058143D" w:rsidP="0063005D">
            <w:pPr>
              <w:pStyle w:val="cuatexto"/>
              <w:spacing w:line="240" w:lineRule="auto"/>
              <w:jc w:val="left"/>
            </w:pPr>
            <w:proofErr w:type="spellStart"/>
            <w:r w:rsidRPr="0063005D">
              <w:t>Mairaga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4F4F496E" w14:textId="77777777" w:rsidR="0058143D" w:rsidRPr="0063005D" w:rsidRDefault="0058143D" w:rsidP="0063005D">
            <w:pPr>
              <w:pStyle w:val="cuatexto"/>
              <w:spacing w:line="240" w:lineRule="auto"/>
              <w:jc w:val="right"/>
            </w:pPr>
            <w:r w:rsidRPr="0063005D">
              <w:t>1.911.895</w:t>
            </w:r>
          </w:p>
        </w:tc>
        <w:tc>
          <w:tcPr>
            <w:tcW w:w="855" w:type="pct"/>
            <w:tcBorders>
              <w:top w:val="single" w:sz="2" w:space="0" w:color="auto"/>
              <w:left w:val="nil"/>
              <w:bottom w:val="single" w:sz="2" w:space="0" w:color="auto"/>
              <w:right w:val="nil"/>
            </w:tcBorders>
            <w:shd w:val="clear" w:color="000000" w:fill="FFFFFF"/>
            <w:noWrap/>
            <w:vAlign w:val="center"/>
            <w:hideMark/>
          </w:tcPr>
          <w:p w14:paraId="2FC0CD9D" w14:textId="77777777" w:rsidR="0058143D" w:rsidRPr="0063005D" w:rsidRDefault="0058143D" w:rsidP="0063005D">
            <w:pPr>
              <w:pStyle w:val="cuatexto"/>
              <w:spacing w:line="240" w:lineRule="auto"/>
              <w:jc w:val="right"/>
            </w:pPr>
            <w:r w:rsidRPr="0063005D">
              <w:t>1.509.952</w:t>
            </w:r>
          </w:p>
        </w:tc>
        <w:tc>
          <w:tcPr>
            <w:tcW w:w="946" w:type="pct"/>
            <w:tcBorders>
              <w:top w:val="single" w:sz="2" w:space="0" w:color="auto"/>
              <w:left w:val="nil"/>
              <w:bottom w:val="single" w:sz="2" w:space="0" w:color="auto"/>
              <w:right w:val="nil"/>
            </w:tcBorders>
            <w:shd w:val="clear" w:color="000000" w:fill="FFFFFF"/>
            <w:noWrap/>
            <w:vAlign w:val="center"/>
            <w:hideMark/>
          </w:tcPr>
          <w:p w14:paraId="129CD2E9" w14:textId="77777777" w:rsidR="0058143D" w:rsidRPr="0063005D" w:rsidRDefault="0058143D" w:rsidP="0063005D">
            <w:pPr>
              <w:pStyle w:val="cuatexto"/>
              <w:spacing w:line="240" w:lineRule="auto"/>
              <w:jc w:val="right"/>
            </w:pPr>
            <w:r w:rsidRPr="0063005D">
              <w:t>401.943</w:t>
            </w:r>
          </w:p>
        </w:tc>
        <w:tc>
          <w:tcPr>
            <w:tcW w:w="844" w:type="pct"/>
            <w:tcBorders>
              <w:top w:val="single" w:sz="2" w:space="0" w:color="auto"/>
              <w:left w:val="nil"/>
              <w:bottom w:val="single" w:sz="2" w:space="0" w:color="auto"/>
              <w:right w:val="nil"/>
            </w:tcBorders>
            <w:shd w:val="clear" w:color="auto" w:fill="auto"/>
            <w:noWrap/>
            <w:vAlign w:val="center"/>
            <w:hideMark/>
          </w:tcPr>
          <w:p w14:paraId="2553E413" w14:textId="5159001F" w:rsidR="0058143D" w:rsidRPr="0063005D" w:rsidRDefault="0058143D" w:rsidP="00FA3827">
            <w:pPr>
              <w:pStyle w:val="cuatexto"/>
              <w:spacing w:line="240" w:lineRule="auto"/>
              <w:jc w:val="right"/>
            </w:pPr>
            <w:r w:rsidRPr="0063005D">
              <w:t>127</w:t>
            </w:r>
          </w:p>
        </w:tc>
      </w:tr>
      <w:tr w:rsidR="0058143D" w:rsidRPr="00C02373" w14:paraId="7FA54F1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E5B5A1F" w14:textId="77777777" w:rsidR="0058143D" w:rsidRPr="0063005D" w:rsidRDefault="0058143D" w:rsidP="0063005D">
            <w:pPr>
              <w:pStyle w:val="cuatexto"/>
              <w:spacing w:line="240" w:lineRule="auto"/>
              <w:jc w:val="left"/>
            </w:pPr>
            <w:r w:rsidRPr="0063005D">
              <w:t>Ribera Alta</w:t>
            </w:r>
          </w:p>
        </w:tc>
        <w:tc>
          <w:tcPr>
            <w:tcW w:w="855" w:type="pct"/>
            <w:tcBorders>
              <w:top w:val="single" w:sz="2" w:space="0" w:color="auto"/>
              <w:left w:val="nil"/>
              <w:bottom w:val="single" w:sz="2" w:space="0" w:color="auto"/>
              <w:right w:val="nil"/>
            </w:tcBorders>
            <w:shd w:val="clear" w:color="000000" w:fill="FFFFFF"/>
            <w:noWrap/>
            <w:vAlign w:val="center"/>
            <w:hideMark/>
          </w:tcPr>
          <w:p w14:paraId="319D1142" w14:textId="77777777" w:rsidR="0058143D" w:rsidRPr="0063005D" w:rsidRDefault="0058143D" w:rsidP="0063005D">
            <w:pPr>
              <w:pStyle w:val="cuatexto"/>
              <w:spacing w:line="240" w:lineRule="auto"/>
              <w:jc w:val="right"/>
            </w:pPr>
            <w:r w:rsidRPr="0063005D">
              <w:t>1.787.569</w:t>
            </w:r>
          </w:p>
        </w:tc>
        <w:tc>
          <w:tcPr>
            <w:tcW w:w="855" w:type="pct"/>
            <w:tcBorders>
              <w:top w:val="single" w:sz="2" w:space="0" w:color="auto"/>
              <w:left w:val="nil"/>
              <w:bottom w:val="single" w:sz="2" w:space="0" w:color="auto"/>
              <w:right w:val="nil"/>
            </w:tcBorders>
            <w:shd w:val="clear" w:color="000000" w:fill="FFFFFF"/>
            <w:noWrap/>
            <w:vAlign w:val="center"/>
            <w:hideMark/>
          </w:tcPr>
          <w:p w14:paraId="71ABDB14" w14:textId="77777777" w:rsidR="0058143D" w:rsidRPr="0063005D" w:rsidRDefault="0058143D" w:rsidP="0063005D">
            <w:pPr>
              <w:pStyle w:val="cuatexto"/>
              <w:spacing w:line="240" w:lineRule="auto"/>
              <w:jc w:val="right"/>
            </w:pPr>
            <w:r w:rsidRPr="0063005D">
              <w:t>1.572.509</w:t>
            </w:r>
          </w:p>
        </w:tc>
        <w:tc>
          <w:tcPr>
            <w:tcW w:w="946" w:type="pct"/>
            <w:tcBorders>
              <w:top w:val="single" w:sz="2" w:space="0" w:color="auto"/>
              <w:left w:val="nil"/>
              <w:bottom w:val="single" w:sz="2" w:space="0" w:color="auto"/>
              <w:right w:val="nil"/>
            </w:tcBorders>
            <w:shd w:val="clear" w:color="000000" w:fill="FFFFFF"/>
            <w:noWrap/>
            <w:vAlign w:val="center"/>
            <w:hideMark/>
          </w:tcPr>
          <w:p w14:paraId="690080C1" w14:textId="77777777" w:rsidR="0058143D" w:rsidRPr="0063005D" w:rsidRDefault="0058143D" w:rsidP="0063005D">
            <w:pPr>
              <w:pStyle w:val="cuatexto"/>
              <w:spacing w:line="240" w:lineRule="auto"/>
              <w:jc w:val="right"/>
            </w:pPr>
            <w:r w:rsidRPr="0063005D">
              <w:t>215.060</w:t>
            </w:r>
          </w:p>
        </w:tc>
        <w:tc>
          <w:tcPr>
            <w:tcW w:w="844" w:type="pct"/>
            <w:tcBorders>
              <w:top w:val="single" w:sz="2" w:space="0" w:color="auto"/>
              <w:left w:val="nil"/>
              <w:bottom w:val="single" w:sz="2" w:space="0" w:color="auto"/>
              <w:right w:val="nil"/>
            </w:tcBorders>
            <w:shd w:val="clear" w:color="auto" w:fill="auto"/>
            <w:noWrap/>
            <w:vAlign w:val="center"/>
            <w:hideMark/>
          </w:tcPr>
          <w:p w14:paraId="53585AEE" w14:textId="0FC24E4C" w:rsidR="0058143D" w:rsidRPr="0063005D" w:rsidRDefault="0058143D" w:rsidP="00FA3827">
            <w:pPr>
              <w:pStyle w:val="cuatexto"/>
              <w:spacing w:line="240" w:lineRule="auto"/>
              <w:jc w:val="right"/>
            </w:pPr>
            <w:r w:rsidRPr="0063005D">
              <w:t>114</w:t>
            </w:r>
          </w:p>
        </w:tc>
      </w:tr>
      <w:tr w:rsidR="0058143D" w:rsidRPr="00C02373" w14:paraId="1B8A306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03D86ED7" w14:textId="77777777" w:rsidR="0058143D" w:rsidRPr="0063005D" w:rsidRDefault="0058143D" w:rsidP="0063005D">
            <w:pPr>
              <w:pStyle w:val="cuatexto"/>
              <w:spacing w:line="240" w:lineRule="auto"/>
              <w:jc w:val="left"/>
            </w:pPr>
            <w:r w:rsidRPr="0063005D">
              <w:t>Montejurra</w:t>
            </w:r>
          </w:p>
        </w:tc>
        <w:tc>
          <w:tcPr>
            <w:tcW w:w="855" w:type="pct"/>
            <w:tcBorders>
              <w:top w:val="single" w:sz="2" w:space="0" w:color="auto"/>
              <w:left w:val="nil"/>
              <w:bottom w:val="single" w:sz="2" w:space="0" w:color="auto"/>
              <w:right w:val="nil"/>
            </w:tcBorders>
            <w:shd w:val="clear" w:color="000000" w:fill="FFFFFF"/>
            <w:noWrap/>
            <w:vAlign w:val="center"/>
            <w:hideMark/>
          </w:tcPr>
          <w:p w14:paraId="2120F238" w14:textId="77777777" w:rsidR="0058143D" w:rsidRPr="0063005D" w:rsidRDefault="0058143D" w:rsidP="0063005D">
            <w:pPr>
              <w:pStyle w:val="cuatexto"/>
              <w:spacing w:line="240" w:lineRule="auto"/>
              <w:jc w:val="right"/>
            </w:pPr>
            <w:r w:rsidRPr="0063005D">
              <w:t>3.015.833</w:t>
            </w:r>
          </w:p>
        </w:tc>
        <w:tc>
          <w:tcPr>
            <w:tcW w:w="855" w:type="pct"/>
            <w:tcBorders>
              <w:top w:val="single" w:sz="2" w:space="0" w:color="auto"/>
              <w:left w:val="nil"/>
              <w:bottom w:val="single" w:sz="2" w:space="0" w:color="auto"/>
              <w:right w:val="nil"/>
            </w:tcBorders>
            <w:shd w:val="clear" w:color="000000" w:fill="FFFFFF"/>
            <w:noWrap/>
            <w:vAlign w:val="center"/>
            <w:hideMark/>
          </w:tcPr>
          <w:p w14:paraId="07F90618" w14:textId="77777777" w:rsidR="0058143D" w:rsidRPr="0063005D" w:rsidRDefault="0058143D" w:rsidP="0063005D">
            <w:pPr>
              <w:pStyle w:val="cuatexto"/>
              <w:spacing w:line="240" w:lineRule="auto"/>
              <w:jc w:val="right"/>
            </w:pPr>
            <w:r w:rsidRPr="0063005D">
              <w:t>1.838.953</w:t>
            </w:r>
          </w:p>
        </w:tc>
        <w:tc>
          <w:tcPr>
            <w:tcW w:w="946" w:type="pct"/>
            <w:tcBorders>
              <w:top w:val="single" w:sz="2" w:space="0" w:color="auto"/>
              <w:left w:val="nil"/>
              <w:bottom w:val="single" w:sz="2" w:space="0" w:color="auto"/>
              <w:right w:val="nil"/>
            </w:tcBorders>
            <w:shd w:val="clear" w:color="000000" w:fill="FFFFFF"/>
            <w:noWrap/>
            <w:vAlign w:val="center"/>
            <w:hideMark/>
          </w:tcPr>
          <w:p w14:paraId="776B7F96" w14:textId="77777777" w:rsidR="0058143D" w:rsidRPr="0063005D" w:rsidRDefault="0058143D" w:rsidP="0063005D">
            <w:pPr>
              <w:pStyle w:val="cuatexto"/>
              <w:spacing w:line="240" w:lineRule="auto"/>
              <w:jc w:val="right"/>
            </w:pPr>
            <w:r w:rsidRPr="0063005D">
              <w:t>1.176.880</w:t>
            </w:r>
          </w:p>
        </w:tc>
        <w:tc>
          <w:tcPr>
            <w:tcW w:w="844" w:type="pct"/>
            <w:tcBorders>
              <w:top w:val="single" w:sz="2" w:space="0" w:color="auto"/>
              <w:left w:val="nil"/>
              <w:bottom w:val="single" w:sz="2" w:space="0" w:color="auto"/>
              <w:right w:val="nil"/>
            </w:tcBorders>
            <w:shd w:val="clear" w:color="auto" w:fill="auto"/>
            <w:noWrap/>
            <w:vAlign w:val="center"/>
            <w:hideMark/>
          </w:tcPr>
          <w:p w14:paraId="720A9886" w14:textId="048A2CFE" w:rsidR="0058143D" w:rsidRPr="0063005D" w:rsidRDefault="0058143D" w:rsidP="00FA3827">
            <w:pPr>
              <w:pStyle w:val="cuatexto"/>
              <w:spacing w:line="240" w:lineRule="auto"/>
              <w:jc w:val="right"/>
            </w:pPr>
            <w:r w:rsidRPr="0063005D">
              <w:t>164</w:t>
            </w:r>
          </w:p>
        </w:tc>
      </w:tr>
      <w:tr w:rsidR="0058143D" w:rsidRPr="00C02373" w14:paraId="59CF3287"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F6FFCFF" w14:textId="77777777" w:rsidR="0058143D" w:rsidRPr="0063005D" w:rsidRDefault="0058143D" w:rsidP="0063005D">
            <w:pPr>
              <w:pStyle w:val="cuatexto"/>
              <w:spacing w:line="240" w:lineRule="auto"/>
              <w:jc w:val="left"/>
            </w:pPr>
            <w:r w:rsidRPr="0063005D">
              <w:t>Ribera</w:t>
            </w:r>
          </w:p>
        </w:tc>
        <w:tc>
          <w:tcPr>
            <w:tcW w:w="855" w:type="pct"/>
            <w:tcBorders>
              <w:top w:val="single" w:sz="2" w:space="0" w:color="auto"/>
              <w:left w:val="nil"/>
              <w:bottom w:val="single" w:sz="2" w:space="0" w:color="auto"/>
              <w:right w:val="nil"/>
            </w:tcBorders>
            <w:shd w:val="clear" w:color="000000" w:fill="FFFFFF"/>
            <w:noWrap/>
            <w:vAlign w:val="center"/>
            <w:hideMark/>
          </w:tcPr>
          <w:p w14:paraId="264975BD" w14:textId="77777777" w:rsidR="0058143D" w:rsidRPr="0063005D" w:rsidRDefault="0058143D" w:rsidP="0063005D">
            <w:pPr>
              <w:pStyle w:val="cuatexto"/>
              <w:spacing w:line="240" w:lineRule="auto"/>
              <w:jc w:val="right"/>
            </w:pPr>
            <w:r w:rsidRPr="0063005D">
              <w:t>8.233.117</w:t>
            </w:r>
          </w:p>
        </w:tc>
        <w:tc>
          <w:tcPr>
            <w:tcW w:w="855" w:type="pct"/>
            <w:tcBorders>
              <w:top w:val="single" w:sz="2" w:space="0" w:color="auto"/>
              <w:left w:val="nil"/>
              <w:bottom w:val="single" w:sz="2" w:space="0" w:color="auto"/>
              <w:right w:val="nil"/>
            </w:tcBorders>
            <w:shd w:val="clear" w:color="000000" w:fill="FFFFFF"/>
            <w:noWrap/>
            <w:vAlign w:val="center"/>
            <w:hideMark/>
          </w:tcPr>
          <w:p w14:paraId="6B36A8DA" w14:textId="77777777" w:rsidR="0058143D" w:rsidRPr="0063005D" w:rsidRDefault="0058143D" w:rsidP="0063005D">
            <w:pPr>
              <w:pStyle w:val="cuatexto"/>
              <w:spacing w:line="240" w:lineRule="auto"/>
              <w:jc w:val="right"/>
            </w:pPr>
            <w:r w:rsidRPr="0063005D">
              <w:t>7.493.503</w:t>
            </w:r>
          </w:p>
        </w:tc>
        <w:tc>
          <w:tcPr>
            <w:tcW w:w="946" w:type="pct"/>
            <w:tcBorders>
              <w:top w:val="single" w:sz="2" w:space="0" w:color="auto"/>
              <w:left w:val="nil"/>
              <w:bottom w:val="single" w:sz="2" w:space="0" w:color="auto"/>
              <w:right w:val="nil"/>
            </w:tcBorders>
            <w:shd w:val="clear" w:color="000000" w:fill="FFFFFF"/>
            <w:noWrap/>
            <w:vAlign w:val="center"/>
            <w:hideMark/>
          </w:tcPr>
          <w:p w14:paraId="2AF8A131" w14:textId="77777777" w:rsidR="0058143D" w:rsidRPr="0063005D" w:rsidRDefault="0058143D" w:rsidP="0063005D">
            <w:pPr>
              <w:pStyle w:val="cuatexto"/>
              <w:spacing w:line="240" w:lineRule="auto"/>
              <w:jc w:val="right"/>
            </w:pPr>
            <w:r w:rsidRPr="0063005D">
              <w:t>739.614</w:t>
            </w:r>
          </w:p>
        </w:tc>
        <w:tc>
          <w:tcPr>
            <w:tcW w:w="844" w:type="pct"/>
            <w:tcBorders>
              <w:top w:val="single" w:sz="2" w:space="0" w:color="auto"/>
              <w:left w:val="nil"/>
              <w:bottom w:val="single" w:sz="2" w:space="0" w:color="auto"/>
              <w:right w:val="nil"/>
            </w:tcBorders>
            <w:shd w:val="clear" w:color="auto" w:fill="auto"/>
            <w:noWrap/>
            <w:vAlign w:val="center"/>
            <w:hideMark/>
          </w:tcPr>
          <w:p w14:paraId="1F4CA128" w14:textId="276FC129" w:rsidR="0058143D" w:rsidRPr="0063005D" w:rsidRDefault="0058143D" w:rsidP="00FA3827">
            <w:pPr>
              <w:pStyle w:val="cuatexto"/>
              <w:spacing w:line="240" w:lineRule="auto"/>
              <w:jc w:val="right"/>
            </w:pPr>
            <w:r w:rsidRPr="0063005D">
              <w:t>110</w:t>
            </w:r>
          </w:p>
        </w:tc>
      </w:tr>
      <w:tr w:rsidR="0058143D" w:rsidRPr="00C02373" w14:paraId="641986B3" w14:textId="77777777" w:rsidTr="00FA3827">
        <w:trPr>
          <w:trHeight w:val="198"/>
          <w:jc w:val="center"/>
        </w:trPr>
        <w:tc>
          <w:tcPr>
            <w:tcW w:w="1499" w:type="pct"/>
            <w:tcBorders>
              <w:top w:val="single" w:sz="2" w:space="0" w:color="auto"/>
              <w:left w:val="nil"/>
              <w:bottom w:val="single" w:sz="4" w:space="0" w:color="auto"/>
              <w:right w:val="nil"/>
            </w:tcBorders>
            <w:shd w:val="clear" w:color="auto" w:fill="auto"/>
            <w:noWrap/>
            <w:vAlign w:val="center"/>
            <w:hideMark/>
          </w:tcPr>
          <w:p w14:paraId="7CD24B51" w14:textId="77777777" w:rsidR="0058143D" w:rsidRPr="0063005D" w:rsidRDefault="0063005D" w:rsidP="0063005D">
            <w:pPr>
              <w:pStyle w:val="cuatexto"/>
              <w:spacing w:line="240" w:lineRule="auto"/>
              <w:jc w:val="left"/>
            </w:pPr>
            <w:r w:rsidRPr="0063005D">
              <w:t>Consorcio</w:t>
            </w:r>
          </w:p>
        </w:tc>
        <w:tc>
          <w:tcPr>
            <w:tcW w:w="855" w:type="pct"/>
            <w:tcBorders>
              <w:top w:val="single" w:sz="2" w:space="0" w:color="auto"/>
              <w:left w:val="nil"/>
              <w:bottom w:val="single" w:sz="4" w:space="0" w:color="auto"/>
              <w:right w:val="nil"/>
            </w:tcBorders>
            <w:shd w:val="clear" w:color="000000" w:fill="FFFFFF"/>
            <w:noWrap/>
            <w:vAlign w:val="center"/>
            <w:hideMark/>
          </w:tcPr>
          <w:p w14:paraId="2AA0604F" w14:textId="77777777" w:rsidR="0058143D" w:rsidRPr="0063005D" w:rsidRDefault="0058143D" w:rsidP="0063005D">
            <w:pPr>
              <w:pStyle w:val="cuatexto"/>
              <w:spacing w:line="240" w:lineRule="auto"/>
              <w:jc w:val="right"/>
            </w:pPr>
            <w:r w:rsidRPr="0063005D">
              <w:t>12.497.186</w:t>
            </w:r>
          </w:p>
        </w:tc>
        <w:tc>
          <w:tcPr>
            <w:tcW w:w="855" w:type="pct"/>
            <w:tcBorders>
              <w:top w:val="single" w:sz="2" w:space="0" w:color="auto"/>
              <w:left w:val="nil"/>
              <w:bottom w:val="single" w:sz="4" w:space="0" w:color="auto"/>
              <w:right w:val="nil"/>
            </w:tcBorders>
            <w:shd w:val="clear" w:color="000000" w:fill="FFFFFF"/>
            <w:noWrap/>
            <w:vAlign w:val="center"/>
            <w:hideMark/>
          </w:tcPr>
          <w:p w14:paraId="659B702B" w14:textId="77777777" w:rsidR="0058143D" w:rsidRPr="0063005D" w:rsidRDefault="0058143D" w:rsidP="0063005D">
            <w:pPr>
              <w:pStyle w:val="cuatexto"/>
              <w:spacing w:line="240" w:lineRule="auto"/>
              <w:jc w:val="right"/>
            </w:pPr>
            <w:r w:rsidRPr="0063005D">
              <w:t>11.281.184</w:t>
            </w:r>
          </w:p>
        </w:tc>
        <w:tc>
          <w:tcPr>
            <w:tcW w:w="946" w:type="pct"/>
            <w:tcBorders>
              <w:top w:val="single" w:sz="2" w:space="0" w:color="auto"/>
              <w:left w:val="nil"/>
              <w:bottom w:val="single" w:sz="4" w:space="0" w:color="auto"/>
              <w:right w:val="nil"/>
            </w:tcBorders>
            <w:shd w:val="clear" w:color="000000" w:fill="FFFFFF"/>
            <w:noWrap/>
            <w:vAlign w:val="center"/>
            <w:hideMark/>
          </w:tcPr>
          <w:p w14:paraId="172B07AD" w14:textId="77777777" w:rsidR="0058143D" w:rsidRPr="0063005D" w:rsidRDefault="0058143D" w:rsidP="0063005D">
            <w:pPr>
              <w:pStyle w:val="cuatexto"/>
              <w:spacing w:line="240" w:lineRule="auto"/>
              <w:jc w:val="right"/>
            </w:pPr>
            <w:r w:rsidRPr="0063005D">
              <w:t>1.216.001</w:t>
            </w:r>
          </w:p>
        </w:tc>
        <w:tc>
          <w:tcPr>
            <w:tcW w:w="844" w:type="pct"/>
            <w:tcBorders>
              <w:top w:val="single" w:sz="2" w:space="0" w:color="auto"/>
              <w:left w:val="nil"/>
              <w:bottom w:val="single" w:sz="4" w:space="0" w:color="auto"/>
              <w:right w:val="nil"/>
            </w:tcBorders>
            <w:shd w:val="clear" w:color="auto" w:fill="auto"/>
            <w:noWrap/>
            <w:vAlign w:val="center"/>
            <w:hideMark/>
          </w:tcPr>
          <w:p w14:paraId="68D23A75" w14:textId="4491423F" w:rsidR="0058143D" w:rsidRPr="0063005D" w:rsidRDefault="0058143D" w:rsidP="00FA3827">
            <w:pPr>
              <w:pStyle w:val="cuatexto"/>
              <w:spacing w:line="240" w:lineRule="auto"/>
              <w:jc w:val="right"/>
            </w:pPr>
            <w:r w:rsidRPr="0063005D">
              <w:t>111</w:t>
            </w:r>
          </w:p>
        </w:tc>
      </w:tr>
      <w:tr w:rsidR="0058143D" w:rsidRPr="00C02373" w14:paraId="7D6ACAAE" w14:textId="77777777" w:rsidTr="00FA3827">
        <w:trPr>
          <w:trHeight w:val="270"/>
          <w:jc w:val="center"/>
        </w:trPr>
        <w:tc>
          <w:tcPr>
            <w:tcW w:w="1499" w:type="pct"/>
            <w:tcBorders>
              <w:top w:val="single" w:sz="4" w:space="0" w:color="auto"/>
              <w:left w:val="nil"/>
              <w:bottom w:val="single" w:sz="4" w:space="0" w:color="auto"/>
              <w:right w:val="nil"/>
            </w:tcBorders>
            <w:shd w:val="clear" w:color="000000" w:fill="FABF8F"/>
            <w:vAlign w:val="center"/>
            <w:hideMark/>
          </w:tcPr>
          <w:p w14:paraId="425165F5" w14:textId="77777777" w:rsidR="0058143D" w:rsidRPr="0063005D" w:rsidRDefault="0063005D" w:rsidP="0063005D">
            <w:pPr>
              <w:pStyle w:val="cuadroCabe"/>
              <w:spacing w:line="240" w:lineRule="auto"/>
              <w:jc w:val="left"/>
            </w:pPr>
            <w:r w:rsidRPr="0063005D">
              <w:t>Total</w:t>
            </w:r>
          </w:p>
        </w:tc>
        <w:tc>
          <w:tcPr>
            <w:tcW w:w="855" w:type="pct"/>
            <w:tcBorders>
              <w:top w:val="single" w:sz="4" w:space="0" w:color="auto"/>
              <w:left w:val="nil"/>
              <w:bottom w:val="single" w:sz="4" w:space="0" w:color="auto"/>
              <w:right w:val="nil"/>
            </w:tcBorders>
            <w:shd w:val="clear" w:color="000000" w:fill="FABF8F"/>
            <w:vAlign w:val="center"/>
            <w:hideMark/>
          </w:tcPr>
          <w:p w14:paraId="47C1352E" w14:textId="77777777" w:rsidR="0058143D" w:rsidRPr="0063005D" w:rsidRDefault="0058143D" w:rsidP="0063005D">
            <w:pPr>
              <w:pStyle w:val="cuadroCabe"/>
              <w:spacing w:line="240" w:lineRule="auto"/>
              <w:jc w:val="right"/>
            </w:pPr>
            <w:r w:rsidRPr="0063005D">
              <w:t>35.769.608</w:t>
            </w:r>
          </w:p>
        </w:tc>
        <w:tc>
          <w:tcPr>
            <w:tcW w:w="855" w:type="pct"/>
            <w:tcBorders>
              <w:top w:val="single" w:sz="4" w:space="0" w:color="auto"/>
              <w:left w:val="nil"/>
              <w:bottom w:val="single" w:sz="4" w:space="0" w:color="auto"/>
              <w:right w:val="nil"/>
            </w:tcBorders>
            <w:shd w:val="clear" w:color="000000" w:fill="FABF8F"/>
            <w:vAlign w:val="center"/>
            <w:hideMark/>
          </w:tcPr>
          <w:p w14:paraId="5A2202FF" w14:textId="77777777" w:rsidR="0058143D" w:rsidRPr="0063005D" w:rsidRDefault="0058143D" w:rsidP="0063005D">
            <w:pPr>
              <w:pStyle w:val="cuadroCabe"/>
              <w:spacing w:line="240" w:lineRule="auto"/>
              <w:jc w:val="right"/>
            </w:pPr>
            <w:r w:rsidRPr="0063005D">
              <w:t>33.537.351</w:t>
            </w:r>
          </w:p>
        </w:tc>
        <w:tc>
          <w:tcPr>
            <w:tcW w:w="946" w:type="pct"/>
            <w:tcBorders>
              <w:top w:val="single" w:sz="4" w:space="0" w:color="auto"/>
              <w:left w:val="nil"/>
              <w:bottom w:val="single" w:sz="4" w:space="0" w:color="auto"/>
              <w:right w:val="nil"/>
            </w:tcBorders>
            <w:shd w:val="clear" w:color="000000" w:fill="FABF8F"/>
            <w:vAlign w:val="center"/>
            <w:hideMark/>
          </w:tcPr>
          <w:p w14:paraId="65D9CFF2" w14:textId="77777777" w:rsidR="0058143D" w:rsidRPr="0063005D" w:rsidRDefault="0058143D" w:rsidP="0063005D">
            <w:pPr>
              <w:pStyle w:val="cuadroCabe"/>
              <w:spacing w:line="240" w:lineRule="auto"/>
              <w:jc w:val="right"/>
            </w:pPr>
            <w:r w:rsidRPr="0063005D">
              <w:t>2.232.258</w:t>
            </w:r>
          </w:p>
        </w:tc>
        <w:tc>
          <w:tcPr>
            <w:tcW w:w="844" w:type="pct"/>
            <w:tcBorders>
              <w:top w:val="single" w:sz="4" w:space="0" w:color="auto"/>
              <w:left w:val="nil"/>
              <w:bottom w:val="single" w:sz="4" w:space="0" w:color="auto"/>
              <w:right w:val="nil"/>
            </w:tcBorders>
            <w:shd w:val="clear" w:color="000000" w:fill="FABF8F"/>
            <w:vAlign w:val="center"/>
            <w:hideMark/>
          </w:tcPr>
          <w:p w14:paraId="700B528C" w14:textId="3A7C2CD0" w:rsidR="0058143D" w:rsidRPr="0063005D" w:rsidRDefault="0058143D" w:rsidP="00FA3827">
            <w:pPr>
              <w:pStyle w:val="cuadroCabe"/>
              <w:spacing w:line="240" w:lineRule="auto"/>
              <w:jc w:val="right"/>
            </w:pPr>
            <w:r w:rsidRPr="0063005D">
              <w:t>107</w:t>
            </w:r>
          </w:p>
        </w:tc>
      </w:tr>
    </w:tbl>
    <w:p w14:paraId="04EE5EF0" w14:textId="77777777" w:rsidR="004622FB" w:rsidRDefault="008B5F86" w:rsidP="0032163C">
      <w:pPr>
        <w:pStyle w:val="texto"/>
        <w:spacing w:before="220"/>
      </w:pPr>
      <w:r>
        <w:t>Del análisis de los datos del cuadro se observa que</w:t>
      </w:r>
      <w:r w:rsidR="004622FB">
        <w:t>:</w:t>
      </w:r>
    </w:p>
    <w:p w14:paraId="47BCDC0D" w14:textId="08E23E5F" w:rsidR="0058143D" w:rsidRPr="00D64B80" w:rsidRDefault="0070740C" w:rsidP="00D64B80">
      <w:pPr>
        <w:pStyle w:val="Prrafodelista"/>
        <w:numPr>
          <w:ilvl w:val="0"/>
          <w:numId w:val="9"/>
        </w:numPr>
        <w:tabs>
          <w:tab w:val="left" w:pos="454"/>
        </w:tabs>
        <w:ind w:left="0" w:firstLine="284"/>
        <w:contextualSpacing w:val="0"/>
        <w:rPr>
          <w:sz w:val="26"/>
          <w:szCs w:val="26"/>
          <w:lang w:eastAsia="es-ES"/>
        </w:rPr>
      </w:pPr>
      <w:r>
        <w:rPr>
          <w:sz w:val="26"/>
          <w:szCs w:val="26"/>
          <w:lang w:eastAsia="es-ES"/>
        </w:rPr>
        <w:t>L</w:t>
      </w:r>
      <w:r w:rsidR="0058143D" w:rsidRPr="00D64B80">
        <w:rPr>
          <w:sz w:val="26"/>
          <w:szCs w:val="26"/>
          <w:lang w:eastAsia="es-ES"/>
        </w:rPr>
        <w:t>as mancomunidades más pequeñas son deficitarias y las más grandes superavitarias, teniendo en cuenta solamente el gasto presupuestario y</w:t>
      </w:r>
      <w:r w:rsidR="004622FB" w:rsidRPr="00D64B80">
        <w:rPr>
          <w:sz w:val="26"/>
          <w:szCs w:val="26"/>
          <w:lang w:eastAsia="es-ES"/>
        </w:rPr>
        <w:t>,</w:t>
      </w:r>
      <w:r w:rsidR="0058143D" w:rsidRPr="00D64B80">
        <w:rPr>
          <w:sz w:val="26"/>
          <w:szCs w:val="26"/>
          <w:lang w:eastAsia="es-ES"/>
        </w:rPr>
        <w:t xml:space="preserve"> por tanto, sin imputar amortizaciones y demás costes sin reflejo presupuestario.</w:t>
      </w:r>
    </w:p>
    <w:p w14:paraId="3352C7C6" w14:textId="045A990C" w:rsidR="0058143D" w:rsidRPr="00D64B80" w:rsidRDefault="004622FB" w:rsidP="00D64B80">
      <w:pPr>
        <w:pStyle w:val="Prrafodelista"/>
        <w:numPr>
          <w:ilvl w:val="0"/>
          <w:numId w:val="9"/>
        </w:numPr>
        <w:tabs>
          <w:tab w:val="left" w:pos="454"/>
        </w:tabs>
        <w:ind w:left="0" w:firstLine="284"/>
        <w:contextualSpacing w:val="0"/>
        <w:rPr>
          <w:sz w:val="26"/>
          <w:szCs w:val="26"/>
          <w:lang w:eastAsia="es-ES"/>
        </w:rPr>
      </w:pPr>
      <w:r w:rsidRPr="00D64B80">
        <w:rPr>
          <w:sz w:val="26"/>
          <w:szCs w:val="26"/>
          <w:lang w:eastAsia="es-ES"/>
        </w:rPr>
        <w:t xml:space="preserve">Las </w:t>
      </w:r>
      <w:r w:rsidR="0058143D" w:rsidRPr="00D64B80">
        <w:rPr>
          <w:sz w:val="26"/>
          <w:szCs w:val="26"/>
          <w:lang w:eastAsia="es-ES"/>
        </w:rPr>
        <w:t xml:space="preserve">entidades que solo gestionan residuos presentan déficit en su mayoría. Las excepciones son Ribera Alta que cuenta con una planta de clasificación de envases y </w:t>
      </w:r>
      <w:proofErr w:type="spellStart"/>
      <w:r w:rsidR="0058143D" w:rsidRPr="00D64B80">
        <w:rPr>
          <w:sz w:val="26"/>
          <w:szCs w:val="26"/>
          <w:lang w:eastAsia="es-ES"/>
        </w:rPr>
        <w:t>Bortziriak</w:t>
      </w:r>
      <w:proofErr w:type="spellEnd"/>
      <w:r w:rsidR="0058143D" w:rsidRPr="00D64B80">
        <w:rPr>
          <w:sz w:val="26"/>
          <w:szCs w:val="26"/>
          <w:lang w:eastAsia="es-ES"/>
        </w:rPr>
        <w:t xml:space="preserve"> que presta el servicio de recogida a </w:t>
      </w:r>
      <w:proofErr w:type="spellStart"/>
      <w:r w:rsidR="0058143D" w:rsidRPr="00D64B80">
        <w:rPr>
          <w:sz w:val="26"/>
          <w:szCs w:val="26"/>
          <w:lang w:eastAsia="es-ES"/>
        </w:rPr>
        <w:t>Malerreka</w:t>
      </w:r>
      <w:proofErr w:type="spellEnd"/>
      <w:r w:rsidR="0058143D" w:rsidRPr="00D64B80">
        <w:rPr>
          <w:sz w:val="26"/>
          <w:szCs w:val="26"/>
          <w:lang w:eastAsia="es-ES"/>
        </w:rPr>
        <w:t xml:space="preserve"> y </w:t>
      </w:r>
      <w:proofErr w:type="spellStart"/>
      <w:r w:rsidR="00923421" w:rsidRPr="00D64B80">
        <w:rPr>
          <w:sz w:val="26"/>
          <w:szCs w:val="26"/>
          <w:lang w:eastAsia="es-ES"/>
        </w:rPr>
        <w:t>Baztan</w:t>
      </w:r>
      <w:proofErr w:type="spellEnd"/>
      <w:r w:rsidR="0058143D" w:rsidRPr="00D64B80">
        <w:rPr>
          <w:sz w:val="26"/>
          <w:szCs w:val="26"/>
          <w:lang w:eastAsia="es-ES"/>
        </w:rPr>
        <w:t xml:space="preserve">. </w:t>
      </w:r>
    </w:p>
    <w:p w14:paraId="09C6C3BC" w14:textId="77777777" w:rsidR="0058143D" w:rsidRPr="00D64B80" w:rsidRDefault="004622FB" w:rsidP="00D64B80">
      <w:pPr>
        <w:pStyle w:val="Prrafodelista"/>
        <w:numPr>
          <w:ilvl w:val="0"/>
          <w:numId w:val="9"/>
        </w:numPr>
        <w:tabs>
          <w:tab w:val="left" w:pos="454"/>
        </w:tabs>
        <w:ind w:left="0" w:firstLine="284"/>
        <w:contextualSpacing w:val="0"/>
        <w:rPr>
          <w:sz w:val="26"/>
          <w:szCs w:val="26"/>
          <w:lang w:eastAsia="es-ES"/>
        </w:rPr>
      </w:pPr>
      <w:r w:rsidRPr="00D64B80">
        <w:rPr>
          <w:sz w:val="26"/>
          <w:szCs w:val="26"/>
          <w:lang w:eastAsia="es-ES"/>
        </w:rPr>
        <w:t xml:space="preserve">Por </w:t>
      </w:r>
      <w:r w:rsidR="0058143D" w:rsidRPr="00D64B80">
        <w:rPr>
          <w:sz w:val="26"/>
          <w:szCs w:val="26"/>
          <w:lang w:eastAsia="es-ES"/>
        </w:rPr>
        <w:t xml:space="preserve">otra parte, destaca el déficit de Irati que se debe en gran parte a la desviación de financiación de la inversión de la nave. Y, finalmente, la mancomunidad más deficitaria en 2020 sería </w:t>
      </w:r>
      <w:proofErr w:type="spellStart"/>
      <w:r w:rsidR="0058143D" w:rsidRPr="00D64B80">
        <w:rPr>
          <w:sz w:val="26"/>
          <w:szCs w:val="26"/>
          <w:lang w:eastAsia="es-ES"/>
        </w:rPr>
        <w:t>Sakana</w:t>
      </w:r>
      <w:proofErr w:type="spellEnd"/>
      <w:r w:rsidR="0058143D" w:rsidRPr="00D64B80">
        <w:rPr>
          <w:sz w:val="26"/>
          <w:szCs w:val="26"/>
          <w:lang w:eastAsia="es-ES"/>
        </w:rPr>
        <w:t>, pero también en este caso se debe al desfase temporal de</w:t>
      </w:r>
      <w:r w:rsidR="00AA7DDC" w:rsidRPr="00D64B80">
        <w:rPr>
          <w:sz w:val="26"/>
          <w:szCs w:val="26"/>
          <w:lang w:eastAsia="es-ES"/>
        </w:rPr>
        <w:t>l gasto en l</w:t>
      </w:r>
      <w:r w:rsidR="0058143D" w:rsidRPr="00D64B80">
        <w:rPr>
          <w:sz w:val="26"/>
          <w:szCs w:val="26"/>
          <w:lang w:eastAsia="es-ES"/>
        </w:rPr>
        <w:t xml:space="preserve">as inversiones (planta compostaje y punto limpio) y la financiación correspondiente. </w:t>
      </w:r>
    </w:p>
    <w:p w14:paraId="294FBDBE" w14:textId="77777777" w:rsidR="0058143D" w:rsidRPr="00D64B80" w:rsidRDefault="004622FB" w:rsidP="00D64B80">
      <w:pPr>
        <w:pStyle w:val="Prrafodelista"/>
        <w:numPr>
          <w:ilvl w:val="0"/>
          <w:numId w:val="9"/>
        </w:numPr>
        <w:tabs>
          <w:tab w:val="left" w:pos="454"/>
        </w:tabs>
        <w:ind w:left="0" w:firstLine="284"/>
        <w:contextualSpacing w:val="0"/>
        <w:rPr>
          <w:sz w:val="26"/>
          <w:szCs w:val="26"/>
          <w:lang w:eastAsia="es-ES"/>
        </w:rPr>
      </w:pPr>
      <w:r w:rsidRPr="00D64B80">
        <w:rPr>
          <w:sz w:val="26"/>
          <w:szCs w:val="26"/>
          <w:lang w:eastAsia="es-ES"/>
        </w:rPr>
        <w:t xml:space="preserve">En </w:t>
      </w:r>
      <w:r w:rsidR="0058143D" w:rsidRPr="00D64B80">
        <w:rPr>
          <w:sz w:val="26"/>
          <w:szCs w:val="26"/>
          <w:lang w:eastAsia="es-ES"/>
        </w:rPr>
        <w:t xml:space="preserve">el caso de </w:t>
      </w:r>
      <w:proofErr w:type="spellStart"/>
      <w:r w:rsidR="0058143D" w:rsidRPr="00D64B80">
        <w:rPr>
          <w:sz w:val="26"/>
          <w:szCs w:val="26"/>
          <w:lang w:eastAsia="es-ES"/>
        </w:rPr>
        <w:t>Malerreka</w:t>
      </w:r>
      <w:proofErr w:type="spellEnd"/>
      <w:r w:rsidR="0058143D" w:rsidRPr="00D64B80">
        <w:rPr>
          <w:sz w:val="26"/>
          <w:szCs w:val="26"/>
          <w:lang w:eastAsia="es-ES"/>
        </w:rPr>
        <w:t xml:space="preserve"> se ha imputado como ingreso parte de la aportación de los ayuntamientos para </w:t>
      </w:r>
      <w:r w:rsidR="008B5F86" w:rsidRPr="00D64B80">
        <w:rPr>
          <w:sz w:val="26"/>
          <w:szCs w:val="26"/>
          <w:lang w:eastAsia="es-ES"/>
        </w:rPr>
        <w:t xml:space="preserve">cubrir el déficit de </w:t>
      </w:r>
      <w:r w:rsidR="0058143D" w:rsidRPr="00D64B80">
        <w:rPr>
          <w:sz w:val="26"/>
          <w:szCs w:val="26"/>
          <w:lang w:eastAsia="es-ES"/>
        </w:rPr>
        <w:t>los servicios que presta esta mancomunidad y sin tener en cuenta dicho ingreso el saldo sería aproximadamente nulo.</w:t>
      </w:r>
    </w:p>
    <w:p w14:paraId="732EEF92" w14:textId="69522147" w:rsidR="0058143D" w:rsidRPr="00D64B80" w:rsidRDefault="004622FB" w:rsidP="00D64B80">
      <w:pPr>
        <w:pStyle w:val="Prrafodelista"/>
        <w:numPr>
          <w:ilvl w:val="0"/>
          <w:numId w:val="9"/>
        </w:numPr>
        <w:tabs>
          <w:tab w:val="left" w:pos="454"/>
        </w:tabs>
        <w:ind w:left="0" w:firstLine="284"/>
        <w:contextualSpacing w:val="0"/>
        <w:rPr>
          <w:sz w:val="26"/>
          <w:szCs w:val="26"/>
          <w:lang w:eastAsia="es-ES"/>
        </w:rPr>
      </w:pPr>
      <w:r w:rsidRPr="00D64B80">
        <w:rPr>
          <w:sz w:val="26"/>
          <w:szCs w:val="26"/>
          <w:lang w:eastAsia="es-ES"/>
        </w:rPr>
        <w:t>C</w:t>
      </w:r>
      <w:r w:rsidR="0058143D" w:rsidRPr="00D64B80">
        <w:rPr>
          <w:sz w:val="26"/>
          <w:szCs w:val="26"/>
          <w:lang w:eastAsia="es-ES"/>
        </w:rPr>
        <w:t xml:space="preserve">on respecto a la MCP solo consta el cálculo del gasto total de recogida y tratamiento por 33,54 </w:t>
      </w:r>
      <w:r w:rsidR="00AA2609" w:rsidRPr="00D64B80">
        <w:rPr>
          <w:sz w:val="26"/>
          <w:szCs w:val="26"/>
          <w:lang w:eastAsia="es-ES"/>
        </w:rPr>
        <w:t>millones,</w:t>
      </w:r>
      <w:r w:rsidR="0058143D" w:rsidRPr="00D64B80">
        <w:rPr>
          <w:sz w:val="26"/>
          <w:szCs w:val="26"/>
          <w:lang w:eastAsia="es-ES"/>
        </w:rPr>
        <w:t xml:space="preserve"> pero no se incluye en el mismo el reparto de los gastos generales que suponen </w:t>
      </w:r>
      <w:r w:rsidR="00AA7DDC" w:rsidRPr="00D64B80">
        <w:rPr>
          <w:sz w:val="26"/>
          <w:szCs w:val="26"/>
          <w:lang w:eastAsia="es-ES"/>
        </w:rPr>
        <w:t>el</w:t>
      </w:r>
      <w:r w:rsidR="0058143D" w:rsidRPr="00D64B80">
        <w:rPr>
          <w:sz w:val="26"/>
          <w:szCs w:val="26"/>
          <w:lang w:eastAsia="es-ES"/>
        </w:rPr>
        <w:t xml:space="preserve"> 1</w:t>
      </w:r>
      <w:r w:rsidR="00357EFF">
        <w:rPr>
          <w:sz w:val="26"/>
          <w:szCs w:val="26"/>
          <w:lang w:eastAsia="es-ES"/>
        </w:rPr>
        <w:t>5</w:t>
      </w:r>
      <w:r w:rsidR="0058143D" w:rsidRPr="00D64B80">
        <w:rPr>
          <w:sz w:val="26"/>
          <w:szCs w:val="26"/>
          <w:lang w:eastAsia="es-ES"/>
        </w:rPr>
        <w:t xml:space="preserve"> por ciento del gasto de todos los servicios de la MCP. </w:t>
      </w:r>
    </w:p>
    <w:p w14:paraId="6AA9B42A" w14:textId="77777777" w:rsidR="00AA2609" w:rsidRDefault="00AA2609">
      <w:pPr>
        <w:spacing w:after="0"/>
        <w:ind w:firstLine="0"/>
        <w:jc w:val="left"/>
        <w:rPr>
          <w:spacing w:val="6"/>
          <w:sz w:val="26"/>
          <w:szCs w:val="24"/>
        </w:rPr>
      </w:pPr>
      <w:r>
        <w:br w:type="page"/>
      </w:r>
    </w:p>
    <w:p w14:paraId="0B71A07A" w14:textId="77777777" w:rsidR="0058143D" w:rsidRPr="00743746" w:rsidRDefault="0058143D" w:rsidP="00281DB1">
      <w:pPr>
        <w:pStyle w:val="texto"/>
        <w:spacing w:after="220"/>
      </w:pPr>
      <w:r w:rsidRPr="00743746">
        <w:lastRenderedPageBreak/>
        <w:t>En el siguiente cuadro mostramos el grado de cobertura de gastos con las tarifas giradas</w:t>
      </w:r>
      <w:r w:rsidR="008A3B99">
        <w:t>, para la MCP</w:t>
      </w:r>
      <w:r w:rsidRPr="00743746">
        <w:t>:</w:t>
      </w:r>
    </w:p>
    <w:tbl>
      <w:tblPr>
        <w:tblW w:w="5000" w:type="pct"/>
        <w:jc w:val="center"/>
        <w:tblCellMar>
          <w:left w:w="70" w:type="dxa"/>
          <w:right w:w="70" w:type="dxa"/>
        </w:tblCellMar>
        <w:tblLook w:val="04A0" w:firstRow="1" w:lastRow="0" w:firstColumn="1" w:lastColumn="0" w:noHBand="0" w:noVBand="1"/>
      </w:tblPr>
      <w:tblGrid>
        <w:gridCol w:w="6892"/>
        <w:gridCol w:w="1897"/>
      </w:tblGrid>
      <w:tr w:rsidR="0058143D" w:rsidRPr="00863992" w14:paraId="731D3059" w14:textId="77777777" w:rsidTr="00275A70">
        <w:trPr>
          <w:trHeight w:val="300"/>
          <w:jc w:val="center"/>
        </w:trPr>
        <w:tc>
          <w:tcPr>
            <w:tcW w:w="3921" w:type="pct"/>
            <w:tcBorders>
              <w:top w:val="single" w:sz="4" w:space="0" w:color="auto"/>
              <w:left w:val="nil"/>
              <w:bottom w:val="single" w:sz="4" w:space="0" w:color="auto"/>
              <w:right w:val="nil"/>
            </w:tcBorders>
            <w:shd w:val="clear" w:color="auto" w:fill="FABF8F" w:themeFill="accent6" w:themeFillTint="99"/>
            <w:noWrap/>
            <w:vAlign w:val="center"/>
          </w:tcPr>
          <w:p w14:paraId="21262D68" w14:textId="77777777" w:rsidR="0058143D" w:rsidRPr="002103A7" w:rsidRDefault="002103A7" w:rsidP="003A081F">
            <w:pPr>
              <w:pStyle w:val="cuadroCabe"/>
              <w:spacing w:line="240" w:lineRule="auto"/>
              <w:jc w:val="left"/>
            </w:pPr>
            <w:r w:rsidRPr="002103A7">
              <w:t>Concepto</w:t>
            </w:r>
          </w:p>
        </w:tc>
        <w:tc>
          <w:tcPr>
            <w:tcW w:w="1079" w:type="pct"/>
            <w:tcBorders>
              <w:top w:val="single" w:sz="4" w:space="0" w:color="auto"/>
              <w:left w:val="nil"/>
              <w:bottom w:val="single" w:sz="4" w:space="0" w:color="auto"/>
              <w:right w:val="nil"/>
            </w:tcBorders>
            <w:shd w:val="clear" w:color="auto" w:fill="FABF8F" w:themeFill="accent6" w:themeFillTint="99"/>
            <w:noWrap/>
            <w:vAlign w:val="center"/>
          </w:tcPr>
          <w:p w14:paraId="50A8B464" w14:textId="77777777" w:rsidR="0058143D" w:rsidRPr="002103A7" w:rsidRDefault="002103A7" w:rsidP="003A081F">
            <w:pPr>
              <w:pStyle w:val="cuadroCabe"/>
              <w:spacing w:line="240" w:lineRule="auto"/>
              <w:jc w:val="right"/>
            </w:pPr>
            <w:r w:rsidRPr="002103A7">
              <w:t>Importe</w:t>
            </w:r>
          </w:p>
        </w:tc>
      </w:tr>
      <w:tr w:rsidR="0058143D" w:rsidRPr="00863992" w14:paraId="3097CBC0" w14:textId="77777777" w:rsidTr="00275A70">
        <w:trPr>
          <w:trHeight w:val="198"/>
          <w:jc w:val="center"/>
        </w:trPr>
        <w:tc>
          <w:tcPr>
            <w:tcW w:w="3921" w:type="pct"/>
            <w:tcBorders>
              <w:top w:val="single" w:sz="4" w:space="0" w:color="auto"/>
              <w:left w:val="nil"/>
              <w:bottom w:val="single" w:sz="2" w:space="0" w:color="auto"/>
              <w:right w:val="nil"/>
            </w:tcBorders>
            <w:shd w:val="clear" w:color="auto" w:fill="auto"/>
            <w:noWrap/>
            <w:vAlign w:val="center"/>
            <w:hideMark/>
          </w:tcPr>
          <w:p w14:paraId="41D4C63C" w14:textId="77777777" w:rsidR="0058143D" w:rsidRPr="002103A7" w:rsidRDefault="0058143D" w:rsidP="003A081F">
            <w:pPr>
              <w:pStyle w:val="cuatexto"/>
              <w:spacing w:line="240" w:lineRule="auto"/>
              <w:jc w:val="left"/>
            </w:pPr>
            <w:r w:rsidRPr="002103A7">
              <w:t>Gastos totales</w:t>
            </w:r>
          </w:p>
        </w:tc>
        <w:tc>
          <w:tcPr>
            <w:tcW w:w="1079" w:type="pct"/>
            <w:tcBorders>
              <w:top w:val="single" w:sz="4" w:space="0" w:color="auto"/>
              <w:left w:val="nil"/>
              <w:bottom w:val="single" w:sz="2" w:space="0" w:color="auto"/>
              <w:right w:val="nil"/>
            </w:tcBorders>
            <w:shd w:val="clear" w:color="auto" w:fill="auto"/>
            <w:noWrap/>
            <w:vAlign w:val="center"/>
            <w:hideMark/>
          </w:tcPr>
          <w:p w14:paraId="1AC5C809" w14:textId="77777777" w:rsidR="0058143D" w:rsidRPr="002103A7" w:rsidRDefault="0058143D" w:rsidP="003A081F">
            <w:pPr>
              <w:pStyle w:val="cuatexto"/>
              <w:spacing w:line="240" w:lineRule="auto"/>
              <w:jc w:val="right"/>
            </w:pPr>
            <w:r w:rsidRPr="002103A7">
              <w:t>33.538.130</w:t>
            </w:r>
          </w:p>
        </w:tc>
      </w:tr>
      <w:tr w:rsidR="0058143D" w:rsidRPr="00863992" w14:paraId="304A2995"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4A704D5B" w14:textId="77777777" w:rsidR="0058143D" w:rsidRPr="002103A7" w:rsidRDefault="0058143D" w:rsidP="003A081F">
            <w:pPr>
              <w:pStyle w:val="cuatexto"/>
              <w:spacing w:line="240" w:lineRule="auto"/>
              <w:jc w:val="left"/>
            </w:pPr>
            <w:r w:rsidRPr="002103A7">
              <w:t xml:space="preserve">Ingresos por ventas </w:t>
            </w:r>
          </w:p>
        </w:tc>
        <w:tc>
          <w:tcPr>
            <w:tcW w:w="1079" w:type="pct"/>
            <w:tcBorders>
              <w:top w:val="single" w:sz="2" w:space="0" w:color="auto"/>
              <w:left w:val="nil"/>
              <w:bottom w:val="single" w:sz="2" w:space="0" w:color="auto"/>
              <w:right w:val="nil"/>
            </w:tcBorders>
            <w:shd w:val="clear" w:color="auto" w:fill="auto"/>
            <w:noWrap/>
            <w:vAlign w:val="center"/>
            <w:hideMark/>
          </w:tcPr>
          <w:p w14:paraId="51547646" w14:textId="77777777" w:rsidR="0058143D" w:rsidRPr="002103A7" w:rsidRDefault="0058143D" w:rsidP="003A081F">
            <w:pPr>
              <w:pStyle w:val="cuatexto"/>
              <w:spacing w:line="240" w:lineRule="auto"/>
              <w:jc w:val="right"/>
            </w:pPr>
            <w:r w:rsidRPr="002103A7">
              <w:t>6.967.107</w:t>
            </w:r>
          </w:p>
        </w:tc>
      </w:tr>
      <w:tr w:rsidR="0058143D" w:rsidRPr="00863992" w14:paraId="629C4E50"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829FDEA" w14:textId="77777777" w:rsidR="0058143D" w:rsidRPr="002103A7" w:rsidRDefault="0058143D" w:rsidP="003A081F">
            <w:pPr>
              <w:pStyle w:val="cuatexto"/>
              <w:spacing w:line="240" w:lineRule="auto"/>
              <w:jc w:val="left"/>
            </w:pPr>
            <w:r w:rsidRPr="002103A7">
              <w:t>Coste neto directo</w:t>
            </w:r>
          </w:p>
        </w:tc>
        <w:tc>
          <w:tcPr>
            <w:tcW w:w="1079" w:type="pct"/>
            <w:tcBorders>
              <w:top w:val="single" w:sz="2" w:space="0" w:color="auto"/>
              <w:left w:val="nil"/>
              <w:bottom w:val="single" w:sz="2" w:space="0" w:color="auto"/>
              <w:right w:val="nil"/>
            </w:tcBorders>
            <w:shd w:val="clear" w:color="auto" w:fill="auto"/>
            <w:noWrap/>
            <w:vAlign w:val="center"/>
            <w:hideMark/>
          </w:tcPr>
          <w:p w14:paraId="6DFECA1B" w14:textId="77777777" w:rsidR="0058143D" w:rsidRPr="002103A7" w:rsidRDefault="0058143D" w:rsidP="003A081F">
            <w:pPr>
              <w:pStyle w:val="cuatexto"/>
              <w:spacing w:line="240" w:lineRule="auto"/>
              <w:jc w:val="right"/>
            </w:pPr>
            <w:r w:rsidRPr="002103A7">
              <w:t>26.571.023</w:t>
            </w:r>
          </w:p>
        </w:tc>
      </w:tr>
      <w:tr w:rsidR="0058143D" w:rsidRPr="00863992" w14:paraId="568E33E3"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1755178" w14:textId="77777777" w:rsidR="0058143D" w:rsidRPr="002103A7" w:rsidRDefault="0058143D" w:rsidP="003A081F">
            <w:pPr>
              <w:pStyle w:val="cuatexto"/>
              <w:spacing w:line="240" w:lineRule="auto"/>
              <w:jc w:val="left"/>
            </w:pPr>
            <w:r w:rsidRPr="002103A7">
              <w:t>Reparto de mediales</w:t>
            </w:r>
            <w:r w:rsidR="003D7E18">
              <w:rPr>
                <w:rStyle w:val="Refdenotaalpie"/>
              </w:rPr>
              <w:footnoteReference w:id="14"/>
            </w:r>
          </w:p>
        </w:tc>
        <w:tc>
          <w:tcPr>
            <w:tcW w:w="1079" w:type="pct"/>
            <w:tcBorders>
              <w:top w:val="single" w:sz="2" w:space="0" w:color="auto"/>
              <w:left w:val="nil"/>
              <w:bottom w:val="single" w:sz="2" w:space="0" w:color="auto"/>
              <w:right w:val="nil"/>
            </w:tcBorders>
            <w:shd w:val="clear" w:color="auto" w:fill="auto"/>
            <w:noWrap/>
            <w:vAlign w:val="center"/>
            <w:hideMark/>
          </w:tcPr>
          <w:p w14:paraId="2CC32C7B" w14:textId="77777777" w:rsidR="0058143D" w:rsidRPr="002103A7" w:rsidRDefault="0058143D" w:rsidP="003A081F">
            <w:pPr>
              <w:pStyle w:val="cuatexto"/>
              <w:spacing w:line="240" w:lineRule="auto"/>
              <w:jc w:val="right"/>
            </w:pPr>
            <w:r w:rsidRPr="002103A7">
              <w:t>248.087</w:t>
            </w:r>
          </w:p>
        </w:tc>
      </w:tr>
      <w:tr w:rsidR="0058143D" w:rsidRPr="00863992" w14:paraId="12C1B535"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8697710" w14:textId="77777777" w:rsidR="0058143D" w:rsidRPr="002103A7" w:rsidRDefault="0058143D" w:rsidP="003A081F">
            <w:pPr>
              <w:pStyle w:val="cuatexto"/>
              <w:spacing w:line="240" w:lineRule="auto"/>
              <w:jc w:val="left"/>
            </w:pPr>
            <w:r w:rsidRPr="002103A7">
              <w:t>Coste neto completo</w:t>
            </w:r>
          </w:p>
        </w:tc>
        <w:tc>
          <w:tcPr>
            <w:tcW w:w="1079" w:type="pct"/>
            <w:tcBorders>
              <w:top w:val="single" w:sz="2" w:space="0" w:color="auto"/>
              <w:left w:val="nil"/>
              <w:bottom w:val="single" w:sz="2" w:space="0" w:color="auto"/>
              <w:right w:val="nil"/>
            </w:tcBorders>
            <w:shd w:val="clear" w:color="auto" w:fill="auto"/>
            <w:noWrap/>
            <w:vAlign w:val="center"/>
            <w:hideMark/>
          </w:tcPr>
          <w:p w14:paraId="7109745B" w14:textId="77777777" w:rsidR="0058143D" w:rsidRPr="002103A7" w:rsidRDefault="0058143D" w:rsidP="003A081F">
            <w:pPr>
              <w:pStyle w:val="cuatexto"/>
              <w:spacing w:line="240" w:lineRule="auto"/>
              <w:jc w:val="right"/>
            </w:pPr>
            <w:r w:rsidRPr="002103A7">
              <w:t>26.819.110</w:t>
            </w:r>
          </w:p>
        </w:tc>
      </w:tr>
      <w:tr w:rsidR="0058143D" w:rsidRPr="00863992" w14:paraId="3990CAD3"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C516655" w14:textId="77777777" w:rsidR="0058143D" w:rsidRPr="002103A7" w:rsidRDefault="0058143D" w:rsidP="003A081F">
            <w:pPr>
              <w:pStyle w:val="cuatexto"/>
              <w:spacing w:line="240" w:lineRule="auto"/>
              <w:jc w:val="left"/>
            </w:pPr>
            <w:r w:rsidRPr="002103A7">
              <w:t>Periodificación subvenciones</w:t>
            </w:r>
          </w:p>
        </w:tc>
        <w:tc>
          <w:tcPr>
            <w:tcW w:w="1079" w:type="pct"/>
            <w:tcBorders>
              <w:top w:val="single" w:sz="2" w:space="0" w:color="auto"/>
              <w:left w:val="nil"/>
              <w:bottom w:val="single" w:sz="2" w:space="0" w:color="auto"/>
              <w:right w:val="nil"/>
            </w:tcBorders>
            <w:shd w:val="clear" w:color="auto" w:fill="auto"/>
            <w:noWrap/>
            <w:vAlign w:val="center"/>
            <w:hideMark/>
          </w:tcPr>
          <w:p w14:paraId="49CF8792" w14:textId="77777777" w:rsidR="0058143D" w:rsidRPr="002103A7" w:rsidRDefault="0058143D" w:rsidP="003A081F">
            <w:pPr>
              <w:pStyle w:val="cuatexto"/>
              <w:spacing w:line="240" w:lineRule="auto"/>
              <w:jc w:val="right"/>
            </w:pPr>
            <w:r w:rsidRPr="002103A7">
              <w:t>1.174.025</w:t>
            </w:r>
          </w:p>
        </w:tc>
      </w:tr>
      <w:tr w:rsidR="0058143D" w:rsidRPr="00863992" w14:paraId="0EB88E62"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02C1D1E1" w14:textId="77777777" w:rsidR="0058143D" w:rsidRPr="002103A7" w:rsidRDefault="0058143D" w:rsidP="003E683D">
            <w:pPr>
              <w:pStyle w:val="cuatexto"/>
              <w:spacing w:line="240" w:lineRule="auto"/>
              <w:jc w:val="left"/>
            </w:pPr>
            <w:r w:rsidRPr="002103A7">
              <w:t xml:space="preserve">A financiar </w:t>
            </w:r>
            <w:r w:rsidR="003E683D">
              <w:t>tarifas</w:t>
            </w:r>
            <w:r w:rsidRPr="002103A7">
              <w:t xml:space="preserve"> ordenanza</w:t>
            </w:r>
          </w:p>
        </w:tc>
        <w:tc>
          <w:tcPr>
            <w:tcW w:w="1079" w:type="pct"/>
            <w:tcBorders>
              <w:top w:val="single" w:sz="2" w:space="0" w:color="auto"/>
              <w:left w:val="nil"/>
              <w:bottom w:val="single" w:sz="2" w:space="0" w:color="auto"/>
              <w:right w:val="nil"/>
            </w:tcBorders>
            <w:shd w:val="clear" w:color="auto" w:fill="auto"/>
            <w:noWrap/>
            <w:vAlign w:val="center"/>
            <w:hideMark/>
          </w:tcPr>
          <w:p w14:paraId="609D5451" w14:textId="77777777" w:rsidR="0058143D" w:rsidRPr="002103A7" w:rsidRDefault="0058143D" w:rsidP="003A081F">
            <w:pPr>
              <w:pStyle w:val="cuatexto"/>
              <w:spacing w:line="240" w:lineRule="auto"/>
              <w:jc w:val="right"/>
            </w:pPr>
            <w:r w:rsidRPr="002103A7">
              <w:t>25.645.085</w:t>
            </w:r>
          </w:p>
        </w:tc>
      </w:tr>
      <w:tr w:rsidR="0058143D" w:rsidRPr="00863992" w14:paraId="7F6CB1D8"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593AFFBF" w14:textId="77777777" w:rsidR="0058143D" w:rsidRPr="002103A7" w:rsidRDefault="0058143D" w:rsidP="003A081F">
            <w:pPr>
              <w:pStyle w:val="cuatexto"/>
              <w:spacing w:line="240" w:lineRule="auto"/>
              <w:jc w:val="left"/>
            </w:pPr>
            <w:r w:rsidRPr="002103A7">
              <w:t>Ingresos por ordenanza</w:t>
            </w:r>
          </w:p>
        </w:tc>
        <w:tc>
          <w:tcPr>
            <w:tcW w:w="1079" w:type="pct"/>
            <w:tcBorders>
              <w:top w:val="single" w:sz="2" w:space="0" w:color="auto"/>
              <w:left w:val="nil"/>
              <w:bottom w:val="single" w:sz="2" w:space="0" w:color="auto"/>
              <w:right w:val="nil"/>
            </w:tcBorders>
            <w:shd w:val="clear" w:color="auto" w:fill="auto"/>
            <w:noWrap/>
            <w:vAlign w:val="center"/>
            <w:hideMark/>
          </w:tcPr>
          <w:p w14:paraId="47721A6D" w14:textId="77777777" w:rsidR="0058143D" w:rsidRPr="002103A7" w:rsidRDefault="0058143D" w:rsidP="003A081F">
            <w:pPr>
              <w:pStyle w:val="cuatexto"/>
              <w:spacing w:line="240" w:lineRule="auto"/>
              <w:jc w:val="right"/>
            </w:pPr>
            <w:r w:rsidRPr="002103A7">
              <w:t>26.861.694</w:t>
            </w:r>
          </w:p>
        </w:tc>
      </w:tr>
      <w:tr w:rsidR="0058143D" w:rsidRPr="00863992" w14:paraId="53075F10"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07EF9B0A" w14:textId="77777777" w:rsidR="0058143D" w:rsidRPr="002103A7" w:rsidRDefault="0058143D" w:rsidP="003A081F">
            <w:pPr>
              <w:pStyle w:val="cuatexto"/>
              <w:spacing w:line="240" w:lineRule="auto"/>
              <w:jc w:val="left"/>
            </w:pPr>
            <w:r w:rsidRPr="002103A7">
              <w:t>Costes de estructura</w:t>
            </w:r>
          </w:p>
        </w:tc>
        <w:tc>
          <w:tcPr>
            <w:tcW w:w="1079" w:type="pct"/>
            <w:tcBorders>
              <w:top w:val="single" w:sz="2" w:space="0" w:color="auto"/>
              <w:left w:val="nil"/>
              <w:bottom w:val="single" w:sz="2" w:space="0" w:color="auto"/>
              <w:right w:val="nil"/>
            </w:tcBorders>
            <w:shd w:val="clear" w:color="auto" w:fill="auto"/>
            <w:noWrap/>
            <w:vAlign w:val="center"/>
            <w:hideMark/>
          </w:tcPr>
          <w:p w14:paraId="0E1B93F2" w14:textId="77777777" w:rsidR="0058143D" w:rsidRPr="002103A7" w:rsidRDefault="0058143D" w:rsidP="003A081F">
            <w:pPr>
              <w:pStyle w:val="cuatexto"/>
              <w:spacing w:line="240" w:lineRule="auto"/>
              <w:jc w:val="right"/>
            </w:pPr>
            <w:r w:rsidRPr="002103A7">
              <w:t>N/D</w:t>
            </w:r>
          </w:p>
        </w:tc>
      </w:tr>
      <w:tr w:rsidR="0058143D" w:rsidRPr="00863992" w14:paraId="512B0561" w14:textId="77777777" w:rsidTr="00275A70">
        <w:trPr>
          <w:trHeight w:val="255"/>
          <w:jc w:val="center"/>
        </w:trPr>
        <w:tc>
          <w:tcPr>
            <w:tcW w:w="3921" w:type="pct"/>
            <w:tcBorders>
              <w:top w:val="single" w:sz="2" w:space="0" w:color="auto"/>
              <w:left w:val="nil"/>
              <w:bottom w:val="single" w:sz="2" w:space="0" w:color="auto"/>
              <w:right w:val="nil"/>
            </w:tcBorders>
            <w:shd w:val="clear" w:color="auto" w:fill="FABF8F" w:themeFill="accent6" w:themeFillTint="99"/>
            <w:noWrap/>
            <w:vAlign w:val="center"/>
            <w:hideMark/>
          </w:tcPr>
          <w:p w14:paraId="5CD6D2D6" w14:textId="77777777" w:rsidR="0058143D" w:rsidRPr="002103A7" w:rsidRDefault="003A081F" w:rsidP="003A081F">
            <w:pPr>
              <w:pStyle w:val="cuadroCabe"/>
              <w:spacing w:line="240" w:lineRule="auto"/>
              <w:jc w:val="left"/>
            </w:pPr>
            <w:r w:rsidRPr="002103A7">
              <w:t>Diferencia</w:t>
            </w:r>
          </w:p>
        </w:tc>
        <w:tc>
          <w:tcPr>
            <w:tcW w:w="1079" w:type="pct"/>
            <w:tcBorders>
              <w:top w:val="single" w:sz="2" w:space="0" w:color="auto"/>
              <w:left w:val="nil"/>
              <w:bottom w:val="single" w:sz="2" w:space="0" w:color="auto"/>
              <w:right w:val="nil"/>
            </w:tcBorders>
            <w:shd w:val="clear" w:color="auto" w:fill="FABF8F" w:themeFill="accent6" w:themeFillTint="99"/>
            <w:noWrap/>
            <w:vAlign w:val="center"/>
            <w:hideMark/>
          </w:tcPr>
          <w:p w14:paraId="38633668" w14:textId="77777777" w:rsidR="0058143D" w:rsidRPr="002103A7" w:rsidRDefault="0058143D" w:rsidP="003A081F">
            <w:pPr>
              <w:pStyle w:val="cuadroCabe"/>
              <w:spacing w:line="240" w:lineRule="auto"/>
              <w:jc w:val="right"/>
            </w:pPr>
            <w:r w:rsidRPr="002103A7">
              <w:t>1.216.609</w:t>
            </w:r>
          </w:p>
        </w:tc>
      </w:tr>
    </w:tbl>
    <w:p w14:paraId="7A7A2CA8" w14:textId="77777777" w:rsidR="0058143D" w:rsidRPr="00743746" w:rsidRDefault="0058143D" w:rsidP="00281DB1">
      <w:pPr>
        <w:pStyle w:val="texto"/>
        <w:spacing w:before="220"/>
      </w:pPr>
      <w:r w:rsidRPr="00743746">
        <w:t xml:space="preserve">Por tanto, comprobamos que sin tener en cuenta los costes generales se obtendría un ligero </w:t>
      </w:r>
      <w:r w:rsidR="00AA2609" w:rsidRPr="00743746">
        <w:t>superávit,</w:t>
      </w:r>
      <w:r w:rsidRPr="00743746">
        <w:t xml:space="preserve"> pero teniendo en cuenta el elevado importe de los gastos generales el resultado final sería deficitario. </w:t>
      </w:r>
    </w:p>
    <w:p w14:paraId="3C1021BE" w14:textId="77777777" w:rsidR="0058143D" w:rsidRDefault="0058143D" w:rsidP="00281DB1">
      <w:pPr>
        <w:pStyle w:val="Sinespaciado"/>
        <w:spacing w:before="300" w:after="240"/>
        <w:ind w:firstLine="0"/>
        <w:rPr>
          <w:rFonts w:ascii="Arial" w:hAnsi="Arial" w:cs="Arial"/>
          <w:i/>
          <w:color w:val="000000"/>
          <w:sz w:val="24"/>
          <w:szCs w:val="24"/>
          <w:lang w:val="es-ES" w:eastAsia="es-ES"/>
        </w:rPr>
      </w:pPr>
      <w:r>
        <w:rPr>
          <w:rFonts w:ascii="Arial" w:hAnsi="Arial" w:cs="Arial"/>
          <w:i/>
          <w:color w:val="000000"/>
          <w:sz w:val="24"/>
          <w:szCs w:val="24"/>
          <w:lang w:val="es-ES" w:eastAsia="es-ES"/>
        </w:rPr>
        <w:t xml:space="preserve">Ingresos por tasas de recogida y tratamiento por habitante y por tonelada </w:t>
      </w:r>
    </w:p>
    <w:tbl>
      <w:tblPr>
        <w:tblW w:w="8774" w:type="dxa"/>
        <w:jc w:val="center"/>
        <w:tblCellMar>
          <w:left w:w="70" w:type="dxa"/>
          <w:right w:w="70" w:type="dxa"/>
        </w:tblCellMar>
        <w:tblLook w:val="04A0" w:firstRow="1" w:lastRow="0" w:firstColumn="1" w:lastColumn="0" w:noHBand="0" w:noVBand="1"/>
      </w:tblPr>
      <w:tblGrid>
        <w:gridCol w:w="1862"/>
        <w:gridCol w:w="1000"/>
        <w:gridCol w:w="862"/>
        <w:gridCol w:w="1300"/>
        <w:gridCol w:w="1220"/>
        <w:gridCol w:w="1147"/>
        <w:gridCol w:w="1383"/>
      </w:tblGrid>
      <w:tr w:rsidR="0058143D" w:rsidRPr="002103A7" w14:paraId="25E7A631"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51EB417A" w14:textId="77777777" w:rsidR="0058143D" w:rsidRPr="002103A7" w:rsidRDefault="003A081F" w:rsidP="003A081F">
            <w:pPr>
              <w:pStyle w:val="cuadroCabe"/>
              <w:spacing w:line="240" w:lineRule="auto"/>
              <w:jc w:val="left"/>
              <w:rPr>
                <w:sz w:val="17"/>
                <w:szCs w:val="17"/>
              </w:rPr>
            </w:pPr>
            <w:r w:rsidRPr="002103A7">
              <w:rPr>
                <w:sz w:val="17"/>
                <w:szCs w:val="17"/>
              </w:rPr>
              <w:t xml:space="preserve">Entidad </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493BBBCA" w14:textId="77777777" w:rsidR="0058143D" w:rsidRPr="002103A7" w:rsidRDefault="0058143D" w:rsidP="003A081F">
            <w:pPr>
              <w:pStyle w:val="cuadroCabe"/>
              <w:spacing w:line="240" w:lineRule="auto"/>
              <w:jc w:val="right"/>
              <w:rPr>
                <w:sz w:val="17"/>
                <w:szCs w:val="17"/>
              </w:rPr>
            </w:pPr>
            <w:r w:rsidRPr="002103A7">
              <w:rPr>
                <w:sz w:val="17"/>
                <w:szCs w:val="17"/>
              </w:rPr>
              <w:t>Hab.</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139FFF64" w14:textId="77777777" w:rsidR="0058143D" w:rsidRPr="002103A7" w:rsidRDefault="0058143D" w:rsidP="003A081F">
            <w:pPr>
              <w:pStyle w:val="cuadroCabe"/>
              <w:spacing w:line="240" w:lineRule="auto"/>
              <w:jc w:val="right"/>
              <w:rPr>
                <w:sz w:val="17"/>
                <w:szCs w:val="17"/>
              </w:rPr>
            </w:pPr>
            <w:proofErr w:type="spellStart"/>
            <w:r w:rsidRPr="002103A7">
              <w:rPr>
                <w:sz w:val="17"/>
                <w:szCs w:val="17"/>
              </w:rPr>
              <w:t>Tn</w:t>
            </w:r>
            <w:proofErr w:type="spellEnd"/>
            <w:r w:rsidRPr="002103A7">
              <w:rPr>
                <w:sz w:val="17"/>
                <w:szCs w:val="17"/>
              </w:rPr>
              <w:t>.</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7C154BFB" w14:textId="77777777" w:rsidR="0058143D" w:rsidRPr="002103A7" w:rsidRDefault="0058143D" w:rsidP="003A081F">
            <w:pPr>
              <w:pStyle w:val="cuadroCabe"/>
              <w:spacing w:line="240" w:lineRule="auto"/>
              <w:jc w:val="right"/>
              <w:rPr>
                <w:sz w:val="17"/>
                <w:szCs w:val="17"/>
              </w:rPr>
            </w:pPr>
            <w:r w:rsidRPr="002103A7">
              <w:rPr>
                <w:sz w:val="17"/>
                <w:szCs w:val="17"/>
              </w:rPr>
              <w:t>DRN tasas</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5810E646" w14:textId="77777777" w:rsidR="0058143D" w:rsidRPr="002103A7" w:rsidRDefault="0058143D" w:rsidP="003A081F">
            <w:pPr>
              <w:pStyle w:val="cuadroCabe"/>
              <w:spacing w:line="240" w:lineRule="auto"/>
              <w:jc w:val="right"/>
              <w:rPr>
                <w:sz w:val="17"/>
                <w:szCs w:val="17"/>
              </w:rPr>
            </w:pPr>
            <w:r w:rsidRPr="002103A7">
              <w:rPr>
                <w:sz w:val="17"/>
                <w:szCs w:val="17"/>
              </w:rPr>
              <w:t>€/Hab.</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1B5F02A5" w14:textId="77777777" w:rsidR="0058143D" w:rsidRPr="002103A7" w:rsidRDefault="0058143D" w:rsidP="003A081F">
            <w:pPr>
              <w:pStyle w:val="cuadroCabe"/>
              <w:spacing w:line="240" w:lineRule="auto"/>
              <w:jc w:val="right"/>
              <w:rPr>
                <w:sz w:val="17"/>
                <w:szCs w:val="17"/>
              </w:rPr>
            </w:pPr>
            <w:r w:rsidRPr="002103A7">
              <w:rPr>
                <w:sz w:val="17"/>
                <w:szCs w:val="17"/>
              </w:rPr>
              <w:t>€/</w:t>
            </w:r>
            <w:proofErr w:type="spellStart"/>
            <w:r w:rsidRPr="002103A7">
              <w:rPr>
                <w:sz w:val="17"/>
                <w:szCs w:val="17"/>
              </w:rPr>
              <w:t>Tn</w:t>
            </w:r>
            <w:proofErr w:type="spellEnd"/>
            <w:r w:rsidRPr="002103A7">
              <w:rPr>
                <w:sz w:val="17"/>
                <w:szCs w:val="17"/>
              </w:rPr>
              <w:t>.</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26F5270B" w14:textId="77777777" w:rsidR="0058143D" w:rsidRPr="002103A7" w:rsidRDefault="0058143D" w:rsidP="003A081F">
            <w:pPr>
              <w:pStyle w:val="cuadroCabe"/>
              <w:spacing w:line="240" w:lineRule="auto"/>
              <w:jc w:val="right"/>
              <w:rPr>
                <w:sz w:val="17"/>
                <w:szCs w:val="17"/>
              </w:rPr>
            </w:pPr>
            <w:r w:rsidRPr="002103A7">
              <w:rPr>
                <w:sz w:val="17"/>
                <w:szCs w:val="17"/>
              </w:rPr>
              <w:t xml:space="preserve">Densidad </w:t>
            </w:r>
            <w:proofErr w:type="spellStart"/>
            <w:r w:rsidRPr="002103A7">
              <w:rPr>
                <w:sz w:val="17"/>
                <w:szCs w:val="17"/>
              </w:rPr>
              <w:t>pobl</w:t>
            </w:r>
            <w:proofErr w:type="spellEnd"/>
            <w:r w:rsidRPr="002103A7">
              <w:rPr>
                <w:sz w:val="17"/>
                <w:szCs w:val="17"/>
              </w:rPr>
              <w:t>.</w:t>
            </w:r>
          </w:p>
        </w:tc>
      </w:tr>
      <w:tr w:rsidR="0058143D" w:rsidRPr="002103A7" w14:paraId="283A5C5B" w14:textId="77777777" w:rsidTr="007E2152">
        <w:trPr>
          <w:trHeight w:val="255"/>
          <w:jc w:val="center"/>
        </w:trPr>
        <w:tc>
          <w:tcPr>
            <w:tcW w:w="1862" w:type="dxa"/>
            <w:tcBorders>
              <w:top w:val="single" w:sz="4" w:space="0" w:color="auto"/>
              <w:left w:val="nil"/>
              <w:bottom w:val="single" w:sz="2" w:space="0" w:color="auto"/>
              <w:right w:val="nil"/>
            </w:tcBorders>
            <w:shd w:val="clear" w:color="auto" w:fill="auto"/>
            <w:noWrap/>
            <w:vAlign w:val="center"/>
            <w:hideMark/>
          </w:tcPr>
          <w:p w14:paraId="42DF6D6F" w14:textId="77777777" w:rsidR="0058143D" w:rsidRPr="002103A7" w:rsidRDefault="0058143D" w:rsidP="003A081F">
            <w:pPr>
              <w:pStyle w:val="cuatexto"/>
              <w:spacing w:line="240" w:lineRule="auto"/>
              <w:jc w:val="left"/>
              <w:rPr>
                <w:sz w:val="18"/>
                <w:szCs w:val="18"/>
              </w:rPr>
            </w:pPr>
            <w:r w:rsidRPr="002103A7">
              <w:rPr>
                <w:sz w:val="18"/>
                <w:szCs w:val="18"/>
              </w:rPr>
              <w:t xml:space="preserve">Alto </w:t>
            </w:r>
            <w:proofErr w:type="spellStart"/>
            <w:r w:rsidRPr="002103A7">
              <w:rPr>
                <w:sz w:val="18"/>
                <w:szCs w:val="18"/>
              </w:rPr>
              <w:t>Araxes</w:t>
            </w:r>
            <w:proofErr w:type="spellEnd"/>
          </w:p>
        </w:tc>
        <w:tc>
          <w:tcPr>
            <w:tcW w:w="1000" w:type="dxa"/>
            <w:tcBorders>
              <w:top w:val="single" w:sz="4" w:space="0" w:color="auto"/>
              <w:left w:val="nil"/>
              <w:bottom w:val="single" w:sz="2" w:space="0" w:color="auto"/>
              <w:right w:val="nil"/>
            </w:tcBorders>
            <w:shd w:val="clear" w:color="auto" w:fill="auto"/>
            <w:noWrap/>
            <w:vAlign w:val="center"/>
            <w:hideMark/>
          </w:tcPr>
          <w:p w14:paraId="107607AE" w14:textId="77777777" w:rsidR="0058143D" w:rsidRPr="002103A7" w:rsidRDefault="0058143D" w:rsidP="003A081F">
            <w:pPr>
              <w:pStyle w:val="cuatexto"/>
              <w:spacing w:line="240" w:lineRule="auto"/>
              <w:jc w:val="right"/>
              <w:rPr>
                <w:sz w:val="18"/>
                <w:szCs w:val="18"/>
              </w:rPr>
            </w:pPr>
            <w:r w:rsidRPr="002103A7">
              <w:rPr>
                <w:sz w:val="18"/>
                <w:szCs w:val="18"/>
              </w:rPr>
              <w:t>897</w:t>
            </w:r>
          </w:p>
        </w:tc>
        <w:tc>
          <w:tcPr>
            <w:tcW w:w="862" w:type="dxa"/>
            <w:tcBorders>
              <w:top w:val="single" w:sz="4" w:space="0" w:color="auto"/>
              <w:left w:val="nil"/>
              <w:bottom w:val="single" w:sz="2" w:space="0" w:color="auto"/>
              <w:right w:val="nil"/>
            </w:tcBorders>
            <w:shd w:val="clear" w:color="auto" w:fill="auto"/>
            <w:noWrap/>
            <w:vAlign w:val="center"/>
            <w:hideMark/>
          </w:tcPr>
          <w:p w14:paraId="1B115536" w14:textId="77777777" w:rsidR="0058143D" w:rsidRPr="002103A7" w:rsidRDefault="0058143D" w:rsidP="003A081F">
            <w:pPr>
              <w:pStyle w:val="cuatexto"/>
              <w:spacing w:line="240" w:lineRule="auto"/>
              <w:jc w:val="right"/>
              <w:rPr>
                <w:sz w:val="18"/>
                <w:szCs w:val="18"/>
              </w:rPr>
            </w:pPr>
            <w:r w:rsidRPr="002103A7">
              <w:rPr>
                <w:sz w:val="18"/>
                <w:szCs w:val="18"/>
              </w:rPr>
              <w:t>379</w:t>
            </w:r>
          </w:p>
        </w:tc>
        <w:tc>
          <w:tcPr>
            <w:tcW w:w="1300" w:type="dxa"/>
            <w:tcBorders>
              <w:top w:val="single" w:sz="4" w:space="0" w:color="auto"/>
              <w:left w:val="nil"/>
              <w:bottom w:val="single" w:sz="2" w:space="0" w:color="auto"/>
              <w:right w:val="nil"/>
            </w:tcBorders>
            <w:shd w:val="clear" w:color="auto" w:fill="auto"/>
            <w:noWrap/>
            <w:vAlign w:val="center"/>
            <w:hideMark/>
          </w:tcPr>
          <w:p w14:paraId="02FEB889" w14:textId="77777777" w:rsidR="0058143D" w:rsidRPr="002103A7" w:rsidRDefault="0058143D" w:rsidP="003A081F">
            <w:pPr>
              <w:pStyle w:val="cuatexto"/>
              <w:spacing w:line="240" w:lineRule="auto"/>
              <w:jc w:val="right"/>
              <w:rPr>
                <w:sz w:val="18"/>
                <w:szCs w:val="18"/>
              </w:rPr>
            </w:pPr>
            <w:r w:rsidRPr="002103A7">
              <w:rPr>
                <w:sz w:val="18"/>
                <w:szCs w:val="18"/>
              </w:rPr>
              <w:t>61.926</w:t>
            </w:r>
          </w:p>
        </w:tc>
        <w:tc>
          <w:tcPr>
            <w:tcW w:w="1220" w:type="dxa"/>
            <w:tcBorders>
              <w:top w:val="single" w:sz="4" w:space="0" w:color="auto"/>
              <w:left w:val="nil"/>
              <w:bottom w:val="single" w:sz="2" w:space="0" w:color="auto"/>
              <w:right w:val="nil"/>
            </w:tcBorders>
            <w:shd w:val="clear" w:color="auto" w:fill="auto"/>
            <w:noWrap/>
            <w:vAlign w:val="center"/>
            <w:hideMark/>
          </w:tcPr>
          <w:p w14:paraId="00FA10ED" w14:textId="77777777" w:rsidR="0058143D" w:rsidRPr="002103A7" w:rsidRDefault="0058143D" w:rsidP="003A081F">
            <w:pPr>
              <w:pStyle w:val="cuatexto"/>
              <w:spacing w:line="240" w:lineRule="auto"/>
              <w:jc w:val="right"/>
              <w:rPr>
                <w:sz w:val="18"/>
                <w:szCs w:val="18"/>
              </w:rPr>
            </w:pPr>
            <w:r w:rsidRPr="002103A7">
              <w:rPr>
                <w:sz w:val="18"/>
                <w:szCs w:val="18"/>
              </w:rPr>
              <w:t>69,04</w:t>
            </w:r>
          </w:p>
        </w:tc>
        <w:tc>
          <w:tcPr>
            <w:tcW w:w="1147" w:type="dxa"/>
            <w:tcBorders>
              <w:top w:val="single" w:sz="4" w:space="0" w:color="auto"/>
              <w:left w:val="nil"/>
              <w:bottom w:val="single" w:sz="2" w:space="0" w:color="auto"/>
              <w:right w:val="nil"/>
            </w:tcBorders>
            <w:shd w:val="clear" w:color="auto" w:fill="auto"/>
            <w:noWrap/>
            <w:vAlign w:val="center"/>
            <w:hideMark/>
          </w:tcPr>
          <w:p w14:paraId="14680D93" w14:textId="77777777" w:rsidR="0058143D" w:rsidRPr="002103A7" w:rsidRDefault="0058143D" w:rsidP="003A081F">
            <w:pPr>
              <w:pStyle w:val="cuatexto"/>
              <w:spacing w:line="240" w:lineRule="auto"/>
              <w:jc w:val="right"/>
              <w:rPr>
                <w:sz w:val="18"/>
                <w:szCs w:val="18"/>
              </w:rPr>
            </w:pPr>
            <w:r w:rsidRPr="002103A7">
              <w:rPr>
                <w:sz w:val="18"/>
                <w:szCs w:val="18"/>
              </w:rPr>
              <w:t>163,39</w:t>
            </w:r>
          </w:p>
        </w:tc>
        <w:tc>
          <w:tcPr>
            <w:tcW w:w="1383" w:type="dxa"/>
            <w:tcBorders>
              <w:top w:val="single" w:sz="4" w:space="0" w:color="auto"/>
              <w:left w:val="nil"/>
              <w:bottom w:val="single" w:sz="2" w:space="0" w:color="auto"/>
              <w:right w:val="nil"/>
            </w:tcBorders>
            <w:shd w:val="clear" w:color="auto" w:fill="auto"/>
            <w:noWrap/>
            <w:vAlign w:val="center"/>
            <w:hideMark/>
          </w:tcPr>
          <w:p w14:paraId="76DD70B9" w14:textId="77777777" w:rsidR="0058143D" w:rsidRPr="002103A7" w:rsidRDefault="0058143D" w:rsidP="003A081F">
            <w:pPr>
              <w:pStyle w:val="cuatexto"/>
              <w:spacing w:line="240" w:lineRule="auto"/>
              <w:jc w:val="right"/>
              <w:rPr>
                <w:sz w:val="18"/>
                <w:szCs w:val="18"/>
              </w:rPr>
            </w:pPr>
            <w:r w:rsidRPr="002103A7">
              <w:rPr>
                <w:sz w:val="18"/>
                <w:szCs w:val="18"/>
              </w:rPr>
              <w:t>19,37</w:t>
            </w:r>
          </w:p>
        </w:tc>
      </w:tr>
      <w:tr w:rsidR="0058143D" w:rsidRPr="002103A7" w14:paraId="7DC1286A"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1F5D15E"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Bidausi</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2E6DF9D6" w14:textId="77777777" w:rsidR="0058143D" w:rsidRPr="002103A7" w:rsidRDefault="0058143D" w:rsidP="003A081F">
            <w:pPr>
              <w:pStyle w:val="cuatexto"/>
              <w:spacing w:line="240" w:lineRule="auto"/>
              <w:jc w:val="right"/>
              <w:rPr>
                <w:sz w:val="18"/>
                <w:szCs w:val="18"/>
              </w:rPr>
            </w:pPr>
            <w:r w:rsidRPr="002103A7">
              <w:rPr>
                <w:sz w:val="18"/>
                <w:szCs w:val="18"/>
              </w:rPr>
              <w:t>2.358</w:t>
            </w:r>
          </w:p>
        </w:tc>
        <w:tc>
          <w:tcPr>
            <w:tcW w:w="862" w:type="dxa"/>
            <w:tcBorders>
              <w:top w:val="single" w:sz="2" w:space="0" w:color="auto"/>
              <w:left w:val="nil"/>
              <w:bottom w:val="single" w:sz="2" w:space="0" w:color="auto"/>
              <w:right w:val="nil"/>
            </w:tcBorders>
            <w:shd w:val="clear" w:color="auto" w:fill="auto"/>
            <w:noWrap/>
            <w:vAlign w:val="center"/>
            <w:hideMark/>
          </w:tcPr>
          <w:p w14:paraId="4C1655CB" w14:textId="77777777" w:rsidR="0058143D" w:rsidRPr="002103A7" w:rsidRDefault="0058143D" w:rsidP="003A081F">
            <w:pPr>
              <w:pStyle w:val="cuatexto"/>
              <w:spacing w:line="240" w:lineRule="auto"/>
              <w:jc w:val="right"/>
              <w:rPr>
                <w:sz w:val="18"/>
                <w:szCs w:val="18"/>
              </w:rPr>
            </w:pPr>
            <w:r w:rsidRPr="002103A7">
              <w:rPr>
                <w:sz w:val="18"/>
                <w:szCs w:val="18"/>
              </w:rPr>
              <w:t>1.350</w:t>
            </w:r>
          </w:p>
        </w:tc>
        <w:tc>
          <w:tcPr>
            <w:tcW w:w="1300" w:type="dxa"/>
            <w:tcBorders>
              <w:top w:val="single" w:sz="2" w:space="0" w:color="auto"/>
              <w:left w:val="nil"/>
              <w:bottom w:val="single" w:sz="2" w:space="0" w:color="auto"/>
              <w:right w:val="nil"/>
            </w:tcBorders>
            <w:shd w:val="clear" w:color="auto" w:fill="auto"/>
            <w:noWrap/>
            <w:vAlign w:val="center"/>
            <w:hideMark/>
          </w:tcPr>
          <w:p w14:paraId="0FE6186D" w14:textId="77777777" w:rsidR="0058143D" w:rsidRPr="002103A7" w:rsidRDefault="0058143D" w:rsidP="003A081F">
            <w:pPr>
              <w:pStyle w:val="cuatexto"/>
              <w:spacing w:line="240" w:lineRule="auto"/>
              <w:jc w:val="right"/>
              <w:rPr>
                <w:sz w:val="18"/>
                <w:szCs w:val="18"/>
              </w:rPr>
            </w:pPr>
            <w:r w:rsidRPr="002103A7">
              <w:rPr>
                <w:sz w:val="18"/>
                <w:szCs w:val="18"/>
              </w:rPr>
              <w:t>209.569</w:t>
            </w:r>
          </w:p>
        </w:tc>
        <w:tc>
          <w:tcPr>
            <w:tcW w:w="1220" w:type="dxa"/>
            <w:tcBorders>
              <w:top w:val="single" w:sz="2" w:space="0" w:color="auto"/>
              <w:left w:val="nil"/>
              <w:bottom w:val="single" w:sz="2" w:space="0" w:color="auto"/>
              <w:right w:val="nil"/>
            </w:tcBorders>
            <w:shd w:val="clear" w:color="auto" w:fill="auto"/>
            <w:noWrap/>
            <w:vAlign w:val="center"/>
            <w:hideMark/>
          </w:tcPr>
          <w:p w14:paraId="0943D29C" w14:textId="77777777" w:rsidR="0058143D" w:rsidRPr="002103A7" w:rsidRDefault="0058143D" w:rsidP="003A081F">
            <w:pPr>
              <w:pStyle w:val="cuatexto"/>
              <w:spacing w:line="240" w:lineRule="auto"/>
              <w:jc w:val="right"/>
              <w:rPr>
                <w:sz w:val="18"/>
                <w:szCs w:val="18"/>
              </w:rPr>
            </w:pPr>
            <w:r w:rsidRPr="002103A7">
              <w:rPr>
                <w:sz w:val="18"/>
                <w:szCs w:val="18"/>
              </w:rPr>
              <w:t>88,88</w:t>
            </w:r>
          </w:p>
        </w:tc>
        <w:tc>
          <w:tcPr>
            <w:tcW w:w="1147" w:type="dxa"/>
            <w:tcBorders>
              <w:top w:val="single" w:sz="2" w:space="0" w:color="auto"/>
              <w:left w:val="nil"/>
              <w:bottom w:val="single" w:sz="2" w:space="0" w:color="auto"/>
              <w:right w:val="nil"/>
            </w:tcBorders>
            <w:shd w:val="clear" w:color="auto" w:fill="auto"/>
            <w:noWrap/>
            <w:vAlign w:val="center"/>
            <w:hideMark/>
          </w:tcPr>
          <w:p w14:paraId="09F36951" w14:textId="77777777" w:rsidR="0058143D" w:rsidRPr="002103A7" w:rsidRDefault="0058143D" w:rsidP="003A081F">
            <w:pPr>
              <w:pStyle w:val="cuatexto"/>
              <w:spacing w:line="240" w:lineRule="auto"/>
              <w:jc w:val="right"/>
              <w:rPr>
                <w:sz w:val="18"/>
                <w:szCs w:val="18"/>
              </w:rPr>
            </w:pPr>
            <w:r w:rsidRPr="002103A7">
              <w:rPr>
                <w:sz w:val="18"/>
                <w:szCs w:val="18"/>
              </w:rPr>
              <w:t>155,24</w:t>
            </w:r>
          </w:p>
        </w:tc>
        <w:tc>
          <w:tcPr>
            <w:tcW w:w="1383" w:type="dxa"/>
            <w:tcBorders>
              <w:top w:val="single" w:sz="2" w:space="0" w:color="auto"/>
              <w:left w:val="nil"/>
              <w:bottom w:val="single" w:sz="2" w:space="0" w:color="auto"/>
              <w:right w:val="nil"/>
            </w:tcBorders>
            <w:shd w:val="clear" w:color="auto" w:fill="auto"/>
            <w:noWrap/>
            <w:vAlign w:val="center"/>
            <w:hideMark/>
          </w:tcPr>
          <w:p w14:paraId="5A1BF635" w14:textId="77777777" w:rsidR="0058143D" w:rsidRPr="002103A7" w:rsidRDefault="0058143D" w:rsidP="003A081F">
            <w:pPr>
              <w:pStyle w:val="cuatexto"/>
              <w:spacing w:line="240" w:lineRule="auto"/>
              <w:jc w:val="right"/>
              <w:rPr>
                <w:sz w:val="18"/>
                <w:szCs w:val="18"/>
              </w:rPr>
            </w:pPr>
            <w:r w:rsidRPr="002103A7">
              <w:rPr>
                <w:sz w:val="18"/>
                <w:szCs w:val="18"/>
              </w:rPr>
              <w:t>5,28</w:t>
            </w:r>
          </w:p>
        </w:tc>
      </w:tr>
      <w:tr w:rsidR="0058143D" w:rsidRPr="002103A7" w14:paraId="1F61A2C6"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638708D" w14:textId="77777777" w:rsidR="0058143D" w:rsidRPr="002103A7" w:rsidRDefault="0058143D" w:rsidP="003A081F">
            <w:pPr>
              <w:pStyle w:val="cuatexto"/>
              <w:spacing w:line="240" w:lineRule="auto"/>
              <w:jc w:val="left"/>
              <w:rPr>
                <w:sz w:val="18"/>
                <w:szCs w:val="18"/>
              </w:rPr>
            </w:pPr>
            <w:r w:rsidRPr="002103A7">
              <w:rPr>
                <w:sz w:val="18"/>
                <w:szCs w:val="18"/>
              </w:rPr>
              <w:t>Esca-Salazar</w:t>
            </w:r>
          </w:p>
        </w:tc>
        <w:tc>
          <w:tcPr>
            <w:tcW w:w="1000" w:type="dxa"/>
            <w:tcBorders>
              <w:top w:val="single" w:sz="2" w:space="0" w:color="auto"/>
              <w:left w:val="nil"/>
              <w:bottom w:val="single" w:sz="2" w:space="0" w:color="auto"/>
              <w:right w:val="nil"/>
            </w:tcBorders>
            <w:shd w:val="clear" w:color="auto" w:fill="auto"/>
            <w:noWrap/>
            <w:vAlign w:val="center"/>
            <w:hideMark/>
          </w:tcPr>
          <w:p w14:paraId="6E42CFC6" w14:textId="77777777" w:rsidR="0058143D" w:rsidRPr="002103A7" w:rsidRDefault="0058143D" w:rsidP="003A081F">
            <w:pPr>
              <w:pStyle w:val="cuatexto"/>
              <w:spacing w:line="240" w:lineRule="auto"/>
              <w:jc w:val="right"/>
              <w:rPr>
                <w:sz w:val="18"/>
                <w:szCs w:val="18"/>
              </w:rPr>
            </w:pPr>
            <w:r w:rsidRPr="002103A7">
              <w:rPr>
                <w:sz w:val="18"/>
                <w:szCs w:val="18"/>
              </w:rPr>
              <w:t>2.762</w:t>
            </w:r>
          </w:p>
        </w:tc>
        <w:tc>
          <w:tcPr>
            <w:tcW w:w="862" w:type="dxa"/>
            <w:tcBorders>
              <w:top w:val="single" w:sz="2" w:space="0" w:color="auto"/>
              <w:left w:val="nil"/>
              <w:bottom w:val="single" w:sz="2" w:space="0" w:color="auto"/>
              <w:right w:val="nil"/>
            </w:tcBorders>
            <w:shd w:val="clear" w:color="auto" w:fill="auto"/>
            <w:noWrap/>
            <w:vAlign w:val="center"/>
            <w:hideMark/>
          </w:tcPr>
          <w:p w14:paraId="1429D731" w14:textId="77777777" w:rsidR="0058143D" w:rsidRPr="002103A7" w:rsidRDefault="0058143D" w:rsidP="003A081F">
            <w:pPr>
              <w:pStyle w:val="cuatexto"/>
              <w:spacing w:line="240" w:lineRule="auto"/>
              <w:jc w:val="right"/>
              <w:rPr>
                <w:sz w:val="18"/>
                <w:szCs w:val="18"/>
              </w:rPr>
            </w:pPr>
            <w:r w:rsidRPr="002103A7">
              <w:rPr>
                <w:sz w:val="18"/>
                <w:szCs w:val="18"/>
              </w:rPr>
              <w:t>1.291</w:t>
            </w:r>
          </w:p>
        </w:tc>
        <w:tc>
          <w:tcPr>
            <w:tcW w:w="1300" w:type="dxa"/>
            <w:tcBorders>
              <w:top w:val="single" w:sz="2" w:space="0" w:color="auto"/>
              <w:left w:val="nil"/>
              <w:bottom w:val="single" w:sz="2" w:space="0" w:color="auto"/>
              <w:right w:val="nil"/>
            </w:tcBorders>
            <w:shd w:val="clear" w:color="auto" w:fill="auto"/>
            <w:noWrap/>
            <w:vAlign w:val="center"/>
            <w:hideMark/>
          </w:tcPr>
          <w:p w14:paraId="24313ACF" w14:textId="77777777" w:rsidR="0058143D" w:rsidRPr="002103A7" w:rsidRDefault="0058143D" w:rsidP="003A081F">
            <w:pPr>
              <w:pStyle w:val="cuatexto"/>
              <w:spacing w:line="240" w:lineRule="auto"/>
              <w:jc w:val="right"/>
              <w:rPr>
                <w:sz w:val="18"/>
                <w:szCs w:val="18"/>
              </w:rPr>
            </w:pPr>
            <w:r w:rsidRPr="002103A7">
              <w:rPr>
                <w:sz w:val="18"/>
                <w:szCs w:val="18"/>
              </w:rPr>
              <w:t>434.745</w:t>
            </w:r>
          </w:p>
        </w:tc>
        <w:tc>
          <w:tcPr>
            <w:tcW w:w="1220" w:type="dxa"/>
            <w:tcBorders>
              <w:top w:val="single" w:sz="2" w:space="0" w:color="auto"/>
              <w:left w:val="nil"/>
              <w:bottom w:val="single" w:sz="2" w:space="0" w:color="auto"/>
              <w:right w:val="nil"/>
            </w:tcBorders>
            <w:shd w:val="clear" w:color="auto" w:fill="auto"/>
            <w:noWrap/>
            <w:vAlign w:val="center"/>
            <w:hideMark/>
          </w:tcPr>
          <w:p w14:paraId="0FA9E008" w14:textId="77777777" w:rsidR="0058143D" w:rsidRPr="002103A7" w:rsidRDefault="0058143D" w:rsidP="003A081F">
            <w:pPr>
              <w:pStyle w:val="cuatexto"/>
              <w:spacing w:line="240" w:lineRule="auto"/>
              <w:jc w:val="right"/>
              <w:rPr>
                <w:sz w:val="18"/>
                <w:szCs w:val="18"/>
              </w:rPr>
            </w:pPr>
            <w:r w:rsidRPr="002103A7">
              <w:rPr>
                <w:sz w:val="18"/>
                <w:szCs w:val="18"/>
              </w:rPr>
              <w:t>157,40</w:t>
            </w:r>
          </w:p>
        </w:tc>
        <w:tc>
          <w:tcPr>
            <w:tcW w:w="1147" w:type="dxa"/>
            <w:tcBorders>
              <w:top w:val="single" w:sz="2" w:space="0" w:color="auto"/>
              <w:left w:val="nil"/>
              <w:bottom w:val="single" w:sz="2" w:space="0" w:color="auto"/>
              <w:right w:val="nil"/>
            </w:tcBorders>
            <w:shd w:val="clear" w:color="auto" w:fill="auto"/>
            <w:noWrap/>
            <w:vAlign w:val="center"/>
            <w:hideMark/>
          </w:tcPr>
          <w:p w14:paraId="03045BAA" w14:textId="77777777" w:rsidR="0058143D" w:rsidRPr="002103A7" w:rsidRDefault="0058143D" w:rsidP="003A081F">
            <w:pPr>
              <w:pStyle w:val="cuatexto"/>
              <w:spacing w:line="240" w:lineRule="auto"/>
              <w:jc w:val="right"/>
              <w:rPr>
                <w:sz w:val="18"/>
                <w:szCs w:val="18"/>
              </w:rPr>
            </w:pPr>
            <w:r w:rsidRPr="002103A7">
              <w:rPr>
                <w:sz w:val="18"/>
                <w:szCs w:val="18"/>
              </w:rPr>
              <w:t>336,75</w:t>
            </w:r>
          </w:p>
        </w:tc>
        <w:tc>
          <w:tcPr>
            <w:tcW w:w="1383" w:type="dxa"/>
            <w:tcBorders>
              <w:top w:val="single" w:sz="2" w:space="0" w:color="auto"/>
              <w:left w:val="nil"/>
              <w:bottom w:val="single" w:sz="2" w:space="0" w:color="auto"/>
              <w:right w:val="nil"/>
            </w:tcBorders>
            <w:shd w:val="clear" w:color="auto" w:fill="auto"/>
            <w:noWrap/>
            <w:vAlign w:val="center"/>
            <w:hideMark/>
          </w:tcPr>
          <w:p w14:paraId="593D4A8B" w14:textId="77777777" w:rsidR="0058143D" w:rsidRPr="002103A7" w:rsidRDefault="0058143D" w:rsidP="003A081F">
            <w:pPr>
              <w:pStyle w:val="cuatexto"/>
              <w:spacing w:line="240" w:lineRule="auto"/>
              <w:jc w:val="right"/>
              <w:rPr>
                <w:sz w:val="18"/>
                <w:szCs w:val="18"/>
              </w:rPr>
            </w:pPr>
            <w:r w:rsidRPr="002103A7">
              <w:rPr>
                <w:sz w:val="18"/>
                <w:szCs w:val="18"/>
              </w:rPr>
              <w:t>3,12</w:t>
            </w:r>
          </w:p>
        </w:tc>
      </w:tr>
      <w:tr w:rsidR="0058143D" w:rsidRPr="002103A7" w14:paraId="11F2D1FC"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FAE3C19"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Malerreka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5A4497CC" w14:textId="77777777" w:rsidR="0058143D" w:rsidRPr="002103A7" w:rsidRDefault="0058143D" w:rsidP="003A081F">
            <w:pPr>
              <w:pStyle w:val="cuatexto"/>
              <w:spacing w:line="240" w:lineRule="auto"/>
              <w:jc w:val="right"/>
              <w:rPr>
                <w:sz w:val="18"/>
                <w:szCs w:val="18"/>
              </w:rPr>
            </w:pPr>
            <w:r w:rsidRPr="002103A7">
              <w:rPr>
                <w:sz w:val="18"/>
                <w:szCs w:val="18"/>
              </w:rPr>
              <w:t>5.435</w:t>
            </w:r>
          </w:p>
        </w:tc>
        <w:tc>
          <w:tcPr>
            <w:tcW w:w="862" w:type="dxa"/>
            <w:tcBorders>
              <w:top w:val="single" w:sz="2" w:space="0" w:color="auto"/>
              <w:left w:val="nil"/>
              <w:bottom w:val="single" w:sz="2" w:space="0" w:color="auto"/>
              <w:right w:val="nil"/>
            </w:tcBorders>
            <w:shd w:val="clear" w:color="auto" w:fill="auto"/>
            <w:noWrap/>
            <w:vAlign w:val="center"/>
            <w:hideMark/>
          </w:tcPr>
          <w:p w14:paraId="14804BBF" w14:textId="77777777" w:rsidR="0058143D" w:rsidRPr="002103A7" w:rsidRDefault="0058143D" w:rsidP="003A081F">
            <w:pPr>
              <w:pStyle w:val="cuatexto"/>
              <w:spacing w:line="240" w:lineRule="auto"/>
              <w:jc w:val="right"/>
              <w:rPr>
                <w:sz w:val="18"/>
                <w:szCs w:val="18"/>
              </w:rPr>
            </w:pPr>
            <w:r w:rsidRPr="002103A7">
              <w:rPr>
                <w:sz w:val="18"/>
                <w:szCs w:val="18"/>
              </w:rPr>
              <w:t>2.462</w:t>
            </w:r>
          </w:p>
        </w:tc>
        <w:tc>
          <w:tcPr>
            <w:tcW w:w="1300" w:type="dxa"/>
            <w:tcBorders>
              <w:top w:val="single" w:sz="2" w:space="0" w:color="auto"/>
              <w:left w:val="nil"/>
              <w:bottom w:val="single" w:sz="2" w:space="0" w:color="auto"/>
              <w:right w:val="nil"/>
            </w:tcBorders>
            <w:shd w:val="clear" w:color="auto" w:fill="auto"/>
            <w:noWrap/>
            <w:vAlign w:val="center"/>
            <w:hideMark/>
          </w:tcPr>
          <w:p w14:paraId="18E6A1AD" w14:textId="77777777" w:rsidR="0058143D" w:rsidRPr="002103A7" w:rsidRDefault="0058143D" w:rsidP="003A081F">
            <w:pPr>
              <w:pStyle w:val="cuatexto"/>
              <w:spacing w:line="240" w:lineRule="auto"/>
              <w:jc w:val="right"/>
              <w:rPr>
                <w:sz w:val="18"/>
                <w:szCs w:val="18"/>
              </w:rPr>
            </w:pPr>
            <w:r w:rsidRPr="002103A7">
              <w:rPr>
                <w:sz w:val="18"/>
                <w:szCs w:val="18"/>
              </w:rPr>
              <w:t>442.545</w:t>
            </w:r>
          </w:p>
        </w:tc>
        <w:tc>
          <w:tcPr>
            <w:tcW w:w="1220" w:type="dxa"/>
            <w:tcBorders>
              <w:top w:val="single" w:sz="2" w:space="0" w:color="auto"/>
              <w:left w:val="nil"/>
              <w:bottom w:val="single" w:sz="2" w:space="0" w:color="auto"/>
              <w:right w:val="nil"/>
            </w:tcBorders>
            <w:shd w:val="clear" w:color="auto" w:fill="auto"/>
            <w:noWrap/>
            <w:vAlign w:val="center"/>
            <w:hideMark/>
          </w:tcPr>
          <w:p w14:paraId="62D521AB" w14:textId="77777777" w:rsidR="0058143D" w:rsidRPr="002103A7" w:rsidRDefault="0058143D" w:rsidP="003A081F">
            <w:pPr>
              <w:pStyle w:val="cuatexto"/>
              <w:spacing w:line="240" w:lineRule="auto"/>
              <w:jc w:val="right"/>
              <w:rPr>
                <w:sz w:val="18"/>
                <w:szCs w:val="18"/>
              </w:rPr>
            </w:pPr>
            <w:r w:rsidRPr="002103A7">
              <w:rPr>
                <w:sz w:val="18"/>
                <w:szCs w:val="18"/>
              </w:rPr>
              <w:t>81,42</w:t>
            </w:r>
          </w:p>
        </w:tc>
        <w:tc>
          <w:tcPr>
            <w:tcW w:w="1147" w:type="dxa"/>
            <w:tcBorders>
              <w:top w:val="single" w:sz="2" w:space="0" w:color="auto"/>
              <w:left w:val="nil"/>
              <w:bottom w:val="single" w:sz="2" w:space="0" w:color="auto"/>
              <w:right w:val="nil"/>
            </w:tcBorders>
            <w:shd w:val="clear" w:color="auto" w:fill="auto"/>
            <w:noWrap/>
            <w:vAlign w:val="center"/>
            <w:hideMark/>
          </w:tcPr>
          <w:p w14:paraId="25798353" w14:textId="77777777" w:rsidR="0058143D" w:rsidRPr="002103A7" w:rsidRDefault="0058143D" w:rsidP="003A081F">
            <w:pPr>
              <w:pStyle w:val="cuatexto"/>
              <w:spacing w:line="240" w:lineRule="auto"/>
              <w:jc w:val="right"/>
              <w:rPr>
                <w:sz w:val="18"/>
                <w:szCs w:val="18"/>
              </w:rPr>
            </w:pPr>
            <w:r w:rsidRPr="002103A7">
              <w:rPr>
                <w:sz w:val="18"/>
                <w:szCs w:val="18"/>
              </w:rPr>
              <w:t>179,75</w:t>
            </w:r>
          </w:p>
        </w:tc>
        <w:tc>
          <w:tcPr>
            <w:tcW w:w="1383" w:type="dxa"/>
            <w:tcBorders>
              <w:top w:val="single" w:sz="2" w:space="0" w:color="auto"/>
              <w:left w:val="nil"/>
              <w:bottom w:val="single" w:sz="2" w:space="0" w:color="auto"/>
              <w:right w:val="nil"/>
            </w:tcBorders>
            <w:shd w:val="clear" w:color="auto" w:fill="auto"/>
            <w:noWrap/>
            <w:vAlign w:val="center"/>
            <w:hideMark/>
          </w:tcPr>
          <w:p w14:paraId="41AFD7B3" w14:textId="77777777" w:rsidR="0058143D" w:rsidRPr="002103A7" w:rsidRDefault="0058143D" w:rsidP="003A081F">
            <w:pPr>
              <w:pStyle w:val="cuatexto"/>
              <w:spacing w:line="240" w:lineRule="auto"/>
              <w:jc w:val="right"/>
              <w:rPr>
                <w:sz w:val="18"/>
                <w:szCs w:val="18"/>
              </w:rPr>
            </w:pPr>
            <w:r w:rsidRPr="002103A7">
              <w:rPr>
                <w:sz w:val="18"/>
                <w:szCs w:val="18"/>
              </w:rPr>
              <w:t>24,28</w:t>
            </w:r>
          </w:p>
        </w:tc>
      </w:tr>
      <w:tr w:rsidR="0058143D" w:rsidRPr="002103A7" w14:paraId="4788F5C0"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B6E6FDD" w14:textId="77777777" w:rsidR="0058143D" w:rsidRPr="002103A7" w:rsidRDefault="0058143D" w:rsidP="003A081F">
            <w:pPr>
              <w:pStyle w:val="cuatexto"/>
              <w:spacing w:line="240" w:lineRule="auto"/>
              <w:jc w:val="left"/>
              <w:rPr>
                <w:sz w:val="18"/>
                <w:szCs w:val="18"/>
              </w:rPr>
            </w:pPr>
            <w:r w:rsidRPr="002103A7">
              <w:rPr>
                <w:sz w:val="18"/>
                <w:szCs w:val="18"/>
              </w:rPr>
              <w:t>Irati</w:t>
            </w:r>
          </w:p>
        </w:tc>
        <w:tc>
          <w:tcPr>
            <w:tcW w:w="1000" w:type="dxa"/>
            <w:tcBorders>
              <w:top w:val="single" w:sz="2" w:space="0" w:color="auto"/>
              <w:left w:val="nil"/>
              <w:bottom w:val="single" w:sz="2" w:space="0" w:color="auto"/>
              <w:right w:val="nil"/>
            </w:tcBorders>
            <w:shd w:val="clear" w:color="auto" w:fill="auto"/>
            <w:noWrap/>
            <w:vAlign w:val="center"/>
            <w:hideMark/>
          </w:tcPr>
          <w:p w14:paraId="46C6376B" w14:textId="77777777" w:rsidR="0058143D" w:rsidRPr="002103A7" w:rsidRDefault="0058143D" w:rsidP="003A081F">
            <w:pPr>
              <w:pStyle w:val="cuatexto"/>
              <w:spacing w:line="240" w:lineRule="auto"/>
              <w:jc w:val="right"/>
              <w:rPr>
                <w:sz w:val="18"/>
                <w:szCs w:val="18"/>
              </w:rPr>
            </w:pPr>
            <w:r w:rsidRPr="002103A7">
              <w:rPr>
                <w:sz w:val="18"/>
                <w:szCs w:val="18"/>
              </w:rPr>
              <w:t>5.571</w:t>
            </w:r>
          </w:p>
        </w:tc>
        <w:tc>
          <w:tcPr>
            <w:tcW w:w="862" w:type="dxa"/>
            <w:tcBorders>
              <w:top w:val="single" w:sz="2" w:space="0" w:color="auto"/>
              <w:left w:val="nil"/>
              <w:bottom w:val="single" w:sz="2" w:space="0" w:color="auto"/>
              <w:right w:val="nil"/>
            </w:tcBorders>
            <w:shd w:val="clear" w:color="auto" w:fill="auto"/>
            <w:noWrap/>
            <w:vAlign w:val="center"/>
            <w:hideMark/>
          </w:tcPr>
          <w:p w14:paraId="3D48DE4F" w14:textId="77777777" w:rsidR="0058143D" w:rsidRPr="002103A7" w:rsidRDefault="0058143D" w:rsidP="003A081F">
            <w:pPr>
              <w:pStyle w:val="cuatexto"/>
              <w:spacing w:line="240" w:lineRule="auto"/>
              <w:jc w:val="right"/>
              <w:rPr>
                <w:sz w:val="18"/>
                <w:szCs w:val="18"/>
              </w:rPr>
            </w:pPr>
            <w:r w:rsidRPr="002103A7">
              <w:rPr>
                <w:sz w:val="18"/>
                <w:szCs w:val="18"/>
              </w:rPr>
              <w:t>2.577</w:t>
            </w:r>
          </w:p>
        </w:tc>
        <w:tc>
          <w:tcPr>
            <w:tcW w:w="1300" w:type="dxa"/>
            <w:tcBorders>
              <w:top w:val="single" w:sz="2" w:space="0" w:color="auto"/>
              <w:left w:val="nil"/>
              <w:bottom w:val="single" w:sz="2" w:space="0" w:color="auto"/>
              <w:right w:val="nil"/>
            </w:tcBorders>
            <w:shd w:val="clear" w:color="auto" w:fill="auto"/>
            <w:noWrap/>
            <w:vAlign w:val="center"/>
            <w:hideMark/>
          </w:tcPr>
          <w:p w14:paraId="2F855FC1" w14:textId="77777777" w:rsidR="0058143D" w:rsidRPr="002103A7" w:rsidRDefault="0058143D" w:rsidP="003A081F">
            <w:pPr>
              <w:pStyle w:val="cuatexto"/>
              <w:spacing w:line="240" w:lineRule="auto"/>
              <w:jc w:val="right"/>
              <w:rPr>
                <w:sz w:val="18"/>
                <w:szCs w:val="18"/>
              </w:rPr>
            </w:pPr>
            <w:r w:rsidRPr="002103A7">
              <w:rPr>
                <w:sz w:val="18"/>
                <w:szCs w:val="18"/>
              </w:rPr>
              <w:t>639.584</w:t>
            </w:r>
          </w:p>
        </w:tc>
        <w:tc>
          <w:tcPr>
            <w:tcW w:w="1220" w:type="dxa"/>
            <w:tcBorders>
              <w:top w:val="single" w:sz="2" w:space="0" w:color="auto"/>
              <w:left w:val="nil"/>
              <w:bottom w:val="single" w:sz="2" w:space="0" w:color="auto"/>
              <w:right w:val="nil"/>
            </w:tcBorders>
            <w:shd w:val="clear" w:color="auto" w:fill="auto"/>
            <w:noWrap/>
            <w:vAlign w:val="center"/>
            <w:hideMark/>
          </w:tcPr>
          <w:p w14:paraId="2AB74DE6" w14:textId="77777777" w:rsidR="0058143D" w:rsidRPr="002103A7" w:rsidRDefault="0058143D" w:rsidP="003A081F">
            <w:pPr>
              <w:pStyle w:val="cuatexto"/>
              <w:spacing w:line="240" w:lineRule="auto"/>
              <w:jc w:val="right"/>
              <w:rPr>
                <w:sz w:val="18"/>
                <w:szCs w:val="18"/>
              </w:rPr>
            </w:pPr>
            <w:r w:rsidRPr="002103A7">
              <w:rPr>
                <w:sz w:val="18"/>
                <w:szCs w:val="18"/>
              </w:rPr>
              <w:t>114,81</w:t>
            </w:r>
          </w:p>
        </w:tc>
        <w:tc>
          <w:tcPr>
            <w:tcW w:w="1147" w:type="dxa"/>
            <w:tcBorders>
              <w:top w:val="single" w:sz="2" w:space="0" w:color="auto"/>
              <w:left w:val="nil"/>
              <w:bottom w:val="single" w:sz="2" w:space="0" w:color="auto"/>
              <w:right w:val="nil"/>
            </w:tcBorders>
            <w:shd w:val="clear" w:color="auto" w:fill="auto"/>
            <w:noWrap/>
            <w:vAlign w:val="center"/>
            <w:hideMark/>
          </w:tcPr>
          <w:p w14:paraId="553441C7" w14:textId="77777777" w:rsidR="0058143D" w:rsidRPr="002103A7" w:rsidRDefault="0058143D" w:rsidP="003A081F">
            <w:pPr>
              <w:pStyle w:val="cuatexto"/>
              <w:spacing w:line="240" w:lineRule="auto"/>
              <w:jc w:val="right"/>
              <w:rPr>
                <w:sz w:val="18"/>
                <w:szCs w:val="18"/>
              </w:rPr>
            </w:pPr>
            <w:r w:rsidRPr="002103A7">
              <w:rPr>
                <w:sz w:val="18"/>
                <w:szCs w:val="18"/>
              </w:rPr>
              <w:t>248,19</w:t>
            </w:r>
          </w:p>
        </w:tc>
        <w:tc>
          <w:tcPr>
            <w:tcW w:w="1383" w:type="dxa"/>
            <w:tcBorders>
              <w:top w:val="single" w:sz="2" w:space="0" w:color="auto"/>
              <w:left w:val="nil"/>
              <w:bottom w:val="single" w:sz="2" w:space="0" w:color="auto"/>
              <w:right w:val="nil"/>
            </w:tcBorders>
            <w:shd w:val="clear" w:color="auto" w:fill="auto"/>
            <w:noWrap/>
            <w:vAlign w:val="center"/>
            <w:hideMark/>
          </w:tcPr>
          <w:p w14:paraId="50CC453C" w14:textId="77777777" w:rsidR="0058143D" w:rsidRPr="002103A7" w:rsidRDefault="0058143D" w:rsidP="003A081F">
            <w:pPr>
              <w:pStyle w:val="cuatexto"/>
              <w:spacing w:line="240" w:lineRule="auto"/>
              <w:jc w:val="right"/>
              <w:rPr>
                <w:sz w:val="18"/>
                <w:szCs w:val="18"/>
              </w:rPr>
            </w:pPr>
            <w:r w:rsidRPr="002103A7">
              <w:rPr>
                <w:sz w:val="18"/>
                <w:szCs w:val="18"/>
              </w:rPr>
              <w:t>7,94</w:t>
            </w:r>
          </w:p>
        </w:tc>
      </w:tr>
      <w:tr w:rsidR="0058143D" w:rsidRPr="002103A7" w14:paraId="349AB18F"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C489041"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Mendialdea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36D2EEB9" w14:textId="77777777" w:rsidR="0058143D" w:rsidRPr="002103A7" w:rsidRDefault="0058143D" w:rsidP="003A081F">
            <w:pPr>
              <w:pStyle w:val="cuatexto"/>
              <w:spacing w:line="240" w:lineRule="auto"/>
              <w:jc w:val="right"/>
              <w:rPr>
                <w:sz w:val="18"/>
                <w:szCs w:val="18"/>
              </w:rPr>
            </w:pPr>
            <w:r w:rsidRPr="002103A7">
              <w:rPr>
                <w:sz w:val="18"/>
                <w:szCs w:val="18"/>
              </w:rPr>
              <w:t>6.555</w:t>
            </w:r>
          </w:p>
        </w:tc>
        <w:tc>
          <w:tcPr>
            <w:tcW w:w="862" w:type="dxa"/>
            <w:tcBorders>
              <w:top w:val="single" w:sz="2" w:space="0" w:color="auto"/>
              <w:left w:val="nil"/>
              <w:bottom w:val="single" w:sz="2" w:space="0" w:color="auto"/>
              <w:right w:val="nil"/>
            </w:tcBorders>
            <w:shd w:val="clear" w:color="auto" w:fill="auto"/>
            <w:noWrap/>
            <w:vAlign w:val="center"/>
            <w:hideMark/>
          </w:tcPr>
          <w:p w14:paraId="551CF244" w14:textId="77777777" w:rsidR="0058143D" w:rsidRPr="002103A7" w:rsidRDefault="0058143D" w:rsidP="003A081F">
            <w:pPr>
              <w:pStyle w:val="cuatexto"/>
              <w:spacing w:line="240" w:lineRule="auto"/>
              <w:jc w:val="right"/>
              <w:rPr>
                <w:sz w:val="18"/>
                <w:szCs w:val="18"/>
              </w:rPr>
            </w:pPr>
            <w:r w:rsidRPr="002103A7">
              <w:rPr>
                <w:sz w:val="18"/>
                <w:szCs w:val="18"/>
              </w:rPr>
              <w:t>2.963</w:t>
            </w:r>
          </w:p>
        </w:tc>
        <w:tc>
          <w:tcPr>
            <w:tcW w:w="1300" w:type="dxa"/>
            <w:tcBorders>
              <w:top w:val="single" w:sz="2" w:space="0" w:color="auto"/>
              <w:left w:val="nil"/>
              <w:bottom w:val="single" w:sz="2" w:space="0" w:color="auto"/>
              <w:right w:val="nil"/>
            </w:tcBorders>
            <w:shd w:val="clear" w:color="auto" w:fill="auto"/>
            <w:noWrap/>
            <w:vAlign w:val="center"/>
            <w:hideMark/>
          </w:tcPr>
          <w:p w14:paraId="52870A58" w14:textId="77777777" w:rsidR="0058143D" w:rsidRPr="002103A7" w:rsidRDefault="0058143D" w:rsidP="003A081F">
            <w:pPr>
              <w:pStyle w:val="cuatexto"/>
              <w:spacing w:line="240" w:lineRule="auto"/>
              <w:jc w:val="right"/>
              <w:rPr>
                <w:sz w:val="18"/>
                <w:szCs w:val="18"/>
              </w:rPr>
            </w:pPr>
            <w:r w:rsidRPr="002103A7">
              <w:rPr>
                <w:sz w:val="18"/>
                <w:szCs w:val="18"/>
              </w:rPr>
              <w:t>550.760</w:t>
            </w:r>
          </w:p>
        </w:tc>
        <w:tc>
          <w:tcPr>
            <w:tcW w:w="1220" w:type="dxa"/>
            <w:tcBorders>
              <w:top w:val="single" w:sz="2" w:space="0" w:color="auto"/>
              <w:left w:val="nil"/>
              <w:bottom w:val="single" w:sz="2" w:space="0" w:color="auto"/>
              <w:right w:val="nil"/>
            </w:tcBorders>
            <w:shd w:val="clear" w:color="auto" w:fill="auto"/>
            <w:noWrap/>
            <w:vAlign w:val="center"/>
            <w:hideMark/>
          </w:tcPr>
          <w:p w14:paraId="21A4C489" w14:textId="77777777" w:rsidR="0058143D" w:rsidRPr="002103A7" w:rsidRDefault="0058143D" w:rsidP="003A081F">
            <w:pPr>
              <w:pStyle w:val="cuatexto"/>
              <w:spacing w:line="240" w:lineRule="auto"/>
              <w:jc w:val="right"/>
              <w:rPr>
                <w:sz w:val="18"/>
                <w:szCs w:val="18"/>
              </w:rPr>
            </w:pPr>
            <w:r w:rsidRPr="002103A7">
              <w:rPr>
                <w:sz w:val="18"/>
                <w:szCs w:val="18"/>
              </w:rPr>
              <w:t>84,02</w:t>
            </w:r>
          </w:p>
        </w:tc>
        <w:tc>
          <w:tcPr>
            <w:tcW w:w="1147" w:type="dxa"/>
            <w:tcBorders>
              <w:top w:val="single" w:sz="2" w:space="0" w:color="auto"/>
              <w:left w:val="nil"/>
              <w:bottom w:val="single" w:sz="2" w:space="0" w:color="auto"/>
              <w:right w:val="nil"/>
            </w:tcBorders>
            <w:shd w:val="clear" w:color="auto" w:fill="auto"/>
            <w:noWrap/>
            <w:vAlign w:val="center"/>
            <w:hideMark/>
          </w:tcPr>
          <w:p w14:paraId="49148B31" w14:textId="77777777" w:rsidR="0058143D" w:rsidRPr="002103A7" w:rsidRDefault="0058143D" w:rsidP="003A081F">
            <w:pPr>
              <w:pStyle w:val="cuatexto"/>
              <w:spacing w:line="240" w:lineRule="auto"/>
              <w:jc w:val="right"/>
              <w:rPr>
                <w:sz w:val="18"/>
                <w:szCs w:val="18"/>
              </w:rPr>
            </w:pPr>
            <w:r w:rsidRPr="002103A7">
              <w:rPr>
                <w:sz w:val="18"/>
                <w:szCs w:val="18"/>
              </w:rPr>
              <w:t>185,88</w:t>
            </w:r>
          </w:p>
        </w:tc>
        <w:tc>
          <w:tcPr>
            <w:tcW w:w="1383" w:type="dxa"/>
            <w:tcBorders>
              <w:top w:val="single" w:sz="2" w:space="0" w:color="auto"/>
              <w:left w:val="nil"/>
              <w:bottom w:val="single" w:sz="2" w:space="0" w:color="auto"/>
              <w:right w:val="nil"/>
            </w:tcBorders>
            <w:shd w:val="clear" w:color="auto" w:fill="auto"/>
            <w:noWrap/>
            <w:vAlign w:val="center"/>
            <w:hideMark/>
          </w:tcPr>
          <w:p w14:paraId="342CC552" w14:textId="77777777" w:rsidR="0058143D" w:rsidRPr="002103A7" w:rsidRDefault="0058143D" w:rsidP="003A081F">
            <w:pPr>
              <w:pStyle w:val="cuatexto"/>
              <w:spacing w:line="240" w:lineRule="auto"/>
              <w:jc w:val="right"/>
              <w:rPr>
                <w:sz w:val="18"/>
                <w:szCs w:val="18"/>
              </w:rPr>
            </w:pPr>
            <w:r w:rsidRPr="002103A7">
              <w:rPr>
                <w:sz w:val="18"/>
                <w:szCs w:val="18"/>
              </w:rPr>
              <w:t>22,65</w:t>
            </w:r>
          </w:p>
        </w:tc>
      </w:tr>
      <w:tr w:rsidR="0058143D" w:rsidRPr="002103A7" w14:paraId="6FD6680A"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D9A7B77" w14:textId="77777777" w:rsidR="0058143D" w:rsidRPr="002103A7" w:rsidRDefault="00923421" w:rsidP="003A081F">
            <w:pPr>
              <w:pStyle w:val="cuatexto"/>
              <w:spacing w:line="240" w:lineRule="auto"/>
              <w:jc w:val="left"/>
              <w:rPr>
                <w:sz w:val="18"/>
                <w:szCs w:val="18"/>
              </w:rPr>
            </w:pPr>
            <w:proofErr w:type="spellStart"/>
            <w:r>
              <w:rPr>
                <w:sz w:val="18"/>
                <w:szCs w:val="18"/>
              </w:rPr>
              <w:t>Baztan</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1A7F46C5" w14:textId="77777777" w:rsidR="0058143D" w:rsidRPr="002103A7" w:rsidRDefault="0058143D" w:rsidP="003A081F">
            <w:pPr>
              <w:pStyle w:val="cuatexto"/>
              <w:spacing w:line="240" w:lineRule="auto"/>
              <w:jc w:val="right"/>
              <w:rPr>
                <w:sz w:val="18"/>
                <w:szCs w:val="18"/>
              </w:rPr>
            </w:pPr>
            <w:r w:rsidRPr="002103A7">
              <w:rPr>
                <w:sz w:val="18"/>
                <w:szCs w:val="18"/>
              </w:rPr>
              <w:t>7.850</w:t>
            </w:r>
          </w:p>
        </w:tc>
        <w:tc>
          <w:tcPr>
            <w:tcW w:w="862" w:type="dxa"/>
            <w:tcBorders>
              <w:top w:val="single" w:sz="2" w:space="0" w:color="auto"/>
              <w:left w:val="nil"/>
              <w:bottom w:val="single" w:sz="2" w:space="0" w:color="auto"/>
              <w:right w:val="nil"/>
            </w:tcBorders>
            <w:shd w:val="clear" w:color="auto" w:fill="auto"/>
            <w:noWrap/>
            <w:vAlign w:val="center"/>
            <w:hideMark/>
          </w:tcPr>
          <w:p w14:paraId="1FCAB26F" w14:textId="77777777" w:rsidR="0058143D" w:rsidRPr="002103A7" w:rsidRDefault="0058143D" w:rsidP="003A081F">
            <w:pPr>
              <w:pStyle w:val="cuatexto"/>
              <w:spacing w:line="240" w:lineRule="auto"/>
              <w:jc w:val="right"/>
              <w:rPr>
                <w:sz w:val="18"/>
                <w:szCs w:val="18"/>
              </w:rPr>
            </w:pPr>
            <w:r w:rsidRPr="002103A7">
              <w:rPr>
                <w:sz w:val="18"/>
                <w:szCs w:val="18"/>
              </w:rPr>
              <w:t>3.640</w:t>
            </w:r>
          </w:p>
        </w:tc>
        <w:tc>
          <w:tcPr>
            <w:tcW w:w="1300" w:type="dxa"/>
            <w:tcBorders>
              <w:top w:val="single" w:sz="2" w:space="0" w:color="auto"/>
              <w:left w:val="nil"/>
              <w:bottom w:val="single" w:sz="2" w:space="0" w:color="auto"/>
              <w:right w:val="nil"/>
            </w:tcBorders>
            <w:shd w:val="clear" w:color="auto" w:fill="auto"/>
            <w:noWrap/>
            <w:vAlign w:val="center"/>
            <w:hideMark/>
          </w:tcPr>
          <w:p w14:paraId="3E2C0F03" w14:textId="77777777" w:rsidR="0058143D" w:rsidRPr="002103A7" w:rsidRDefault="0058143D" w:rsidP="003A081F">
            <w:pPr>
              <w:pStyle w:val="cuatexto"/>
              <w:spacing w:line="240" w:lineRule="auto"/>
              <w:jc w:val="right"/>
              <w:rPr>
                <w:sz w:val="18"/>
                <w:szCs w:val="18"/>
              </w:rPr>
            </w:pPr>
            <w:r w:rsidRPr="002103A7">
              <w:rPr>
                <w:sz w:val="18"/>
                <w:szCs w:val="18"/>
              </w:rPr>
              <w:t>676.080</w:t>
            </w:r>
          </w:p>
        </w:tc>
        <w:tc>
          <w:tcPr>
            <w:tcW w:w="1220" w:type="dxa"/>
            <w:tcBorders>
              <w:top w:val="single" w:sz="2" w:space="0" w:color="auto"/>
              <w:left w:val="nil"/>
              <w:bottom w:val="single" w:sz="2" w:space="0" w:color="auto"/>
              <w:right w:val="nil"/>
            </w:tcBorders>
            <w:shd w:val="clear" w:color="auto" w:fill="auto"/>
            <w:noWrap/>
            <w:vAlign w:val="center"/>
            <w:hideMark/>
          </w:tcPr>
          <w:p w14:paraId="3B48B2E4" w14:textId="77777777" w:rsidR="0058143D" w:rsidRPr="002103A7" w:rsidRDefault="0058143D" w:rsidP="003A081F">
            <w:pPr>
              <w:pStyle w:val="cuatexto"/>
              <w:spacing w:line="240" w:lineRule="auto"/>
              <w:jc w:val="right"/>
              <w:rPr>
                <w:sz w:val="18"/>
                <w:szCs w:val="18"/>
              </w:rPr>
            </w:pPr>
            <w:r w:rsidRPr="002103A7">
              <w:rPr>
                <w:sz w:val="18"/>
                <w:szCs w:val="18"/>
              </w:rPr>
              <w:t>86,12</w:t>
            </w:r>
          </w:p>
        </w:tc>
        <w:tc>
          <w:tcPr>
            <w:tcW w:w="1147" w:type="dxa"/>
            <w:tcBorders>
              <w:top w:val="single" w:sz="2" w:space="0" w:color="auto"/>
              <w:left w:val="nil"/>
              <w:bottom w:val="single" w:sz="2" w:space="0" w:color="auto"/>
              <w:right w:val="nil"/>
            </w:tcBorders>
            <w:shd w:val="clear" w:color="auto" w:fill="auto"/>
            <w:noWrap/>
            <w:vAlign w:val="center"/>
            <w:hideMark/>
          </w:tcPr>
          <w:p w14:paraId="6F03B5A2" w14:textId="77777777" w:rsidR="0058143D" w:rsidRPr="002103A7" w:rsidRDefault="0058143D" w:rsidP="003A081F">
            <w:pPr>
              <w:pStyle w:val="cuatexto"/>
              <w:spacing w:line="240" w:lineRule="auto"/>
              <w:jc w:val="right"/>
              <w:rPr>
                <w:sz w:val="18"/>
                <w:szCs w:val="18"/>
              </w:rPr>
            </w:pPr>
            <w:r w:rsidRPr="002103A7">
              <w:rPr>
                <w:sz w:val="18"/>
                <w:szCs w:val="18"/>
              </w:rPr>
              <w:t>185,74</w:t>
            </w:r>
          </w:p>
        </w:tc>
        <w:tc>
          <w:tcPr>
            <w:tcW w:w="1383" w:type="dxa"/>
            <w:tcBorders>
              <w:top w:val="single" w:sz="2" w:space="0" w:color="auto"/>
              <w:left w:val="nil"/>
              <w:bottom w:val="single" w:sz="2" w:space="0" w:color="auto"/>
              <w:right w:val="nil"/>
            </w:tcBorders>
            <w:shd w:val="clear" w:color="auto" w:fill="auto"/>
            <w:noWrap/>
            <w:vAlign w:val="center"/>
            <w:hideMark/>
          </w:tcPr>
          <w:p w14:paraId="7C5BFBC3" w14:textId="77777777" w:rsidR="0058143D" w:rsidRPr="002103A7" w:rsidRDefault="0058143D" w:rsidP="003A081F">
            <w:pPr>
              <w:pStyle w:val="cuatexto"/>
              <w:spacing w:line="240" w:lineRule="auto"/>
              <w:jc w:val="right"/>
              <w:rPr>
                <w:sz w:val="18"/>
                <w:szCs w:val="18"/>
              </w:rPr>
            </w:pPr>
            <w:r w:rsidRPr="002103A7">
              <w:rPr>
                <w:sz w:val="18"/>
                <w:szCs w:val="18"/>
              </w:rPr>
              <w:t>20,83</w:t>
            </w:r>
          </w:p>
        </w:tc>
      </w:tr>
      <w:tr w:rsidR="0058143D" w:rsidRPr="002103A7" w14:paraId="72A2E891"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0F623FBF"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Bortziriak</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47343C75" w14:textId="77777777" w:rsidR="0058143D" w:rsidRPr="002103A7" w:rsidRDefault="0058143D" w:rsidP="003A081F">
            <w:pPr>
              <w:pStyle w:val="cuatexto"/>
              <w:spacing w:line="240" w:lineRule="auto"/>
              <w:jc w:val="right"/>
              <w:rPr>
                <w:sz w:val="18"/>
                <w:szCs w:val="18"/>
              </w:rPr>
            </w:pPr>
            <w:r w:rsidRPr="002103A7">
              <w:rPr>
                <w:sz w:val="18"/>
                <w:szCs w:val="18"/>
              </w:rPr>
              <w:t>8.563</w:t>
            </w:r>
          </w:p>
        </w:tc>
        <w:tc>
          <w:tcPr>
            <w:tcW w:w="862" w:type="dxa"/>
            <w:tcBorders>
              <w:top w:val="single" w:sz="2" w:space="0" w:color="auto"/>
              <w:left w:val="nil"/>
              <w:bottom w:val="single" w:sz="2" w:space="0" w:color="auto"/>
              <w:right w:val="nil"/>
            </w:tcBorders>
            <w:shd w:val="clear" w:color="auto" w:fill="auto"/>
            <w:noWrap/>
            <w:vAlign w:val="center"/>
            <w:hideMark/>
          </w:tcPr>
          <w:p w14:paraId="3A002594" w14:textId="77777777" w:rsidR="0058143D" w:rsidRPr="002103A7" w:rsidRDefault="0058143D" w:rsidP="003A081F">
            <w:pPr>
              <w:pStyle w:val="cuatexto"/>
              <w:spacing w:line="240" w:lineRule="auto"/>
              <w:jc w:val="right"/>
              <w:rPr>
                <w:sz w:val="18"/>
                <w:szCs w:val="18"/>
              </w:rPr>
            </w:pPr>
            <w:r w:rsidRPr="002103A7">
              <w:rPr>
                <w:sz w:val="18"/>
                <w:szCs w:val="18"/>
              </w:rPr>
              <w:t>4.609</w:t>
            </w:r>
          </w:p>
        </w:tc>
        <w:tc>
          <w:tcPr>
            <w:tcW w:w="1300" w:type="dxa"/>
            <w:tcBorders>
              <w:top w:val="single" w:sz="2" w:space="0" w:color="auto"/>
              <w:left w:val="nil"/>
              <w:bottom w:val="single" w:sz="2" w:space="0" w:color="auto"/>
              <w:right w:val="nil"/>
            </w:tcBorders>
            <w:shd w:val="clear" w:color="auto" w:fill="auto"/>
            <w:noWrap/>
            <w:vAlign w:val="center"/>
            <w:hideMark/>
          </w:tcPr>
          <w:p w14:paraId="32AE66C6" w14:textId="77777777" w:rsidR="0058143D" w:rsidRPr="002103A7" w:rsidRDefault="0058143D" w:rsidP="003A081F">
            <w:pPr>
              <w:pStyle w:val="cuatexto"/>
              <w:spacing w:line="240" w:lineRule="auto"/>
              <w:jc w:val="right"/>
              <w:rPr>
                <w:sz w:val="18"/>
                <w:szCs w:val="18"/>
              </w:rPr>
            </w:pPr>
            <w:r w:rsidRPr="002103A7">
              <w:rPr>
                <w:sz w:val="18"/>
                <w:szCs w:val="18"/>
              </w:rPr>
              <w:t>738.721</w:t>
            </w:r>
          </w:p>
        </w:tc>
        <w:tc>
          <w:tcPr>
            <w:tcW w:w="1220" w:type="dxa"/>
            <w:tcBorders>
              <w:top w:val="single" w:sz="2" w:space="0" w:color="auto"/>
              <w:left w:val="nil"/>
              <w:bottom w:val="single" w:sz="2" w:space="0" w:color="auto"/>
              <w:right w:val="nil"/>
            </w:tcBorders>
            <w:shd w:val="clear" w:color="auto" w:fill="auto"/>
            <w:noWrap/>
            <w:vAlign w:val="center"/>
            <w:hideMark/>
          </w:tcPr>
          <w:p w14:paraId="67A982C2" w14:textId="77777777" w:rsidR="0058143D" w:rsidRPr="002103A7" w:rsidRDefault="0058143D" w:rsidP="003A081F">
            <w:pPr>
              <w:pStyle w:val="cuatexto"/>
              <w:spacing w:line="240" w:lineRule="auto"/>
              <w:jc w:val="right"/>
              <w:rPr>
                <w:sz w:val="18"/>
                <w:szCs w:val="18"/>
              </w:rPr>
            </w:pPr>
            <w:r w:rsidRPr="002103A7">
              <w:rPr>
                <w:sz w:val="18"/>
                <w:szCs w:val="18"/>
              </w:rPr>
              <w:t>86,27</w:t>
            </w:r>
          </w:p>
        </w:tc>
        <w:tc>
          <w:tcPr>
            <w:tcW w:w="1147" w:type="dxa"/>
            <w:tcBorders>
              <w:top w:val="single" w:sz="2" w:space="0" w:color="auto"/>
              <w:left w:val="nil"/>
              <w:bottom w:val="single" w:sz="2" w:space="0" w:color="auto"/>
              <w:right w:val="nil"/>
            </w:tcBorders>
            <w:shd w:val="clear" w:color="auto" w:fill="auto"/>
            <w:noWrap/>
            <w:vAlign w:val="center"/>
            <w:hideMark/>
          </w:tcPr>
          <w:p w14:paraId="6D0A3B98" w14:textId="77777777" w:rsidR="0058143D" w:rsidRPr="002103A7" w:rsidRDefault="0058143D" w:rsidP="003A081F">
            <w:pPr>
              <w:pStyle w:val="cuatexto"/>
              <w:spacing w:line="240" w:lineRule="auto"/>
              <w:jc w:val="right"/>
              <w:rPr>
                <w:sz w:val="18"/>
                <w:szCs w:val="18"/>
              </w:rPr>
            </w:pPr>
            <w:r w:rsidRPr="002103A7">
              <w:rPr>
                <w:sz w:val="18"/>
                <w:szCs w:val="18"/>
              </w:rPr>
              <w:t>160,28</w:t>
            </w:r>
          </w:p>
        </w:tc>
        <w:tc>
          <w:tcPr>
            <w:tcW w:w="1383" w:type="dxa"/>
            <w:tcBorders>
              <w:top w:val="single" w:sz="2" w:space="0" w:color="auto"/>
              <w:left w:val="nil"/>
              <w:bottom w:val="single" w:sz="2" w:space="0" w:color="auto"/>
              <w:right w:val="nil"/>
            </w:tcBorders>
            <w:shd w:val="clear" w:color="auto" w:fill="auto"/>
            <w:noWrap/>
            <w:vAlign w:val="center"/>
            <w:hideMark/>
          </w:tcPr>
          <w:p w14:paraId="3C9D1E5F" w14:textId="77777777" w:rsidR="0058143D" w:rsidRPr="002103A7" w:rsidRDefault="0058143D" w:rsidP="003A081F">
            <w:pPr>
              <w:pStyle w:val="cuatexto"/>
              <w:spacing w:line="240" w:lineRule="auto"/>
              <w:jc w:val="right"/>
              <w:rPr>
                <w:sz w:val="18"/>
                <w:szCs w:val="18"/>
              </w:rPr>
            </w:pPr>
            <w:r w:rsidRPr="002103A7">
              <w:rPr>
                <w:sz w:val="18"/>
                <w:szCs w:val="18"/>
              </w:rPr>
              <w:t>46,4</w:t>
            </w:r>
          </w:p>
        </w:tc>
      </w:tr>
      <w:tr w:rsidR="0058143D" w:rsidRPr="002103A7" w14:paraId="2EB1DCC4"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EC0FC82" w14:textId="77777777" w:rsidR="0058143D" w:rsidRPr="002103A7" w:rsidRDefault="0058143D" w:rsidP="003A081F">
            <w:pPr>
              <w:pStyle w:val="cuatexto"/>
              <w:spacing w:line="240" w:lineRule="auto"/>
              <w:jc w:val="left"/>
              <w:rPr>
                <w:sz w:val="18"/>
                <w:szCs w:val="18"/>
              </w:rPr>
            </w:pPr>
            <w:r w:rsidRPr="002103A7">
              <w:rPr>
                <w:sz w:val="18"/>
                <w:szCs w:val="18"/>
              </w:rPr>
              <w:t>Sangüesa</w:t>
            </w:r>
          </w:p>
        </w:tc>
        <w:tc>
          <w:tcPr>
            <w:tcW w:w="1000" w:type="dxa"/>
            <w:tcBorders>
              <w:top w:val="single" w:sz="2" w:space="0" w:color="auto"/>
              <w:left w:val="nil"/>
              <w:bottom w:val="single" w:sz="2" w:space="0" w:color="auto"/>
              <w:right w:val="nil"/>
            </w:tcBorders>
            <w:shd w:val="clear" w:color="auto" w:fill="auto"/>
            <w:noWrap/>
            <w:vAlign w:val="center"/>
            <w:hideMark/>
          </w:tcPr>
          <w:p w14:paraId="7CA3EE8D" w14:textId="77777777" w:rsidR="0058143D" w:rsidRPr="002103A7" w:rsidRDefault="0058143D" w:rsidP="003A081F">
            <w:pPr>
              <w:pStyle w:val="cuatexto"/>
              <w:spacing w:line="240" w:lineRule="auto"/>
              <w:jc w:val="right"/>
              <w:rPr>
                <w:sz w:val="18"/>
                <w:szCs w:val="18"/>
              </w:rPr>
            </w:pPr>
            <w:r w:rsidRPr="002103A7">
              <w:rPr>
                <w:sz w:val="18"/>
                <w:szCs w:val="18"/>
              </w:rPr>
              <w:t>9.344</w:t>
            </w:r>
          </w:p>
        </w:tc>
        <w:tc>
          <w:tcPr>
            <w:tcW w:w="862" w:type="dxa"/>
            <w:tcBorders>
              <w:top w:val="single" w:sz="2" w:space="0" w:color="auto"/>
              <w:left w:val="nil"/>
              <w:bottom w:val="single" w:sz="2" w:space="0" w:color="auto"/>
              <w:right w:val="nil"/>
            </w:tcBorders>
            <w:shd w:val="clear" w:color="auto" w:fill="auto"/>
            <w:noWrap/>
            <w:vAlign w:val="center"/>
            <w:hideMark/>
          </w:tcPr>
          <w:p w14:paraId="380383A5" w14:textId="77777777" w:rsidR="0058143D" w:rsidRPr="002103A7" w:rsidRDefault="0058143D" w:rsidP="003A081F">
            <w:pPr>
              <w:pStyle w:val="cuatexto"/>
              <w:spacing w:line="240" w:lineRule="auto"/>
              <w:jc w:val="right"/>
              <w:rPr>
                <w:sz w:val="18"/>
                <w:szCs w:val="18"/>
              </w:rPr>
            </w:pPr>
            <w:r w:rsidRPr="002103A7">
              <w:rPr>
                <w:sz w:val="18"/>
                <w:szCs w:val="18"/>
              </w:rPr>
              <w:t>4.344</w:t>
            </w:r>
          </w:p>
        </w:tc>
        <w:tc>
          <w:tcPr>
            <w:tcW w:w="1300" w:type="dxa"/>
            <w:tcBorders>
              <w:top w:val="single" w:sz="2" w:space="0" w:color="auto"/>
              <w:left w:val="nil"/>
              <w:bottom w:val="single" w:sz="2" w:space="0" w:color="auto"/>
              <w:right w:val="nil"/>
            </w:tcBorders>
            <w:shd w:val="clear" w:color="auto" w:fill="auto"/>
            <w:noWrap/>
            <w:vAlign w:val="center"/>
            <w:hideMark/>
          </w:tcPr>
          <w:p w14:paraId="79DE247C" w14:textId="77777777" w:rsidR="0058143D" w:rsidRPr="002103A7" w:rsidRDefault="0058143D" w:rsidP="003A081F">
            <w:pPr>
              <w:pStyle w:val="cuatexto"/>
              <w:spacing w:line="240" w:lineRule="auto"/>
              <w:jc w:val="right"/>
              <w:rPr>
                <w:sz w:val="18"/>
                <w:szCs w:val="18"/>
              </w:rPr>
            </w:pPr>
            <w:r w:rsidRPr="002103A7">
              <w:rPr>
                <w:sz w:val="18"/>
                <w:szCs w:val="18"/>
              </w:rPr>
              <w:t>841.014</w:t>
            </w:r>
          </w:p>
        </w:tc>
        <w:tc>
          <w:tcPr>
            <w:tcW w:w="1220" w:type="dxa"/>
            <w:tcBorders>
              <w:top w:val="single" w:sz="2" w:space="0" w:color="auto"/>
              <w:left w:val="nil"/>
              <w:bottom w:val="single" w:sz="2" w:space="0" w:color="auto"/>
              <w:right w:val="nil"/>
            </w:tcBorders>
            <w:shd w:val="clear" w:color="auto" w:fill="auto"/>
            <w:noWrap/>
            <w:vAlign w:val="center"/>
            <w:hideMark/>
          </w:tcPr>
          <w:p w14:paraId="5A2A9731" w14:textId="77777777" w:rsidR="0058143D" w:rsidRPr="002103A7" w:rsidRDefault="0058143D" w:rsidP="003A081F">
            <w:pPr>
              <w:pStyle w:val="cuatexto"/>
              <w:spacing w:line="240" w:lineRule="auto"/>
              <w:jc w:val="right"/>
              <w:rPr>
                <w:sz w:val="18"/>
                <w:szCs w:val="18"/>
              </w:rPr>
            </w:pPr>
            <w:r w:rsidRPr="002103A7">
              <w:rPr>
                <w:sz w:val="18"/>
                <w:szCs w:val="18"/>
              </w:rPr>
              <w:t>90,01</w:t>
            </w:r>
          </w:p>
        </w:tc>
        <w:tc>
          <w:tcPr>
            <w:tcW w:w="1147" w:type="dxa"/>
            <w:tcBorders>
              <w:top w:val="single" w:sz="2" w:space="0" w:color="auto"/>
              <w:left w:val="nil"/>
              <w:bottom w:val="single" w:sz="2" w:space="0" w:color="auto"/>
              <w:right w:val="nil"/>
            </w:tcBorders>
            <w:shd w:val="clear" w:color="auto" w:fill="auto"/>
            <w:noWrap/>
            <w:vAlign w:val="center"/>
            <w:hideMark/>
          </w:tcPr>
          <w:p w14:paraId="2EF70D3E" w14:textId="77777777" w:rsidR="0058143D" w:rsidRPr="002103A7" w:rsidRDefault="0058143D" w:rsidP="003A081F">
            <w:pPr>
              <w:pStyle w:val="cuatexto"/>
              <w:spacing w:line="240" w:lineRule="auto"/>
              <w:jc w:val="right"/>
              <w:rPr>
                <w:sz w:val="18"/>
                <w:szCs w:val="18"/>
              </w:rPr>
            </w:pPr>
            <w:r w:rsidRPr="002103A7">
              <w:rPr>
                <w:sz w:val="18"/>
                <w:szCs w:val="18"/>
              </w:rPr>
              <w:t>193,60</w:t>
            </w:r>
          </w:p>
        </w:tc>
        <w:tc>
          <w:tcPr>
            <w:tcW w:w="1383" w:type="dxa"/>
            <w:tcBorders>
              <w:top w:val="single" w:sz="2" w:space="0" w:color="auto"/>
              <w:left w:val="nil"/>
              <w:bottom w:val="single" w:sz="2" w:space="0" w:color="auto"/>
              <w:right w:val="nil"/>
            </w:tcBorders>
            <w:shd w:val="clear" w:color="auto" w:fill="auto"/>
            <w:noWrap/>
            <w:vAlign w:val="center"/>
            <w:hideMark/>
          </w:tcPr>
          <w:p w14:paraId="56C3C037" w14:textId="77777777" w:rsidR="0058143D" w:rsidRPr="002103A7" w:rsidRDefault="0058143D" w:rsidP="003A081F">
            <w:pPr>
              <w:pStyle w:val="cuatexto"/>
              <w:spacing w:line="240" w:lineRule="auto"/>
              <w:jc w:val="right"/>
              <w:rPr>
                <w:sz w:val="18"/>
                <w:szCs w:val="18"/>
              </w:rPr>
            </w:pPr>
            <w:r w:rsidRPr="002103A7">
              <w:rPr>
                <w:sz w:val="18"/>
                <w:szCs w:val="18"/>
              </w:rPr>
              <w:t>16,83</w:t>
            </w:r>
          </w:p>
        </w:tc>
      </w:tr>
      <w:tr w:rsidR="0058143D" w:rsidRPr="002103A7" w14:paraId="60583122"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86F1C6C"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Valdizarbe</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59A2578A" w14:textId="77777777" w:rsidR="0058143D" w:rsidRPr="002103A7" w:rsidRDefault="0058143D" w:rsidP="003A081F">
            <w:pPr>
              <w:pStyle w:val="cuatexto"/>
              <w:spacing w:line="240" w:lineRule="auto"/>
              <w:jc w:val="right"/>
              <w:rPr>
                <w:sz w:val="18"/>
                <w:szCs w:val="18"/>
              </w:rPr>
            </w:pPr>
            <w:r w:rsidRPr="002103A7">
              <w:rPr>
                <w:sz w:val="18"/>
                <w:szCs w:val="18"/>
              </w:rPr>
              <w:t>11.366</w:t>
            </w:r>
          </w:p>
        </w:tc>
        <w:tc>
          <w:tcPr>
            <w:tcW w:w="862" w:type="dxa"/>
            <w:tcBorders>
              <w:top w:val="single" w:sz="2" w:space="0" w:color="auto"/>
              <w:left w:val="nil"/>
              <w:bottom w:val="single" w:sz="2" w:space="0" w:color="auto"/>
              <w:right w:val="nil"/>
            </w:tcBorders>
            <w:shd w:val="clear" w:color="auto" w:fill="auto"/>
            <w:noWrap/>
            <w:vAlign w:val="center"/>
            <w:hideMark/>
          </w:tcPr>
          <w:p w14:paraId="44053029" w14:textId="77777777" w:rsidR="0058143D" w:rsidRPr="002103A7" w:rsidRDefault="0058143D" w:rsidP="003A081F">
            <w:pPr>
              <w:pStyle w:val="cuatexto"/>
              <w:spacing w:line="240" w:lineRule="auto"/>
              <w:jc w:val="right"/>
              <w:rPr>
                <w:sz w:val="18"/>
                <w:szCs w:val="18"/>
              </w:rPr>
            </w:pPr>
            <w:r w:rsidRPr="002103A7">
              <w:rPr>
                <w:sz w:val="18"/>
                <w:szCs w:val="18"/>
              </w:rPr>
              <w:t>6.136</w:t>
            </w:r>
          </w:p>
        </w:tc>
        <w:tc>
          <w:tcPr>
            <w:tcW w:w="1300" w:type="dxa"/>
            <w:tcBorders>
              <w:top w:val="single" w:sz="2" w:space="0" w:color="auto"/>
              <w:left w:val="nil"/>
              <w:bottom w:val="single" w:sz="2" w:space="0" w:color="auto"/>
              <w:right w:val="nil"/>
            </w:tcBorders>
            <w:shd w:val="clear" w:color="auto" w:fill="auto"/>
            <w:noWrap/>
            <w:vAlign w:val="center"/>
            <w:hideMark/>
          </w:tcPr>
          <w:p w14:paraId="1615655F" w14:textId="77777777" w:rsidR="0058143D" w:rsidRPr="002103A7" w:rsidRDefault="0058143D" w:rsidP="003A081F">
            <w:pPr>
              <w:pStyle w:val="cuatexto"/>
              <w:spacing w:line="240" w:lineRule="auto"/>
              <w:jc w:val="right"/>
              <w:rPr>
                <w:sz w:val="18"/>
                <w:szCs w:val="18"/>
              </w:rPr>
            </w:pPr>
            <w:r w:rsidRPr="002103A7">
              <w:rPr>
                <w:sz w:val="18"/>
                <w:szCs w:val="18"/>
              </w:rPr>
              <w:t>1.113.425</w:t>
            </w:r>
          </w:p>
        </w:tc>
        <w:tc>
          <w:tcPr>
            <w:tcW w:w="1220" w:type="dxa"/>
            <w:tcBorders>
              <w:top w:val="single" w:sz="2" w:space="0" w:color="auto"/>
              <w:left w:val="nil"/>
              <w:bottom w:val="single" w:sz="2" w:space="0" w:color="auto"/>
              <w:right w:val="nil"/>
            </w:tcBorders>
            <w:shd w:val="clear" w:color="auto" w:fill="auto"/>
            <w:noWrap/>
            <w:vAlign w:val="center"/>
            <w:hideMark/>
          </w:tcPr>
          <w:p w14:paraId="4DDEA422" w14:textId="77777777" w:rsidR="0058143D" w:rsidRPr="002103A7" w:rsidRDefault="0058143D" w:rsidP="003A081F">
            <w:pPr>
              <w:pStyle w:val="cuatexto"/>
              <w:spacing w:line="240" w:lineRule="auto"/>
              <w:jc w:val="right"/>
              <w:rPr>
                <w:sz w:val="18"/>
                <w:szCs w:val="18"/>
              </w:rPr>
            </w:pPr>
            <w:r w:rsidRPr="002103A7">
              <w:rPr>
                <w:sz w:val="18"/>
                <w:szCs w:val="18"/>
              </w:rPr>
              <w:t>97,96</w:t>
            </w:r>
          </w:p>
        </w:tc>
        <w:tc>
          <w:tcPr>
            <w:tcW w:w="1147" w:type="dxa"/>
            <w:tcBorders>
              <w:top w:val="single" w:sz="2" w:space="0" w:color="auto"/>
              <w:left w:val="nil"/>
              <w:bottom w:val="single" w:sz="2" w:space="0" w:color="auto"/>
              <w:right w:val="nil"/>
            </w:tcBorders>
            <w:shd w:val="clear" w:color="auto" w:fill="auto"/>
            <w:noWrap/>
            <w:vAlign w:val="center"/>
            <w:hideMark/>
          </w:tcPr>
          <w:p w14:paraId="714B9626" w14:textId="77777777" w:rsidR="0058143D" w:rsidRPr="002103A7" w:rsidRDefault="0058143D" w:rsidP="003A081F">
            <w:pPr>
              <w:pStyle w:val="cuatexto"/>
              <w:spacing w:line="240" w:lineRule="auto"/>
              <w:jc w:val="right"/>
              <w:rPr>
                <w:sz w:val="18"/>
                <w:szCs w:val="18"/>
              </w:rPr>
            </w:pPr>
            <w:r w:rsidRPr="002103A7">
              <w:rPr>
                <w:sz w:val="18"/>
                <w:szCs w:val="18"/>
              </w:rPr>
              <w:t>181,46</w:t>
            </w:r>
          </w:p>
        </w:tc>
        <w:tc>
          <w:tcPr>
            <w:tcW w:w="1383" w:type="dxa"/>
            <w:tcBorders>
              <w:top w:val="single" w:sz="2" w:space="0" w:color="auto"/>
              <w:left w:val="nil"/>
              <w:bottom w:val="single" w:sz="2" w:space="0" w:color="auto"/>
              <w:right w:val="nil"/>
            </w:tcBorders>
            <w:shd w:val="clear" w:color="auto" w:fill="auto"/>
            <w:noWrap/>
            <w:vAlign w:val="center"/>
            <w:hideMark/>
          </w:tcPr>
          <w:p w14:paraId="7BCC1BEC" w14:textId="77777777" w:rsidR="0058143D" w:rsidRPr="002103A7" w:rsidRDefault="0058143D" w:rsidP="003A081F">
            <w:pPr>
              <w:pStyle w:val="cuatexto"/>
              <w:spacing w:line="240" w:lineRule="auto"/>
              <w:jc w:val="right"/>
              <w:rPr>
                <w:sz w:val="18"/>
                <w:szCs w:val="18"/>
              </w:rPr>
            </w:pPr>
            <w:r w:rsidRPr="002103A7">
              <w:rPr>
                <w:sz w:val="18"/>
                <w:szCs w:val="18"/>
              </w:rPr>
              <w:t>24,18</w:t>
            </w:r>
          </w:p>
        </w:tc>
      </w:tr>
      <w:tr w:rsidR="0058143D" w:rsidRPr="002103A7" w14:paraId="3A3B78F7"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3261BDB1"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Sakana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6AB70F0F" w14:textId="77777777" w:rsidR="0058143D" w:rsidRPr="002103A7" w:rsidRDefault="0058143D" w:rsidP="003A081F">
            <w:pPr>
              <w:pStyle w:val="cuatexto"/>
              <w:spacing w:line="240" w:lineRule="auto"/>
              <w:jc w:val="right"/>
              <w:rPr>
                <w:sz w:val="18"/>
                <w:szCs w:val="18"/>
              </w:rPr>
            </w:pPr>
            <w:r w:rsidRPr="002103A7">
              <w:rPr>
                <w:sz w:val="18"/>
                <w:szCs w:val="18"/>
              </w:rPr>
              <w:t>20.261</w:t>
            </w:r>
          </w:p>
        </w:tc>
        <w:tc>
          <w:tcPr>
            <w:tcW w:w="862" w:type="dxa"/>
            <w:tcBorders>
              <w:top w:val="single" w:sz="2" w:space="0" w:color="auto"/>
              <w:left w:val="nil"/>
              <w:bottom w:val="single" w:sz="2" w:space="0" w:color="auto"/>
              <w:right w:val="nil"/>
            </w:tcBorders>
            <w:shd w:val="clear" w:color="auto" w:fill="auto"/>
            <w:noWrap/>
            <w:vAlign w:val="center"/>
            <w:hideMark/>
          </w:tcPr>
          <w:p w14:paraId="0BC99189" w14:textId="77777777" w:rsidR="0058143D" w:rsidRPr="002103A7" w:rsidRDefault="0058143D" w:rsidP="003A081F">
            <w:pPr>
              <w:pStyle w:val="cuatexto"/>
              <w:spacing w:line="240" w:lineRule="auto"/>
              <w:jc w:val="right"/>
              <w:rPr>
                <w:sz w:val="18"/>
                <w:szCs w:val="18"/>
              </w:rPr>
            </w:pPr>
            <w:r w:rsidRPr="002103A7">
              <w:rPr>
                <w:sz w:val="18"/>
                <w:szCs w:val="18"/>
              </w:rPr>
              <w:t>8.408</w:t>
            </w:r>
          </w:p>
        </w:tc>
        <w:tc>
          <w:tcPr>
            <w:tcW w:w="1300" w:type="dxa"/>
            <w:tcBorders>
              <w:top w:val="single" w:sz="2" w:space="0" w:color="auto"/>
              <w:left w:val="nil"/>
              <w:bottom w:val="single" w:sz="2" w:space="0" w:color="auto"/>
              <w:right w:val="nil"/>
            </w:tcBorders>
            <w:shd w:val="clear" w:color="auto" w:fill="auto"/>
            <w:noWrap/>
            <w:vAlign w:val="center"/>
            <w:hideMark/>
          </w:tcPr>
          <w:p w14:paraId="4EE0FB80" w14:textId="77777777" w:rsidR="0058143D" w:rsidRPr="002103A7" w:rsidRDefault="0058143D" w:rsidP="003A081F">
            <w:pPr>
              <w:pStyle w:val="cuatexto"/>
              <w:spacing w:line="240" w:lineRule="auto"/>
              <w:jc w:val="right"/>
              <w:rPr>
                <w:sz w:val="18"/>
                <w:szCs w:val="18"/>
              </w:rPr>
            </w:pPr>
            <w:r w:rsidRPr="002103A7">
              <w:rPr>
                <w:sz w:val="18"/>
                <w:szCs w:val="18"/>
              </w:rPr>
              <w:t>1.809.197</w:t>
            </w:r>
          </w:p>
        </w:tc>
        <w:tc>
          <w:tcPr>
            <w:tcW w:w="1220" w:type="dxa"/>
            <w:tcBorders>
              <w:top w:val="single" w:sz="2" w:space="0" w:color="auto"/>
              <w:left w:val="nil"/>
              <w:bottom w:val="single" w:sz="2" w:space="0" w:color="auto"/>
              <w:right w:val="nil"/>
            </w:tcBorders>
            <w:shd w:val="clear" w:color="auto" w:fill="auto"/>
            <w:noWrap/>
            <w:vAlign w:val="center"/>
            <w:hideMark/>
          </w:tcPr>
          <w:p w14:paraId="281D4953" w14:textId="77777777" w:rsidR="0058143D" w:rsidRPr="002103A7" w:rsidRDefault="0058143D" w:rsidP="003A081F">
            <w:pPr>
              <w:pStyle w:val="cuatexto"/>
              <w:spacing w:line="240" w:lineRule="auto"/>
              <w:jc w:val="right"/>
              <w:rPr>
                <w:sz w:val="18"/>
                <w:szCs w:val="18"/>
              </w:rPr>
            </w:pPr>
            <w:r w:rsidRPr="002103A7">
              <w:rPr>
                <w:sz w:val="18"/>
                <w:szCs w:val="18"/>
              </w:rPr>
              <w:t>89,29</w:t>
            </w:r>
          </w:p>
        </w:tc>
        <w:tc>
          <w:tcPr>
            <w:tcW w:w="1147" w:type="dxa"/>
            <w:tcBorders>
              <w:top w:val="single" w:sz="2" w:space="0" w:color="auto"/>
              <w:left w:val="nil"/>
              <w:bottom w:val="single" w:sz="2" w:space="0" w:color="auto"/>
              <w:right w:val="nil"/>
            </w:tcBorders>
            <w:shd w:val="clear" w:color="auto" w:fill="auto"/>
            <w:noWrap/>
            <w:vAlign w:val="center"/>
            <w:hideMark/>
          </w:tcPr>
          <w:p w14:paraId="0692B73E" w14:textId="77777777" w:rsidR="0058143D" w:rsidRPr="002103A7" w:rsidRDefault="0058143D" w:rsidP="003A081F">
            <w:pPr>
              <w:pStyle w:val="cuatexto"/>
              <w:spacing w:line="240" w:lineRule="auto"/>
              <w:jc w:val="right"/>
              <w:rPr>
                <w:sz w:val="18"/>
                <w:szCs w:val="18"/>
              </w:rPr>
            </w:pPr>
            <w:r w:rsidRPr="002103A7">
              <w:rPr>
                <w:sz w:val="18"/>
                <w:szCs w:val="18"/>
              </w:rPr>
              <w:t>215,18</w:t>
            </w:r>
          </w:p>
        </w:tc>
        <w:tc>
          <w:tcPr>
            <w:tcW w:w="1383" w:type="dxa"/>
            <w:tcBorders>
              <w:top w:val="single" w:sz="2" w:space="0" w:color="auto"/>
              <w:left w:val="nil"/>
              <w:bottom w:val="single" w:sz="2" w:space="0" w:color="auto"/>
              <w:right w:val="nil"/>
            </w:tcBorders>
            <w:shd w:val="clear" w:color="auto" w:fill="auto"/>
            <w:noWrap/>
            <w:vAlign w:val="center"/>
            <w:hideMark/>
          </w:tcPr>
          <w:p w14:paraId="458C80F1" w14:textId="77777777" w:rsidR="0058143D" w:rsidRPr="002103A7" w:rsidRDefault="0058143D" w:rsidP="003A081F">
            <w:pPr>
              <w:pStyle w:val="cuatexto"/>
              <w:spacing w:line="240" w:lineRule="auto"/>
              <w:jc w:val="right"/>
              <w:rPr>
                <w:sz w:val="18"/>
                <w:szCs w:val="18"/>
              </w:rPr>
            </w:pPr>
            <w:r w:rsidRPr="002103A7">
              <w:rPr>
                <w:sz w:val="18"/>
                <w:szCs w:val="18"/>
              </w:rPr>
              <w:t>66,26</w:t>
            </w:r>
          </w:p>
        </w:tc>
      </w:tr>
      <w:tr w:rsidR="0058143D" w:rsidRPr="002103A7" w14:paraId="5795D3E2"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169C6649" w14:textId="77777777" w:rsidR="0058143D" w:rsidRPr="002103A7" w:rsidRDefault="0058143D" w:rsidP="003A081F">
            <w:pPr>
              <w:pStyle w:val="cuatexto"/>
              <w:spacing w:line="240" w:lineRule="auto"/>
              <w:jc w:val="left"/>
              <w:rPr>
                <w:sz w:val="18"/>
                <w:szCs w:val="18"/>
              </w:rPr>
            </w:pPr>
            <w:proofErr w:type="spellStart"/>
            <w:r w:rsidRPr="002103A7">
              <w:rPr>
                <w:sz w:val="18"/>
                <w:szCs w:val="18"/>
              </w:rPr>
              <w:t>Mairaga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090CCE19" w14:textId="77777777" w:rsidR="0058143D" w:rsidRPr="002103A7" w:rsidRDefault="0058143D" w:rsidP="003A081F">
            <w:pPr>
              <w:pStyle w:val="cuatexto"/>
              <w:spacing w:line="240" w:lineRule="auto"/>
              <w:jc w:val="right"/>
              <w:rPr>
                <w:sz w:val="18"/>
                <w:szCs w:val="18"/>
              </w:rPr>
            </w:pPr>
            <w:r w:rsidRPr="002103A7">
              <w:rPr>
                <w:sz w:val="18"/>
                <w:szCs w:val="18"/>
              </w:rPr>
              <w:t>26.327</w:t>
            </w:r>
          </w:p>
        </w:tc>
        <w:tc>
          <w:tcPr>
            <w:tcW w:w="862" w:type="dxa"/>
            <w:tcBorders>
              <w:top w:val="single" w:sz="2" w:space="0" w:color="auto"/>
              <w:left w:val="nil"/>
              <w:bottom w:val="single" w:sz="2" w:space="0" w:color="auto"/>
              <w:right w:val="nil"/>
            </w:tcBorders>
            <w:shd w:val="clear" w:color="auto" w:fill="auto"/>
            <w:noWrap/>
            <w:vAlign w:val="center"/>
            <w:hideMark/>
          </w:tcPr>
          <w:p w14:paraId="4B4B44D0" w14:textId="77777777" w:rsidR="0058143D" w:rsidRPr="002103A7" w:rsidRDefault="0058143D" w:rsidP="003A081F">
            <w:pPr>
              <w:pStyle w:val="cuatexto"/>
              <w:spacing w:line="240" w:lineRule="auto"/>
              <w:jc w:val="right"/>
              <w:rPr>
                <w:sz w:val="18"/>
                <w:szCs w:val="18"/>
              </w:rPr>
            </w:pPr>
            <w:r w:rsidRPr="002103A7">
              <w:rPr>
                <w:sz w:val="18"/>
                <w:szCs w:val="18"/>
              </w:rPr>
              <w:t>13.041</w:t>
            </w:r>
          </w:p>
        </w:tc>
        <w:tc>
          <w:tcPr>
            <w:tcW w:w="1300" w:type="dxa"/>
            <w:tcBorders>
              <w:top w:val="single" w:sz="2" w:space="0" w:color="auto"/>
              <w:left w:val="nil"/>
              <w:bottom w:val="single" w:sz="2" w:space="0" w:color="auto"/>
              <w:right w:val="nil"/>
            </w:tcBorders>
            <w:shd w:val="clear" w:color="auto" w:fill="auto"/>
            <w:noWrap/>
            <w:vAlign w:val="center"/>
            <w:hideMark/>
          </w:tcPr>
          <w:p w14:paraId="219BAE17" w14:textId="77777777" w:rsidR="0058143D" w:rsidRPr="002103A7" w:rsidRDefault="0058143D" w:rsidP="003A081F">
            <w:pPr>
              <w:pStyle w:val="cuatexto"/>
              <w:spacing w:line="240" w:lineRule="auto"/>
              <w:jc w:val="right"/>
              <w:rPr>
                <w:sz w:val="18"/>
                <w:szCs w:val="18"/>
              </w:rPr>
            </w:pPr>
            <w:r w:rsidRPr="002103A7">
              <w:rPr>
                <w:sz w:val="18"/>
                <w:szCs w:val="18"/>
              </w:rPr>
              <w:t>2.292.669</w:t>
            </w:r>
          </w:p>
        </w:tc>
        <w:tc>
          <w:tcPr>
            <w:tcW w:w="1220" w:type="dxa"/>
            <w:tcBorders>
              <w:top w:val="single" w:sz="2" w:space="0" w:color="auto"/>
              <w:left w:val="nil"/>
              <w:bottom w:val="single" w:sz="2" w:space="0" w:color="auto"/>
              <w:right w:val="nil"/>
            </w:tcBorders>
            <w:shd w:val="clear" w:color="auto" w:fill="auto"/>
            <w:noWrap/>
            <w:vAlign w:val="center"/>
            <w:hideMark/>
          </w:tcPr>
          <w:p w14:paraId="6C72699E" w14:textId="77777777" w:rsidR="0058143D" w:rsidRPr="002103A7" w:rsidRDefault="0058143D" w:rsidP="003A081F">
            <w:pPr>
              <w:pStyle w:val="cuatexto"/>
              <w:spacing w:line="240" w:lineRule="auto"/>
              <w:jc w:val="right"/>
              <w:rPr>
                <w:sz w:val="18"/>
                <w:szCs w:val="18"/>
              </w:rPr>
            </w:pPr>
            <w:r w:rsidRPr="002103A7">
              <w:rPr>
                <w:sz w:val="18"/>
                <w:szCs w:val="18"/>
              </w:rPr>
              <w:t>87,08</w:t>
            </w:r>
          </w:p>
        </w:tc>
        <w:tc>
          <w:tcPr>
            <w:tcW w:w="1147" w:type="dxa"/>
            <w:tcBorders>
              <w:top w:val="single" w:sz="2" w:space="0" w:color="auto"/>
              <w:left w:val="nil"/>
              <w:bottom w:val="single" w:sz="2" w:space="0" w:color="auto"/>
              <w:right w:val="nil"/>
            </w:tcBorders>
            <w:shd w:val="clear" w:color="auto" w:fill="auto"/>
            <w:noWrap/>
            <w:vAlign w:val="center"/>
            <w:hideMark/>
          </w:tcPr>
          <w:p w14:paraId="7C4AB440" w14:textId="77777777" w:rsidR="0058143D" w:rsidRPr="002103A7" w:rsidRDefault="0058143D" w:rsidP="003A081F">
            <w:pPr>
              <w:pStyle w:val="cuatexto"/>
              <w:spacing w:line="240" w:lineRule="auto"/>
              <w:jc w:val="right"/>
              <w:rPr>
                <w:sz w:val="18"/>
                <w:szCs w:val="18"/>
              </w:rPr>
            </w:pPr>
            <w:r w:rsidRPr="002103A7">
              <w:rPr>
                <w:sz w:val="18"/>
                <w:szCs w:val="18"/>
              </w:rPr>
              <w:t>175,80</w:t>
            </w:r>
          </w:p>
        </w:tc>
        <w:tc>
          <w:tcPr>
            <w:tcW w:w="1383" w:type="dxa"/>
            <w:tcBorders>
              <w:top w:val="single" w:sz="2" w:space="0" w:color="auto"/>
              <w:left w:val="nil"/>
              <w:bottom w:val="single" w:sz="2" w:space="0" w:color="auto"/>
              <w:right w:val="nil"/>
            </w:tcBorders>
            <w:shd w:val="clear" w:color="auto" w:fill="auto"/>
            <w:noWrap/>
            <w:vAlign w:val="center"/>
            <w:hideMark/>
          </w:tcPr>
          <w:p w14:paraId="58F20425" w14:textId="77777777" w:rsidR="0058143D" w:rsidRPr="002103A7" w:rsidRDefault="0058143D" w:rsidP="003A081F">
            <w:pPr>
              <w:pStyle w:val="cuatexto"/>
              <w:spacing w:line="240" w:lineRule="auto"/>
              <w:jc w:val="right"/>
              <w:rPr>
                <w:sz w:val="18"/>
                <w:szCs w:val="18"/>
              </w:rPr>
            </w:pPr>
            <w:r w:rsidRPr="002103A7">
              <w:rPr>
                <w:sz w:val="18"/>
                <w:szCs w:val="18"/>
              </w:rPr>
              <w:t>27,78</w:t>
            </w:r>
          </w:p>
        </w:tc>
      </w:tr>
      <w:tr w:rsidR="0058143D" w:rsidRPr="002103A7" w14:paraId="5A848943"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9EE7A24" w14:textId="77777777" w:rsidR="0058143D" w:rsidRPr="002103A7" w:rsidRDefault="0058143D" w:rsidP="003A081F">
            <w:pPr>
              <w:pStyle w:val="cuatexto"/>
              <w:spacing w:line="240" w:lineRule="auto"/>
              <w:jc w:val="left"/>
              <w:rPr>
                <w:sz w:val="18"/>
                <w:szCs w:val="18"/>
              </w:rPr>
            </w:pPr>
            <w:r w:rsidRPr="002103A7">
              <w:rPr>
                <w:sz w:val="18"/>
                <w:szCs w:val="18"/>
              </w:rPr>
              <w:t>Ribera Alta</w:t>
            </w:r>
          </w:p>
        </w:tc>
        <w:tc>
          <w:tcPr>
            <w:tcW w:w="1000" w:type="dxa"/>
            <w:tcBorders>
              <w:top w:val="single" w:sz="2" w:space="0" w:color="auto"/>
              <w:left w:val="nil"/>
              <w:bottom w:val="single" w:sz="2" w:space="0" w:color="auto"/>
              <w:right w:val="nil"/>
            </w:tcBorders>
            <w:shd w:val="clear" w:color="auto" w:fill="auto"/>
            <w:noWrap/>
            <w:vAlign w:val="center"/>
            <w:hideMark/>
          </w:tcPr>
          <w:p w14:paraId="3CD08647" w14:textId="77777777" w:rsidR="0058143D" w:rsidRPr="002103A7" w:rsidRDefault="0058143D" w:rsidP="003A081F">
            <w:pPr>
              <w:pStyle w:val="cuatexto"/>
              <w:spacing w:line="240" w:lineRule="auto"/>
              <w:jc w:val="right"/>
              <w:rPr>
                <w:sz w:val="18"/>
                <w:szCs w:val="18"/>
              </w:rPr>
            </w:pPr>
            <w:r w:rsidRPr="002103A7">
              <w:rPr>
                <w:sz w:val="18"/>
                <w:szCs w:val="18"/>
              </w:rPr>
              <w:t>32.157</w:t>
            </w:r>
          </w:p>
        </w:tc>
        <w:tc>
          <w:tcPr>
            <w:tcW w:w="862" w:type="dxa"/>
            <w:tcBorders>
              <w:top w:val="single" w:sz="2" w:space="0" w:color="auto"/>
              <w:left w:val="nil"/>
              <w:bottom w:val="single" w:sz="2" w:space="0" w:color="auto"/>
              <w:right w:val="nil"/>
            </w:tcBorders>
            <w:shd w:val="clear" w:color="auto" w:fill="auto"/>
            <w:noWrap/>
            <w:vAlign w:val="center"/>
            <w:hideMark/>
          </w:tcPr>
          <w:p w14:paraId="26BC2B69" w14:textId="77777777" w:rsidR="0058143D" w:rsidRPr="002103A7" w:rsidRDefault="0058143D" w:rsidP="003A081F">
            <w:pPr>
              <w:pStyle w:val="cuatexto"/>
              <w:spacing w:line="240" w:lineRule="auto"/>
              <w:jc w:val="right"/>
              <w:rPr>
                <w:sz w:val="18"/>
                <w:szCs w:val="18"/>
              </w:rPr>
            </w:pPr>
            <w:r w:rsidRPr="002103A7">
              <w:rPr>
                <w:sz w:val="18"/>
                <w:szCs w:val="18"/>
              </w:rPr>
              <w:t>14.027</w:t>
            </w:r>
          </w:p>
        </w:tc>
        <w:tc>
          <w:tcPr>
            <w:tcW w:w="1300" w:type="dxa"/>
            <w:tcBorders>
              <w:top w:val="single" w:sz="2" w:space="0" w:color="auto"/>
              <w:left w:val="nil"/>
              <w:bottom w:val="single" w:sz="2" w:space="0" w:color="auto"/>
              <w:right w:val="nil"/>
            </w:tcBorders>
            <w:shd w:val="clear" w:color="auto" w:fill="auto"/>
            <w:noWrap/>
            <w:vAlign w:val="center"/>
            <w:hideMark/>
          </w:tcPr>
          <w:p w14:paraId="1BDA17EA" w14:textId="77777777" w:rsidR="0058143D" w:rsidRPr="002103A7" w:rsidRDefault="0058143D" w:rsidP="003A081F">
            <w:pPr>
              <w:pStyle w:val="cuatexto"/>
              <w:spacing w:line="240" w:lineRule="auto"/>
              <w:jc w:val="right"/>
              <w:rPr>
                <w:sz w:val="18"/>
                <w:szCs w:val="18"/>
              </w:rPr>
            </w:pPr>
            <w:r w:rsidRPr="002103A7">
              <w:rPr>
                <w:sz w:val="18"/>
                <w:szCs w:val="18"/>
              </w:rPr>
              <w:t>2.497.418</w:t>
            </w:r>
          </w:p>
        </w:tc>
        <w:tc>
          <w:tcPr>
            <w:tcW w:w="1220" w:type="dxa"/>
            <w:tcBorders>
              <w:top w:val="single" w:sz="2" w:space="0" w:color="auto"/>
              <w:left w:val="nil"/>
              <w:bottom w:val="single" w:sz="2" w:space="0" w:color="auto"/>
              <w:right w:val="nil"/>
            </w:tcBorders>
            <w:shd w:val="clear" w:color="auto" w:fill="auto"/>
            <w:noWrap/>
            <w:vAlign w:val="center"/>
            <w:hideMark/>
          </w:tcPr>
          <w:p w14:paraId="18D42B66" w14:textId="77777777" w:rsidR="0058143D" w:rsidRPr="002103A7" w:rsidRDefault="0058143D" w:rsidP="003A081F">
            <w:pPr>
              <w:pStyle w:val="cuatexto"/>
              <w:spacing w:line="240" w:lineRule="auto"/>
              <w:jc w:val="right"/>
              <w:rPr>
                <w:sz w:val="18"/>
                <w:szCs w:val="18"/>
              </w:rPr>
            </w:pPr>
            <w:r w:rsidRPr="002103A7">
              <w:rPr>
                <w:sz w:val="18"/>
                <w:szCs w:val="18"/>
              </w:rPr>
              <w:t>77,66</w:t>
            </w:r>
          </w:p>
        </w:tc>
        <w:tc>
          <w:tcPr>
            <w:tcW w:w="1147" w:type="dxa"/>
            <w:tcBorders>
              <w:top w:val="single" w:sz="2" w:space="0" w:color="auto"/>
              <w:left w:val="nil"/>
              <w:bottom w:val="single" w:sz="2" w:space="0" w:color="auto"/>
              <w:right w:val="nil"/>
            </w:tcBorders>
            <w:shd w:val="clear" w:color="auto" w:fill="auto"/>
            <w:noWrap/>
            <w:vAlign w:val="center"/>
            <w:hideMark/>
          </w:tcPr>
          <w:p w14:paraId="1E91B529" w14:textId="77777777" w:rsidR="0058143D" w:rsidRPr="002103A7" w:rsidRDefault="0058143D" w:rsidP="003A081F">
            <w:pPr>
              <w:pStyle w:val="cuatexto"/>
              <w:spacing w:line="240" w:lineRule="auto"/>
              <w:jc w:val="right"/>
              <w:rPr>
                <w:sz w:val="18"/>
                <w:szCs w:val="18"/>
              </w:rPr>
            </w:pPr>
            <w:r w:rsidRPr="002103A7">
              <w:rPr>
                <w:sz w:val="18"/>
                <w:szCs w:val="18"/>
              </w:rPr>
              <w:t>178,04</w:t>
            </w:r>
          </w:p>
        </w:tc>
        <w:tc>
          <w:tcPr>
            <w:tcW w:w="1383" w:type="dxa"/>
            <w:tcBorders>
              <w:top w:val="single" w:sz="2" w:space="0" w:color="auto"/>
              <w:left w:val="nil"/>
              <w:bottom w:val="single" w:sz="2" w:space="0" w:color="auto"/>
              <w:right w:val="nil"/>
            </w:tcBorders>
            <w:shd w:val="clear" w:color="auto" w:fill="auto"/>
            <w:noWrap/>
            <w:vAlign w:val="center"/>
            <w:hideMark/>
          </w:tcPr>
          <w:p w14:paraId="56DF95D9" w14:textId="77777777" w:rsidR="0058143D" w:rsidRPr="002103A7" w:rsidRDefault="0058143D" w:rsidP="003A081F">
            <w:pPr>
              <w:pStyle w:val="cuatexto"/>
              <w:spacing w:line="240" w:lineRule="auto"/>
              <w:jc w:val="right"/>
              <w:rPr>
                <w:sz w:val="18"/>
                <w:szCs w:val="18"/>
              </w:rPr>
            </w:pPr>
            <w:r w:rsidRPr="002103A7">
              <w:rPr>
                <w:sz w:val="18"/>
                <w:szCs w:val="18"/>
              </w:rPr>
              <w:t>73,97</w:t>
            </w:r>
          </w:p>
        </w:tc>
      </w:tr>
      <w:tr w:rsidR="0058143D" w:rsidRPr="002103A7" w14:paraId="0C5715B9"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992AA9B" w14:textId="77777777" w:rsidR="0058143D" w:rsidRPr="002103A7" w:rsidRDefault="0058143D" w:rsidP="003A081F">
            <w:pPr>
              <w:pStyle w:val="cuatexto"/>
              <w:spacing w:line="240" w:lineRule="auto"/>
              <w:jc w:val="left"/>
              <w:rPr>
                <w:sz w:val="18"/>
                <w:szCs w:val="18"/>
              </w:rPr>
            </w:pPr>
            <w:r w:rsidRPr="002103A7">
              <w:rPr>
                <w:sz w:val="18"/>
                <w:szCs w:val="18"/>
              </w:rPr>
              <w:t>Montejurra</w:t>
            </w:r>
          </w:p>
        </w:tc>
        <w:tc>
          <w:tcPr>
            <w:tcW w:w="1000" w:type="dxa"/>
            <w:tcBorders>
              <w:top w:val="single" w:sz="2" w:space="0" w:color="auto"/>
              <w:left w:val="nil"/>
              <w:bottom w:val="single" w:sz="2" w:space="0" w:color="auto"/>
              <w:right w:val="nil"/>
            </w:tcBorders>
            <w:shd w:val="clear" w:color="auto" w:fill="auto"/>
            <w:noWrap/>
            <w:vAlign w:val="center"/>
            <w:hideMark/>
          </w:tcPr>
          <w:p w14:paraId="7AA7B8EC" w14:textId="77777777" w:rsidR="0058143D" w:rsidRPr="002103A7" w:rsidRDefault="0058143D" w:rsidP="003A081F">
            <w:pPr>
              <w:pStyle w:val="cuatexto"/>
              <w:spacing w:line="240" w:lineRule="auto"/>
              <w:jc w:val="right"/>
              <w:rPr>
                <w:sz w:val="18"/>
                <w:szCs w:val="18"/>
              </w:rPr>
            </w:pPr>
            <w:r w:rsidRPr="002103A7">
              <w:rPr>
                <w:sz w:val="18"/>
                <w:szCs w:val="18"/>
              </w:rPr>
              <w:t>52.485</w:t>
            </w:r>
          </w:p>
        </w:tc>
        <w:tc>
          <w:tcPr>
            <w:tcW w:w="862" w:type="dxa"/>
            <w:tcBorders>
              <w:top w:val="single" w:sz="2" w:space="0" w:color="auto"/>
              <w:left w:val="nil"/>
              <w:bottom w:val="single" w:sz="2" w:space="0" w:color="auto"/>
              <w:right w:val="nil"/>
            </w:tcBorders>
            <w:shd w:val="clear" w:color="auto" w:fill="auto"/>
            <w:noWrap/>
            <w:vAlign w:val="center"/>
            <w:hideMark/>
          </w:tcPr>
          <w:p w14:paraId="0F6E33EB" w14:textId="77777777" w:rsidR="0058143D" w:rsidRPr="002103A7" w:rsidRDefault="0058143D" w:rsidP="003A081F">
            <w:pPr>
              <w:pStyle w:val="cuatexto"/>
              <w:spacing w:line="240" w:lineRule="auto"/>
              <w:jc w:val="right"/>
              <w:rPr>
                <w:sz w:val="18"/>
                <w:szCs w:val="18"/>
              </w:rPr>
            </w:pPr>
            <w:r w:rsidRPr="002103A7">
              <w:rPr>
                <w:sz w:val="18"/>
                <w:szCs w:val="18"/>
              </w:rPr>
              <w:t>25.427</w:t>
            </w:r>
          </w:p>
        </w:tc>
        <w:tc>
          <w:tcPr>
            <w:tcW w:w="1300" w:type="dxa"/>
            <w:tcBorders>
              <w:top w:val="single" w:sz="2" w:space="0" w:color="auto"/>
              <w:left w:val="nil"/>
              <w:bottom w:val="single" w:sz="2" w:space="0" w:color="auto"/>
              <w:right w:val="nil"/>
            </w:tcBorders>
            <w:shd w:val="clear" w:color="auto" w:fill="auto"/>
            <w:noWrap/>
            <w:vAlign w:val="center"/>
            <w:hideMark/>
          </w:tcPr>
          <w:p w14:paraId="11CA6D5B" w14:textId="77777777" w:rsidR="0058143D" w:rsidRPr="002103A7" w:rsidRDefault="0058143D" w:rsidP="003A081F">
            <w:pPr>
              <w:pStyle w:val="cuatexto"/>
              <w:spacing w:line="240" w:lineRule="auto"/>
              <w:jc w:val="right"/>
              <w:rPr>
                <w:sz w:val="18"/>
                <w:szCs w:val="18"/>
              </w:rPr>
            </w:pPr>
            <w:r w:rsidRPr="002103A7">
              <w:rPr>
                <w:sz w:val="18"/>
                <w:szCs w:val="18"/>
              </w:rPr>
              <w:t>3.976.003</w:t>
            </w:r>
          </w:p>
        </w:tc>
        <w:tc>
          <w:tcPr>
            <w:tcW w:w="1220" w:type="dxa"/>
            <w:tcBorders>
              <w:top w:val="single" w:sz="2" w:space="0" w:color="auto"/>
              <w:left w:val="nil"/>
              <w:bottom w:val="single" w:sz="2" w:space="0" w:color="auto"/>
              <w:right w:val="nil"/>
            </w:tcBorders>
            <w:shd w:val="clear" w:color="auto" w:fill="auto"/>
            <w:noWrap/>
            <w:vAlign w:val="center"/>
            <w:hideMark/>
          </w:tcPr>
          <w:p w14:paraId="1DD1EB44" w14:textId="77777777" w:rsidR="0058143D" w:rsidRPr="002103A7" w:rsidRDefault="0058143D" w:rsidP="003A081F">
            <w:pPr>
              <w:pStyle w:val="cuatexto"/>
              <w:spacing w:line="240" w:lineRule="auto"/>
              <w:jc w:val="right"/>
              <w:rPr>
                <w:sz w:val="18"/>
                <w:szCs w:val="18"/>
              </w:rPr>
            </w:pPr>
            <w:r w:rsidRPr="002103A7">
              <w:rPr>
                <w:sz w:val="18"/>
                <w:szCs w:val="18"/>
              </w:rPr>
              <w:t>75,76</w:t>
            </w:r>
          </w:p>
        </w:tc>
        <w:tc>
          <w:tcPr>
            <w:tcW w:w="1147" w:type="dxa"/>
            <w:tcBorders>
              <w:top w:val="single" w:sz="2" w:space="0" w:color="auto"/>
              <w:left w:val="nil"/>
              <w:bottom w:val="single" w:sz="2" w:space="0" w:color="auto"/>
              <w:right w:val="nil"/>
            </w:tcBorders>
            <w:shd w:val="clear" w:color="auto" w:fill="auto"/>
            <w:noWrap/>
            <w:vAlign w:val="center"/>
            <w:hideMark/>
          </w:tcPr>
          <w:p w14:paraId="193B53D1" w14:textId="77777777" w:rsidR="0058143D" w:rsidRPr="002103A7" w:rsidRDefault="0058143D" w:rsidP="003A081F">
            <w:pPr>
              <w:pStyle w:val="cuatexto"/>
              <w:spacing w:line="240" w:lineRule="auto"/>
              <w:jc w:val="right"/>
              <w:rPr>
                <w:sz w:val="18"/>
                <w:szCs w:val="18"/>
              </w:rPr>
            </w:pPr>
            <w:r w:rsidRPr="002103A7">
              <w:rPr>
                <w:sz w:val="18"/>
                <w:szCs w:val="18"/>
              </w:rPr>
              <w:t>156,37</w:t>
            </w:r>
          </w:p>
        </w:tc>
        <w:tc>
          <w:tcPr>
            <w:tcW w:w="1383" w:type="dxa"/>
            <w:tcBorders>
              <w:top w:val="single" w:sz="2" w:space="0" w:color="auto"/>
              <w:left w:val="nil"/>
              <w:bottom w:val="single" w:sz="2" w:space="0" w:color="auto"/>
              <w:right w:val="nil"/>
            </w:tcBorders>
            <w:shd w:val="clear" w:color="auto" w:fill="auto"/>
            <w:noWrap/>
            <w:vAlign w:val="center"/>
            <w:hideMark/>
          </w:tcPr>
          <w:p w14:paraId="140B30AD" w14:textId="77777777" w:rsidR="0058143D" w:rsidRPr="002103A7" w:rsidRDefault="0058143D" w:rsidP="003A081F">
            <w:pPr>
              <w:pStyle w:val="cuatexto"/>
              <w:spacing w:line="240" w:lineRule="auto"/>
              <w:jc w:val="right"/>
              <w:rPr>
                <w:sz w:val="18"/>
                <w:szCs w:val="18"/>
              </w:rPr>
            </w:pPr>
            <w:r w:rsidRPr="002103A7">
              <w:rPr>
                <w:sz w:val="18"/>
                <w:szCs w:val="18"/>
              </w:rPr>
              <w:t>35,61</w:t>
            </w:r>
          </w:p>
        </w:tc>
      </w:tr>
      <w:tr w:rsidR="0058143D" w:rsidRPr="002103A7" w14:paraId="3A8DB211" w14:textId="77777777" w:rsidTr="007E2152">
        <w:trPr>
          <w:trHeight w:val="255"/>
          <w:jc w:val="center"/>
        </w:trPr>
        <w:tc>
          <w:tcPr>
            <w:tcW w:w="1862" w:type="dxa"/>
            <w:tcBorders>
              <w:top w:val="single" w:sz="2" w:space="0" w:color="auto"/>
              <w:left w:val="nil"/>
              <w:bottom w:val="single" w:sz="4" w:space="0" w:color="auto"/>
              <w:right w:val="nil"/>
            </w:tcBorders>
            <w:shd w:val="clear" w:color="auto" w:fill="auto"/>
            <w:noWrap/>
            <w:vAlign w:val="center"/>
            <w:hideMark/>
          </w:tcPr>
          <w:p w14:paraId="03E90884" w14:textId="77777777" w:rsidR="0058143D" w:rsidRPr="002103A7" w:rsidRDefault="0058143D" w:rsidP="003A081F">
            <w:pPr>
              <w:pStyle w:val="cuatexto"/>
              <w:spacing w:line="240" w:lineRule="auto"/>
              <w:jc w:val="left"/>
              <w:rPr>
                <w:sz w:val="18"/>
                <w:szCs w:val="18"/>
              </w:rPr>
            </w:pPr>
            <w:r w:rsidRPr="002103A7">
              <w:rPr>
                <w:sz w:val="18"/>
                <w:szCs w:val="18"/>
              </w:rPr>
              <w:t>Ribera</w:t>
            </w:r>
          </w:p>
        </w:tc>
        <w:tc>
          <w:tcPr>
            <w:tcW w:w="1000" w:type="dxa"/>
            <w:tcBorders>
              <w:top w:val="single" w:sz="2" w:space="0" w:color="auto"/>
              <w:left w:val="nil"/>
              <w:bottom w:val="single" w:sz="4" w:space="0" w:color="auto"/>
              <w:right w:val="nil"/>
            </w:tcBorders>
            <w:shd w:val="clear" w:color="auto" w:fill="auto"/>
            <w:noWrap/>
            <w:vAlign w:val="center"/>
            <w:hideMark/>
          </w:tcPr>
          <w:p w14:paraId="1DF86D2C" w14:textId="77777777" w:rsidR="0058143D" w:rsidRPr="002103A7" w:rsidRDefault="0058143D" w:rsidP="003A081F">
            <w:pPr>
              <w:pStyle w:val="cuatexto"/>
              <w:spacing w:line="240" w:lineRule="auto"/>
              <w:jc w:val="right"/>
              <w:rPr>
                <w:sz w:val="18"/>
                <w:szCs w:val="18"/>
              </w:rPr>
            </w:pPr>
            <w:r w:rsidRPr="002103A7">
              <w:rPr>
                <w:sz w:val="18"/>
                <w:szCs w:val="18"/>
              </w:rPr>
              <w:t>90.167</w:t>
            </w:r>
          </w:p>
        </w:tc>
        <w:tc>
          <w:tcPr>
            <w:tcW w:w="862" w:type="dxa"/>
            <w:tcBorders>
              <w:top w:val="single" w:sz="2" w:space="0" w:color="auto"/>
              <w:left w:val="nil"/>
              <w:bottom w:val="single" w:sz="4" w:space="0" w:color="auto"/>
              <w:right w:val="nil"/>
            </w:tcBorders>
            <w:shd w:val="clear" w:color="auto" w:fill="auto"/>
            <w:noWrap/>
            <w:vAlign w:val="center"/>
            <w:hideMark/>
          </w:tcPr>
          <w:p w14:paraId="5E80F3D2" w14:textId="77777777" w:rsidR="0058143D" w:rsidRPr="002103A7" w:rsidRDefault="0058143D" w:rsidP="003A081F">
            <w:pPr>
              <w:pStyle w:val="cuatexto"/>
              <w:spacing w:line="240" w:lineRule="auto"/>
              <w:jc w:val="right"/>
              <w:rPr>
                <w:sz w:val="18"/>
                <w:szCs w:val="18"/>
              </w:rPr>
            </w:pPr>
            <w:r w:rsidRPr="002103A7">
              <w:rPr>
                <w:sz w:val="18"/>
                <w:szCs w:val="18"/>
              </w:rPr>
              <w:t>41.155</w:t>
            </w:r>
          </w:p>
        </w:tc>
        <w:tc>
          <w:tcPr>
            <w:tcW w:w="1300" w:type="dxa"/>
            <w:tcBorders>
              <w:top w:val="single" w:sz="2" w:space="0" w:color="auto"/>
              <w:left w:val="nil"/>
              <w:bottom w:val="single" w:sz="4" w:space="0" w:color="auto"/>
              <w:right w:val="nil"/>
            </w:tcBorders>
            <w:shd w:val="clear" w:color="auto" w:fill="auto"/>
            <w:noWrap/>
            <w:vAlign w:val="center"/>
            <w:hideMark/>
          </w:tcPr>
          <w:p w14:paraId="14169A08" w14:textId="77777777" w:rsidR="0058143D" w:rsidRPr="002103A7" w:rsidRDefault="0058143D" w:rsidP="003A081F">
            <w:pPr>
              <w:pStyle w:val="cuatexto"/>
              <w:spacing w:line="240" w:lineRule="auto"/>
              <w:jc w:val="right"/>
              <w:rPr>
                <w:sz w:val="18"/>
                <w:szCs w:val="18"/>
              </w:rPr>
            </w:pPr>
            <w:r w:rsidRPr="002103A7">
              <w:rPr>
                <w:sz w:val="18"/>
                <w:szCs w:val="18"/>
              </w:rPr>
              <w:t>7.296.785</w:t>
            </w:r>
          </w:p>
        </w:tc>
        <w:tc>
          <w:tcPr>
            <w:tcW w:w="1220" w:type="dxa"/>
            <w:tcBorders>
              <w:top w:val="single" w:sz="2" w:space="0" w:color="auto"/>
              <w:left w:val="nil"/>
              <w:bottom w:val="single" w:sz="4" w:space="0" w:color="auto"/>
              <w:right w:val="nil"/>
            </w:tcBorders>
            <w:shd w:val="clear" w:color="auto" w:fill="auto"/>
            <w:noWrap/>
            <w:vAlign w:val="center"/>
            <w:hideMark/>
          </w:tcPr>
          <w:p w14:paraId="421FD71C" w14:textId="77777777" w:rsidR="0058143D" w:rsidRPr="002103A7" w:rsidRDefault="0058143D" w:rsidP="003A081F">
            <w:pPr>
              <w:pStyle w:val="cuatexto"/>
              <w:spacing w:line="240" w:lineRule="auto"/>
              <w:jc w:val="right"/>
              <w:rPr>
                <w:sz w:val="18"/>
                <w:szCs w:val="18"/>
              </w:rPr>
            </w:pPr>
            <w:r w:rsidRPr="002103A7">
              <w:rPr>
                <w:sz w:val="18"/>
                <w:szCs w:val="18"/>
              </w:rPr>
              <w:t>80,93</w:t>
            </w:r>
          </w:p>
        </w:tc>
        <w:tc>
          <w:tcPr>
            <w:tcW w:w="1147" w:type="dxa"/>
            <w:tcBorders>
              <w:top w:val="single" w:sz="2" w:space="0" w:color="auto"/>
              <w:left w:val="nil"/>
              <w:bottom w:val="single" w:sz="4" w:space="0" w:color="auto"/>
              <w:right w:val="nil"/>
            </w:tcBorders>
            <w:shd w:val="clear" w:color="auto" w:fill="auto"/>
            <w:noWrap/>
            <w:vAlign w:val="center"/>
            <w:hideMark/>
          </w:tcPr>
          <w:p w14:paraId="5A8C1B78" w14:textId="77777777" w:rsidR="0058143D" w:rsidRPr="002103A7" w:rsidRDefault="0058143D" w:rsidP="003A081F">
            <w:pPr>
              <w:pStyle w:val="cuatexto"/>
              <w:spacing w:line="240" w:lineRule="auto"/>
              <w:jc w:val="right"/>
              <w:rPr>
                <w:sz w:val="18"/>
                <w:szCs w:val="18"/>
              </w:rPr>
            </w:pPr>
            <w:r w:rsidRPr="002103A7">
              <w:rPr>
                <w:sz w:val="18"/>
                <w:szCs w:val="18"/>
              </w:rPr>
              <w:t>177,30</w:t>
            </w:r>
          </w:p>
        </w:tc>
        <w:tc>
          <w:tcPr>
            <w:tcW w:w="1383" w:type="dxa"/>
            <w:tcBorders>
              <w:top w:val="single" w:sz="2" w:space="0" w:color="auto"/>
              <w:left w:val="nil"/>
              <w:bottom w:val="single" w:sz="4" w:space="0" w:color="auto"/>
              <w:right w:val="nil"/>
            </w:tcBorders>
            <w:shd w:val="clear" w:color="auto" w:fill="auto"/>
            <w:noWrap/>
            <w:vAlign w:val="center"/>
            <w:hideMark/>
          </w:tcPr>
          <w:p w14:paraId="4C06C3AD" w14:textId="77777777" w:rsidR="0058143D" w:rsidRPr="002103A7" w:rsidRDefault="0058143D" w:rsidP="003A081F">
            <w:pPr>
              <w:pStyle w:val="cuatexto"/>
              <w:spacing w:line="240" w:lineRule="auto"/>
              <w:jc w:val="right"/>
              <w:rPr>
                <w:sz w:val="18"/>
                <w:szCs w:val="18"/>
              </w:rPr>
            </w:pPr>
            <w:r w:rsidRPr="002103A7">
              <w:rPr>
                <w:sz w:val="18"/>
                <w:szCs w:val="18"/>
              </w:rPr>
              <w:t>99,03</w:t>
            </w:r>
          </w:p>
        </w:tc>
      </w:tr>
      <w:tr w:rsidR="0058143D" w:rsidRPr="002103A7" w14:paraId="17135E33"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68F5176E" w14:textId="77777777" w:rsidR="00B62B6A" w:rsidRDefault="0058143D" w:rsidP="003A081F">
            <w:pPr>
              <w:pStyle w:val="cuadroCabe"/>
              <w:spacing w:line="240" w:lineRule="auto"/>
              <w:jc w:val="left"/>
              <w:rPr>
                <w:sz w:val="17"/>
                <w:szCs w:val="17"/>
              </w:rPr>
            </w:pPr>
            <w:r w:rsidRPr="002103A7">
              <w:rPr>
                <w:sz w:val="17"/>
                <w:szCs w:val="17"/>
              </w:rPr>
              <w:t xml:space="preserve">Entidades </w:t>
            </w:r>
          </w:p>
          <w:p w14:paraId="1D90CE53" w14:textId="77777777" w:rsidR="0058143D" w:rsidRPr="002103A7" w:rsidRDefault="0058143D" w:rsidP="003A081F">
            <w:pPr>
              <w:pStyle w:val="cuadroCabe"/>
              <w:spacing w:line="240" w:lineRule="auto"/>
              <w:jc w:val="left"/>
              <w:rPr>
                <w:sz w:val="17"/>
                <w:szCs w:val="17"/>
              </w:rPr>
            </w:pPr>
            <w:r w:rsidRPr="002103A7">
              <w:rPr>
                <w:sz w:val="17"/>
                <w:szCs w:val="17"/>
              </w:rPr>
              <w:t>consorciadas</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57480730" w14:textId="77777777" w:rsidR="0058143D" w:rsidRPr="002103A7" w:rsidRDefault="0058143D" w:rsidP="003A081F">
            <w:pPr>
              <w:pStyle w:val="cuadroCabe"/>
              <w:spacing w:line="240" w:lineRule="auto"/>
              <w:jc w:val="right"/>
              <w:rPr>
                <w:sz w:val="17"/>
                <w:szCs w:val="17"/>
              </w:rPr>
            </w:pPr>
            <w:r w:rsidRPr="002103A7">
              <w:rPr>
                <w:sz w:val="17"/>
                <w:szCs w:val="17"/>
              </w:rPr>
              <w:t>282.098</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0148AFC2" w14:textId="77777777" w:rsidR="0058143D" w:rsidRPr="002103A7" w:rsidRDefault="0058143D" w:rsidP="003A081F">
            <w:pPr>
              <w:pStyle w:val="cuadroCabe"/>
              <w:spacing w:line="240" w:lineRule="auto"/>
              <w:jc w:val="right"/>
              <w:rPr>
                <w:sz w:val="17"/>
                <w:szCs w:val="17"/>
              </w:rPr>
            </w:pPr>
            <w:r w:rsidRPr="002103A7">
              <w:rPr>
                <w:sz w:val="17"/>
                <w:szCs w:val="17"/>
              </w:rPr>
              <w:t>131.809</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5C8B477E" w14:textId="77777777" w:rsidR="0058143D" w:rsidRPr="002103A7" w:rsidRDefault="0058143D" w:rsidP="003A081F">
            <w:pPr>
              <w:pStyle w:val="cuadroCabe"/>
              <w:spacing w:line="240" w:lineRule="auto"/>
              <w:jc w:val="right"/>
              <w:rPr>
                <w:sz w:val="17"/>
                <w:szCs w:val="17"/>
              </w:rPr>
            </w:pPr>
            <w:r w:rsidRPr="002103A7">
              <w:rPr>
                <w:sz w:val="17"/>
                <w:szCs w:val="17"/>
              </w:rPr>
              <w:t>23.580.440</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66429872" w14:textId="77777777" w:rsidR="0058143D" w:rsidRPr="002103A7" w:rsidRDefault="0058143D" w:rsidP="003A081F">
            <w:pPr>
              <w:pStyle w:val="cuadroCabe"/>
              <w:spacing w:line="240" w:lineRule="auto"/>
              <w:jc w:val="right"/>
              <w:rPr>
                <w:sz w:val="17"/>
                <w:szCs w:val="17"/>
              </w:rPr>
            </w:pPr>
            <w:r w:rsidRPr="002103A7">
              <w:rPr>
                <w:sz w:val="17"/>
                <w:szCs w:val="17"/>
              </w:rPr>
              <w:t>84</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23DF3365" w14:textId="77777777" w:rsidR="0058143D" w:rsidRPr="002103A7" w:rsidRDefault="0058143D" w:rsidP="003A081F">
            <w:pPr>
              <w:pStyle w:val="cuadroCabe"/>
              <w:spacing w:line="240" w:lineRule="auto"/>
              <w:jc w:val="right"/>
              <w:rPr>
                <w:sz w:val="17"/>
                <w:szCs w:val="17"/>
              </w:rPr>
            </w:pPr>
            <w:r w:rsidRPr="002103A7">
              <w:rPr>
                <w:sz w:val="17"/>
                <w:szCs w:val="17"/>
              </w:rPr>
              <w:t>178,90</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44C36556" w14:textId="77777777" w:rsidR="0058143D" w:rsidRPr="002103A7" w:rsidRDefault="0058143D" w:rsidP="003A081F">
            <w:pPr>
              <w:pStyle w:val="cuadroCabe"/>
              <w:spacing w:line="240" w:lineRule="auto"/>
              <w:jc w:val="right"/>
              <w:rPr>
                <w:sz w:val="17"/>
                <w:szCs w:val="17"/>
              </w:rPr>
            </w:pPr>
            <w:r w:rsidRPr="002103A7">
              <w:rPr>
                <w:sz w:val="17"/>
                <w:szCs w:val="17"/>
              </w:rPr>
              <w:t>69,17</w:t>
            </w:r>
          </w:p>
        </w:tc>
      </w:tr>
      <w:tr w:rsidR="0058143D" w:rsidRPr="002103A7" w14:paraId="7CCFBAB1"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5D1188B7" w14:textId="77777777" w:rsidR="0058143D" w:rsidRPr="002103A7" w:rsidRDefault="0058143D" w:rsidP="003A081F">
            <w:pPr>
              <w:pStyle w:val="cuadroCabe"/>
              <w:spacing w:line="240" w:lineRule="auto"/>
              <w:jc w:val="left"/>
              <w:rPr>
                <w:sz w:val="17"/>
                <w:szCs w:val="17"/>
              </w:rPr>
            </w:pPr>
            <w:r w:rsidRPr="002103A7">
              <w:rPr>
                <w:sz w:val="17"/>
                <w:szCs w:val="17"/>
              </w:rPr>
              <w:t>MCP</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04B6CB8C" w14:textId="77777777" w:rsidR="0058143D" w:rsidRPr="002103A7" w:rsidRDefault="0058143D" w:rsidP="003A081F">
            <w:pPr>
              <w:pStyle w:val="cuadroCabe"/>
              <w:spacing w:line="240" w:lineRule="auto"/>
              <w:jc w:val="right"/>
              <w:rPr>
                <w:sz w:val="17"/>
                <w:szCs w:val="17"/>
              </w:rPr>
            </w:pPr>
            <w:r w:rsidRPr="002103A7">
              <w:rPr>
                <w:sz w:val="17"/>
                <w:szCs w:val="17"/>
              </w:rPr>
              <w:t>378.200</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73AB5F05" w14:textId="77777777" w:rsidR="0058143D" w:rsidRPr="002103A7" w:rsidRDefault="0058143D" w:rsidP="003A081F">
            <w:pPr>
              <w:pStyle w:val="cuadroCabe"/>
              <w:spacing w:line="240" w:lineRule="auto"/>
              <w:jc w:val="right"/>
              <w:rPr>
                <w:sz w:val="17"/>
                <w:szCs w:val="17"/>
              </w:rPr>
            </w:pPr>
            <w:r w:rsidRPr="002103A7">
              <w:rPr>
                <w:sz w:val="17"/>
                <w:szCs w:val="17"/>
              </w:rPr>
              <w:t>147.353</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1069469E" w14:textId="77777777" w:rsidR="0058143D" w:rsidRPr="002103A7" w:rsidRDefault="0058143D" w:rsidP="003A081F">
            <w:pPr>
              <w:pStyle w:val="cuadroCabe"/>
              <w:spacing w:line="240" w:lineRule="auto"/>
              <w:jc w:val="right"/>
              <w:rPr>
                <w:sz w:val="17"/>
                <w:szCs w:val="17"/>
              </w:rPr>
            </w:pPr>
            <w:r w:rsidRPr="002103A7">
              <w:rPr>
                <w:sz w:val="17"/>
                <w:szCs w:val="17"/>
              </w:rPr>
              <w:t>26.466.517</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31C6E25B" w14:textId="77777777" w:rsidR="0058143D" w:rsidRPr="002103A7" w:rsidRDefault="0058143D" w:rsidP="003A081F">
            <w:pPr>
              <w:pStyle w:val="cuadroCabe"/>
              <w:spacing w:line="240" w:lineRule="auto"/>
              <w:jc w:val="right"/>
              <w:rPr>
                <w:sz w:val="17"/>
                <w:szCs w:val="17"/>
              </w:rPr>
            </w:pPr>
            <w:r w:rsidRPr="002103A7">
              <w:rPr>
                <w:sz w:val="17"/>
                <w:szCs w:val="17"/>
              </w:rPr>
              <w:t>70</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35E6976C" w14:textId="77777777" w:rsidR="0058143D" w:rsidRPr="002103A7" w:rsidRDefault="0058143D" w:rsidP="003A081F">
            <w:pPr>
              <w:pStyle w:val="cuadroCabe"/>
              <w:spacing w:line="240" w:lineRule="auto"/>
              <w:jc w:val="right"/>
              <w:rPr>
                <w:sz w:val="17"/>
                <w:szCs w:val="17"/>
              </w:rPr>
            </w:pPr>
            <w:r w:rsidRPr="002103A7">
              <w:rPr>
                <w:sz w:val="17"/>
                <w:szCs w:val="17"/>
              </w:rPr>
              <w:t>179,61</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6A4BE652" w14:textId="77777777" w:rsidR="0058143D" w:rsidRPr="002103A7" w:rsidRDefault="0058143D" w:rsidP="003A081F">
            <w:pPr>
              <w:pStyle w:val="cuadroCabe"/>
              <w:spacing w:line="240" w:lineRule="auto"/>
              <w:jc w:val="right"/>
              <w:rPr>
                <w:sz w:val="17"/>
                <w:szCs w:val="17"/>
              </w:rPr>
            </w:pPr>
            <w:r w:rsidRPr="002103A7">
              <w:rPr>
                <w:sz w:val="17"/>
                <w:szCs w:val="17"/>
              </w:rPr>
              <w:t>308,25</w:t>
            </w:r>
          </w:p>
        </w:tc>
      </w:tr>
      <w:tr w:rsidR="0058143D" w:rsidRPr="002103A7" w14:paraId="76C15F1B"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483A0F83" w14:textId="77777777" w:rsidR="0058143D" w:rsidRPr="002103A7" w:rsidRDefault="0058143D" w:rsidP="003A081F">
            <w:pPr>
              <w:pStyle w:val="cuadroCabe"/>
              <w:spacing w:line="240" w:lineRule="auto"/>
              <w:jc w:val="left"/>
              <w:rPr>
                <w:sz w:val="17"/>
                <w:szCs w:val="17"/>
              </w:rPr>
            </w:pPr>
            <w:r w:rsidRPr="002103A7">
              <w:rPr>
                <w:sz w:val="17"/>
                <w:szCs w:val="17"/>
              </w:rPr>
              <w:t>Comparativa MCP/Consorcio</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7671EE20" w14:textId="77777777" w:rsidR="0058143D" w:rsidRPr="002103A7" w:rsidRDefault="0058143D" w:rsidP="003A081F">
            <w:pPr>
              <w:pStyle w:val="cuadroCabe"/>
              <w:spacing w:line="240" w:lineRule="auto"/>
              <w:jc w:val="right"/>
              <w:rPr>
                <w:sz w:val="17"/>
                <w:szCs w:val="17"/>
              </w:rPr>
            </w:pPr>
            <w:r w:rsidRPr="002103A7">
              <w:rPr>
                <w:sz w:val="17"/>
                <w:szCs w:val="17"/>
              </w:rPr>
              <w:t>34,07%</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0BC94427" w14:textId="77777777" w:rsidR="0058143D" w:rsidRPr="002103A7" w:rsidRDefault="0058143D" w:rsidP="003A081F">
            <w:pPr>
              <w:pStyle w:val="cuadroCabe"/>
              <w:spacing w:line="240" w:lineRule="auto"/>
              <w:jc w:val="right"/>
              <w:rPr>
                <w:sz w:val="17"/>
                <w:szCs w:val="17"/>
              </w:rPr>
            </w:pPr>
            <w:r w:rsidRPr="002103A7">
              <w:rPr>
                <w:sz w:val="17"/>
                <w:szCs w:val="17"/>
              </w:rPr>
              <w:t>11,79%</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43484FD4" w14:textId="77777777" w:rsidR="0058143D" w:rsidRPr="002103A7" w:rsidRDefault="0058143D" w:rsidP="003A081F">
            <w:pPr>
              <w:pStyle w:val="cuadroCabe"/>
              <w:spacing w:line="240" w:lineRule="auto"/>
              <w:jc w:val="right"/>
              <w:rPr>
                <w:sz w:val="17"/>
                <w:szCs w:val="17"/>
              </w:rPr>
            </w:pPr>
            <w:r w:rsidRPr="002103A7">
              <w:rPr>
                <w:sz w:val="17"/>
                <w:szCs w:val="17"/>
              </w:rPr>
              <w:t>12,24%</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482B52AE" w14:textId="77777777" w:rsidR="0058143D" w:rsidRPr="002103A7" w:rsidRDefault="0058143D" w:rsidP="003A081F">
            <w:pPr>
              <w:pStyle w:val="cuadroCabe"/>
              <w:spacing w:line="240" w:lineRule="auto"/>
              <w:jc w:val="right"/>
              <w:rPr>
                <w:sz w:val="17"/>
                <w:szCs w:val="17"/>
              </w:rPr>
            </w:pPr>
            <w:r w:rsidRPr="002103A7">
              <w:rPr>
                <w:sz w:val="17"/>
                <w:szCs w:val="17"/>
              </w:rPr>
              <w:t>-16,28%</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410FAECF" w14:textId="77777777" w:rsidR="0058143D" w:rsidRPr="002103A7" w:rsidRDefault="0058143D" w:rsidP="003A081F">
            <w:pPr>
              <w:pStyle w:val="cuadroCabe"/>
              <w:spacing w:line="240" w:lineRule="auto"/>
              <w:jc w:val="right"/>
              <w:rPr>
                <w:sz w:val="17"/>
                <w:szCs w:val="17"/>
              </w:rPr>
            </w:pPr>
            <w:r w:rsidRPr="002103A7">
              <w:rPr>
                <w:sz w:val="17"/>
                <w:szCs w:val="17"/>
              </w:rPr>
              <w:t>0,40%</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11B20DA0" w14:textId="77777777" w:rsidR="0058143D" w:rsidRPr="002103A7" w:rsidRDefault="0058143D" w:rsidP="003A081F">
            <w:pPr>
              <w:pStyle w:val="cuadroCabe"/>
              <w:spacing w:line="240" w:lineRule="auto"/>
              <w:jc w:val="right"/>
              <w:rPr>
                <w:sz w:val="17"/>
                <w:szCs w:val="17"/>
              </w:rPr>
            </w:pPr>
            <w:r w:rsidRPr="002103A7">
              <w:rPr>
                <w:sz w:val="17"/>
                <w:szCs w:val="17"/>
              </w:rPr>
              <w:t>345,64%</w:t>
            </w:r>
          </w:p>
        </w:tc>
      </w:tr>
    </w:tbl>
    <w:p w14:paraId="736A808C" w14:textId="77777777" w:rsidR="0058143D" w:rsidRPr="00743746" w:rsidRDefault="0058143D" w:rsidP="00231CD6">
      <w:pPr>
        <w:pStyle w:val="texto"/>
        <w:spacing w:before="220"/>
      </w:pPr>
      <w:r w:rsidRPr="00743746">
        <w:t xml:space="preserve">La disparidad de ingresos por tonelada y por habitante es muy alta en la zona consorciada destacando los casos de Esca-Salazar e Irati que se sitúan muy por </w:t>
      </w:r>
      <w:r w:rsidRPr="006C4D96">
        <w:t>encima de la media</w:t>
      </w:r>
      <w:r w:rsidR="008B5F86" w:rsidRPr="006C4D96">
        <w:t xml:space="preserve">, situación que </w:t>
      </w:r>
      <w:r w:rsidRPr="006C4D96">
        <w:t xml:space="preserve">se podría explicar por la baja densidad de </w:t>
      </w:r>
      <w:r w:rsidRPr="006C4D96">
        <w:lastRenderedPageBreak/>
        <w:t xml:space="preserve">población si bien </w:t>
      </w:r>
      <w:proofErr w:type="spellStart"/>
      <w:r w:rsidRPr="006C4D96">
        <w:t>Bidausi</w:t>
      </w:r>
      <w:proofErr w:type="spellEnd"/>
      <w:r w:rsidRPr="006C4D96">
        <w:t xml:space="preserve"> también estaría en ese caso y, sin embargo, está por debajo </w:t>
      </w:r>
      <w:r w:rsidRPr="00743746">
        <w:t xml:space="preserve">de la media en importe por tonelada. </w:t>
      </w:r>
    </w:p>
    <w:p w14:paraId="57D270DF" w14:textId="77777777" w:rsidR="0058143D" w:rsidRPr="00743746" w:rsidRDefault="0058143D" w:rsidP="00743746">
      <w:pPr>
        <w:pStyle w:val="texto"/>
      </w:pPr>
      <w:r w:rsidRPr="00743746">
        <w:t xml:space="preserve">También destaca el elevado importe por tonelada recaudado en </w:t>
      </w:r>
      <w:proofErr w:type="spellStart"/>
      <w:r w:rsidRPr="00743746">
        <w:t>Sakana</w:t>
      </w:r>
      <w:proofErr w:type="spellEnd"/>
      <w:r w:rsidRPr="00743746">
        <w:t xml:space="preserve"> que se justifica en que el gasto también es mayor debido al sistema de recogida utilizado.</w:t>
      </w:r>
    </w:p>
    <w:p w14:paraId="3F40F826" w14:textId="77777777" w:rsidR="0058143D" w:rsidRPr="00743746" w:rsidRDefault="0058143D" w:rsidP="00743746">
      <w:pPr>
        <w:pStyle w:val="texto"/>
      </w:pPr>
      <w:r w:rsidRPr="00743746">
        <w:t>La media cobrada por tonelada de residuo es similar en la zona consorciada y en la MCP percibiendo esta un 12 por ciento más para un porcentaje igualmente superior de toneladas de residuos gestionadas.</w:t>
      </w:r>
    </w:p>
    <w:p w14:paraId="3A7C9B2D" w14:textId="77777777" w:rsidR="0058143D" w:rsidRDefault="0058143D" w:rsidP="002B2728">
      <w:pPr>
        <w:pStyle w:val="texto"/>
      </w:pPr>
      <w:r w:rsidRPr="00743746">
        <w:t xml:space="preserve">Realizando el análisis por habitante comprobamos que la MCP engloba un 34 por ciento más de población y ha generado solamente un 12 por ciento más de toneladas de residuos. Esto significa que, en principio, los habitantes de las entidades consorciadas pagan más por la gestión de los residuos que en la comarca de Pamplona. Sin embargo, esta conclusión </w:t>
      </w:r>
      <w:r w:rsidR="003E683D">
        <w:t>habr</w:t>
      </w:r>
      <w:r w:rsidR="00275A70">
        <w:t>ía que matizarla</w:t>
      </w:r>
      <w:r w:rsidRPr="00743746">
        <w:t xml:space="preserve"> debido a que la tasa se abona por vivienda y no por habitante, excepto en el caso de </w:t>
      </w:r>
      <w:proofErr w:type="spellStart"/>
      <w:r w:rsidRPr="00743746">
        <w:t>Mairaga</w:t>
      </w:r>
      <w:proofErr w:type="spellEnd"/>
      <w:r w:rsidRPr="00743746">
        <w:t xml:space="preserve">, y, por otra parte, el importe liquidado a las familias supone un 61 por ciento del total en la MCP y en la zona consorciada supone en torno a un 80-82 por ciento. </w:t>
      </w:r>
    </w:p>
    <w:p w14:paraId="5959F13A" w14:textId="77777777" w:rsidR="002B2728" w:rsidRPr="002B2728" w:rsidRDefault="002B2728" w:rsidP="002B2728">
      <w:pPr>
        <w:tabs>
          <w:tab w:val="center" w:pos="2835"/>
          <w:tab w:val="center" w:pos="3969"/>
          <w:tab w:val="center" w:pos="5103"/>
          <w:tab w:val="center" w:pos="6237"/>
          <w:tab w:val="center" w:pos="7371"/>
        </w:tabs>
        <w:ind w:firstLine="284"/>
        <w:rPr>
          <w:spacing w:val="6"/>
          <w:sz w:val="26"/>
          <w:szCs w:val="26"/>
        </w:rPr>
      </w:pPr>
      <w:r w:rsidRPr="002B2728">
        <w:rPr>
          <w:spacing w:val="6"/>
          <w:sz w:val="26"/>
          <w:szCs w:val="26"/>
        </w:rPr>
        <w:t>Informe que se emite a propuesta de</w:t>
      </w:r>
      <w:r w:rsidR="006C5FB0">
        <w:rPr>
          <w:spacing w:val="6"/>
          <w:sz w:val="26"/>
          <w:szCs w:val="26"/>
        </w:rPr>
        <w:t xml:space="preserve"> </w:t>
      </w:r>
      <w:r w:rsidRPr="002B2728">
        <w:rPr>
          <w:spacing w:val="6"/>
          <w:sz w:val="26"/>
          <w:szCs w:val="26"/>
        </w:rPr>
        <w:t>l</w:t>
      </w:r>
      <w:r w:rsidR="006C5FB0">
        <w:rPr>
          <w:spacing w:val="6"/>
          <w:sz w:val="26"/>
          <w:szCs w:val="26"/>
        </w:rPr>
        <w:t>a</w:t>
      </w:r>
      <w:r w:rsidRPr="002B2728">
        <w:rPr>
          <w:spacing w:val="6"/>
          <w:sz w:val="26"/>
          <w:szCs w:val="26"/>
        </w:rPr>
        <w:t xml:space="preserve"> auditor</w:t>
      </w:r>
      <w:r w:rsidR="006C5FB0">
        <w:rPr>
          <w:spacing w:val="6"/>
          <w:sz w:val="26"/>
          <w:szCs w:val="26"/>
        </w:rPr>
        <w:t>a</w:t>
      </w:r>
      <w:r w:rsidRPr="002B2728">
        <w:rPr>
          <w:spacing w:val="6"/>
          <w:sz w:val="26"/>
          <w:szCs w:val="26"/>
        </w:rPr>
        <w:t xml:space="preserve"> </w:t>
      </w:r>
      <w:r w:rsidR="006C5FB0">
        <w:rPr>
          <w:spacing w:val="6"/>
          <w:sz w:val="26"/>
          <w:szCs w:val="26"/>
        </w:rPr>
        <w:t xml:space="preserve">Edurne </w:t>
      </w:r>
      <w:proofErr w:type="spellStart"/>
      <w:r w:rsidR="006C5FB0">
        <w:rPr>
          <w:spacing w:val="6"/>
          <w:sz w:val="26"/>
          <w:szCs w:val="26"/>
        </w:rPr>
        <w:t>Martinikorena</w:t>
      </w:r>
      <w:proofErr w:type="spellEnd"/>
      <w:r w:rsidR="006C5FB0">
        <w:rPr>
          <w:spacing w:val="6"/>
          <w:sz w:val="26"/>
          <w:szCs w:val="26"/>
        </w:rPr>
        <w:t xml:space="preserve"> </w:t>
      </w:r>
      <w:proofErr w:type="spellStart"/>
      <w:r w:rsidR="006C5FB0">
        <w:rPr>
          <w:spacing w:val="6"/>
          <w:sz w:val="26"/>
          <w:szCs w:val="26"/>
        </w:rPr>
        <w:t>Matxain</w:t>
      </w:r>
      <w:proofErr w:type="spellEnd"/>
      <w:r w:rsidRPr="002B2728">
        <w:rPr>
          <w:spacing w:val="6"/>
          <w:sz w:val="26"/>
          <w:szCs w:val="26"/>
        </w:rPr>
        <w:t>, responsable de la realización de este trabajo, una vez cumplimentados los trámites previstos por la normativa vigente.</w:t>
      </w:r>
    </w:p>
    <w:p w14:paraId="6A881CC7" w14:textId="0EF2846B" w:rsidR="002B2728" w:rsidRPr="002B2728" w:rsidRDefault="002B2728" w:rsidP="002B2728">
      <w:pPr>
        <w:tabs>
          <w:tab w:val="center" w:pos="2835"/>
          <w:tab w:val="center" w:pos="3969"/>
          <w:tab w:val="center" w:pos="5103"/>
          <w:tab w:val="center" w:pos="6237"/>
          <w:tab w:val="center" w:pos="7371"/>
        </w:tabs>
        <w:ind w:firstLine="284"/>
        <w:jc w:val="center"/>
        <w:rPr>
          <w:spacing w:val="6"/>
          <w:sz w:val="26"/>
          <w:szCs w:val="26"/>
        </w:rPr>
      </w:pPr>
      <w:r w:rsidRPr="002B2728">
        <w:rPr>
          <w:spacing w:val="6"/>
          <w:sz w:val="26"/>
          <w:szCs w:val="26"/>
        </w:rPr>
        <w:t xml:space="preserve">Pamplona, a </w:t>
      </w:r>
      <w:r w:rsidR="0044451A">
        <w:rPr>
          <w:spacing w:val="6"/>
          <w:sz w:val="26"/>
          <w:szCs w:val="26"/>
        </w:rPr>
        <w:t>16 de septiembre</w:t>
      </w:r>
      <w:r w:rsidR="00FA3827" w:rsidRPr="002B2728">
        <w:rPr>
          <w:spacing w:val="6"/>
          <w:sz w:val="26"/>
          <w:szCs w:val="26"/>
        </w:rPr>
        <w:t xml:space="preserve"> de</w:t>
      </w:r>
      <w:r w:rsidRPr="002B2728">
        <w:rPr>
          <w:spacing w:val="6"/>
          <w:sz w:val="26"/>
          <w:szCs w:val="26"/>
        </w:rPr>
        <w:t xml:space="preserve"> 20</w:t>
      </w:r>
      <w:r w:rsidR="006C5FB0">
        <w:rPr>
          <w:spacing w:val="6"/>
          <w:sz w:val="26"/>
          <w:szCs w:val="26"/>
        </w:rPr>
        <w:t>22</w:t>
      </w:r>
    </w:p>
    <w:p w14:paraId="02C4EEEA" w14:textId="77777777" w:rsidR="002B2728" w:rsidRPr="002B2728" w:rsidRDefault="006C5FB0" w:rsidP="002B2728">
      <w:pPr>
        <w:tabs>
          <w:tab w:val="center" w:pos="2835"/>
          <w:tab w:val="center" w:pos="3969"/>
          <w:tab w:val="center" w:pos="5103"/>
          <w:tab w:val="center" w:pos="6237"/>
          <w:tab w:val="center" w:pos="7371"/>
        </w:tabs>
        <w:ind w:firstLine="284"/>
        <w:jc w:val="center"/>
        <w:rPr>
          <w:spacing w:val="6"/>
          <w:sz w:val="26"/>
          <w:szCs w:val="26"/>
        </w:rPr>
      </w:pPr>
      <w:r>
        <w:rPr>
          <w:spacing w:val="6"/>
          <w:sz w:val="26"/>
          <w:szCs w:val="26"/>
        </w:rPr>
        <w:t>El presidente</w:t>
      </w:r>
      <w:r w:rsidR="002B2728" w:rsidRPr="002B2728">
        <w:rPr>
          <w:spacing w:val="6"/>
          <w:sz w:val="26"/>
          <w:szCs w:val="26"/>
        </w:rPr>
        <w:t xml:space="preserve">, </w:t>
      </w:r>
      <w:r>
        <w:rPr>
          <w:spacing w:val="6"/>
          <w:sz w:val="26"/>
          <w:szCs w:val="26"/>
        </w:rPr>
        <w:t>Ignacio Cabeza del Salvador</w:t>
      </w:r>
    </w:p>
    <w:p w14:paraId="580E3AB5" w14:textId="77777777" w:rsidR="0058143D" w:rsidRDefault="0058143D" w:rsidP="0058143D">
      <w:pPr>
        <w:spacing w:before="120"/>
        <w:ind w:right="142" w:firstLine="284"/>
        <w:jc w:val="center"/>
      </w:pPr>
      <w:r>
        <w:br w:type="page"/>
      </w:r>
    </w:p>
    <w:p w14:paraId="34EF1856" w14:textId="77777777" w:rsidR="0058143D" w:rsidRDefault="0058143D" w:rsidP="0058143D">
      <w:pPr>
        <w:pStyle w:val="texto"/>
        <w:spacing w:before="120"/>
        <w:ind w:right="-567"/>
        <w:jc w:val="center"/>
      </w:pPr>
    </w:p>
    <w:p w14:paraId="538558E8" w14:textId="77777777" w:rsidR="0058143D" w:rsidRDefault="0058143D" w:rsidP="0058143D">
      <w:pPr>
        <w:pStyle w:val="texto"/>
        <w:spacing w:before="120"/>
        <w:ind w:right="-567"/>
        <w:jc w:val="center"/>
      </w:pPr>
    </w:p>
    <w:p w14:paraId="3DB0A8EE" w14:textId="77777777" w:rsidR="0058143D" w:rsidRDefault="0058143D" w:rsidP="0058143D">
      <w:pPr>
        <w:pStyle w:val="texto"/>
        <w:spacing w:before="120"/>
        <w:ind w:right="-567"/>
        <w:jc w:val="center"/>
      </w:pPr>
    </w:p>
    <w:p w14:paraId="3D4D7479" w14:textId="77777777" w:rsidR="0058143D" w:rsidRDefault="0058143D" w:rsidP="0058143D">
      <w:pPr>
        <w:pStyle w:val="texto"/>
        <w:spacing w:before="120"/>
        <w:ind w:right="-567"/>
        <w:jc w:val="center"/>
      </w:pPr>
    </w:p>
    <w:p w14:paraId="5F7A20C5" w14:textId="77777777" w:rsidR="0058143D" w:rsidRDefault="0058143D" w:rsidP="0058143D">
      <w:pPr>
        <w:pStyle w:val="texto"/>
        <w:spacing w:before="120"/>
        <w:ind w:right="-567"/>
        <w:jc w:val="center"/>
      </w:pPr>
    </w:p>
    <w:p w14:paraId="6B480519" w14:textId="77777777" w:rsidR="0058143D" w:rsidRDefault="0058143D" w:rsidP="0058143D">
      <w:pPr>
        <w:pStyle w:val="texto"/>
        <w:spacing w:before="120"/>
        <w:ind w:right="-567"/>
        <w:jc w:val="center"/>
      </w:pPr>
    </w:p>
    <w:p w14:paraId="44F880A0" w14:textId="77777777" w:rsidR="0058143D" w:rsidRDefault="0058143D" w:rsidP="0058143D">
      <w:pPr>
        <w:pStyle w:val="texto"/>
        <w:spacing w:before="120"/>
        <w:ind w:right="-567"/>
        <w:jc w:val="center"/>
      </w:pPr>
    </w:p>
    <w:p w14:paraId="0C6B4D60" w14:textId="77777777" w:rsidR="0058143D" w:rsidRDefault="0058143D" w:rsidP="0058143D">
      <w:pPr>
        <w:pStyle w:val="texto"/>
        <w:spacing w:before="120"/>
        <w:ind w:right="-567"/>
        <w:jc w:val="center"/>
      </w:pPr>
    </w:p>
    <w:p w14:paraId="0B8407C9" w14:textId="77777777" w:rsidR="0058143D" w:rsidRDefault="0058143D" w:rsidP="0058143D">
      <w:pPr>
        <w:pStyle w:val="texto"/>
        <w:spacing w:before="120"/>
        <w:ind w:right="-567"/>
        <w:jc w:val="center"/>
      </w:pPr>
    </w:p>
    <w:p w14:paraId="632B6E6D" w14:textId="77777777" w:rsidR="0058143D" w:rsidRPr="008F3100" w:rsidRDefault="0058143D" w:rsidP="0058143D">
      <w:pPr>
        <w:pStyle w:val="atitulo1"/>
        <w:tabs>
          <w:tab w:val="left" w:pos="8505"/>
          <w:tab w:val="left" w:pos="9072"/>
        </w:tabs>
        <w:spacing w:before="120"/>
        <w:ind w:right="283"/>
        <w:jc w:val="right"/>
        <w:rPr>
          <w:rFonts w:ascii="Times New Roman" w:eastAsiaTheme="majorEastAsia" w:hAnsi="Times New Roman"/>
          <w:color w:val="auto"/>
          <w:sz w:val="52"/>
          <w:szCs w:val="52"/>
          <w:lang w:eastAsia="es-ES"/>
        </w:rPr>
      </w:pPr>
      <w:bookmarkStart w:id="38" w:name="_Toc47592748"/>
      <w:bookmarkStart w:id="39" w:name="_Toc47614735"/>
      <w:bookmarkStart w:id="40" w:name="_Toc109716820"/>
      <w:bookmarkStart w:id="41" w:name="_Toc114139164"/>
      <w:r w:rsidRPr="008F3100">
        <w:rPr>
          <w:rFonts w:ascii="Times New Roman" w:eastAsiaTheme="majorEastAsia" w:hAnsi="Times New Roman"/>
          <w:color w:val="auto"/>
          <w:sz w:val="52"/>
          <w:szCs w:val="52"/>
          <w:lang w:eastAsia="es-ES"/>
        </w:rPr>
        <w:t>ANEXOS</w:t>
      </w:r>
      <w:bookmarkEnd w:id="38"/>
      <w:bookmarkEnd w:id="39"/>
      <w:bookmarkEnd w:id="40"/>
      <w:bookmarkEnd w:id="41"/>
    </w:p>
    <w:p w14:paraId="14384595" w14:textId="77777777" w:rsidR="0058143D" w:rsidRDefault="0058143D" w:rsidP="0058143D">
      <w:pPr>
        <w:pStyle w:val="texto"/>
        <w:spacing w:before="120"/>
        <w:ind w:right="283"/>
        <w:jc w:val="left"/>
      </w:pPr>
    </w:p>
    <w:p w14:paraId="4DD233E1" w14:textId="77777777" w:rsidR="00F95D28" w:rsidRDefault="00F95D28">
      <w:pPr>
        <w:spacing w:after="0"/>
        <w:ind w:firstLine="0"/>
        <w:jc w:val="left"/>
        <w:rPr>
          <w:spacing w:val="6"/>
          <w:sz w:val="26"/>
          <w:szCs w:val="24"/>
        </w:rPr>
      </w:pPr>
      <w:r>
        <w:br w:type="page"/>
      </w:r>
    </w:p>
    <w:p w14:paraId="141D14E9" w14:textId="77777777" w:rsidR="0058143D" w:rsidRPr="00AE53CA" w:rsidRDefault="0058143D" w:rsidP="00AE53CA">
      <w:pPr>
        <w:pStyle w:val="atitulo1"/>
      </w:pPr>
      <w:bookmarkStart w:id="42" w:name="_Toc103578538"/>
      <w:bookmarkStart w:id="43" w:name="_Toc109716821"/>
      <w:bookmarkStart w:id="44" w:name="_Toc114139165"/>
      <w:bookmarkStart w:id="45" w:name="_Toc47592750"/>
      <w:bookmarkStart w:id="46" w:name="_Toc47614737"/>
      <w:r w:rsidRPr="00AE53CA">
        <w:lastRenderedPageBreak/>
        <w:t>Anexo 1. Marco normativo</w:t>
      </w:r>
      <w:bookmarkEnd w:id="42"/>
      <w:bookmarkEnd w:id="43"/>
      <w:bookmarkEnd w:id="44"/>
    </w:p>
    <w:p w14:paraId="3AB7DDC6"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94/62/CE del Parlamento Europeo y del Consejo, de 20 de diciembre de 1994, relativa a los envases y residuos de envases.</w:t>
      </w:r>
    </w:p>
    <w:p w14:paraId="3AC3D86F"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1999/31/CE del Consejo, de 26 de abril de 1999, relativa al vertido de residuos.</w:t>
      </w:r>
    </w:p>
    <w:p w14:paraId="0652FC8F"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2004/12/CE del Parlamento Europeo y del Consejo, de 11 de febrero de 2004, por la que se modifica la Directiva 94/62/CE relativa a los envases y residuos de envases - Declaración del Consejo, de la Comisión y del Parlamento Europeo.</w:t>
      </w:r>
    </w:p>
    <w:p w14:paraId="38AFB272"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2008/98/CE del Parlamento Europeo y del Consejo de 19 de noviembre de 2008 sobre los residuos y por la que se derogan determinadas Directivas.</w:t>
      </w:r>
    </w:p>
    <w:p w14:paraId="475D979B"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(UE) 2018/851 del Parlamento Europeo y del Consejo, de 30 de mayo de 2018, por la que se modifica la Directiva 2008/98/CE sobre los residuos.</w:t>
      </w:r>
    </w:p>
    <w:p w14:paraId="6C8DE721"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Directiva 2019/904 del PE y del Consejo, relativa a la reducción del impacto de determinados productos de plástico en el medio ambiente.</w:t>
      </w:r>
    </w:p>
    <w:p w14:paraId="1AE8C451"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Reglamento (CE) número 1013/2006 del Parlamento Europeo y del Consejo, de 14 de junio de 2006, relativo a los traslados de residuos</w:t>
      </w:r>
    </w:p>
    <w:p w14:paraId="6EC01D7B"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Decisión de la Comisión 2000/532/CE, de 3 de mayo de 2000, que sustituye a la Decisión 94/3/CE por la que se establece una lista de residuos de conformidad con la letra a) del artículo 1 de la Directiva 75/442/CEE del Consejo relativa a los residuos y a la Decisión 94/904/CE del Consejo por la que se establece una lista de residuos peligrosos en virtud del apartado 4 del artículo 1 de la Directiva 91/689/CEE del Consejo relativa a los residuos peligrosos.</w:t>
      </w:r>
    </w:p>
    <w:p w14:paraId="5B37F184" w14:textId="59280DA2"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 xml:space="preserve">Decisión 1386/2013/UE, del Parlamento Europeo y del Consejo, de 20 de noviembre de 2013, relativa al Programa General de Acción de la Unión en materia de Medio Ambiente hasta 2020 </w:t>
      </w:r>
      <w:r w:rsidR="00B038A3">
        <w:rPr>
          <w:sz w:val="26"/>
          <w:szCs w:val="26"/>
          <w:lang w:eastAsia="es-ES"/>
        </w:rPr>
        <w:t>“</w:t>
      </w:r>
      <w:r w:rsidRPr="00375973">
        <w:rPr>
          <w:sz w:val="26"/>
          <w:szCs w:val="26"/>
          <w:lang w:eastAsia="es-ES"/>
        </w:rPr>
        <w:t>Vivir bien, respetando los límites de nuestro planeta</w:t>
      </w:r>
      <w:r w:rsidR="00B038A3">
        <w:rPr>
          <w:sz w:val="26"/>
          <w:szCs w:val="26"/>
          <w:lang w:eastAsia="es-ES"/>
        </w:rPr>
        <w:t>”</w:t>
      </w:r>
      <w:r w:rsidRPr="00375973">
        <w:rPr>
          <w:sz w:val="26"/>
          <w:szCs w:val="26"/>
          <w:lang w:eastAsia="es-ES"/>
        </w:rPr>
        <w:t>.</w:t>
      </w:r>
    </w:p>
    <w:p w14:paraId="0C393C48" w14:textId="77777777" w:rsidR="0058143D" w:rsidRPr="00375973" w:rsidRDefault="00474106" w:rsidP="00756357">
      <w:pPr>
        <w:pStyle w:val="Prrafodelista"/>
        <w:numPr>
          <w:ilvl w:val="0"/>
          <w:numId w:val="9"/>
        </w:numPr>
        <w:tabs>
          <w:tab w:val="left" w:pos="454"/>
        </w:tabs>
        <w:ind w:left="0" w:firstLine="284"/>
        <w:contextualSpacing w:val="0"/>
        <w:rPr>
          <w:sz w:val="26"/>
          <w:szCs w:val="26"/>
          <w:lang w:eastAsia="es-ES"/>
        </w:rPr>
      </w:pPr>
      <w:hyperlink r:id="rId26" w:history="1">
        <w:r w:rsidR="0058143D" w:rsidRPr="00375973">
          <w:rPr>
            <w:sz w:val="26"/>
            <w:szCs w:val="26"/>
            <w:lang w:eastAsia="es-ES"/>
          </w:rPr>
          <w:t>Ley Orgánica 13/1982, de 10 de agosto, de Reintegración y Amejoramiento del Régimen Foral de Navarra</w:t>
        </w:r>
      </w:hyperlink>
    </w:p>
    <w:p w14:paraId="0ACA5C25"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Ley 7/1985, de 2 de abril, Reguladora de las Bases del Régimen Local.</w:t>
      </w:r>
    </w:p>
    <w:p w14:paraId="103D9D95"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Ley 11/1997, de 24 de abril, de envases y residuos de envases.</w:t>
      </w:r>
    </w:p>
    <w:p w14:paraId="26D32211"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Ley 22/2011, de 28 de julio, de Residuos y Suelos Contaminados.</w:t>
      </w:r>
    </w:p>
    <w:p w14:paraId="0CCE9DDA"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Ley 7/2022, de 8 de abril, de residuos y suelos contaminados para una economía circular.</w:t>
      </w:r>
    </w:p>
    <w:p w14:paraId="6D8A6618"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Real Decreto Legislativo 1/2016, de 16 de diciembre, por el que se aprobó el Texto Refundido de la Ley de Prevención y Control Integrados de la Contaminación.</w:t>
      </w:r>
    </w:p>
    <w:p w14:paraId="717BA5DF"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lastRenderedPageBreak/>
        <w:t>Real Decreto 782/1998, de 30 de abril, por el que se aprueba el Reglamento para el Desarrollo y Ejecución de la Ley 11/1997, de 24 de abril, de Envases y Residuos de Envases.</w:t>
      </w:r>
    </w:p>
    <w:p w14:paraId="2F973F4B"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Real Decreto 646/2020, de 7 de julio, por la que se regula la eliminación de residuos mediante depósito en vertedero.</w:t>
      </w:r>
    </w:p>
    <w:p w14:paraId="5863EDA5"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Real Decreto 9/2005, de 14 de enero, por el que se establece la relación de actividades potencialmente contaminantes del suelo y los criterios y estándares para la declaración de suelos contaminados.</w:t>
      </w:r>
    </w:p>
    <w:p w14:paraId="0CA0C523"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Real Decreto 553/2020, de 2 de junio, por el que se regula el traslado de residuos en el interior del territorio del Estado.</w:t>
      </w:r>
    </w:p>
    <w:p w14:paraId="0EB77C4D"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Real Decreto 208/2022, de 22 de marzo, sobre las garantías financieras en materia de residuos.</w:t>
      </w:r>
    </w:p>
    <w:p w14:paraId="30284C5F"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 xml:space="preserve">Acuerdo del Consejo de </w:t>
      </w:r>
      <w:proofErr w:type="gramStart"/>
      <w:r w:rsidRPr="00375973">
        <w:rPr>
          <w:sz w:val="26"/>
          <w:szCs w:val="26"/>
          <w:lang w:eastAsia="es-ES"/>
        </w:rPr>
        <w:t>Ministros</w:t>
      </w:r>
      <w:proofErr w:type="gramEnd"/>
      <w:r w:rsidRPr="00375973">
        <w:rPr>
          <w:sz w:val="26"/>
          <w:szCs w:val="26"/>
          <w:lang w:eastAsia="es-ES"/>
        </w:rPr>
        <w:t xml:space="preserve">, de 6 de noviembre de 2015, por el que se aprueba el Plan Estatal Marco de Gestión de Residuos (PEMAR) 2016-2022. </w:t>
      </w:r>
    </w:p>
    <w:p w14:paraId="1506AD69"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 xml:space="preserve">Acuerdo del Consejo de </w:t>
      </w:r>
      <w:proofErr w:type="gramStart"/>
      <w:r w:rsidRPr="00375973">
        <w:rPr>
          <w:sz w:val="26"/>
          <w:szCs w:val="26"/>
          <w:lang w:eastAsia="es-ES"/>
        </w:rPr>
        <w:t>Ministros</w:t>
      </w:r>
      <w:proofErr w:type="gramEnd"/>
      <w:r w:rsidRPr="00375973">
        <w:rPr>
          <w:sz w:val="26"/>
          <w:szCs w:val="26"/>
          <w:lang w:eastAsia="es-ES"/>
        </w:rPr>
        <w:t xml:space="preserve">, de 2 de junio de 2020, que aprueba la Estrategia Española de Economía Circular-España Circular 2030. </w:t>
      </w:r>
    </w:p>
    <w:p w14:paraId="3C3740E7"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Ley Foral 14/2018, de 23 de junio, de Residuos y su Fiscalidad.</w:t>
      </w:r>
    </w:p>
    <w:p w14:paraId="2EC1BAC1" w14:textId="77777777" w:rsidR="0058143D" w:rsidRPr="00990E32" w:rsidRDefault="00474106" w:rsidP="00756357">
      <w:pPr>
        <w:pStyle w:val="Prrafodelista"/>
        <w:numPr>
          <w:ilvl w:val="0"/>
          <w:numId w:val="9"/>
        </w:numPr>
        <w:tabs>
          <w:tab w:val="left" w:pos="454"/>
        </w:tabs>
        <w:ind w:left="0" w:firstLine="284"/>
        <w:contextualSpacing w:val="0"/>
        <w:rPr>
          <w:sz w:val="26"/>
          <w:szCs w:val="26"/>
          <w:lang w:eastAsia="es-ES"/>
        </w:rPr>
      </w:pPr>
      <w:hyperlink r:id="rId27" w:history="1">
        <w:r w:rsidR="0058143D" w:rsidRPr="00990E32">
          <w:rPr>
            <w:sz w:val="26"/>
            <w:szCs w:val="26"/>
            <w:lang w:eastAsia="es-ES"/>
          </w:rPr>
          <w:t>Ley Foral 7/2013, de 25 de febrero, sobre utilización de residuos alimenticios</w:t>
        </w:r>
      </w:hyperlink>
      <w:r w:rsidR="0058143D" w:rsidRPr="00990E32">
        <w:rPr>
          <w:sz w:val="26"/>
          <w:szCs w:val="26"/>
          <w:lang w:eastAsia="es-ES"/>
        </w:rPr>
        <w:t>.</w:t>
      </w:r>
    </w:p>
    <w:p w14:paraId="592659F9" w14:textId="77777777" w:rsidR="004C5ACD" w:rsidRPr="00990E32" w:rsidRDefault="004C5ACD" w:rsidP="00756357">
      <w:pPr>
        <w:pStyle w:val="Prrafodelista"/>
        <w:numPr>
          <w:ilvl w:val="0"/>
          <w:numId w:val="9"/>
        </w:numPr>
        <w:tabs>
          <w:tab w:val="left" w:pos="454"/>
        </w:tabs>
        <w:ind w:left="0" w:firstLine="284"/>
        <w:contextualSpacing w:val="0"/>
        <w:rPr>
          <w:sz w:val="26"/>
          <w:szCs w:val="26"/>
          <w:lang w:eastAsia="es-ES"/>
        </w:rPr>
      </w:pPr>
      <w:r w:rsidRPr="00990E32">
        <w:rPr>
          <w:sz w:val="26"/>
          <w:szCs w:val="26"/>
          <w:lang w:eastAsia="es-ES"/>
        </w:rPr>
        <w:t>Ley Foral 4/2005, de 22 de marzo, de Intervención para la Protección Ambiental.</w:t>
      </w:r>
    </w:p>
    <w:p w14:paraId="2F5699D2" w14:textId="77777777" w:rsidR="0058143D" w:rsidRPr="00990E32" w:rsidRDefault="0058143D" w:rsidP="00756357">
      <w:pPr>
        <w:pStyle w:val="Prrafodelista"/>
        <w:numPr>
          <w:ilvl w:val="0"/>
          <w:numId w:val="9"/>
        </w:numPr>
        <w:tabs>
          <w:tab w:val="left" w:pos="454"/>
        </w:tabs>
        <w:ind w:left="0" w:firstLine="284"/>
        <w:contextualSpacing w:val="0"/>
        <w:rPr>
          <w:sz w:val="26"/>
          <w:szCs w:val="26"/>
          <w:lang w:eastAsia="es-ES"/>
        </w:rPr>
      </w:pPr>
      <w:r w:rsidRPr="00990E32">
        <w:rPr>
          <w:sz w:val="26"/>
          <w:szCs w:val="26"/>
          <w:lang w:eastAsia="es-ES"/>
        </w:rPr>
        <w:t>Ley Foral 17/2020, de 16 de diciembre, reguladora de las Actividades con Incidencia Ambiental.</w:t>
      </w:r>
    </w:p>
    <w:p w14:paraId="2857EA80" w14:textId="77777777" w:rsidR="0058143D" w:rsidRPr="00990E32" w:rsidRDefault="00474106" w:rsidP="00756357">
      <w:pPr>
        <w:pStyle w:val="Prrafodelista"/>
        <w:numPr>
          <w:ilvl w:val="0"/>
          <w:numId w:val="9"/>
        </w:numPr>
        <w:tabs>
          <w:tab w:val="left" w:pos="454"/>
        </w:tabs>
        <w:ind w:left="0" w:firstLine="284"/>
        <w:contextualSpacing w:val="0"/>
        <w:rPr>
          <w:sz w:val="26"/>
          <w:szCs w:val="26"/>
          <w:lang w:eastAsia="es-ES"/>
        </w:rPr>
      </w:pPr>
      <w:hyperlink r:id="rId28" w:history="1">
        <w:r w:rsidR="0058143D" w:rsidRPr="00990E32">
          <w:rPr>
            <w:sz w:val="26"/>
            <w:szCs w:val="26"/>
            <w:lang w:eastAsia="es-ES"/>
          </w:rPr>
          <w:t>Decreto Foral 49/2020, de 15 de julio, por el que se regula el Fondo de Residuos</w:t>
        </w:r>
      </w:hyperlink>
      <w:r w:rsidR="0058143D" w:rsidRPr="00990E32">
        <w:rPr>
          <w:sz w:val="26"/>
          <w:szCs w:val="26"/>
          <w:lang w:eastAsia="es-ES"/>
        </w:rPr>
        <w:t>.</w:t>
      </w:r>
    </w:p>
    <w:p w14:paraId="4FCC08D7" w14:textId="77777777" w:rsidR="004C5ACD" w:rsidRPr="00990E32" w:rsidRDefault="004C5ACD" w:rsidP="00756357">
      <w:pPr>
        <w:pStyle w:val="Prrafodelista"/>
        <w:numPr>
          <w:ilvl w:val="0"/>
          <w:numId w:val="9"/>
        </w:numPr>
        <w:tabs>
          <w:tab w:val="left" w:pos="454"/>
        </w:tabs>
        <w:ind w:left="0" w:firstLine="284"/>
        <w:contextualSpacing w:val="0"/>
        <w:rPr>
          <w:sz w:val="26"/>
          <w:szCs w:val="26"/>
          <w:lang w:eastAsia="es-ES"/>
        </w:rPr>
      </w:pPr>
      <w:r w:rsidRPr="00990E32">
        <w:rPr>
          <w:sz w:val="26"/>
          <w:szCs w:val="26"/>
          <w:lang w:eastAsia="es-ES"/>
        </w:rPr>
        <w:t>Decreto Foral 26/2022, de 30 de marzo, por el que se aprueba el reglamento de desarrollo de la Ley Foral 17/2020, de 16 de 16 de diciembre, reguladora de las Actividades con Incidencia Ambiental.</w:t>
      </w:r>
    </w:p>
    <w:p w14:paraId="617BFFDD" w14:textId="5BB2DF98" w:rsidR="0058143D" w:rsidRPr="00375973" w:rsidRDefault="00474106" w:rsidP="00756357">
      <w:pPr>
        <w:pStyle w:val="Prrafodelista"/>
        <w:numPr>
          <w:ilvl w:val="0"/>
          <w:numId w:val="9"/>
        </w:numPr>
        <w:tabs>
          <w:tab w:val="left" w:pos="454"/>
        </w:tabs>
        <w:ind w:left="0" w:firstLine="284"/>
        <w:contextualSpacing w:val="0"/>
        <w:rPr>
          <w:sz w:val="26"/>
          <w:szCs w:val="26"/>
          <w:lang w:eastAsia="es-ES"/>
        </w:rPr>
      </w:pPr>
      <w:hyperlink r:id="rId29" w:history="1">
        <w:r w:rsidR="0058143D" w:rsidRPr="00375973">
          <w:rPr>
            <w:sz w:val="26"/>
            <w:szCs w:val="26"/>
            <w:lang w:eastAsia="es-ES"/>
          </w:rPr>
          <w:t xml:space="preserve">Orden Foral 103/2018, de 25 de julio, del </w:t>
        </w:r>
        <w:proofErr w:type="gramStart"/>
        <w:r w:rsidR="0058143D" w:rsidRPr="00375973">
          <w:rPr>
            <w:sz w:val="26"/>
            <w:szCs w:val="26"/>
            <w:lang w:eastAsia="es-ES"/>
          </w:rPr>
          <w:t>Consejero</w:t>
        </w:r>
        <w:proofErr w:type="gramEnd"/>
        <w:r w:rsidR="0058143D" w:rsidRPr="00375973">
          <w:rPr>
            <w:sz w:val="26"/>
            <w:szCs w:val="26"/>
            <w:lang w:eastAsia="es-ES"/>
          </w:rPr>
          <w:t xml:space="preserve"> de Hacienda y Política Financiera, por la que se aprueba el modelo 366 </w:t>
        </w:r>
        <w:r w:rsidR="00B038A3">
          <w:rPr>
            <w:sz w:val="26"/>
            <w:szCs w:val="26"/>
            <w:lang w:eastAsia="es-ES"/>
          </w:rPr>
          <w:t>“</w:t>
        </w:r>
        <w:r w:rsidR="0058143D" w:rsidRPr="00375973">
          <w:rPr>
            <w:sz w:val="26"/>
            <w:szCs w:val="26"/>
            <w:lang w:eastAsia="es-ES"/>
          </w:rPr>
          <w:t>Impuesto sobre la eliminación en vertedero y la incineración de residuos. Autoliquidación</w:t>
        </w:r>
        <w:r w:rsidR="00B038A3">
          <w:rPr>
            <w:sz w:val="26"/>
            <w:szCs w:val="26"/>
            <w:lang w:eastAsia="es-ES"/>
          </w:rPr>
          <w:t>”</w:t>
        </w:r>
        <w:r w:rsidR="0058143D" w:rsidRPr="00375973">
          <w:rPr>
            <w:sz w:val="26"/>
            <w:szCs w:val="26"/>
            <w:lang w:eastAsia="es-ES"/>
          </w:rPr>
          <w:t>, y la repercusión en factura del mencionado Impuesto</w:t>
        </w:r>
      </w:hyperlink>
      <w:r w:rsidR="0058143D" w:rsidRPr="00375973">
        <w:rPr>
          <w:sz w:val="26"/>
          <w:szCs w:val="26"/>
          <w:lang w:eastAsia="es-ES"/>
        </w:rPr>
        <w:t>.</w:t>
      </w:r>
    </w:p>
    <w:p w14:paraId="6D13A05E" w14:textId="77777777" w:rsidR="0058143D" w:rsidRPr="006C5FB0" w:rsidRDefault="0058143D" w:rsidP="00756357">
      <w:pPr>
        <w:pStyle w:val="Prrafodelista"/>
        <w:numPr>
          <w:ilvl w:val="0"/>
          <w:numId w:val="9"/>
        </w:numPr>
        <w:tabs>
          <w:tab w:val="left" w:pos="454"/>
        </w:tabs>
        <w:ind w:left="0" w:firstLine="284"/>
        <w:contextualSpacing w:val="0"/>
        <w:rPr>
          <w:spacing w:val="-4"/>
          <w:sz w:val="26"/>
          <w:szCs w:val="26"/>
          <w:lang w:eastAsia="es-ES"/>
        </w:rPr>
      </w:pPr>
      <w:r w:rsidRPr="006C5FB0">
        <w:rPr>
          <w:spacing w:val="-4"/>
          <w:sz w:val="26"/>
          <w:szCs w:val="26"/>
          <w:lang w:eastAsia="es-ES"/>
        </w:rPr>
        <w:t xml:space="preserve">Orden Foral 148E/2020, de 17 de septiembre, de la </w:t>
      </w:r>
      <w:proofErr w:type="gramStart"/>
      <w:r w:rsidRPr="006C5FB0">
        <w:rPr>
          <w:spacing w:val="-4"/>
          <w:sz w:val="26"/>
          <w:szCs w:val="26"/>
          <w:lang w:eastAsia="es-ES"/>
        </w:rPr>
        <w:t>Consejera</w:t>
      </w:r>
      <w:proofErr w:type="gramEnd"/>
      <w:r w:rsidRPr="006C5FB0">
        <w:rPr>
          <w:spacing w:val="-4"/>
          <w:sz w:val="26"/>
          <w:szCs w:val="26"/>
          <w:lang w:eastAsia="es-ES"/>
        </w:rPr>
        <w:t xml:space="preserve"> de Desarrollo Rural y Medio Ambiente, por la que se aprueba la distribución del Fondo de Residuos 2020.</w:t>
      </w:r>
    </w:p>
    <w:p w14:paraId="24FC233F" w14:textId="77777777" w:rsidR="0058143D" w:rsidRPr="00375973" w:rsidRDefault="0058143D" w:rsidP="00756357">
      <w:pPr>
        <w:pStyle w:val="Prrafodelista"/>
        <w:numPr>
          <w:ilvl w:val="0"/>
          <w:numId w:val="9"/>
        </w:numPr>
        <w:tabs>
          <w:tab w:val="left" w:pos="454"/>
        </w:tabs>
        <w:ind w:left="0" w:firstLine="284"/>
        <w:contextualSpacing w:val="0"/>
        <w:rPr>
          <w:sz w:val="26"/>
          <w:szCs w:val="26"/>
          <w:lang w:eastAsia="es-ES"/>
        </w:rPr>
      </w:pPr>
      <w:r w:rsidRPr="00375973">
        <w:rPr>
          <w:sz w:val="26"/>
          <w:szCs w:val="26"/>
          <w:lang w:eastAsia="es-ES"/>
        </w:rPr>
        <w:t>Acuerdo del Gobierno de Navarra, de 14 de diciembre de 2016, por el que se aprueba el Plan de Residuos de Navarra 2017-2027.</w:t>
      </w:r>
    </w:p>
    <w:p w14:paraId="77E0ED58" w14:textId="77777777" w:rsidR="0058143D" w:rsidRPr="0052067D" w:rsidRDefault="0058143D" w:rsidP="0052067D">
      <w:pPr>
        <w:pStyle w:val="Prrafodelista"/>
        <w:numPr>
          <w:ilvl w:val="0"/>
          <w:numId w:val="9"/>
        </w:numPr>
        <w:tabs>
          <w:tab w:val="left" w:pos="454"/>
        </w:tabs>
        <w:ind w:left="0" w:firstLine="284"/>
        <w:contextualSpacing w:val="0"/>
        <w:rPr>
          <w:spacing w:val="-4"/>
          <w:sz w:val="26"/>
          <w:szCs w:val="26"/>
          <w:lang w:eastAsia="es-ES"/>
        </w:rPr>
      </w:pPr>
      <w:r w:rsidRPr="0052067D">
        <w:rPr>
          <w:spacing w:val="-4"/>
          <w:sz w:val="26"/>
          <w:szCs w:val="26"/>
          <w:lang w:eastAsia="es-ES"/>
        </w:rPr>
        <w:t>Acuerdo del Gobierno de Navarra, de 3 de abril de 2019, por el que se aprueba la Agenda para el desarrollo de la Economía Circular en Navarra 2030 (ECNA 2030).</w:t>
      </w:r>
    </w:p>
    <w:p w14:paraId="0AFE316C" w14:textId="77777777" w:rsidR="0002624E" w:rsidRPr="0052067D" w:rsidRDefault="0002624E" w:rsidP="0052067D">
      <w:pPr>
        <w:pStyle w:val="Prrafodelista"/>
        <w:numPr>
          <w:ilvl w:val="0"/>
          <w:numId w:val="9"/>
        </w:numPr>
        <w:tabs>
          <w:tab w:val="left" w:pos="454"/>
        </w:tabs>
        <w:ind w:left="0" w:firstLine="284"/>
        <w:contextualSpacing w:val="0"/>
        <w:rPr>
          <w:spacing w:val="-4"/>
          <w:sz w:val="26"/>
          <w:szCs w:val="26"/>
          <w:lang w:eastAsia="es-ES"/>
        </w:rPr>
        <w:sectPr w:rsidR="0002624E" w:rsidRPr="0052067D" w:rsidSect="004272CD">
          <w:headerReference w:type="even" r:id="rId30"/>
          <w:footerReference w:type="default" r:id="rId31"/>
          <w:type w:val="oddPage"/>
          <w:pgSz w:w="11907" w:h="16840" w:code="9"/>
          <w:pgMar w:top="2109" w:right="1559" w:bottom="1644" w:left="1559" w:header="369" w:footer="136" w:gutter="0"/>
          <w:pgNumType w:start="3"/>
          <w:cols w:space="720"/>
          <w:docGrid w:linePitch="360"/>
        </w:sectPr>
      </w:pPr>
    </w:p>
    <w:p w14:paraId="54BAB7CD" w14:textId="77777777" w:rsidR="0002624E" w:rsidRPr="00AE53CA" w:rsidRDefault="0002624E" w:rsidP="0002624E">
      <w:pPr>
        <w:pStyle w:val="atitulo1"/>
      </w:pPr>
      <w:bookmarkStart w:id="47" w:name="_Toc114139166"/>
      <w:r w:rsidRPr="00AE53CA">
        <w:lastRenderedPageBreak/>
        <w:t xml:space="preserve">Anexo </w:t>
      </w:r>
      <w:r>
        <w:t>2</w:t>
      </w:r>
      <w:r w:rsidRPr="00AE53CA">
        <w:t xml:space="preserve">. Características </w:t>
      </w:r>
      <w:r>
        <w:t xml:space="preserve">de la </w:t>
      </w:r>
      <w:r w:rsidRPr="00AE53CA">
        <w:t xml:space="preserve">prestación </w:t>
      </w:r>
      <w:r>
        <w:t xml:space="preserve">del </w:t>
      </w:r>
      <w:r w:rsidRPr="00AE53CA">
        <w:t xml:space="preserve">servicio </w:t>
      </w:r>
      <w:r>
        <w:t xml:space="preserve">de recogida </w:t>
      </w:r>
      <w:r w:rsidRPr="00AE53CA">
        <w:t>por mancomunidad</w:t>
      </w:r>
      <w:bookmarkEnd w:id="47"/>
    </w:p>
    <w:tbl>
      <w:tblPr>
        <w:tblW w:w="15247" w:type="dxa"/>
        <w:jc w:val="center"/>
        <w:tblCellMar>
          <w:left w:w="70" w:type="dxa"/>
          <w:right w:w="70" w:type="dxa"/>
        </w:tblCellMar>
        <w:tblLook w:val="04A0" w:firstRow="1" w:lastRow="0" w:firstColumn="1" w:lastColumn="0" w:noHBand="0" w:noVBand="1"/>
      </w:tblPr>
      <w:tblGrid>
        <w:gridCol w:w="900"/>
        <w:gridCol w:w="2356"/>
        <w:gridCol w:w="758"/>
        <w:gridCol w:w="816"/>
        <w:gridCol w:w="694"/>
        <w:gridCol w:w="708"/>
        <w:gridCol w:w="757"/>
        <w:gridCol w:w="674"/>
        <w:gridCol w:w="779"/>
        <w:gridCol w:w="779"/>
        <w:gridCol w:w="817"/>
        <w:gridCol w:w="765"/>
        <w:gridCol w:w="757"/>
        <w:gridCol w:w="757"/>
        <w:gridCol w:w="738"/>
        <w:gridCol w:w="736"/>
        <w:gridCol w:w="728"/>
        <w:gridCol w:w="728"/>
      </w:tblGrid>
      <w:tr w:rsidR="004272CD" w:rsidRPr="00940664" w14:paraId="7DA44D63" w14:textId="77777777" w:rsidTr="004272CD">
        <w:trPr>
          <w:trHeight w:val="600"/>
          <w:jc w:val="center"/>
        </w:trPr>
        <w:tc>
          <w:tcPr>
            <w:tcW w:w="90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A2A1CD3" w14:textId="77777777" w:rsidR="004272CD" w:rsidRPr="00940664" w:rsidRDefault="004272CD" w:rsidP="004272CD">
            <w:pPr>
              <w:spacing w:after="0"/>
              <w:ind w:firstLine="0"/>
              <w:jc w:val="left"/>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 </w:t>
            </w:r>
          </w:p>
        </w:tc>
        <w:tc>
          <w:tcPr>
            <w:tcW w:w="2356" w:type="dxa"/>
            <w:tcBorders>
              <w:top w:val="single" w:sz="4" w:space="0" w:color="auto"/>
              <w:left w:val="nil"/>
              <w:bottom w:val="single" w:sz="4" w:space="0" w:color="auto"/>
              <w:right w:val="single" w:sz="4" w:space="0" w:color="auto"/>
            </w:tcBorders>
            <w:shd w:val="clear" w:color="000000" w:fill="F4B084"/>
            <w:noWrap/>
            <w:vAlign w:val="center"/>
            <w:hideMark/>
          </w:tcPr>
          <w:p w14:paraId="5CA08CF6" w14:textId="77777777" w:rsidR="004272CD" w:rsidRPr="00940664" w:rsidRDefault="004272CD" w:rsidP="004272CD">
            <w:pPr>
              <w:spacing w:after="0"/>
              <w:ind w:firstLine="0"/>
              <w:jc w:val="left"/>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Concepto</w:t>
            </w:r>
          </w:p>
        </w:tc>
        <w:tc>
          <w:tcPr>
            <w:tcW w:w="758" w:type="dxa"/>
            <w:tcBorders>
              <w:top w:val="single" w:sz="4" w:space="0" w:color="auto"/>
              <w:left w:val="nil"/>
              <w:bottom w:val="single" w:sz="4" w:space="0" w:color="auto"/>
              <w:right w:val="single" w:sz="4" w:space="0" w:color="auto"/>
            </w:tcBorders>
            <w:shd w:val="clear" w:color="000000" w:fill="F4B084"/>
            <w:vAlign w:val="center"/>
            <w:hideMark/>
          </w:tcPr>
          <w:p w14:paraId="164CB00E"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 xml:space="preserve">Alto </w:t>
            </w:r>
            <w:proofErr w:type="spellStart"/>
            <w:r w:rsidRPr="00940664">
              <w:rPr>
                <w:rFonts w:ascii="Arial Narrow" w:hAnsi="Arial Narrow" w:cs="Calibri"/>
                <w:b/>
                <w:bCs/>
                <w:color w:val="000000"/>
                <w:sz w:val="18"/>
                <w:szCs w:val="18"/>
                <w:lang w:val="es-ES" w:eastAsia="es-ES"/>
              </w:rPr>
              <w:t>Araxes</w:t>
            </w:r>
            <w:proofErr w:type="spellEnd"/>
          </w:p>
        </w:tc>
        <w:tc>
          <w:tcPr>
            <w:tcW w:w="816" w:type="dxa"/>
            <w:tcBorders>
              <w:top w:val="single" w:sz="4" w:space="0" w:color="auto"/>
              <w:left w:val="nil"/>
              <w:bottom w:val="single" w:sz="4" w:space="0" w:color="auto"/>
              <w:right w:val="single" w:sz="4" w:space="0" w:color="auto"/>
            </w:tcBorders>
            <w:shd w:val="clear" w:color="000000" w:fill="F4B084"/>
            <w:vAlign w:val="center"/>
            <w:hideMark/>
          </w:tcPr>
          <w:p w14:paraId="170AD823"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Bidausi</w:t>
            </w:r>
            <w:proofErr w:type="spellEnd"/>
          </w:p>
        </w:tc>
        <w:tc>
          <w:tcPr>
            <w:tcW w:w="694" w:type="dxa"/>
            <w:tcBorders>
              <w:top w:val="single" w:sz="4" w:space="0" w:color="auto"/>
              <w:left w:val="nil"/>
              <w:bottom w:val="single" w:sz="4" w:space="0" w:color="auto"/>
              <w:right w:val="single" w:sz="4" w:space="0" w:color="auto"/>
            </w:tcBorders>
            <w:shd w:val="clear" w:color="000000" w:fill="F4B084"/>
            <w:vAlign w:val="center"/>
            <w:hideMark/>
          </w:tcPr>
          <w:p w14:paraId="16128265"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Esca-Salazar</w:t>
            </w:r>
          </w:p>
        </w:tc>
        <w:tc>
          <w:tcPr>
            <w:tcW w:w="708" w:type="dxa"/>
            <w:tcBorders>
              <w:top w:val="single" w:sz="4" w:space="0" w:color="auto"/>
              <w:left w:val="nil"/>
              <w:bottom w:val="single" w:sz="4" w:space="0" w:color="auto"/>
              <w:right w:val="single" w:sz="4" w:space="0" w:color="auto"/>
            </w:tcBorders>
            <w:shd w:val="clear" w:color="000000" w:fill="F4B084"/>
            <w:vAlign w:val="center"/>
            <w:hideMark/>
          </w:tcPr>
          <w:p w14:paraId="5F2121B3"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Malerreka</w:t>
            </w:r>
            <w:proofErr w:type="spellEnd"/>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1516B509"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Irati</w:t>
            </w:r>
          </w:p>
        </w:tc>
        <w:tc>
          <w:tcPr>
            <w:tcW w:w="674" w:type="dxa"/>
            <w:tcBorders>
              <w:top w:val="single" w:sz="4" w:space="0" w:color="auto"/>
              <w:left w:val="nil"/>
              <w:bottom w:val="single" w:sz="4" w:space="0" w:color="auto"/>
              <w:right w:val="single" w:sz="4" w:space="0" w:color="auto"/>
            </w:tcBorders>
            <w:shd w:val="clear" w:color="000000" w:fill="F4B084"/>
            <w:vAlign w:val="center"/>
            <w:hideMark/>
          </w:tcPr>
          <w:p w14:paraId="232BC80E"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Mendialdea</w:t>
            </w:r>
            <w:proofErr w:type="spellEnd"/>
          </w:p>
        </w:tc>
        <w:tc>
          <w:tcPr>
            <w:tcW w:w="779" w:type="dxa"/>
            <w:tcBorders>
              <w:top w:val="single" w:sz="4" w:space="0" w:color="auto"/>
              <w:left w:val="nil"/>
              <w:bottom w:val="single" w:sz="4" w:space="0" w:color="auto"/>
              <w:right w:val="single" w:sz="4" w:space="0" w:color="auto"/>
            </w:tcBorders>
            <w:shd w:val="clear" w:color="000000" w:fill="F4B084"/>
            <w:vAlign w:val="center"/>
            <w:hideMark/>
          </w:tcPr>
          <w:p w14:paraId="61A673E3"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Baztan</w:t>
            </w:r>
            <w:proofErr w:type="spellEnd"/>
            <w:r w:rsidRPr="00940664">
              <w:rPr>
                <w:rFonts w:ascii="Arial Narrow" w:hAnsi="Arial Narrow" w:cs="Calibri"/>
                <w:b/>
                <w:bCs/>
                <w:color w:val="000000"/>
                <w:sz w:val="18"/>
                <w:szCs w:val="18"/>
                <w:lang w:val="es-ES" w:eastAsia="es-ES"/>
              </w:rPr>
              <w:t xml:space="preserve"> (</w:t>
            </w:r>
            <w:proofErr w:type="spellStart"/>
            <w:r w:rsidRPr="00940664">
              <w:rPr>
                <w:rFonts w:ascii="Arial Narrow" w:hAnsi="Arial Narrow" w:cs="Calibri"/>
                <w:b/>
                <w:bCs/>
                <w:color w:val="000000"/>
                <w:sz w:val="18"/>
                <w:szCs w:val="18"/>
                <w:lang w:val="es-ES" w:eastAsia="es-ES"/>
              </w:rPr>
              <w:t>Udala</w:t>
            </w:r>
            <w:proofErr w:type="spellEnd"/>
            <w:r w:rsidRPr="00940664">
              <w:rPr>
                <w:rFonts w:ascii="Arial Narrow" w:hAnsi="Arial Narrow" w:cs="Calibri"/>
                <w:b/>
                <w:bCs/>
                <w:color w:val="000000"/>
                <w:sz w:val="18"/>
                <w:szCs w:val="18"/>
                <w:lang w:val="es-ES" w:eastAsia="es-ES"/>
              </w:rPr>
              <w:t>)</w:t>
            </w:r>
          </w:p>
        </w:tc>
        <w:tc>
          <w:tcPr>
            <w:tcW w:w="779" w:type="dxa"/>
            <w:tcBorders>
              <w:top w:val="single" w:sz="4" w:space="0" w:color="auto"/>
              <w:left w:val="nil"/>
              <w:bottom w:val="single" w:sz="4" w:space="0" w:color="auto"/>
              <w:right w:val="single" w:sz="4" w:space="0" w:color="auto"/>
            </w:tcBorders>
            <w:shd w:val="clear" w:color="000000" w:fill="F4B084"/>
            <w:vAlign w:val="center"/>
            <w:hideMark/>
          </w:tcPr>
          <w:p w14:paraId="49B8AB26"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Bortziriak</w:t>
            </w:r>
            <w:proofErr w:type="spellEnd"/>
          </w:p>
        </w:tc>
        <w:tc>
          <w:tcPr>
            <w:tcW w:w="817" w:type="dxa"/>
            <w:tcBorders>
              <w:top w:val="single" w:sz="4" w:space="0" w:color="auto"/>
              <w:left w:val="nil"/>
              <w:bottom w:val="single" w:sz="4" w:space="0" w:color="auto"/>
              <w:right w:val="single" w:sz="4" w:space="0" w:color="auto"/>
            </w:tcBorders>
            <w:shd w:val="clear" w:color="000000" w:fill="F4B084"/>
            <w:vAlign w:val="center"/>
            <w:hideMark/>
          </w:tcPr>
          <w:p w14:paraId="4C8AA8EB"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Sangüesa</w:t>
            </w:r>
          </w:p>
        </w:tc>
        <w:tc>
          <w:tcPr>
            <w:tcW w:w="765" w:type="dxa"/>
            <w:tcBorders>
              <w:top w:val="single" w:sz="4" w:space="0" w:color="auto"/>
              <w:left w:val="nil"/>
              <w:bottom w:val="single" w:sz="4" w:space="0" w:color="auto"/>
              <w:right w:val="single" w:sz="4" w:space="0" w:color="auto"/>
            </w:tcBorders>
            <w:shd w:val="clear" w:color="000000" w:fill="F4B084"/>
            <w:vAlign w:val="center"/>
            <w:hideMark/>
          </w:tcPr>
          <w:p w14:paraId="7E7F3096"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Valdizarbe</w:t>
            </w:r>
            <w:proofErr w:type="spellEnd"/>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7077D5F0"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Sakana</w:t>
            </w:r>
            <w:proofErr w:type="spellEnd"/>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4057444F"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proofErr w:type="spellStart"/>
            <w:r w:rsidRPr="00940664">
              <w:rPr>
                <w:rFonts w:ascii="Arial Narrow" w:hAnsi="Arial Narrow" w:cs="Calibri"/>
                <w:b/>
                <w:bCs/>
                <w:color w:val="000000"/>
                <w:sz w:val="18"/>
                <w:szCs w:val="18"/>
                <w:lang w:val="es-ES" w:eastAsia="es-ES"/>
              </w:rPr>
              <w:t>Mairaga</w:t>
            </w:r>
            <w:proofErr w:type="spellEnd"/>
          </w:p>
        </w:tc>
        <w:tc>
          <w:tcPr>
            <w:tcW w:w="738" w:type="dxa"/>
            <w:tcBorders>
              <w:top w:val="single" w:sz="4" w:space="0" w:color="auto"/>
              <w:left w:val="nil"/>
              <w:bottom w:val="single" w:sz="4" w:space="0" w:color="auto"/>
              <w:right w:val="single" w:sz="4" w:space="0" w:color="auto"/>
            </w:tcBorders>
            <w:shd w:val="clear" w:color="000000" w:fill="F4B084"/>
            <w:vAlign w:val="center"/>
            <w:hideMark/>
          </w:tcPr>
          <w:p w14:paraId="6EE468BB"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Ribera Alta</w:t>
            </w:r>
          </w:p>
        </w:tc>
        <w:tc>
          <w:tcPr>
            <w:tcW w:w="736" w:type="dxa"/>
            <w:tcBorders>
              <w:top w:val="single" w:sz="4" w:space="0" w:color="auto"/>
              <w:left w:val="nil"/>
              <w:bottom w:val="single" w:sz="4" w:space="0" w:color="auto"/>
              <w:right w:val="single" w:sz="4" w:space="0" w:color="auto"/>
            </w:tcBorders>
            <w:shd w:val="clear" w:color="000000" w:fill="F4B084"/>
            <w:vAlign w:val="center"/>
            <w:hideMark/>
          </w:tcPr>
          <w:p w14:paraId="4B92CC90"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Montejurra</w:t>
            </w:r>
          </w:p>
        </w:tc>
        <w:tc>
          <w:tcPr>
            <w:tcW w:w="728" w:type="dxa"/>
            <w:tcBorders>
              <w:top w:val="single" w:sz="4" w:space="0" w:color="auto"/>
              <w:left w:val="nil"/>
              <w:bottom w:val="single" w:sz="4" w:space="0" w:color="auto"/>
              <w:right w:val="single" w:sz="4" w:space="0" w:color="auto"/>
            </w:tcBorders>
            <w:shd w:val="clear" w:color="000000" w:fill="F4B084"/>
            <w:vAlign w:val="center"/>
          </w:tcPr>
          <w:p w14:paraId="3FE62FF2" w14:textId="682F0826"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Ribera</w:t>
            </w:r>
          </w:p>
        </w:tc>
        <w:tc>
          <w:tcPr>
            <w:tcW w:w="728"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9BE8940" w14:textId="2DF1F40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Pr>
                <w:rFonts w:ascii="Arial Narrow" w:hAnsi="Arial Narrow" w:cs="Calibri"/>
                <w:b/>
                <w:bCs/>
                <w:color w:val="000000"/>
                <w:sz w:val="18"/>
                <w:szCs w:val="18"/>
                <w:lang w:val="es-ES" w:eastAsia="es-ES"/>
              </w:rPr>
              <w:t>MCP</w:t>
            </w:r>
          </w:p>
        </w:tc>
      </w:tr>
      <w:tr w:rsidR="004272CD" w:rsidRPr="00940664" w14:paraId="48901D3D" w14:textId="77777777" w:rsidTr="004272CD">
        <w:trPr>
          <w:trHeight w:val="540"/>
          <w:jc w:val="center"/>
        </w:trPr>
        <w:tc>
          <w:tcPr>
            <w:tcW w:w="900" w:type="dxa"/>
            <w:tcBorders>
              <w:top w:val="nil"/>
              <w:left w:val="single" w:sz="4" w:space="0" w:color="auto"/>
              <w:bottom w:val="nil"/>
              <w:right w:val="single" w:sz="4" w:space="0" w:color="auto"/>
            </w:tcBorders>
            <w:shd w:val="clear" w:color="auto" w:fill="auto"/>
            <w:noWrap/>
            <w:vAlign w:val="center"/>
            <w:hideMark/>
          </w:tcPr>
          <w:p w14:paraId="2339D9CF"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Sistema</w:t>
            </w:r>
          </w:p>
        </w:tc>
        <w:tc>
          <w:tcPr>
            <w:tcW w:w="2356" w:type="dxa"/>
            <w:tcBorders>
              <w:top w:val="nil"/>
              <w:left w:val="nil"/>
              <w:bottom w:val="single" w:sz="4" w:space="0" w:color="auto"/>
              <w:right w:val="single" w:sz="4" w:space="0" w:color="auto"/>
            </w:tcBorders>
            <w:shd w:val="clear" w:color="000000" w:fill="FFFFFF"/>
            <w:noWrap/>
            <w:vAlign w:val="center"/>
            <w:hideMark/>
          </w:tcPr>
          <w:p w14:paraId="7D65A400" w14:textId="77777777" w:rsidR="004272CD" w:rsidRPr="00782E1A" w:rsidRDefault="004272CD" w:rsidP="004272CD">
            <w:pPr>
              <w:spacing w:after="0"/>
              <w:ind w:firstLine="0"/>
              <w:jc w:val="left"/>
              <w:rPr>
                <w:rFonts w:ascii="Arial Narrow" w:hAnsi="Arial Narrow" w:cs="Calibri"/>
                <w:b/>
                <w:bCs/>
                <w:color w:val="000000"/>
                <w:sz w:val="17"/>
                <w:szCs w:val="17"/>
                <w:lang w:val="es-ES" w:eastAsia="es-ES"/>
              </w:rPr>
            </w:pPr>
            <w:r w:rsidRPr="00782E1A">
              <w:rPr>
                <w:rFonts w:ascii="Arial Narrow" w:hAnsi="Arial Narrow" w:cs="Calibri"/>
                <w:b/>
                <w:bCs/>
                <w:color w:val="000000"/>
                <w:sz w:val="17"/>
                <w:szCs w:val="17"/>
                <w:lang w:val="es-ES" w:eastAsia="es-ES"/>
              </w:rPr>
              <w:t>Sistema de recogida</w:t>
            </w:r>
          </w:p>
        </w:tc>
        <w:tc>
          <w:tcPr>
            <w:tcW w:w="758" w:type="dxa"/>
            <w:tcBorders>
              <w:top w:val="nil"/>
              <w:left w:val="nil"/>
              <w:bottom w:val="single" w:sz="4" w:space="0" w:color="auto"/>
              <w:right w:val="single" w:sz="4" w:space="0" w:color="auto"/>
            </w:tcBorders>
            <w:shd w:val="clear" w:color="auto" w:fill="auto"/>
            <w:vAlign w:val="center"/>
            <w:hideMark/>
          </w:tcPr>
          <w:p w14:paraId="3F5190FB"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816" w:type="dxa"/>
            <w:tcBorders>
              <w:top w:val="nil"/>
              <w:left w:val="nil"/>
              <w:bottom w:val="single" w:sz="4" w:space="0" w:color="auto"/>
              <w:right w:val="single" w:sz="4" w:space="0" w:color="auto"/>
            </w:tcBorders>
            <w:shd w:val="clear" w:color="auto" w:fill="auto"/>
            <w:vAlign w:val="center"/>
            <w:hideMark/>
          </w:tcPr>
          <w:p w14:paraId="3733C620"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694" w:type="dxa"/>
            <w:tcBorders>
              <w:top w:val="nil"/>
              <w:left w:val="nil"/>
              <w:bottom w:val="single" w:sz="4" w:space="0" w:color="auto"/>
              <w:right w:val="single" w:sz="4" w:space="0" w:color="auto"/>
            </w:tcBorders>
            <w:shd w:val="clear" w:color="auto" w:fill="auto"/>
            <w:vAlign w:val="center"/>
            <w:hideMark/>
          </w:tcPr>
          <w:p w14:paraId="58448467"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08" w:type="dxa"/>
            <w:tcBorders>
              <w:top w:val="nil"/>
              <w:left w:val="nil"/>
              <w:bottom w:val="single" w:sz="4" w:space="0" w:color="auto"/>
              <w:right w:val="single" w:sz="4" w:space="0" w:color="auto"/>
            </w:tcBorders>
            <w:shd w:val="clear" w:color="auto" w:fill="auto"/>
            <w:vAlign w:val="center"/>
            <w:hideMark/>
          </w:tcPr>
          <w:p w14:paraId="579847E5"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57" w:type="dxa"/>
            <w:tcBorders>
              <w:top w:val="nil"/>
              <w:left w:val="nil"/>
              <w:bottom w:val="single" w:sz="4" w:space="0" w:color="auto"/>
              <w:right w:val="single" w:sz="4" w:space="0" w:color="auto"/>
            </w:tcBorders>
            <w:shd w:val="clear" w:color="auto" w:fill="auto"/>
            <w:vAlign w:val="center"/>
            <w:hideMark/>
          </w:tcPr>
          <w:p w14:paraId="080B0C4A"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674" w:type="dxa"/>
            <w:tcBorders>
              <w:top w:val="nil"/>
              <w:left w:val="nil"/>
              <w:bottom w:val="single" w:sz="4" w:space="0" w:color="auto"/>
              <w:right w:val="single" w:sz="4" w:space="0" w:color="auto"/>
            </w:tcBorders>
            <w:shd w:val="clear" w:color="auto" w:fill="auto"/>
            <w:vAlign w:val="center"/>
            <w:hideMark/>
          </w:tcPr>
          <w:p w14:paraId="2AE31C2B"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79" w:type="dxa"/>
            <w:tcBorders>
              <w:top w:val="nil"/>
              <w:left w:val="nil"/>
              <w:bottom w:val="single" w:sz="4" w:space="0" w:color="auto"/>
              <w:right w:val="single" w:sz="4" w:space="0" w:color="auto"/>
            </w:tcBorders>
            <w:shd w:val="clear" w:color="auto" w:fill="auto"/>
            <w:vAlign w:val="center"/>
            <w:hideMark/>
          </w:tcPr>
          <w:p w14:paraId="65BC7AAE"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79" w:type="dxa"/>
            <w:tcBorders>
              <w:top w:val="nil"/>
              <w:left w:val="nil"/>
              <w:bottom w:val="single" w:sz="4" w:space="0" w:color="auto"/>
              <w:right w:val="single" w:sz="4" w:space="0" w:color="auto"/>
            </w:tcBorders>
            <w:shd w:val="clear" w:color="auto" w:fill="auto"/>
            <w:vAlign w:val="center"/>
            <w:hideMark/>
          </w:tcPr>
          <w:p w14:paraId="0ABB55FB"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817" w:type="dxa"/>
            <w:tcBorders>
              <w:top w:val="nil"/>
              <w:left w:val="nil"/>
              <w:bottom w:val="single" w:sz="4" w:space="0" w:color="auto"/>
              <w:right w:val="single" w:sz="4" w:space="0" w:color="auto"/>
            </w:tcBorders>
            <w:shd w:val="clear" w:color="auto" w:fill="auto"/>
            <w:vAlign w:val="center"/>
            <w:hideMark/>
          </w:tcPr>
          <w:p w14:paraId="4FDE3FD2"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65" w:type="dxa"/>
            <w:tcBorders>
              <w:top w:val="nil"/>
              <w:left w:val="nil"/>
              <w:bottom w:val="single" w:sz="4" w:space="0" w:color="auto"/>
              <w:right w:val="single" w:sz="4" w:space="0" w:color="auto"/>
            </w:tcBorders>
            <w:shd w:val="clear" w:color="auto" w:fill="auto"/>
            <w:vAlign w:val="center"/>
            <w:hideMark/>
          </w:tcPr>
          <w:p w14:paraId="1C4339A0"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57" w:type="dxa"/>
            <w:tcBorders>
              <w:top w:val="nil"/>
              <w:left w:val="nil"/>
              <w:bottom w:val="single" w:sz="4" w:space="0" w:color="auto"/>
              <w:right w:val="single" w:sz="4" w:space="0" w:color="auto"/>
            </w:tcBorders>
            <w:shd w:val="clear" w:color="auto" w:fill="auto"/>
            <w:vAlign w:val="center"/>
            <w:hideMark/>
          </w:tcPr>
          <w:p w14:paraId="5A067CE6"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57" w:type="dxa"/>
            <w:tcBorders>
              <w:top w:val="nil"/>
              <w:left w:val="nil"/>
              <w:bottom w:val="single" w:sz="4" w:space="0" w:color="auto"/>
              <w:right w:val="single" w:sz="4" w:space="0" w:color="auto"/>
            </w:tcBorders>
            <w:shd w:val="clear" w:color="auto" w:fill="auto"/>
            <w:vAlign w:val="center"/>
            <w:hideMark/>
          </w:tcPr>
          <w:p w14:paraId="45F27239"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38" w:type="dxa"/>
            <w:tcBorders>
              <w:top w:val="nil"/>
              <w:left w:val="nil"/>
              <w:bottom w:val="single" w:sz="4" w:space="0" w:color="auto"/>
              <w:right w:val="single" w:sz="4" w:space="0" w:color="auto"/>
            </w:tcBorders>
            <w:shd w:val="clear" w:color="auto" w:fill="auto"/>
            <w:vAlign w:val="center"/>
            <w:hideMark/>
          </w:tcPr>
          <w:p w14:paraId="0114D96A"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17E56FC8" w14:textId="77777777" w:rsidR="004272CD" w:rsidRPr="00782E1A" w:rsidRDefault="004272CD" w:rsidP="004272CD">
            <w:pPr>
              <w:spacing w:after="0"/>
              <w:ind w:firstLine="0"/>
              <w:jc w:val="center"/>
              <w:rPr>
                <w:rFonts w:ascii="Arial Narrow" w:hAnsi="Arial Narrow" w:cs="Calibri"/>
                <w:sz w:val="17"/>
                <w:szCs w:val="17"/>
                <w:lang w:val="es-ES" w:eastAsia="es-ES"/>
              </w:rPr>
            </w:pPr>
            <w:proofErr w:type="spellStart"/>
            <w:r w:rsidRPr="00782E1A">
              <w:rPr>
                <w:rFonts w:ascii="Arial Narrow" w:hAnsi="Arial Narrow" w:cs="Calibri"/>
                <w:sz w:val="17"/>
                <w:szCs w:val="17"/>
                <w:lang w:val="es-ES" w:eastAsia="es-ES"/>
              </w:rPr>
              <w:t>M.Propios</w:t>
            </w:r>
            <w:proofErr w:type="spellEnd"/>
          </w:p>
        </w:tc>
        <w:tc>
          <w:tcPr>
            <w:tcW w:w="728" w:type="dxa"/>
            <w:tcBorders>
              <w:top w:val="nil"/>
              <w:left w:val="nil"/>
              <w:bottom w:val="single" w:sz="4" w:space="0" w:color="auto"/>
              <w:right w:val="single" w:sz="4" w:space="0" w:color="auto"/>
            </w:tcBorders>
            <w:vAlign w:val="center"/>
          </w:tcPr>
          <w:p w14:paraId="706D33EF" w14:textId="6F588506"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0EF1" w14:textId="7CCA1AA5"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r>
      <w:tr w:rsidR="004272CD" w:rsidRPr="00940664" w14:paraId="19C989D2" w14:textId="77777777" w:rsidTr="004272CD">
        <w:trPr>
          <w:trHeight w:val="284"/>
          <w:jc w:val="center"/>
        </w:trPr>
        <w:tc>
          <w:tcPr>
            <w:tcW w:w="900" w:type="dxa"/>
            <w:vMerge w:val="restart"/>
            <w:tcBorders>
              <w:top w:val="nil"/>
              <w:left w:val="single" w:sz="4" w:space="0" w:color="auto"/>
              <w:bottom w:val="nil"/>
              <w:right w:val="single" w:sz="4" w:space="0" w:color="auto"/>
            </w:tcBorders>
            <w:shd w:val="clear" w:color="auto" w:fill="auto"/>
            <w:noWrap/>
            <w:textDirection w:val="tbLrV"/>
            <w:vAlign w:val="bottom"/>
            <w:hideMark/>
          </w:tcPr>
          <w:p w14:paraId="5BBE7BAF" w14:textId="77777777" w:rsidR="004272CD" w:rsidRPr="00940664" w:rsidRDefault="004272CD" w:rsidP="004272CD">
            <w:pPr>
              <w:spacing w:after="0"/>
              <w:ind w:firstLine="0"/>
              <w:jc w:val="center"/>
              <w:rPr>
                <w:rFonts w:ascii="Arial Narrow" w:hAnsi="Arial Narrow" w:cs="Calibri"/>
                <w:b/>
                <w:bCs/>
                <w:color w:val="000000"/>
                <w:lang w:val="es-ES" w:eastAsia="es-ES"/>
              </w:rPr>
            </w:pPr>
            <w:r w:rsidRPr="00940664">
              <w:rPr>
                <w:rFonts w:ascii="Arial Narrow" w:hAnsi="Arial Narrow" w:cs="Calibri"/>
                <w:b/>
                <w:bCs/>
                <w:color w:val="000000"/>
                <w:lang w:val="es-ES" w:eastAsia="es-ES"/>
              </w:rPr>
              <w:t>servicios de recogida</w:t>
            </w:r>
          </w:p>
        </w:tc>
        <w:tc>
          <w:tcPr>
            <w:tcW w:w="2356" w:type="dxa"/>
            <w:tcBorders>
              <w:top w:val="nil"/>
              <w:left w:val="nil"/>
              <w:bottom w:val="single" w:sz="4" w:space="0" w:color="auto"/>
              <w:right w:val="single" w:sz="4" w:space="0" w:color="auto"/>
            </w:tcBorders>
            <w:shd w:val="clear" w:color="auto" w:fill="auto"/>
            <w:noWrap/>
            <w:vAlign w:val="center"/>
            <w:hideMark/>
          </w:tcPr>
          <w:p w14:paraId="359BD033"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 xml:space="preserve">Papel y </w:t>
            </w:r>
            <w:proofErr w:type="spellStart"/>
            <w:r w:rsidRPr="00782E1A">
              <w:rPr>
                <w:rFonts w:ascii="Arial Narrow" w:hAnsi="Arial Narrow" w:cs="Calibri"/>
                <w:color w:val="000000"/>
                <w:sz w:val="17"/>
                <w:szCs w:val="17"/>
                <w:lang w:val="es-ES" w:eastAsia="es-ES"/>
              </w:rPr>
              <w:t>Carton</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358F166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4D5A8FF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26527CF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4591792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8E0DFE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65FB410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72FA200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00AB83C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4EEA93C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1834EFA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1DA7FE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668CD0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2D8D794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2772716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2A5C6B80" w14:textId="31F4349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8497" w14:textId="286E4BBD"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24CE5D24"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3B90598"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C187CEC"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Vidrio</w:t>
            </w:r>
          </w:p>
        </w:tc>
        <w:tc>
          <w:tcPr>
            <w:tcW w:w="758" w:type="dxa"/>
            <w:tcBorders>
              <w:top w:val="nil"/>
              <w:left w:val="nil"/>
              <w:bottom w:val="single" w:sz="4" w:space="0" w:color="auto"/>
              <w:right w:val="single" w:sz="4" w:space="0" w:color="auto"/>
            </w:tcBorders>
            <w:shd w:val="clear" w:color="auto" w:fill="auto"/>
            <w:noWrap/>
            <w:vAlign w:val="center"/>
            <w:hideMark/>
          </w:tcPr>
          <w:p w14:paraId="627D485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7B4E27C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00599B4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08A7728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1AE1563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51B4AA6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1AF8F6E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C2421B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712DDBE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075AA4E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B76214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DE8042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8F31D3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71B4756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08427461" w14:textId="00932136"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14D7" w14:textId="3694DF2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126878A1"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BD7EA2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53F6763"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Envases</w:t>
            </w:r>
          </w:p>
        </w:tc>
        <w:tc>
          <w:tcPr>
            <w:tcW w:w="758" w:type="dxa"/>
            <w:tcBorders>
              <w:top w:val="nil"/>
              <w:left w:val="nil"/>
              <w:bottom w:val="single" w:sz="4" w:space="0" w:color="auto"/>
              <w:right w:val="single" w:sz="4" w:space="0" w:color="auto"/>
            </w:tcBorders>
            <w:shd w:val="clear" w:color="auto" w:fill="auto"/>
            <w:noWrap/>
            <w:vAlign w:val="center"/>
            <w:hideMark/>
          </w:tcPr>
          <w:p w14:paraId="2C6E0CC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14ED9AB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7A54550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10501BB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C43C0F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7E4E0E1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137F135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0D16F1F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444D4B0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64440B2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16CDF8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8C87B1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6E26DF8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645ACE8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15089233" w14:textId="276DD49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30F8E" w14:textId="78775519"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40675B69"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CE87B4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0DCD1A06"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Resto</w:t>
            </w:r>
          </w:p>
        </w:tc>
        <w:tc>
          <w:tcPr>
            <w:tcW w:w="758" w:type="dxa"/>
            <w:tcBorders>
              <w:top w:val="nil"/>
              <w:left w:val="nil"/>
              <w:bottom w:val="single" w:sz="4" w:space="0" w:color="auto"/>
              <w:right w:val="single" w:sz="4" w:space="0" w:color="auto"/>
            </w:tcBorders>
            <w:shd w:val="clear" w:color="auto" w:fill="auto"/>
            <w:noWrap/>
            <w:vAlign w:val="center"/>
            <w:hideMark/>
          </w:tcPr>
          <w:p w14:paraId="106C0E8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1C7538C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581073A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0A309D9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061A62E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3D500DF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4335318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6AB9A54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6F05F56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52A41FC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D63C0F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6EF0CA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4BC69C1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1D5E3A2E"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nil"/>
              <w:left w:val="nil"/>
              <w:bottom w:val="single" w:sz="4" w:space="0" w:color="auto"/>
              <w:right w:val="single" w:sz="4" w:space="0" w:color="auto"/>
            </w:tcBorders>
            <w:vAlign w:val="center"/>
          </w:tcPr>
          <w:p w14:paraId="3FB4679E" w14:textId="3B821CC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AFCE" w14:textId="04DD7A95"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1E97B0B2"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582AA25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76A38DBE"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Materia orgánica</w:t>
            </w:r>
          </w:p>
        </w:tc>
        <w:tc>
          <w:tcPr>
            <w:tcW w:w="758" w:type="dxa"/>
            <w:tcBorders>
              <w:top w:val="nil"/>
              <w:left w:val="nil"/>
              <w:bottom w:val="single" w:sz="4" w:space="0" w:color="auto"/>
              <w:right w:val="single" w:sz="4" w:space="0" w:color="auto"/>
            </w:tcBorders>
            <w:shd w:val="clear" w:color="auto" w:fill="auto"/>
            <w:noWrap/>
            <w:vAlign w:val="center"/>
            <w:hideMark/>
          </w:tcPr>
          <w:p w14:paraId="7B81A88F"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382C5D93"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190EB256"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63DC503A"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15FEA9BF"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65C2D4B5"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7E67192A"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43D524C"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4F8B1921"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264FF9E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533EB5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13D928B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CFB33A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1BF9FC6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6FAAB020" w14:textId="09977EF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56ED" w14:textId="2EDC8121" w:rsidR="004272CD" w:rsidRPr="007B6652" w:rsidRDefault="004272CD" w:rsidP="004272CD">
            <w:pPr>
              <w:spacing w:after="0"/>
              <w:ind w:firstLine="0"/>
              <w:jc w:val="center"/>
              <w:rPr>
                <w:rFonts w:ascii="Wingdings" w:hAnsi="Wingdings" w:cs="Calibri"/>
                <w:b/>
                <w:bCs/>
                <w:color w:val="FF0000"/>
                <w:sz w:val="17"/>
                <w:szCs w:val="17"/>
                <w:lang w:val="es-ES" w:eastAsia="es-ES"/>
              </w:rPr>
            </w:pPr>
            <w:r w:rsidRPr="007B6652">
              <w:rPr>
                <w:rFonts w:ascii="Wingdings" w:hAnsi="Wingdings" w:cs="Calibri"/>
                <w:b/>
                <w:bCs/>
                <w:color w:val="375623"/>
                <w:sz w:val="17"/>
                <w:szCs w:val="17"/>
                <w:lang w:val="es-ES" w:eastAsia="es-ES"/>
              </w:rPr>
              <w:t></w:t>
            </w:r>
          </w:p>
        </w:tc>
      </w:tr>
      <w:tr w:rsidR="004272CD" w:rsidRPr="00940664" w14:paraId="6FD5DBBF"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3C625409"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33EC007"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 xml:space="preserve">Compostaje </w:t>
            </w:r>
            <w:proofErr w:type="spellStart"/>
            <w:r w:rsidRPr="00782E1A">
              <w:rPr>
                <w:rFonts w:ascii="Arial Narrow" w:hAnsi="Arial Narrow" w:cs="Calibri"/>
                <w:color w:val="000000"/>
                <w:sz w:val="17"/>
                <w:szCs w:val="17"/>
                <w:lang w:val="es-ES" w:eastAsia="es-ES"/>
              </w:rPr>
              <w:t>comunit</w:t>
            </w:r>
            <w:proofErr w:type="spellEnd"/>
            <w:r w:rsidRPr="00782E1A">
              <w:rPr>
                <w:rFonts w:ascii="Arial Narrow" w:hAnsi="Arial Narrow" w:cs="Calibri"/>
                <w:color w:val="000000"/>
                <w:sz w:val="17"/>
                <w:szCs w:val="17"/>
                <w:lang w:val="es-ES" w:eastAsia="es-ES"/>
              </w:rPr>
              <w:t>.</w:t>
            </w:r>
          </w:p>
        </w:tc>
        <w:tc>
          <w:tcPr>
            <w:tcW w:w="758" w:type="dxa"/>
            <w:tcBorders>
              <w:top w:val="nil"/>
              <w:left w:val="nil"/>
              <w:bottom w:val="single" w:sz="4" w:space="0" w:color="auto"/>
              <w:right w:val="single" w:sz="4" w:space="0" w:color="auto"/>
            </w:tcBorders>
            <w:shd w:val="clear" w:color="auto" w:fill="auto"/>
            <w:noWrap/>
            <w:vAlign w:val="center"/>
            <w:hideMark/>
          </w:tcPr>
          <w:p w14:paraId="39598F74" w14:textId="0D3BBA54"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3BE136D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4A01F747" w14:textId="77777777" w:rsidR="004272CD" w:rsidRPr="00280022" w:rsidRDefault="004272CD" w:rsidP="004272CD">
            <w:pPr>
              <w:spacing w:after="0"/>
              <w:ind w:firstLine="0"/>
              <w:jc w:val="center"/>
              <w:rPr>
                <w:rFonts w:ascii="Wingdings" w:hAnsi="Wingdings" w:cs="Calibri"/>
                <w:b/>
                <w:bCs/>
                <w:color w:val="375623"/>
                <w:sz w:val="17"/>
                <w:szCs w:val="17"/>
                <w:highlight w:val="yellow"/>
                <w:lang w:val="es-ES" w:eastAsia="es-ES"/>
              </w:rPr>
            </w:pPr>
            <w:r w:rsidRPr="004272CD">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48782D7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57523C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39EAFC5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06E0388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62E65EF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3AD669E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single" w:sz="4" w:space="0" w:color="auto"/>
              <w:left w:val="nil"/>
              <w:bottom w:val="single" w:sz="4" w:space="0" w:color="auto"/>
              <w:right w:val="single" w:sz="4" w:space="0" w:color="auto"/>
            </w:tcBorders>
            <w:shd w:val="clear" w:color="000000" w:fill="auto"/>
            <w:noWrap/>
            <w:vAlign w:val="center"/>
            <w:hideMark/>
          </w:tcPr>
          <w:p w14:paraId="4EAA590D" w14:textId="074400AC"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8272B2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11AF526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DFA2918"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51073D1B"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nil"/>
              <w:left w:val="nil"/>
              <w:bottom w:val="single" w:sz="4" w:space="0" w:color="auto"/>
              <w:right w:val="single" w:sz="4" w:space="0" w:color="auto"/>
            </w:tcBorders>
            <w:vAlign w:val="center"/>
          </w:tcPr>
          <w:p w14:paraId="12FC2552" w14:textId="13EE720B"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2847" w14:textId="77E888E7" w:rsidR="004272CD" w:rsidRPr="007B6652" w:rsidRDefault="004272CD" w:rsidP="004272CD">
            <w:pPr>
              <w:spacing w:after="0"/>
              <w:ind w:firstLine="0"/>
              <w:jc w:val="center"/>
              <w:rPr>
                <w:rFonts w:ascii="Wingdings" w:hAnsi="Wingdings" w:cs="Calibri"/>
                <w:b/>
                <w:bCs/>
                <w:color w:val="FF0000"/>
                <w:sz w:val="17"/>
                <w:szCs w:val="17"/>
                <w:lang w:val="es-ES" w:eastAsia="es-ES"/>
              </w:rPr>
            </w:pPr>
            <w:r w:rsidRPr="007B6652">
              <w:rPr>
                <w:rFonts w:ascii="Wingdings" w:hAnsi="Wingdings" w:cs="Calibri"/>
                <w:b/>
                <w:bCs/>
                <w:color w:val="375623"/>
                <w:sz w:val="17"/>
                <w:szCs w:val="17"/>
                <w:lang w:val="es-ES" w:eastAsia="es-ES"/>
              </w:rPr>
              <w:t></w:t>
            </w:r>
          </w:p>
        </w:tc>
      </w:tr>
      <w:tr w:rsidR="004272CD" w:rsidRPr="00940664" w14:paraId="473DF1B6"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7A5C11D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39245A44"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proofErr w:type="spellStart"/>
            <w:r w:rsidRPr="00782E1A">
              <w:rPr>
                <w:rFonts w:ascii="Arial Narrow" w:hAnsi="Arial Narrow" w:cs="Calibri"/>
                <w:color w:val="000000"/>
                <w:sz w:val="17"/>
                <w:szCs w:val="17"/>
                <w:lang w:val="es-ES" w:eastAsia="es-ES"/>
              </w:rPr>
              <w:t>Autocompostaje</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42A7A65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34A6187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6304C55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4914C64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D0823F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7C58396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F9E341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34198A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1689CB8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3F52E9B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ADCF73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A0585E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0EE9EF4"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5D54945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55339629" w14:textId="3D99DF32"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9835" w14:textId="5A5452D7" w:rsidR="004272CD" w:rsidRPr="007B6652" w:rsidRDefault="004272CD" w:rsidP="004272CD">
            <w:pPr>
              <w:spacing w:after="0"/>
              <w:ind w:firstLine="0"/>
              <w:jc w:val="center"/>
              <w:rPr>
                <w:rFonts w:ascii="Wingdings" w:hAnsi="Wingdings" w:cs="Calibri"/>
                <w:b/>
                <w:bCs/>
                <w:color w:val="FF0000"/>
                <w:sz w:val="17"/>
                <w:szCs w:val="17"/>
                <w:lang w:val="es-ES" w:eastAsia="es-ES"/>
              </w:rPr>
            </w:pPr>
            <w:r w:rsidRPr="007B6652">
              <w:rPr>
                <w:rFonts w:ascii="Wingdings" w:hAnsi="Wingdings" w:cs="Calibri"/>
                <w:b/>
                <w:bCs/>
                <w:color w:val="375623"/>
                <w:sz w:val="17"/>
                <w:szCs w:val="17"/>
                <w:lang w:val="es-ES" w:eastAsia="es-ES"/>
              </w:rPr>
              <w:t></w:t>
            </w:r>
          </w:p>
        </w:tc>
      </w:tr>
      <w:tr w:rsidR="004272CD" w:rsidRPr="00940664" w14:paraId="3F1FDC23"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2E6E9F65"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64E5BC15"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Fracción verde</w:t>
            </w:r>
          </w:p>
        </w:tc>
        <w:tc>
          <w:tcPr>
            <w:tcW w:w="758" w:type="dxa"/>
            <w:tcBorders>
              <w:top w:val="nil"/>
              <w:left w:val="nil"/>
              <w:bottom w:val="single" w:sz="4" w:space="0" w:color="auto"/>
              <w:right w:val="single" w:sz="4" w:space="0" w:color="auto"/>
            </w:tcBorders>
            <w:shd w:val="clear" w:color="auto" w:fill="auto"/>
            <w:noWrap/>
            <w:vAlign w:val="center"/>
            <w:hideMark/>
          </w:tcPr>
          <w:p w14:paraId="5C6D5C07"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6A704FA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71ADCFE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340EB1C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2C6204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75D1954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045932F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6D05FE8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1A02937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6FDFA04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114CD8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61CEF0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5F0AFB0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434CC4FC"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nil"/>
              <w:left w:val="nil"/>
              <w:bottom w:val="single" w:sz="4" w:space="0" w:color="auto"/>
              <w:right w:val="single" w:sz="4" w:space="0" w:color="auto"/>
            </w:tcBorders>
            <w:vAlign w:val="center"/>
          </w:tcPr>
          <w:p w14:paraId="26E296E7" w14:textId="53145AC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DCD0A" w14:textId="3714753E" w:rsidR="004272CD" w:rsidRPr="007B6652" w:rsidRDefault="004272CD" w:rsidP="004272CD">
            <w:pPr>
              <w:spacing w:after="0"/>
              <w:ind w:firstLine="0"/>
              <w:jc w:val="center"/>
              <w:rPr>
                <w:rFonts w:ascii="Wingdings" w:hAnsi="Wingdings" w:cs="Calibri"/>
                <w:b/>
                <w:bCs/>
                <w:color w:val="375623"/>
                <w:sz w:val="17"/>
                <w:szCs w:val="17"/>
                <w:lang w:val="es-ES" w:eastAsia="es-ES"/>
              </w:rPr>
            </w:pPr>
            <w:r w:rsidRPr="007B6652">
              <w:rPr>
                <w:rFonts w:ascii="Wingdings" w:hAnsi="Wingdings" w:cs="Calibri"/>
                <w:b/>
                <w:bCs/>
                <w:color w:val="375623"/>
                <w:sz w:val="17"/>
                <w:szCs w:val="17"/>
                <w:lang w:val="es-ES" w:eastAsia="es-ES"/>
              </w:rPr>
              <w:t></w:t>
            </w:r>
          </w:p>
        </w:tc>
      </w:tr>
      <w:tr w:rsidR="004272CD" w:rsidRPr="00940664" w14:paraId="24017845"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44D0CF2"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5AF67EC6"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Pilas</w:t>
            </w:r>
          </w:p>
        </w:tc>
        <w:tc>
          <w:tcPr>
            <w:tcW w:w="758" w:type="dxa"/>
            <w:tcBorders>
              <w:top w:val="nil"/>
              <w:left w:val="nil"/>
              <w:bottom w:val="single" w:sz="4" w:space="0" w:color="auto"/>
              <w:right w:val="single" w:sz="4" w:space="0" w:color="auto"/>
            </w:tcBorders>
            <w:shd w:val="clear" w:color="auto" w:fill="auto"/>
            <w:noWrap/>
            <w:vAlign w:val="center"/>
            <w:hideMark/>
          </w:tcPr>
          <w:p w14:paraId="3D6A4A1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31AA591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6F2861F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7B42B9F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9E5EB9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148AC64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2AE4AEB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22105D8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68E1E2B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3CC3169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3467AB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1DEB2D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377FE5A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409B1C8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402B36FF" w14:textId="4EEB676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32CFC" w14:textId="5DC3EB6A"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643CC386"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76FB5C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39E3EEE"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Ropa y calzado</w:t>
            </w:r>
          </w:p>
        </w:tc>
        <w:tc>
          <w:tcPr>
            <w:tcW w:w="758" w:type="dxa"/>
            <w:tcBorders>
              <w:top w:val="nil"/>
              <w:left w:val="nil"/>
              <w:bottom w:val="single" w:sz="4" w:space="0" w:color="auto"/>
              <w:right w:val="single" w:sz="4" w:space="0" w:color="auto"/>
            </w:tcBorders>
            <w:shd w:val="clear" w:color="auto" w:fill="auto"/>
            <w:noWrap/>
            <w:vAlign w:val="center"/>
            <w:hideMark/>
          </w:tcPr>
          <w:p w14:paraId="28E118E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E85846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4336250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0F36AEA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FD6BF8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2C7E010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78FAF7E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4F0480B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7ACB418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629CB4D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0D2D1A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2C1F84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65F1C0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09C4118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22C35C69" w14:textId="37EB7FFD"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0B2EB" w14:textId="54E9A748"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6CBC813B"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0A25E9F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6B8C5222"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Voluminosos</w:t>
            </w:r>
          </w:p>
        </w:tc>
        <w:tc>
          <w:tcPr>
            <w:tcW w:w="758" w:type="dxa"/>
            <w:tcBorders>
              <w:top w:val="nil"/>
              <w:left w:val="nil"/>
              <w:bottom w:val="single" w:sz="4" w:space="0" w:color="auto"/>
              <w:right w:val="single" w:sz="4" w:space="0" w:color="auto"/>
            </w:tcBorders>
            <w:shd w:val="clear" w:color="auto" w:fill="auto"/>
            <w:noWrap/>
            <w:vAlign w:val="center"/>
            <w:hideMark/>
          </w:tcPr>
          <w:p w14:paraId="0137DA2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6B941D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1C1ED07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6530F70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28149B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54F5D59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760FA8B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1C9654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363F302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31264BF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53C09E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0B53F8D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2F7D625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7832531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58FCE084" w14:textId="6099DA02"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3928" w14:textId="3BBCE729"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00F7E49A"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6B69C23"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7690AD2C"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proofErr w:type="spellStart"/>
            <w:r w:rsidRPr="00782E1A">
              <w:rPr>
                <w:rFonts w:ascii="Arial Narrow" w:hAnsi="Arial Narrow" w:cs="Calibri"/>
                <w:color w:val="000000"/>
                <w:sz w:val="17"/>
                <w:szCs w:val="17"/>
                <w:lang w:val="es-ES" w:eastAsia="es-ES"/>
              </w:rPr>
              <w:t>RAEEs</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2750759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4BCA8A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649E02D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1CE0414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2354A0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316718A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B29E4D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713DA11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645AC38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090C04C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D1F63D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845EF0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1DEF6A5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04CF1EB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0066FCF0" w14:textId="094D7B69"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122C" w14:textId="783E12DF"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50455CEE"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109876A"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59CD270"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Aceite de cocina</w:t>
            </w:r>
          </w:p>
        </w:tc>
        <w:tc>
          <w:tcPr>
            <w:tcW w:w="758" w:type="dxa"/>
            <w:tcBorders>
              <w:top w:val="nil"/>
              <w:left w:val="nil"/>
              <w:bottom w:val="single" w:sz="4" w:space="0" w:color="auto"/>
              <w:right w:val="single" w:sz="4" w:space="0" w:color="auto"/>
            </w:tcBorders>
            <w:shd w:val="clear" w:color="auto" w:fill="auto"/>
            <w:noWrap/>
            <w:vAlign w:val="center"/>
            <w:hideMark/>
          </w:tcPr>
          <w:p w14:paraId="0C41EB5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7EDCAC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58894F9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26C04EF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AA3440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2474E37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3347CEF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64DB6EB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5133109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2F0F32F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523E31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CCC82C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4CC23C2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528A63A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0F180A8B" w14:textId="7C842835"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11EC" w14:textId="0A02237C"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5772AE65"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00AFA45"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102FDA73"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proofErr w:type="gramStart"/>
            <w:r w:rsidRPr="00782E1A">
              <w:rPr>
                <w:rFonts w:ascii="Arial Narrow" w:hAnsi="Arial Narrow" w:cs="Calibri"/>
                <w:color w:val="000000"/>
                <w:sz w:val="17"/>
                <w:szCs w:val="17"/>
                <w:lang w:val="es-ES" w:eastAsia="es-ES"/>
              </w:rPr>
              <w:t>Silo ganaderos</w:t>
            </w:r>
            <w:proofErr w:type="gramEnd"/>
          </w:p>
        </w:tc>
        <w:tc>
          <w:tcPr>
            <w:tcW w:w="758" w:type="dxa"/>
            <w:tcBorders>
              <w:top w:val="nil"/>
              <w:left w:val="nil"/>
              <w:bottom w:val="single" w:sz="4" w:space="0" w:color="auto"/>
              <w:right w:val="single" w:sz="4" w:space="0" w:color="auto"/>
            </w:tcBorders>
            <w:shd w:val="clear" w:color="auto" w:fill="auto"/>
            <w:noWrap/>
            <w:vAlign w:val="center"/>
            <w:hideMark/>
          </w:tcPr>
          <w:p w14:paraId="16DC15CB"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143CC01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79A15CA2"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3E6BBAD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5EBE46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05A55D5F"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33FBA9D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8AFEDB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703F069A"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3CED3795"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37A2FD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318AF7DE"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3B53DDAF"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1B6C5AD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7EE27434" w14:textId="75077AE0"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C2E6" w14:textId="285924B8"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r>
      <w:tr w:rsidR="004272CD" w:rsidRPr="00940664" w14:paraId="6A9E1642"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5994569"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408BC7D"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Recogida de lana de oveja</w:t>
            </w:r>
          </w:p>
        </w:tc>
        <w:tc>
          <w:tcPr>
            <w:tcW w:w="758" w:type="dxa"/>
            <w:tcBorders>
              <w:top w:val="nil"/>
              <w:left w:val="nil"/>
              <w:bottom w:val="single" w:sz="4" w:space="0" w:color="auto"/>
              <w:right w:val="single" w:sz="4" w:space="0" w:color="auto"/>
            </w:tcBorders>
            <w:shd w:val="clear" w:color="auto" w:fill="auto"/>
            <w:noWrap/>
            <w:vAlign w:val="center"/>
            <w:hideMark/>
          </w:tcPr>
          <w:p w14:paraId="1E33DE1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46DC6B5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110F48B8"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1265795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59EC9E73"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6587832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1AC0810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662208E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42BBBA2A"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36E1C4F6"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0E4DD3D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5AC44A46"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37624C9A"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51217C5F"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nil"/>
              <w:left w:val="nil"/>
              <w:bottom w:val="single" w:sz="4" w:space="0" w:color="auto"/>
              <w:right w:val="single" w:sz="4" w:space="0" w:color="auto"/>
            </w:tcBorders>
            <w:vAlign w:val="center"/>
          </w:tcPr>
          <w:p w14:paraId="6371EA84" w14:textId="3B01ECDE"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2CD8" w14:textId="5090F0C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r>
      <w:tr w:rsidR="004272CD" w:rsidRPr="00940664" w14:paraId="4F31F81E"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DC8E03B"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E4F13BF"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Vasos reutilizables</w:t>
            </w:r>
          </w:p>
        </w:tc>
        <w:tc>
          <w:tcPr>
            <w:tcW w:w="758" w:type="dxa"/>
            <w:tcBorders>
              <w:top w:val="nil"/>
              <w:left w:val="nil"/>
              <w:bottom w:val="single" w:sz="4" w:space="0" w:color="auto"/>
              <w:right w:val="single" w:sz="4" w:space="0" w:color="auto"/>
            </w:tcBorders>
            <w:shd w:val="clear" w:color="auto" w:fill="auto"/>
            <w:noWrap/>
            <w:vAlign w:val="center"/>
            <w:hideMark/>
          </w:tcPr>
          <w:p w14:paraId="2AB557D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09F7713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74BF98A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75505605"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600FAB9"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0E9F5D4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12C95C7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1EDBAA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281EFFC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4846231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5BE22D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2A4B965B"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30D3EB6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4CFA15F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15ECE894" w14:textId="53E8E67A"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ABA18" w14:textId="14CE5DA4"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724E1F57"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B088917"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1800A4E"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Puntos limpios</w:t>
            </w:r>
          </w:p>
        </w:tc>
        <w:tc>
          <w:tcPr>
            <w:tcW w:w="758" w:type="dxa"/>
            <w:tcBorders>
              <w:top w:val="nil"/>
              <w:left w:val="nil"/>
              <w:bottom w:val="single" w:sz="4" w:space="0" w:color="auto"/>
              <w:right w:val="single" w:sz="4" w:space="0" w:color="auto"/>
            </w:tcBorders>
            <w:shd w:val="clear" w:color="auto" w:fill="auto"/>
            <w:noWrap/>
            <w:vAlign w:val="center"/>
            <w:hideMark/>
          </w:tcPr>
          <w:p w14:paraId="481808BC"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D13E930"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5FE5CEE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0E401093"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AC88CE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0AD247E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401DDF95"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5172F7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7584EE59"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07B8D1C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5854AC7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43691DA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32A39A5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49659D9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5DBC3B4D" w14:textId="28DEAA64"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0EA8" w14:textId="3CA33F32"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0ABFDFF3"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3A15446B"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5CEE816E"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Casetas reciclaje-puntos móviles</w:t>
            </w:r>
          </w:p>
        </w:tc>
        <w:tc>
          <w:tcPr>
            <w:tcW w:w="758" w:type="dxa"/>
            <w:tcBorders>
              <w:top w:val="nil"/>
              <w:left w:val="nil"/>
              <w:bottom w:val="single" w:sz="4" w:space="0" w:color="auto"/>
              <w:right w:val="single" w:sz="4" w:space="0" w:color="auto"/>
            </w:tcBorders>
            <w:shd w:val="clear" w:color="auto" w:fill="auto"/>
            <w:noWrap/>
            <w:vAlign w:val="center"/>
            <w:hideMark/>
          </w:tcPr>
          <w:p w14:paraId="44E83A85"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1C19C6D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23ED6392"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6511A67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12CEA1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631C7427"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55A0DE4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177B0E2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66DB8E6A"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0FF36FF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091A5EED"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53B84C9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000000" w:fill="FFFFFF"/>
            <w:noWrap/>
            <w:vAlign w:val="center"/>
            <w:hideMark/>
          </w:tcPr>
          <w:p w14:paraId="605E1F6E"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15E8A71D"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28" w:type="dxa"/>
            <w:tcBorders>
              <w:top w:val="nil"/>
              <w:left w:val="nil"/>
              <w:bottom w:val="single" w:sz="4" w:space="0" w:color="auto"/>
              <w:right w:val="single" w:sz="4" w:space="0" w:color="auto"/>
            </w:tcBorders>
            <w:vAlign w:val="center"/>
          </w:tcPr>
          <w:p w14:paraId="2A074539" w14:textId="013B908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C972" w14:textId="193BE685"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74BE195B"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7DFF3654"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2D4388A"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Obras menores</w:t>
            </w:r>
          </w:p>
        </w:tc>
        <w:tc>
          <w:tcPr>
            <w:tcW w:w="758" w:type="dxa"/>
            <w:tcBorders>
              <w:top w:val="nil"/>
              <w:left w:val="nil"/>
              <w:bottom w:val="single" w:sz="4" w:space="0" w:color="auto"/>
              <w:right w:val="single" w:sz="4" w:space="0" w:color="auto"/>
            </w:tcBorders>
            <w:shd w:val="clear" w:color="auto" w:fill="auto"/>
            <w:noWrap/>
            <w:vAlign w:val="center"/>
            <w:hideMark/>
          </w:tcPr>
          <w:p w14:paraId="6289E211"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816" w:type="dxa"/>
            <w:tcBorders>
              <w:top w:val="nil"/>
              <w:left w:val="nil"/>
              <w:bottom w:val="single" w:sz="4" w:space="0" w:color="auto"/>
              <w:right w:val="single" w:sz="4" w:space="0" w:color="auto"/>
            </w:tcBorders>
            <w:shd w:val="clear" w:color="auto" w:fill="auto"/>
            <w:noWrap/>
            <w:vAlign w:val="center"/>
            <w:hideMark/>
          </w:tcPr>
          <w:p w14:paraId="5EB2A182"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694" w:type="dxa"/>
            <w:tcBorders>
              <w:top w:val="nil"/>
              <w:left w:val="nil"/>
              <w:bottom w:val="single" w:sz="4" w:space="0" w:color="auto"/>
              <w:right w:val="single" w:sz="4" w:space="0" w:color="auto"/>
            </w:tcBorders>
            <w:shd w:val="clear" w:color="auto" w:fill="auto"/>
            <w:noWrap/>
            <w:vAlign w:val="center"/>
            <w:hideMark/>
          </w:tcPr>
          <w:p w14:paraId="05EAD152"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08" w:type="dxa"/>
            <w:tcBorders>
              <w:top w:val="nil"/>
              <w:left w:val="nil"/>
              <w:bottom w:val="single" w:sz="4" w:space="0" w:color="auto"/>
              <w:right w:val="single" w:sz="4" w:space="0" w:color="auto"/>
            </w:tcBorders>
            <w:shd w:val="clear" w:color="auto" w:fill="auto"/>
            <w:noWrap/>
            <w:vAlign w:val="center"/>
            <w:hideMark/>
          </w:tcPr>
          <w:p w14:paraId="1C6CE925" w14:textId="77777777" w:rsidR="004272CD" w:rsidRPr="00782E1A" w:rsidRDefault="004272CD" w:rsidP="004272CD">
            <w:pPr>
              <w:spacing w:after="0"/>
              <w:ind w:firstLine="0"/>
              <w:jc w:val="center"/>
              <w:rPr>
                <w:rFonts w:ascii="Wingdings" w:hAnsi="Wingdings" w:cs="Calibri"/>
                <w:b/>
                <w:bCs/>
                <w:color w:val="FF0000"/>
                <w:sz w:val="17"/>
                <w:szCs w:val="17"/>
                <w:lang w:val="es-ES" w:eastAsia="es-ES"/>
              </w:rPr>
            </w:pPr>
            <w:r w:rsidRPr="00782E1A">
              <w:rPr>
                <w:rFonts w:ascii="Wingdings" w:hAnsi="Wingdings" w:cs="Calibri"/>
                <w:b/>
                <w:bCs/>
                <w:color w:val="FF0000"/>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1938E651"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674" w:type="dxa"/>
            <w:tcBorders>
              <w:top w:val="nil"/>
              <w:left w:val="nil"/>
              <w:bottom w:val="single" w:sz="4" w:space="0" w:color="auto"/>
              <w:right w:val="single" w:sz="4" w:space="0" w:color="auto"/>
            </w:tcBorders>
            <w:shd w:val="clear" w:color="auto" w:fill="auto"/>
            <w:noWrap/>
            <w:vAlign w:val="center"/>
            <w:hideMark/>
          </w:tcPr>
          <w:p w14:paraId="36E87BE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000000" w:fill="FFFFFF"/>
            <w:noWrap/>
            <w:vAlign w:val="center"/>
            <w:hideMark/>
          </w:tcPr>
          <w:p w14:paraId="0FE63BE4"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79" w:type="dxa"/>
            <w:tcBorders>
              <w:top w:val="nil"/>
              <w:left w:val="nil"/>
              <w:bottom w:val="single" w:sz="4" w:space="0" w:color="auto"/>
              <w:right w:val="single" w:sz="4" w:space="0" w:color="auto"/>
            </w:tcBorders>
            <w:shd w:val="clear" w:color="auto" w:fill="auto"/>
            <w:noWrap/>
            <w:vAlign w:val="center"/>
            <w:hideMark/>
          </w:tcPr>
          <w:p w14:paraId="0E944DAF"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817" w:type="dxa"/>
            <w:tcBorders>
              <w:top w:val="nil"/>
              <w:left w:val="nil"/>
              <w:bottom w:val="single" w:sz="4" w:space="0" w:color="auto"/>
              <w:right w:val="single" w:sz="4" w:space="0" w:color="auto"/>
            </w:tcBorders>
            <w:shd w:val="clear" w:color="auto" w:fill="auto"/>
            <w:noWrap/>
            <w:vAlign w:val="center"/>
            <w:hideMark/>
          </w:tcPr>
          <w:p w14:paraId="6A74DA5C"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65" w:type="dxa"/>
            <w:tcBorders>
              <w:top w:val="nil"/>
              <w:left w:val="nil"/>
              <w:bottom w:val="single" w:sz="4" w:space="0" w:color="auto"/>
              <w:right w:val="single" w:sz="4" w:space="0" w:color="auto"/>
            </w:tcBorders>
            <w:shd w:val="clear" w:color="auto" w:fill="auto"/>
            <w:noWrap/>
            <w:vAlign w:val="center"/>
            <w:hideMark/>
          </w:tcPr>
          <w:p w14:paraId="1FE9E692"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6B3F3F23"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57" w:type="dxa"/>
            <w:tcBorders>
              <w:top w:val="nil"/>
              <w:left w:val="nil"/>
              <w:bottom w:val="single" w:sz="4" w:space="0" w:color="auto"/>
              <w:right w:val="single" w:sz="4" w:space="0" w:color="auto"/>
            </w:tcBorders>
            <w:shd w:val="clear" w:color="auto" w:fill="auto"/>
            <w:noWrap/>
            <w:vAlign w:val="center"/>
            <w:hideMark/>
          </w:tcPr>
          <w:p w14:paraId="74660238"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8" w:type="dxa"/>
            <w:tcBorders>
              <w:top w:val="nil"/>
              <w:left w:val="nil"/>
              <w:bottom w:val="single" w:sz="4" w:space="0" w:color="auto"/>
              <w:right w:val="single" w:sz="4" w:space="0" w:color="auto"/>
            </w:tcBorders>
            <w:shd w:val="clear" w:color="auto" w:fill="auto"/>
            <w:noWrap/>
            <w:vAlign w:val="center"/>
            <w:hideMark/>
          </w:tcPr>
          <w:p w14:paraId="08701CC0"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36" w:type="dxa"/>
            <w:tcBorders>
              <w:top w:val="nil"/>
              <w:left w:val="nil"/>
              <w:bottom w:val="single" w:sz="4" w:space="0" w:color="auto"/>
              <w:right w:val="single" w:sz="4" w:space="0" w:color="auto"/>
            </w:tcBorders>
            <w:shd w:val="clear" w:color="auto" w:fill="auto"/>
            <w:noWrap/>
            <w:vAlign w:val="center"/>
            <w:hideMark/>
          </w:tcPr>
          <w:p w14:paraId="500BB5B6" w14:textId="77777777"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nil"/>
              <w:left w:val="nil"/>
              <w:bottom w:val="single" w:sz="4" w:space="0" w:color="auto"/>
              <w:right w:val="single" w:sz="4" w:space="0" w:color="auto"/>
            </w:tcBorders>
            <w:vAlign w:val="center"/>
          </w:tcPr>
          <w:p w14:paraId="75E13EFD" w14:textId="6524487B"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6D74A" w14:textId="73F76B6E" w:rsidR="004272CD" w:rsidRPr="00782E1A" w:rsidRDefault="004272CD" w:rsidP="004272CD">
            <w:pPr>
              <w:spacing w:after="0"/>
              <w:ind w:firstLine="0"/>
              <w:jc w:val="center"/>
              <w:rPr>
                <w:rFonts w:ascii="Wingdings" w:hAnsi="Wingdings" w:cs="Calibri"/>
                <w:b/>
                <w:bCs/>
                <w:color w:val="375623"/>
                <w:sz w:val="17"/>
                <w:szCs w:val="17"/>
                <w:lang w:val="es-ES" w:eastAsia="es-ES"/>
              </w:rPr>
            </w:pPr>
            <w:r w:rsidRPr="00782E1A">
              <w:rPr>
                <w:rFonts w:ascii="Wingdings" w:hAnsi="Wingdings" w:cs="Calibri"/>
                <w:b/>
                <w:bCs/>
                <w:color w:val="375623"/>
                <w:sz w:val="17"/>
                <w:szCs w:val="17"/>
                <w:lang w:val="es-ES" w:eastAsia="es-ES"/>
              </w:rPr>
              <w:t></w:t>
            </w:r>
          </w:p>
        </w:tc>
      </w:tr>
      <w:tr w:rsidR="004272CD" w:rsidRPr="00940664" w14:paraId="2E920086" w14:textId="77777777" w:rsidTr="004272CD">
        <w:trPr>
          <w:trHeight w:val="300"/>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DFB26B" w14:textId="77777777" w:rsidR="004272CD" w:rsidRPr="00940664" w:rsidRDefault="004272CD" w:rsidP="004272CD">
            <w:pPr>
              <w:spacing w:after="0"/>
              <w:ind w:firstLine="0"/>
              <w:jc w:val="center"/>
              <w:rPr>
                <w:rFonts w:ascii="Arial Narrow" w:hAnsi="Arial Narrow" w:cs="Calibri"/>
                <w:b/>
                <w:bCs/>
                <w:color w:val="000000"/>
                <w:sz w:val="18"/>
                <w:szCs w:val="18"/>
                <w:lang w:val="es-ES" w:eastAsia="es-ES"/>
              </w:rPr>
            </w:pPr>
            <w:r w:rsidRPr="00940664">
              <w:rPr>
                <w:rFonts w:ascii="Arial Narrow" w:hAnsi="Arial Narrow" w:cs="Calibri"/>
                <w:b/>
                <w:bCs/>
                <w:color w:val="000000"/>
                <w:sz w:val="18"/>
                <w:szCs w:val="18"/>
                <w:lang w:val="es-ES" w:eastAsia="es-ES"/>
              </w:rPr>
              <w:t>Personal</w:t>
            </w:r>
          </w:p>
        </w:tc>
        <w:tc>
          <w:tcPr>
            <w:tcW w:w="2356" w:type="dxa"/>
            <w:tcBorders>
              <w:top w:val="nil"/>
              <w:left w:val="nil"/>
              <w:bottom w:val="single" w:sz="4" w:space="0" w:color="auto"/>
              <w:right w:val="single" w:sz="4" w:space="0" w:color="auto"/>
            </w:tcBorders>
            <w:shd w:val="clear" w:color="auto" w:fill="auto"/>
            <w:noWrap/>
            <w:vAlign w:val="center"/>
            <w:hideMark/>
          </w:tcPr>
          <w:p w14:paraId="0FCC7E2D"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Técnico/a de residuos</w:t>
            </w:r>
          </w:p>
        </w:tc>
        <w:tc>
          <w:tcPr>
            <w:tcW w:w="758" w:type="dxa"/>
            <w:tcBorders>
              <w:top w:val="nil"/>
              <w:left w:val="nil"/>
              <w:bottom w:val="single" w:sz="4" w:space="0" w:color="auto"/>
              <w:right w:val="single" w:sz="4" w:space="0" w:color="auto"/>
            </w:tcBorders>
            <w:shd w:val="clear" w:color="auto" w:fill="auto"/>
            <w:noWrap/>
            <w:vAlign w:val="center"/>
            <w:hideMark/>
          </w:tcPr>
          <w:p w14:paraId="33114CE1"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816" w:type="dxa"/>
            <w:tcBorders>
              <w:top w:val="nil"/>
              <w:left w:val="nil"/>
              <w:bottom w:val="single" w:sz="4" w:space="0" w:color="auto"/>
              <w:right w:val="single" w:sz="4" w:space="0" w:color="auto"/>
            </w:tcBorders>
            <w:shd w:val="clear" w:color="auto" w:fill="auto"/>
            <w:noWrap/>
            <w:vAlign w:val="center"/>
            <w:hideMark/>
          </w:tcPr>
          <w:p w14:paraId="39BF26FC"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694" w:type="dxa"/>
            <w:tcBorders>
              <w:top w:val="nil"/>
              <w:left w:val="nil"/>
              <w:bottom w:val="single" w:sz="4" w:space="0" w:color="auto"/>
              <w:right w:val="single" w:sz="4" w:space="0" w:color="auto"/>
            </w:tcBorders>
            <w:shd w:val="clear" w:color="auto" w:fill="auto"/>
            <w:noWrap/>
            <w:vAlign w:val="center"/>
            <w:hideMark/>
          </w:tcPr>
          <w:p w14:paraId="754763D1"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08" w:type="dxa"/>
            <w:tcBorders>
              <w:top w:val="nil"/>
              <w:left w:val="nil"/>
              <w:bottom w:val="single" w:sz="4" w:space="0" w:color="auto"/>
              <w:right w:val="single" w:sz="4" w:space="0" w:color="auto"/>
            </w:tcBorders>
            <w:shd w:val="clear" w:color="auto" w:fill="auto"/>
            <w:noWrap/>
            <w:vAlign w:val="center"/>
            <w:hideMark/>
          </w:tcPr>
          <w:p w14:paraId="4ECD33B3"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57" w:type="dxa"/>
            <w:tcBorders>
              <w:top w:val="nil"/>
              <w:left w:val="nil"/>
              <w:bottom w:val="single" w:sz="4" w:space="0" w:color="auto"/>
              <w:right w:val="single" w:sz="4" w:space="0" w:color="auto"/>
            </w:tcBorders>
            <w:shd w:val="clear" w:color="000000" w:fill="FFFFFF"/>
            <w:noWrap/>
            <w:vAlign w:val="center"/>
            <w:hideMark/>
          </w:tcPr>
          <w:p w14:paraId="31452DB9"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674" w:type="dxa"/>
            <w:tcBorders>
              <w:top w:val="nil"/>
              <w:left w:val="nil"/>
              <w:bottom w:val="single" w:sz="4" w:space="0" w:color="auto"/>
              <w:right w:val="single" w:sz="4" w:space="0" w:color="auto"/>
            </w:tcBorders>
            <w:shd w:val="clear" w:color="auto" w:fill="auto"/>
            <w:noWrap/>
            <w:vAlign w:val="center"/>
            <w:hideMark/>
          </w:tcPr>
          <w:p w14:paraId="45F7E7ED"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Contratado</w:t>
            </w:r>
          </w:p>
        </w:tc>
        <w:tc>
          <w:tcPr>
            <w:tcW w:w="779" w:type="dxa"/>
            <w:tcBorders>
              <w:top w:val="nil"/>
              <w:left w:val="nil"/>
              <w:bottom w:val="single" w:sz="4" w:space="0" w:color="auto"/>
              <w:right w:val="single" w:sz="4" w:space="0" w:color="auto"/>
            </w:tcBorders>
            <w:shd w:val="clear" w:color="auto" w:fill="auto"/>
            <w:noWrap/>
            <w:vAlign w:val="center"/>
            <w:hideMark/>
          </w:tcPr>
          <w:p w14:paraId="52894125"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779" w:type="dxa"/>
            <w:tcBorders>
              <w:top w:val="nil"/>
              <w:left w:val="nil"/>
              <w:bottom w:val="single" w:sz="4" w:space="0" w:color="auto"/>
              <w:right w:val="single" w:sz="4" w:space="0" w:color="auto"/>
            </w:tcBorders>
            <w:shd w:val="clear" w:color="auto" w:fill="auto"/>
            <w:noWrap/>
            <w:vAlign w:val="center"/>
            <w:hideMark/>
          </w:tcPr>
          <w:p w14:paraId="7694FE4E"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817" w:type="dxa"/>
            <w:tcBorders>
              <w:top w:val="nil"/>
              <w:left w:val="nil"/>
              <w:bottom w:val="single" w:sz="4" w:space="0" w:color="auto"/>
              <w:right w:val="single" w:sz="4" w:space="0" w:color="auto"/>
            </w:tcBorders>
            <w:shd w:val="clear" w:color="auto" w:fill="auto"/>
            <w:noWrap/>
            <w:vAlign w:val="center"/>
            <w:hideMark/>
          </w:tcPr>
          <w:p w14:paraId="4CECFCAF"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765" w:type="dxa"/>
            <w:tcBorders>
              <w:top w:val="nil"/>
              <w:left w:val="nil"/>
              <w:bottom w:val="single" w:sz="4" w:space="0" w:color="auto"/>
              <w:right w:val="single" w:sz="4" w:space="0" w:color="auto"/>
            </w:tcBorders>
            <w:shd w:val="clear" w:color="auto" w:fill="auto"/>
            <w:noWrap/>
            <w:vAlign w:val="center"/>
            <w:hideMark/>
          </w:tcPr>
          <w:p w14:paraId="3AA69347"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757" w:type="dxa"/>
            <w:tcBorders>
              <w:top w:val="nil"/>
              <w:left w:val="nil"/>
              <w:bottom w:val="single" w:sz="4" w:space="0" w:color="auto"/>
              <w:right w:val="single" w:sz="4" w:space="0" w:color="auto"/>
            </w:tcBorders>
            <w:shd w:val="clear" w:color="auto" w:fill="auto"/>
            <w:noWrap/>
            <w:vAlign w:val="center"/>
            <w:hideMark/>
          </w:tcPr>
          <w:p w14:paraId="236CCC22"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Propio</w:t>
            </w:r>
          </w:p>
        </w:tc>
        <w:tc>
          <w:tcPr>
            <w:tcW w:w="757" w:type="dxa"/>
            <w:tcBorders>
              <w:top w:val="nil"/>
              <w:left w:val="nil"/>
              <w:bottom w:val="single" w:sz="4" w:space="0" w:color="auto"/>
              <w:right w:val="single" w:sz="4" w:space="0" w:color="auto"/>
            </w:tcBorders>
            <w:shd w:val="clear" w:color="auto" w:fill="auto"/>
            <w:noWrap/>
            <w:vAlign w:val="center"/>
            <w:hideMark/>
          </w:tcPr>
          <w:p w14:paraId="1FDFF6D1" w14:textId="77777777" w:rsidR="004272CD" w:rsidRPr="007B6652" w:rsidRDefault="004272CD" w:rsidP="004272CD">
            <w:pPr>
              <w:spacing w:after="0"/>
              <w:ind w:firstLine="0"/>
              <w:jc w:val="center"/>
              <w:rPr>
                <w:rFonts w:ascii="Arial Narrow" w:hAnsi="Arial Narrow" w:cs="Calibri"/>
                <w:color w:val="000000"/>
                <w:sz w:val="17"/>
                <w:szCs w:val="17"/>
                <w:lang w:val="es-ES" w:eastAsia="es-ES"/>
              </w:rPr>
            </w:pPr>
            <w:r w:rsidRPr="007B6652">
              <w:rPr>
                <w:rFonts w:ascii="Arial Narrow" w:hAnsi="Arial Narrow" w:cs="Calibri"/>
                <w:color w:val="000000"/>
                <w:sz w:val="17"/>
                <w:szCs w:val="17"/>
                <w:lang w:val="es-ES" w:eastAsia="es-ES"/>
              </w:rPr>
              <w:t>Propio*</w:t>
            </w:r>
          </w:p>
        </w:tc>
        <w:tc>
          <w:tcPr>
            <w:tcW w:w="738" w:type="dxa"/>
            <w:tcBorders>
              <w:top w:val="nil"/>
              <w:left w:val="nil"/>
              <w:bottom w:val="single" w:sz="4" w:space="0" w:color="auto"/>
              <w:right w:val="single" w:sz="4" w:space="0" w:color="auto"/>
            </w:tcBorders>
            <w:shd w:val="clear" w:color="auto" w:fill="auto"/>
            <w:noWrap/>
            <w:vAlign w:val="center"/>
            <w:hideMark/>
          </w:tcPr>
          <w:p w14:paraId="6E0C67D2" w14:textId="77777777" w:rsidR="004272CD" w:rsidRPr="007B6652" w:rsidRDefault="004272CD" w:rsidP="004272CD">
            <w:pPr>
              <w:spacing w:after="0"/>
              <w:ind w:firstLine="0"/>
              <w:jc w:val="center"/>
              <w:rPr>
                <w:rFonts w:ascii="Arial Narrow" w:hAnsi="Arial Narrow" w:cs="Calibri"/>
                <w:color w:val="000000"/>
                <w:sz w:val="17"/>
                <w:szCs w:val="17"/>
                <w:lang w:val="es-ES" w:eastAsia="es-ES"/>
              </w:rPr>
            </w:pPr>
            <w:r w:rsidRPr="007B6652">
              <w:rPr>
                <w:rFonts w:ascii="Arial Narrow" w:hAnsi="Arial Narrow" w:cs="Calibri"/>
                <w:color w:val="000000"/>
                <w:sz w:val="17"/>
                <w:szCs w:val="17"/>
                <w:lang w:val="es-ES" w:eastAsia="es-ES"/>
              </w:rPr>
              <w:t>Propio*</w:t>
            </w:r>
          </w:p>
        </w:tc>
        <w:tc>
          <w:tcPr>
            <w:tcW w:w="736" w:type="dxa"/>
            <w:tcBorders>
              <w:top w:val="nil"/>
              <w:left w:val="nil"/>
              <w:bottom w:val="single" w:sz="4" w:space="0" w:color="auto"/>
              <w:right w:val="single" w:sz="4" w:space="0" w:color="auto"/>
            </w:tcBorders>
            <w:shd w:val="clear" w:color="auto" w:fill="auto"/>
            <w:noWrap/>
            <w:vAlign w:val="center"/>
            <w:hideMark/>
          </w:tcPr>
          <w:p w14:paraId="6CF7D075" w14:textId="77777777" w:rsidR="004272CD" w:rsidRPr="007B6652" w:rsidRDefault="004272CD" w:rsidP="004272CD">
            <w:pPr>
              <w:spacing w:after="0"/>
              <w:ind w:firstLine="0"/>
              <w:jc w:val="center"/>
              <w:rPr>
                <w:rFonts w:ascii="Arial Narrow" w:hAnsi="Arial Narrow" w:cs="Calibri"/>
                <w:color w:val="000000"/>
                <w:sz w:val="17"/>
                <w:szCs w:val="17"/>
                <w:lang w:val="es-ES" w:eastAsia="es-ES"/>
              </w:rPr>
            </w:pPr>
            <w:r w:rsidRPr="007B6652">
              <w:rPr>
                <w:rFonts w:ascii="Arial Narrow" w:hAnsi="Arial Narrow" w:cs="Calibri"/>
                <w:color w:val="000000"/>
                <w:sz w:val="17"/>
                <w:szCs w:val="17"/>
                <w:lang w:val="es-ES" w:eastAsia="es-ES"/>
              </w:rPr>
              <w:t>Propio</w:t>
            </w:r>
          </w:p>
        </w:tc>
        <w:tc>
          <w:tcPr>
            <w:tcW w:w="728" w:type="dxa"/>
            <w:tcBorders>
              <w:top w:val="nil"/>
              <w:left w:val="nil"/>
              <w:bottom w:val="single" w:sz="4" w:space="0" w:color="auto"/>
              <w:right w:val="single" w:sz="4" w:space="0" w:color="auto"/>
            </w:tcBorders>
            <w:vAlign w:val="center"/>
          </w:tcPr>
          <w:p w14:paraId="23007BE9" w14:textId="3BFD94CA" w:rsidR="004272CD" w:rsidRPr="007B6652" w:rsidRDefault="004272CD" w:rsidP="004272CD">
            <w:pPr>
              <w:spacing w:after="0"/>
              <w:ind w:firstLine="0"/>
              <w:jc w:val="center"/>
              <w:rPr>
                <w:rFonts w:ascii="Arial Narrow" w:hAnsi="Arial Narrow" w:cs="Calibri"/>
                <w:color w:val="000000"/>
                <w:sz w:val="17"/>
                <w:szCs w:val="17"/>
                <w:lang w:val="es-ES" w:eastAsia="es-ES"/>
              </w:rPr>
            </w:pPr>
            <w:r w:rsidRPr="007B6652">
              <w:rPr>
                <w:rFonts w:ascii="Arial Narrow" w:hAnsi="Arial Narrow" w:cs="Calibri"/>
                <w:color w:val="000000"/>
                <w:sz w:val="17"/>
                <w:szCs w:val="17"/>
                <w:lang w:val="es-ES" w:eastAsia="es-ES"/>
              </w:rPr>
              <w:t>Propio*</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50B5E" w14:textId="638F9D8E" w:rsidR="004272CD" w:rsidRPr="007B6652" w:rsidRDefault="004272CD" w:rsidP="004272CD">
            <w:pPr>
              <w:spacing w:after="0"/>
              <w:ind w:firstLine="0"/>
              <w:jc w:val="center"/>
              <w:rPr>
                <w:rFonts w:ascii="Arial Narrow" w:hAnsi="Arial Narrow" w:cs="Calibri"/>
                <w:color w:val="000000"/>
                <w:sz w:val="17"/>
                <w:szCs w:val="17"/>
                <w:lang w:val="es-ES" w:eastAsia="es-ES"/>
              </w:rPr>
            </w:pPr>
            <w:r w:rsidRPr="007B6652">
              <w:rPr>
                <w:rFonts w:ascii="Arial Narrow" w:hAnsi="Arial Narrow" w:cs="Calibri"/>
                <w:color w:val="000000"/>
                <w:sz w:val="17"/>
                <w:szCs w:val="17"/>
                <w:lang w:val="es-ES" w:eastAsia="es-ES"/>
              </w:rPr>
              <w:t>Propio</w:t>
            </w:r>
          </w:p>
        </w:tc>
      </w:tr>
      <w:tr w:rsidR="004272CD" w:rsidRPr="00940664" w14:paraId="5A380722" w14:textId="77777777" w:rsidTr="004272CD">
        <w:trPr>
          <w:trHeight w:val="300"/>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14:paraId="322AD365" w14:textId="77777777" w:rsidR="004272CD" w:rsidRPr="00940664" w:rsidRDefault="004272CD" w:rsidP="004272CD">
            <w:pPr>
              <w:spacing w:after="0"/>
              <w:ind w:firstLine="0"/>
              <w:jc w:val="left"/>
              <w:rPr>
                <w:rFonts w:ascii="Arial Narrow" w:hAnsi="Arial Narrow" w:cs="Calibri"/>
                <w:b/>
                <w:bCs/>
                <w:color w:val="000000"/>
                <w:sz w:val="18"/>
                <w:szCs w:val="18"/>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FFCA4CE" w14:textId="77777777" w:rsidR="004272CD" w:rsidRPr="00782E1A" w:rsidRDefault="004272CD" w:rsidP="004272CD">
            <w:pPr>
              <w:spacing w:after="0"/>
              <w:ind w:firstLine="0"/>
              <w:jc w:val="left"/>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Gerente</w:t>
            </w:r>
          </w:p>
        </w:tc>
        <w:tc>
          <w:tcPr>
            <w:tcW w:w="758" w:type="dxa"/>
            <w:tcBorders>
              <w:top w:val="nil"/>
              <w:left w:val="nil"/>
              <w:bottom w:val="single" w:sz="4" w:space="0" w:color="auto"/>
              <w:right w:val="single" w:sz="4" w:space="0" w:color="auto"/>
            </w:tcBorders>
            <w:shd w:val="clear" w:color="auto" w:fill="auto"/>
            <w:noWrap/>
            <w:vAlign w:val="center"/>
            <w:hideMark/>
          </w:tcPr>
          <w:p w14:paraId="0A4B47E2"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816" w:type="dxa"/>
            <w:tcBorders>
              <w:top w:val="nil"/>
              <w:left w:val="nil"/>
              <w:bottom w:val="single" w:sz="4" w:space="0" w:color="auto"/>
              <w:right w:val="single" w:sz="4" w:space="0" w:color="auto"/>
            </w:tcBorders>
            <w:shd w:val="clear" w:color="auto" w:fill="auto"/>
            <w:noWrap/>
            <w:vAlign w:val="center"/>
            <w:hideMark/>
          </w:tcPr>
          <w:p w14:paraId="051162CD"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694" w:type="dxa"/>
            <w:tcBorders>
              <w:top w:val="nil"/>
              <w:left w:val="nil"/>
              <w:bottom w:val="single" w:sz="4" w:space="0" w:color="auto"/>
              <w:right w:val="single" w:sz="4" w:space="0" w:color="auto"/>
            </w:tcBorders>
            <w:shd w:val="clear" w:color="auto" w:fill="auto"/>
            <w:noWrap/>
            <w:vAlign w:val="center"/>
            <w:hideMark/>
          </w:tcPr>
          <w:p w14:paraId="070800B5"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08" w:type="dxa"/>
            <w:tcBorders>
              <w:top w:val="nil"/>
              <w:left w:val="nil"/>
              <w:bottom w:val="single" w:sz="4" w:space="0" w:color="auto"/>
              <w:right w:val="single" w:sz="4" w:space="0" w:color="auto"/>
            </w:tcBorders>
            <w:shd w:val="clear" w:color="auto" w:fill="auto"/>
            <w:noWrap/>
            <w:vAlign w:val="center"/>
            <w:hideMark/>
          </w:tcPr>
          <w:p w14:paraId="590FD600"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57" w:type="dxa"/>
            <w:tcBorders>
              <w:top w:val="nil"/>
              <w:left w:val="nil"/>
              <w:bottom w:val="single" w:sz="4" w:space="0" w:color="auto"/>
              <w:right w:val="single" w:sz="4" w:space="0" w:color="auto"/>
            </w:tcBorders>
            <w:shd w:val="clear" w:color="000000" w:fill="FFFFFF"/>
            <w:noWrap/>
            <w:vAlign w:val="center"/>
            <w:hideMark/>
          </w:tcPr>
          <w:p w14:paraId="4F91AB52"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674" w:type="dxa"/>
            <w:tcBorders>
              <w:top w:val="nil"/>
              <w:left w:val="nil"/>
              <w:bottom w:val="single" w:sz="4" w:space="0" w:color="auto"/>
              <w:right w:val="single" w:sz="4" w:space="0" w:color="auto"/>
            </w:tcBorders>
            <w:shd w:val="clear" w:color="auto" w:fill="auto"/>
            <w:noWrap/>
            <w:vAlign w:val="center"/>
            <w:hideMark/>
          </w:tcPr>
          <w:p w14:paraId="22664328" w14:textId="0852AF8F" w:rsidR="004272CD" w:rsidRPr="00782E1A" w:rsidRDefault="002B11DB" w:rsidP="004272CD">
            <w:pPr>
              <w:spacing w:after="0"/>
              <w:ind w:firstLine="0"/>
              <w:jc w:val="center"/>
              <w:rPr>
                <w:rFonts w:ascii="Arial Narrow" w:hAnsi="Arial Narrow" w:cs="Calibri"/>
                <w:color w:val="000000"/>
                <w:sz w:val="17"/>
                <w:szCs w:val="17"/>
                <w:lang w:val="es-ES" w:eastAsia="es-ES"/>
              </w:rPr>
            </w:pPr>
            <w:r>
              <w:rPr>
                <w:rFonts w:ascii="Arial Narrow" w:hAnsi="Arial Narrow" w:cs="Calibri"/>
                <w:color w:val="000000"/>
                <w:sz w:val="17"/>
                <w:szCs w:val="17"/>
                <w:lang w:val="es-ES" w:eastAsia="es-ES"/>
              </w:rPr>
              <w:t>NO</w:t>
            </w:r>
          </w:p>
        </w:tc>
        <w:tc>
          <w:tcPr>
            <w:tcW w:w="779" w:type="dxa"/>
            <w:tcBorders>
              <w:top w:val="nil"/>
              <w:left w:val="nil"/>
              <w:bottom w:val="single" w:sz="4" w:space="0" w:color="auto"/>
              <w:right w:val="single" w:sz="4" w:space="0" w:color="auto"/>
            </w:tcBorders>
            <w:shd w:val="clear" w:color="auto" w:fill="auto"/>
            <w:noWrap/>
            <w:vAlign w:val="center"/>
            <w:hideMark/>
          </w:tcPr>
          <w:p w14:paraId="482B0B41"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79" w:type="dxa"/>
            <w:tcBorders>
              <w:top w:val="nil"/>
              <w:left w:val="nil"/>
              <w:bottom w:val="single" w:sz="4" w:space="0" w:color="auto"/>
              <w:right w:val="single" w:sz="4" w:space="0" w:color="auto"/>
            </w:tcBorders>
            <w:shd w:val="clear" w:color="auto" w:fill="auto"/>
            <w:noWrap/>
            <w:vAlign w:val="center"/>
            <w:hideMark/>
          </w:tcPr>
          <w:p w14:paraId="365B9F85"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817" w:type="dxa"/>
            <w:tcBorders>
              <w:top w:val="nil"/>
              <w:left w:val="nil"/>
              <w:bottom w:val="single" w:sz="4" w:space="0" w:color="auto"/>
              <w:right w:val="single" w:sz="4" w:space="0" w:color="auto"/>
            </w:tcBorders>
            <w:shd w:val="clear" w:color="auto" w:fill="auto"/>
            <w:noWrap/>
            <w:vAlign w:val="center"/>
            <w:hideMark/>
          </w:tcPr>
          <w:p w14:paraId="74038229"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65" w:type="dxa"/>
            <w:tcBorders>
              <w:top w:val="nil"/>
              <w:left w:val="nil"/>
              <w:bottom w:val="single" w:sz="4" w:space="0" w:color="auto"/>
              <w:right w:val="single" w:sz="4" w:space="0" w:color="auto"/>
            </w:tcBorders>
            <w:shd w:val="clear" w:color="auto" w:fill="auto"/>
            <w:noWrap/>
            <w:vAlign w:val="center"/>
            <w:hideMark/>
          </w:tcPr>
          <w:p w14:paraId="45A55EB9"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57" w:type="dxa"/>
            <w:tcBorders>
              <w:top w:val="nil"/>
              <w:left w:val="nil"/>
              <w:bottom w:val="single" w:sz="4" w:space="0" w:color="auto"/>
              <w:right w:val="single" w:sz="4" w:space="0" w:color="auto"/>
            </w:tcBorders>
            <w:shd w:val="clear" w:color="auto" w:fill="auto"/>
            <w:noWrap/>
            <w:vAlign w:val="center"/>
            <w:hideMark/>
          </w:tcPr>
          <w:p w14:paraId="742FB48C"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57" w:type="dxa"/>
            <w:tcBorders>
              <w:top w:val="nil"/>
              <w:left w:val="nil"/>
              <w:bottom w:val="single" w:sz="4" w:space="0" w:color="auto"/>
              <w:right w:val="single" w:sz="4" w:space="0" w:color="auto"/>
            </w:tcBorders>
            <w:shd w:val="clear" w:color="auto" w:fill="auto"/>
            <w:noWrap/>
            <w:vAlign w:val="center"/>
            <w:hideMark/>
          </w:tcPr>
          <w:p w14:paraId="652E5ACA"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38" w:type="dxa"/>
            <w:tcBorders>
              <w:top w:val="nil"/>
              <w:left w:val="nil"/>
              <w:bottom w:val="single" w:sz="4" w:space="0" w:color="auto"/>
              <w:right w:val="single" w:sz="4" w:space="0" w:color="auto"/>
            </w:tcBorders>
            <w:shd w:val="clear" w:color="auto" w:fill="auto"/>
            <w:noWrap/>
            <w:vAlign w:val="center"/>
            <w:hideMark/>
          </w:tcPr>
          <w:p w14:paraId="3E5DE202"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SI</w:t>
            </w:r>
          </w:p>
        </w:tc>
        <w:tc>
          <w:tcPr>
            <w:tcW w:w="736" w:type="dxa"/>
            <w:tcBorders>
              <w:top w:val="nil"/>
              <w:left w:val="nil"/>
              <w:bottom w:val="single" w:sz="4" w:space="0" w:color="auto"/>
              <w:right w:val="single" w:sz="4" w:space="0" w:color="auto"/>
            </w:tcBorders>
            <w:shd w:val="clear" w:color="auto" w:fill="auto"/>
            <w:noWrap/>
            <w:vAlign w:val="center"/>
            <w:hideMark/>
          </w:tcPr>
          <w:p w14:paraId="32B42C69" w14:textId="77777777"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NO</w:t>
            </w:r>
          </w:p>
        </w:tc>
        <w:tc>
          <w:tcPr>
            <w:tcW w:w="728" w:type="dxa"/>
            <w:tcBorders>
              <w:top w:val="nil"/>
              <w:left w:val="nil"/>
              <w:bottom w:val="single" w:sz="4" w:space="0" w:color="auto"/>
              <w:right w:val="single" w:sz="4" w:space="0" w:color="auto"/>
            </w:tcBorders>
            <w:vAlign w:val="center"/>
          </w:tcPr>
          <w:p w14:paraId="28940957" w14:textId="0A41E33A"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SI</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F23" w14:textId="649E50F1" w:rsidR="004272CD" w:rsidRPr="00782E1A" w:rsidRDefault="004272CD" w:rsidP="004272CD">
            <w:pPr>
              <w:spacing w:after="0"/>
              <w:ind w:firstLine="0"/>
              <w:jc w:val="center"/>
              <w:rPr>
                <w:rFonts w:ascii="Arial Narrow" w:hAnsi="Arial Narrow" w:cs="Calibri"/>
                <w:color w:val="000000"/>
                <w:sz w:val="17"/>
                <w:szCs w:val="17"/>
                <w:lang w:val="es-ES" w:eastAsia="es-ES"/>
              </w:rPr>
            </w:pPr>
            <w:r w:rsidRPr="00782E1A">
              <w:rPr>
                <w:rFonts w:ascii="Arial Narrow" w:hAnsi="Arial Narrow" w:cs="Calibri"/>
                <w:color w:val="000000"/>
                <w:sz w:val="17"/>
                <w:szCs w:val="17"/>
                <w:lang w:val="es-ES" w:eastAsia="es-ES"/>
              </w:rPr>
              <w:t>SI</w:t>
            </w:r>
          </w:p>
        </w:tc>
      </w:tr>
    </w:tbl>
    <w:p w14:paraId="32767FE4" w14:textId="77777777" w:rsidR="0002624E" w:rsidRPr="004F4336" w:rsidRDefault="004F4336" w:rsidP="0058143D">
      <w:pPr>
        <w:spacing w:before="120" w:after="0"/>
        <w:ind w:firstLine="0"/>
        <w:jc w:val="left"/>
        <w:rPr>
          <w:rFonts w:eastAsia="CIDFont+F6"/>
          <w:sz w:val="16"/>
          <w:szCs w:val="26"/>
        </w:rPr>
      </w:pPr>
      <w:r w:rsidRPr="007B6652">
        <w:rPr>
          <w:rFonts w:eastAsia="CIDFont+F6"/>
          <w:sz w:val="16"/>
          <w:szCs w:val="26"/>
        </w:rPr>
        <w:t>* No tienen técnico de residuos, otro personal propio de la mancomunidad hace las funciones de un técnico de residuos.</w:t>
      </w:r>
    </w:p>
    <w:p w14:paraId="07150DD2" w14:textId="77777777" w:rsidR="0002624E" w:rsidRDefault="0002624E" w:rsidP="0058143D">
      <w:pPr>
        <w:spacing w:before="120" w:after="0"/>
        <w:ind w:firstLine="0"/>
        <w:jc w:val="left"/>
        <w:rPr>
          <w:rFonts w:eastAsia="CIDFont+F6"/>
          <w:sz w:val="26"/>
          <w:szCs w:val="26"/>
        </w:rPr>
        <w:sectPr w:rsidR="0002624E" w:rsidSect="004272CD">
          <w:footerReference w:type="default" r:id="rId32"/>
          <w:pgSz w:w="16840" w:h="11907" w:orient="landscape" w:code="9"/>
          <w:pgMar w:top="1559" w:right="2109" w:bottom="1559" w:left="1644" w:header="369" w:footer="136" w:gutter="0"/>
          <w:cols w:space="720"/>
          <w:docGrid w:linePitch="360"/>
        </w:sectPr>
      </w:pPr>
    </w:p>
    <w:p w14:paraId="4DBFE969" w14:textId="77777777" w:rsidR="00F477E4" w:rsidRPr="00AE53CA" w:rsidRDefault="00F477E4" w:rsidP="00F477E4">
      <w:pPr>
        <w:pStyle w:val="atitulo1"/>
      </w:pPr>
      <w:bookmarkStart w:id="48" w:name="_Toc109716826"/>
      <w:bookmarkStart w:id="49" w:name="_Toc114139167"/>
      <w:bookmarkStart w:id="50" w:name="_Toc103578539"/>
      <w:bookmarkStart w:id="51" w:name="_Toc109716822"/>
      <w:r w:rsidRPr="00AE53CA">
        <w:lastRenderedPageBreak/>
        <w:t xml:space="preserve">Anexo </w:t>
      </w:r>
      <w:r>
        <w:t>3</w:t>
      </w:r>
      <w:r w:rsidRPr="00AE53CA">
        <w:t>. Circuito de</w:t>
      </w:r>
      <w:r w:rsidR="002A47EF">
        <w:t xml:space="preserve"> fracción</w:t>
      </w:r>
      <w:r w:rsidRPr="00AE53CA">
        <w:t xml:space="preserve"> papel-cartón</w:t>
      </w:r>
      <w:bookmarkEnd w:id="48"/>
      <w:bookmarkEnd w:id="49"/>
    </w:p>
    <w:p w14:paraId="566A3CDB" w14:textId="77777777" w:rsidR="00F477E4" w:rsidRDefault="003F76A7" w:rsidP="00F477E4">
      <w:pPr>
        <w:tabs>
          <w:tab w:val="left" w:pos="454"/>
        </w:tabs>
        <w:spacing w:before="120"/>
        <w:ind w:right="142" w:firstLine="0"/>
        <w:rPr>
          <w:sz w:val="26"/>
          <w:szCs w:val="26"/>
          <w:lang w:eastAsia="es-ES"/>
        </w:rPr>
      </w:pPr>
      <w:r>
        <w:rPr>
          <w:noProof/>
          <w:lang w:val="es-ES" w:eastAsia="es-ES"/>
        </w:rPr>
        <mc:AlternateContent>
          <mc:Choice Requires="wps">
            <w:drawing>
              <wp:anchor distT="0" distB="0" distL="114300" distR="114300" simplePos="0" relativeHeight="251709952" behindDoc="0" locked="0" layoutInCell="1" allowOverlap="1" wp14:anchorId="57CBEB78" wp14:editId="4515309D">
                <wp:simplePos x="0" y="0"/>
                <wp:positionH relativeFrom="column">
                  <wp:posOffset>2159000</wp:posOffset>
                </wp:positionH>
                <wp:positionV relativeFrom="paragraph">
                  <wp:posOffset>7181850</wp:posOffset>
                </wp:positionV>
                <wp:extent cx="1180465" cy="26860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180465" cy="268605"/>
                        </a:xfrm>
                        <a:prstGeom prst="rect">
                          <a:avLst/>
                        </a:prstGeom>
                        <a:noFill/>
                        <a:ln w="12700">
                          <a:noFill/>
                        </a:ln>
                      </wps:spPr>
                      <wps:txbx>
                        <w:txbxContent>
                          <w:p w14:paraId="1316561C" w14:textId="77777777" w:rsidR="005B2440" w:rsidRPr="003F76A7" w:rsidRDefault="005B2440" w:rsidP="003F76A7">
                            <w:pPr>
                              <w:rPr>
                                <w:b/>
                                <w:color w:val="4F6228" w:themeColor="accent3" w:themeShade="80"/>
                                <w:sz w:val="18"/>
                              </w:rPr>
                            </w:pPr>
                            <w:r w:rsidRPr="003F76A7">
                              <w:rPr>
                                <w:b/>
                                <w:color w:val="4F6228" w:themeColor="accent3" w:themeShade="80"/>
                                <w:sz w:val="18"/>
                              </w:rPr>
                              <w:t>S: 853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EB78" id="Cuadro de texto 120" o:spid="_x0000_s1027" type="#_x0000_t202" style="position:absolute;left:0;text-align:left;margin-left:170pt;margin-top:565.5pt;width:92.95pt;height:2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" filled="f" stroked="f" strokeweight="1pt">
                <v:textbox>
                  <w:txbxContent>
                    <w:p w14:paraId="1316561C" w14:textId="77777777" w:rsidR="005B2440" w:rsidRPr="003F76A7" w:rsidRDefault="005B2440" w:rsidP="003F76A7">
                      <w:pPr>
                        <w:rPr>
                          <w:b/>
                          <w:color w:val="4F6228" w:themeColor="accent3" w:themeShade="80"/>
                          <w:sz w:val="18"/>
                        </w:rPr>
                      </w:pPr>
                      <w:r w:rsidRPr="003F76A7">
                        <w:rPr>
                          <w:b/>
                          <w:color w:val="4F6228" w:themeColor="accent3" w:themeShade="80"/>
                          <w:sz w:val="18"/>
                        </w:rPr>
                        <w:t>S: 853 t</w:t>
                      </w:r>
                    </w:p>
                  </w:txbxContent>
                </v:textbox>
              </v:shape>
            </w:pict>
          </mc:Fallback>
        </mc:AlternateContent>
      </w:r>
      <w:r w:rsidR="00345B45" w:rsidRPr="0057283A">
        <w:rPr>
          <w:noProof/>
          <w:lang w:val="es-ES" w:eastAsia="es-ES"/>
        </w:rPr>
        <w:drawing>
          <wp:inline distT="0" distB="0" distL="0" distR="0" wp14:anchorId="70426479" wp14:editId="3E15723A">
            <wp:extent cx="6100877" cy="7506269"/>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63" r="1206"/>
                    <a:stretch/>
                  </pic:blipFill>
                  <pic:spPr bwMode="auto">
                    <a:xfrm>
                      <a:off x="0" y="0"/>
                      <a:ext cx="6104666" cy="7510930"/>
                    </a:xfrm>
                    <a:prstGeom prst="rect">
                      <a:avLst/>
                    </a:prstGeom>
                    <a:noFill/>
                    <a:ln>
                      <a:noFill/>
                    </a:ln>
                    <a:extLst>
                      <a:ext uri="{53640926-AAD7-44D8-BBD7-CCE9431645EC}">
                        <a14:shadowObscured xmlns:a14="http://schemas.microsoft.com/office/drawing/2010/main"/>
                      </a:ext>
                    </a:extLst>
                  </pic:spPr>
                </pic:pic>
              </a:graphicData>
            </a:graphic>
          </wp:inline>
        </w:drawing>
      </w:r>
    </w:p>
    <w:p w14:paraId="0661871B" w14:textId="77777777" w:rsidR="00CD66C2" w:rsidRDefault="00CD66C2" w:rsidP="00CD66C2">
      <w:pPr>
        <w:ind w:left="-709"/>
      </w:pPr>
      <w:r>
        <w:rPr>
          <w:noProof/>
          <w:lang w:val="es-ES" w:eastAsia="es-ES"/>
        </w:rPr>
        <w:drawing>
          <wp:anchor distT="0" distB="0" distL="114300" distR="114300" simplePos="0" relativeHeight="251712000" behindDoc="0" locked="0" layoutInCell="1" allowOverlap="1" wp14:anchorId="2923FFED" wp14:editId="651DEB95">
            <wp:simplePos x="0" y="0"/>
            <wp:positionH relativeFrom="column">
              <wp:posOffset>310543</wp:posOffset>
            </wp:positionH>
            <wp:positionV relativeFrom="paragraph">
              <wp:posOffset>224403</wp:posOffset>
            </wp:positionV>
            <wp:extent cx="301925" cy="301925"/>
            <wp:effectExtent l="0" t="0" r="317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13024" behindDoc="0" locked="0" layoutInCell="1" allowOverlap="1" wp14:anchorId="47E38DB8" wp14:editId="7FC09678">
            <wp:simplePos x="0" y="0"/>
            <wp:positionH relativeFrom="column">
              <wp:posOffset>315391</wp:posOffset>
            </wp:positionH>
            <wp:positionV relativeFrom="paragraph">
              <wp:posOffset>-43767</wp:posOffset>
            </wp:positionV>
            <wp:extent cx="249555" cy="26352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Color rojo, mancomunidades que forman parte del Consorcio.</w:t>
      </w:r>
    </w:p>
    <w:p w14:paraId="6688CCC1" w14:textId="77777777" w:rsidR="00CD66C2" w:rsidRDefault="00CD66C2" w:rsidP="00CD66C2">
      <w:pPr>
        <w:ind w:left="-709"/>
      </w:pPr>
      <w:r>
        <w:t xml:space="preserve">                         Color verde, MCP, que no forma parte del Consorcio.</w:t>
      </w:r>
    </w:p>
    <w:p w14:paraId="44AD83FC" w14:textId="35543075" w:rsidR="00345B45" w:rsidRDefault="00345B45" w:rsidP="00F477E4">
      <w:pPr>
        <w:tabs>
          <w:tab w:val="left" w:pos="454"/>
        </w:tabs>
        <w:spacing w:before="120"/>
        <w:ind w:right="142" w:firstLine="0"/>
        <w:rPr>
          <w:sz w:val="26"/>
          <w:szCs w:val="26"/>
          <w:lang w:eastAsia="es-ES"/>
        </w:rPr>
      </w:pPr>
    </w:p>
    <w:tbl>
      <w:tblPr>
        <w:tblStyle w:val="Tablaconcuadrcula"/>
        <w:tblW w:w="0" w:type="auto"/>
        <w:tblInd w:w="-5" w:type="dxa"/>
        <w:tblLook w:val="04A0" w:firstRow="1" w:lastRow="0" w:firstColumn="1" w:lastColumn="0" w:noHBand="0" w:noVBand="1"/>
      </w:tblPr>
      <w:tblGrid>
        <w:gridCol w:w="2552"/>
        <w:gridCol w:w="4678"/>
      </w:tblGrid>
      <w:tr w:rsidR="00345B45" w:rsidRPr="001C7469" w14:paraId="0DFEE2A9" w14:textId="77777777" w:rsidTr="007E2152">
        <w:tc>
          <w:tcPr>
            <w:tcW w:w="2552" w:type="dxa"/>
            <w:shd w:val="clear" w:color="auto" w:fill="F2F2F2" w:themeFill="background1" w:themeFillShade="F2"/>
          </w:tcPr>
          <w:p w14:paraId="4FAD4000" w14:textId="77777777" w:rsidR="00345B45" w:rsidRPr="001C7469" w:rsidRDefault="00345B45" w:rsidP="003F503D">
            <w:pPr>
              <w:pStyle w:val="Prrafodelista"/>
              <w:ind w:left="0" w:firstLine="142"/>
              <w:rPr>
                <w:b/>
                <w:sz w:val="24"/>
              </w:rPr>
            </w:pPr>
            <w:r w:rsidRPr="001C7469">
              <w:rPr>
                <w:sz w:val="24"/>
              </w:rPr>
              <w:lastRenderedPageBreak/>
              <w:br w:type="page"/>
            </w:r>
            <w:r w:rsidRPr="001C7469">
              <w:rPr>
                <w:b/>
                <w:sz w:val="24"/>
              </w:rPr>
              <w:t>Procedencia</w:t>
            </w:r>
          </w:p>
        </w:tc>
        <w:tc>
          <w:tcPr>
            <w:tcW w:w="4678" w:type="dxa"/>
            <w:shd w:val="clear" w:color="auto" w:fill="F2F2F2" w:themeFill="background1" w:themeFillShade="F2"/>
          </w:tcPr>
          <w:p w14:paraId="447D1797" w14:textId="44C0F439" w:rsidR="00345B45" w:rsidRPr="001C7469" w:rsidRDefault="001C7469" w:rsidP="00B5118C">
            <w:pPr>
              <w:pStyle w:val="Prrafodelista"/>
              <w:ind w:left="0" w:firstLine="142"/>
              <w:jc w:val="right"/>
              <w:rPr>
                <w:b/>
                <w:sz w:val="24"/>
              </w:rPr>
            </w:pPr>
            <w:r w:rsidRPr="001C7469">
              <w:rPr>
                <w:b/>
                <w:sz w:val="24"/>
              </w:rPr>
              <w:t>Toneladas (t)</w:t>
            </w:r>
            <w:r w:rsidR="00345B45" w:rsidRPr="001C7469">
              <w:rPr>
                <w:b/>
                <w:sz w:val="24"/>
              </w:rPr>
              <w:t xml:space="preserve"> de </w:t>
            </w:r>
            <w:r w:rsidR="00B5118C">
              <w:rPr>
                <w:b/>
                <w:sz w:val="24"/>
              </w:rPr>
              <w:t>papel-cartón</w:t>
            </w:r>
            <w:r w:rsidR="00345B45" w:rsidRPr="001C7469">
              <w:rPr>
                <w:b/>
                <w:sz w:val="24"/>
              </w:rPr>
              <w:t xml:space="preserve"> que entra</w:t>
            </w:r>
            <w:r w:rsidR="00B5118C">
              <w:rPr>
                <w:b/>
                <w:sz w:val="24"/>
              </w:rPr>
              <w:t>n</w:t>
            </w:r>
            <w:r w:rsidR="00345B45" w:rsidRPr="001C7469">
              <w:rPr>
                <w:b/>
                <w:sz w:val="24"/>
              </w:rPr>
              <w:t xml:space="preserve"> en SAICA (Pamplona)</w:t>
            </w:r>
          </w:p>
        </w:tc>
      </w:tr>
      <w:tr w:rsidR="00345B45" w:rsidRPr="001C7469" w14:paraId="6762AB27" w14:textId="77777777" w:rsidTr="007E2152">
        <w:tc>
          <w:tcPr>
            <w:tcW w:w="2552" w:type="dxa"/>
          </w:tcPr>
          <w:p w14:paraId="064A28F7" w14:textId="77777777" w:rsidR="00345B45" w:rsidRPr="001C7469" w:rsidRDefault="00345B45" w:rsidP="003F503D">
            <w:pPr>
              <w:pStyle w:val="Prrafodelista"/>
              <w:ind w:left="0" w:firstLine="142"/>
              <w:rPr>
                <w:sz w:val="24"/>
              </w:rPr>
            </w:pPr>
            <w:r w:rsidRPr="001C7469">
              <w:rPr>
                <w:sz w:val="24"/>
              </w:rPr>
              <w:t>Montejurra (sur)</w:t>
            </w:r>
          </w:p>
        </w:tc>
        <w:tc>
          <w:tcPr>
            <w:tcW w:w="4678" w:type="dxa"/>
          </w:tcPr>
          <w:p w14:paraId="66124EB7" w14:textId="77777777" w:rsidR="00345B45" w:rsidRPr="001C7469" w:rsidRDefault="00345B45" w:rsidP="003F503D">
            <w:pPr>
              <w:pStyle w:val="Prrafodelista"/>
              <w:ind w:left="0" w:firstLine="142"/>
              <w:jc w:val="right"/>
              <w:rPr>
                <w:sz w:val="24"/>
              </w:rPr>
            </w:pPr>
            <w:r w:rsidRPr="001C7469">
              <w:rPr>
                <w:sz w:val="24"/>
              </w:rPr>
              <w:t>299</w:t>
            </w:r>
          </w:p>
        </w:tc>
      </w:tr>
      <w:tr w:rsidR="00345B45" w:rsidRPr="001C7469" w14:paraId="21D6615A" w14:textId="77777777" w:rsidTr="007E2152">
        <w:tc>
          <w:tcPr>
            <w:tcW w:w="2552" w:type="dxa"/>
          </w:tcPr>
          <w:p w14:paraId="4F4CEDDB" w14:textId="77777777" w:rsidR="00345B45" w:rsidRPr="001C7469" w:rsidRDefault="00345B45" w:rsidP="003F503D">
            <w:pPr>
              <w:pStyle w:val="Prrafodelista"/>
              <w:ind w:left="0" w:firstLine="142"/>
              <w:rPr>
                <w:sz w:val="24"/>
              </w:rPr>
            </w:pPr>
            <w:r w:rsidRPr="001C7469">
              <w:rPr>
                <w:sz w:val="24"/>
              </w:rPr>
              <w:t xml:space="preserve">Ribera </w:t>
            </w:r>
          </w:p>
        </w:tc>
        <w:tc>
          <w:tcPr>
            <w:tcW w:w="4678" w:type="dxa"/>
          </w:tcPr>
          <w:p w14:paraId="554DB99B" w14:textId="77777777" w:rsidR="00345B45" w:rsidRPr="001C7469" w:rsidRDefault="00345B45" w:rsidP="003F503D">
            <w:pPr>
              <w:pStyle w:val="Prrafodelista"/>
              <w:ind w:left="0" w:firstLine="142"/>
              <w:jc w:val="right"/>
              <w:rPr>
                <w:sz w:val="24"/>
              </w:rPr>
            </w:pPr>
            <w:r w:rsidRPr="001C7469">
              <w:rPr>
                <w:sz w:val="24"/>
              </w:rPr>
              <w:t>1.447</w:t>
            </w:r>
          </w:p>
        </w:tc>
      </w:tr>
      <w:tr w:rsidR="00345B45" w:rsidRPr="001C7469" w14:paraId="241D8AD7" w14:textId="77777777" w:rsidTr="007E2152">
        <w:tc>
          <w:tcPr>
            <w:tcW w:w="2552" w:type="dxa"/>
          </w:tcPr>
          <w:p w14:paraId="38617EB4" w14:textId="77777777" w:rsidR="00345B45" w:rsidRPr="001C7469" w:rsidRDefault="00345B45" w:rsidP="003F503D">
            <w:pPr>
              <w:pStyle w:val="Prrafodelista"/>
              <w:ind w:left="0" w:firstLine="142"/>
              <w:rPr>
                <w:sz w:val="24"/>
              </w:rPr>
            </w:pPr>
            <w:proofErr w:type="spellStart"/>
            <w:r w:rsidRPr="001C7469">
              <w:rPr>
                <w:sz w:val="24"/>
              </w:rPr>
              <w:t>Mairaga</w:t>
            </w:r>
            <w:proofErr w:type="spellEnd"/>
          </w:p>
        </w:tc>
        <w:tc>
          <w:tcPr>
            <w:tcW w:w="4678" w:type="dxa"/>
          </w:tcPr>
          <w:p w14:paraId="0F46A466" w14:textId="77777777" w:rsidR="00345B45" w:rsidRPr="001C7469" w:rsidRDefault="00345B45" w:rsidP="003F503D">
            <w:pPr>
              <w:pStyle w:val="Prrafodelista"/>
              <w:ind w:left="0" w:firstLine="142"/>
              <w:jc w:val="right"/>
              <w:rPr>
                <w:sz w:val="24"/>
              </w:rPr>
            </w:pPr>
            <w:r w:rsidRPr="001C7469">
              <w:rPr>
                <w:sz w:val="24"/>
              </w:rPr>
              <w:t>11,30*</w:t>
            </w:r>
          </w:p>
        </w:tc>
      </w:tr>
      <w:tr w:rsidR="00345B45" w:rsidRPr="001C7469" w14:paraId="291B7ED9" w14:textId="77777777" w:rsidTr="007E2152">
        <w:tc>
          <w:tcPr>
            <w:tcW w:w="2552" w:type="dxa"/>
          </w:tcPr>
          <w:p w14:paraId="1C640CE9" w14:textId="77777777" w:rsidR="00345B45" w:rsidRPr="001C7469" w:rsidRDefault="00345B45" w:rsidP="003F503D">
            <w:pPr>
              <w:pStyle w:val="Prrafodelista"/>
              <w:ind w:left="0" w:firstLine="142"/>
              <w:rPr>
                <w:sz w:val="24"/>
              </w:rPr>
            </w:pPr>
            <w:r w:rsidRPr="001C7469">
              <w:rPr>
                <w:sz w:val="24"/>
              </w:rPr>
              <w:t>Irati</w:t>
            </w:r>
          </w:p>
        </w:tc>
        <w:tc>
          <w:tcPr>
            <w:tcW w:w="4678" w:type="dxa"/>
          </w:tcPr>
          <w:p w14:paraId="454FFFF7" w14:textId="77777777" w:rsidR="00345B45" w:rsidRPr="001C7469" w:rsidRDefault="00345B45" w:rsidP="003F503D">
            <w:pPr>
              <w:pStyle w:val="Prrafodelista"/>
              <w:ind w:left="0" w:firstLine="142"/>
              <w:jc w:val="right"/>
              <w:rPr>
                <w:sz w:val="24"/>
              </w:rPr>
            </w:pPr>
            <w:r w:rsidRPr="001C7469">
              <w:rPr>
                <w:sz w:val="24"/>
              </w:rPr>
              <w:t xml:space="preserve">262 </w:t>
            </w:r>
          </w:p>
        </w:tc>
      </w:tr>
      <w:tr w:rsidR="00345B45" w:rsidRPr="001C7469" w14:paraId="24A399CA" w14:textId="77777777" w:rsidTr="007E2152">
        <w:tc>
          <w:tcPr>
            <w:tcW w:w="2552" w:type="dxa"/>
          </w:tcPr>
          <w:p w14:paraId="1EDE15B0" w14:textId="77777777" w:rsidR="00345B45" w:rsidRPr="001C7469" w:rsidRDefault="00345B45" w:rsidP="003F503D">
            <w:pPr>
              <w:pStyle w:val="Prrafodelista"/>
              <w:ind w:left="0" w:firstLine="142"/>
              <w:rPr>
                <w:sz w:val="24"/>
              </w:rPr>
            </w:pPr>
            <w:r w:rsidRPr="001C7469">
              <w:rPr>
                <w:sz w:val="24"/>
              </w:rPr>
              <w:t>Pamplona</w:t>
            </w:r>
          </w:p>
        </w:tc>
        <w:tc>
          <w:tcPr>
            <w:tcW w:w="4678" w:type="dxa"/>
          </w:tcPr>
          <w:p w14:paraId="48F2C605" w14:textId="77777777" w:rsidR="00345B45" w:rsidRPr="001C7469" w:rsidRDefault="00345B45" w:rsidP="003F503D">
            <w:pPr>
              <w:pStyle w:val="Prrafodelista"/>
              <w:ind w:left="0" w:firstLine="142"/>
              <w:jc w:val="right"/>
              <w:rPr>
                <w:sz w:val="24"/>
              </w:rPr>
            </w:pPr>
            <w:r w:rsidRPr="001C7469">
              <w:rPr>
                <w:sz w:val="24"/>
              </w:rPr>
              <w:t>16.650</w:t>
            </w:r>
          </w:p>
        </w:tc>
      </w:tr>
      <w:tr w:rsidR="00345B45" w:rsidRPr="001C7469" w14:paraId="1CF5F2F4" w14:textId="77777777" w:rsidTr="007E2152">
        <w:tc>
          <w:tcPr>
            <w:tcW w:w="2552" w:type="dxa"/>
          </w:tcPr>
          <w:p w14:paraId="334FAA68" w14:textId="77777777" w:rsidR="00345B45" w:rsidRPr="001C7469" w:rsidRDefault="00345B45" w:rsidP="003F503D">
            <w:pPr>
              <w:pStyle w:val="Prrafodelista"/>
              <w:ind w:left="0" w:firstLine="142"/>
              <w:rPr>
                <w:sz w:val="24"/>
              </w:rPr>
            </w:pPr>
            <w:r w:rsidRPr="001C7469">
              <w:rPr>
                <w:sz w:val="24"/>
              </w:rPr>
              <w:t>Salazar</w:t>
            </w:r>
          </w:p>
        </w:tc>
        <w:tc>
          <w:tcPr>
            <w:tcW w:w="4678" w:type="dxa"/>
          </w:tcPr>
          <w:p w14:paraId="12493153" w14:textId="77777777" w:rsidR="00345B45" w:rsidRPr="001C7469" w:rsidRDefault="00345B45" w:rsidP="003F503D">
            <w:pPr>
              <w:pStyle w:val="Prrafodelista"/>
              <w:ind w:left="0" w:firstLine="142"/>
              <w:jc w:val="right"/>
              <w:rPr>
                <w:sz w:val="24"/>
              </w:rPr>
            </w:pPr>
            <w:r w:rsidRPr="001C7469">
              <w:rPr>
                <w:sz w:val="24"/>
              </w:rPr>
              <w:t>44*</w:t>
            </w:r>
          </w:p>
        </w:tc>
      </w:tr>
      <w:tr w:rsidR="00345B45" w:rsidRPr="001C7469" w14:paraId="51E96D08" w14:textId="77777777" w:rsidTr="007E2152">
        <w:tc>
          <w:tcPr>
            <w:tcW w:w="2552" w:type="dxa"/>
          </w:tcPr>
          <w:p w14:paraId="22763E27" w14:textId="77777777" w:rsidR="00345B45" w:rsidRPr="001C7469" w:rsidRDefault="00345B45" w:rsidP="003F503D">
            <w:pPr>
              <w:pStyle w:val="Prrafodelista"/>
              <w:ind w:left="0" w:firstLine="142"/>
              <w:rPr>
                <w:b/>
                <w:sz w:val="24"/>
              </w:rPr>
            </w:pPr>
            <w:r w:rsidRPr="001C7469">
              <w:rPr>
                <w:b/>
                <w:sz w:val="24"/>
              </w:rPr>
              <w:t>TOTAL</w:t>
            </w:r>
          </w:p>
        </w:tc>
        <w:tc>
          <w:tcPr>
            <w:tcW w:w="4678" w:type="dxa"/>
          </w:tcPr>
          <w:p w14:paraId="2D3B2AE5" w14:textId="77777777" w:rsidR="00345B45" w:rsidRPr="001C7469" w:rsidRDefault="00345B45" w:rsidP="003F503D">
            <w:pPr>
              <w:pStyle w:val="Prrafodelista"/>
              <w:ind w:left="0" w:firstLine="142"/>
              <w:jc w:val="right"/>
              <w:rPr>
                <w:b/>
                <w:sz w:val="24"/>
              </w:rPr>
            </w:pPr>
            <w:r w:rsidRPr="001C7469">
              <w:rPr>
                <w:b/>
                <w:sz w:val="24"/>
              </w:rPr>
              <w:t>18.714</w:t>
            </w:r>
          </w:p>
        </w:tc>
      </w:tr>
    </w:tbl>
    <w:p w14:paraId="03089D95" w14:textId="77777777" w:rsidR="001C7469" w:rsidRDefault="001C7469" w:rsidP="001C7469">
      <w:pPr>
        <w:ind w:firstLine="142"/>
      </w:pPr>
    </w:p>
    <w:p w14:paraId="7C921027" w14:textId="51D33FA1" w:rsidR="00345B45" w:rsidRPr="007B6652" w:rsidRDefault="00345B45" w:rsidP="001C7469">
      <w:pPr>
        <w:ind w:firstLine="142"/>
      </w:pPr>
      <w:r w:rsidRPr="007B6652">
        <w:t xml:space="preserve">*En </w:t>
      </w:r>
      <w:proofErr w:type="spellStart"/>
      <w:r w:rsidRPr="007B6652">
        <w:t>Mairaga</w:t>
      </w:r>
      <w:proofErr w:type="spellEnd"/>
      <w:r w:rsidRPr="007B6652">
        <w:t xml:space="preserve">, las toneladas de entrada que informa Saica son 11,30 </w:t>
      </w:r>
      <w:proofErr w:type="spellStart"/>
      <w:r w:rsidRPr="007B6652">
        <w:t>tn</w:t>
      </w:r>
      <w:proofErr w:type="spellEnd"/>
      <w:r w:rsidRPr="007B6652">
        <w:t xml:space="preserve">, </w:t>
      </w:r>
      <w:r w:rsidR="007B6652" w:rsidRPr="007B6652">
        <w:t>dato no coherente</w:t>
      </w:r>
      <w:r w:rsidRPr="007B6652">
        <w:t xml:space="preserve">. </w:t>
      </w:r>
    </w:p>
    <w:p w14:paraId="0A829CC3" w14:textId="77777777" w:rsidR="00345B45" w:rsidRDefault="00345B45" w:rsidP="001C7469">
      <w:pPr>
        <w:ind w:firstLine="142"/>
      </w:pPr>
      <w:r w:rsidRPr="007B6652">
        <w:t>*En Salazar, hay diferencias entre las toneladas recogidas y las informadas por Saica.</w:t>
      </w:r>
    </w:p>
    <w:p w14:paraId="456D1D94" w14:textId="77777777" w:rsidR="00153DB2" w:rsidRDefault="00153DB2" w:rsidP="001C7469">
      <w:pPr>
        <w:ind w:firstLine="142"/>
      </w:pPr>
    </w:p>
    <w:tbl>
      <w:tblPr>
        <w:tblStyle w:val="Tablaconcuadrcula"/>
        <w:tblW w:w="0" w:type="auto"/>
        <w:tblInd w:w="-5" w:type="dxa"/>
        <w:tblLook w:val="04A0" w:firstRow="1" w:lastRow="0" w:firstColumn="1" w:lastColumn="0" w:noHBand="0" w:noVBand="1"/>
      </w:tblPr>
      <w:tblGrid>
        <w:gridCol w:w="2552"/>
        <w:gridCol w:w="4678"/>
      </w:tblGrid>
      <w:tr w:rsidR="00345B45" w:rsidRPr="001C7469" w14:paraId="3F22341B" w14:textId="77777777" w:rsidTr="00152ABA">
        <w:tc>
          <w:tcPr>
            <w:tcW w:w="2552" w:type="dxa"/>
            <w:shd w:val="clear" w:color="auto" w:fill="F2F2F2" w:themeFill="background1" w:themeFillShade="F2"/>
          </w:tcPr>
          <w:p w14:paraId="0614945B" w14:textId="77777777" w:rsidR="00345B45" w:rsidRPr="001C7469" w:rsidRDefault="00345B45" w:rsidP="003F503D">
            <w:pPr>
              <w:pStyle w:val="Prrafodelista"/>
              <w:ind w:left="0" w:firstLine="142"/>
              <w:rPr>
                <w:b/>
                <w:sz w:val="24"/>
              </w:rPr>
            </w:pPr>
            <w:r w:rsidRPr="001C7469">
              <w:rPr>
                <w:b/>
                <w:sz w:val="24"/>
              </w:rPr>
              <w:t>Procedencia</w:t>
            </w:r>
          </w:p>
        </w:tc>
        <w:tc>
          <w:tcPr>
            <w:tcW w:w="4678" w:type="dxa"/>
            <w:shd w:val="clear" w:color="auto" w:fill="F2F2F2" w:themeFill="background1" w:themeFillShade="F2"/>
          </w:tcPr>
          <w:p w14:paraId="5E8C1583" w14:textId="0AFD5A72" w:rsidR="00345B45" w:rsidRPr="001C7469" w:rsidRDefault="00B5118C" w:rsidP="00B5118C">
            <w:pPr>
              <w:pStyle w:val="Prrafodelista"/>
              <w:ind w:left="0" w:firstLine="142"/>
              <w:jc w:val="right"/>
              <w:rPr>
                <w:b/>
                <w:sz w:val="24"/>
              </w:rPr>
            </w:pPr>
            <w:r>
              <w:rPr>
                <w:b/>
                <w:sz w:val="24"/>
              </w:rPr>
              <w:t xml:space="preserve">Toneladas </w:t>
            </w:r>
            <w:r w:rsidR="00345B45" w:rsidRPr="001C7469">
              <w:rPr>
                <w:b/>
                <w:sz w:val="24"/>
              </w:rPr>
              <w:t xml:space="preserve">de </w:t>
            </w:r>
            <w:r>
              <w:rPr>
                <w:b/>
                <w:sz w:val="24"/>
              </w:rPr>
              <w:t>papel-cartón</w:t>
            </w:r>
            <w:r w:rsidR="00345B45" w:rsidRPr="001C7469">
              <w:rPr>
                <w:b/>
                <w:sz w:val="24"/>
              </w:rPr>
              <w:t xml:space="preserve"> de </w:t>
            </w:r>
            <w:r w:rsidR="001C7469">
              <w:rPr>
                <w:b/>
                <w:sz w:val="24"/>
              </w:rPr>
              <w:t xml:space="preserve">la </w:t>
            </w:r>
            <w:r w:rsidR="00345B45" w:rsidRPr="001C7469">
              <w:rPr>
                <w:b/>
                <w:sz w:val="24"/>
              </w:rPr>
              <w:t>MCP</w:t>
            </w:r>
          </w:p>
        </w:tc>
      </w:tr>
      <w:tr w:rsidR="00345B45" w:rsidRPr="001C7469" w14:paraId="60EAB9D2" w14:textId="77777777" w:rsidTr="00152ABA">
        <w:tc>
          <w:tcPr>
            <w:tcW w:w="2552" w:type="dxa"/>
          </w:tcPr>
          <w:p w14:paraId="1E35D0C5" w14:textId="77777777" w:rsidR="00345B45" w:rsidRPr="001C7469" w:rsidRDefault="00345B45" w:rsidP="003F503D">
            <w:pPr>
              <w:pStyle w:val="Prrafodelista"/>
              <w:ind w:left="0" w:firstLine="142"/>
              <w:rPr>
                <w:sz w:val="24"/>
              </w:rPr>
            </w:pPr>
            <w:r w:rsidRPr="001C7469">
              <w:rPr>
                <w:sz w:val="24"/>
              </w:rPr>
              <w:t xml:space="preserve">Recogida </w:t>
            </w:r>
          </w:p>
        </w:tc>
        <w:tc>
          <w:tcPr>
            <w:tcW w:w="4678" w:type="dxa"/>
          </w:tcPr>
          <w:p w14:paraId="1196CAB2" w14:textId="77777777" w:rsidR="00345B45" w:rsidRPr="001C7469" w:rsidRDefault="00345B45" w:rsidP="003F503D">
            <w:pPr>
              <w:pStyle w:val="Prrafodelista"/>
              <w:ind w:left="0" w:firstLine="142"/>
              <w:jc w:val="right"/>
              <w:rPr>
                <w:sz w:val="24"/>
              </w:rPr>
            </w:pPr>
            <w:r w:rsidRPr="001C7469">
              <w:rPr>
                <w:sz w:val="24"/>
              </w:rPr>
              <w:t>15.414</w:t>
            </w:r>
          </w:p>
        </w:tc>
      </w:tr>
      <w:tr w:rsidR="00345B45" w:rsidRPr="001C7469" w14:paraId="68045FCB" w14:textId="77777777" w:rsidTr="00152ABA">
        <w:tc>
          <w:tcPr>
            <w:tcW w:w="2552" w:type="dxa"/>
          </w:tcPr>
          <w:p w14:paraId="27E79F1B" w14:textId="77777777" w:rsidR="00345B45" w:rsidRPr="001C7469" w:rsidRDefault="00345B45" w:rsidP="003F503D">
            <w:pPr>
              <w:pStyle w:val="Prrafodelista"/>
              <w:ind w:left="0" w:firstLine="142"/>
              <w:rPr>
                <w:sz w:val="24"/>
              </w:rPr>
            </w:pPr>
            <w:r w:rsidRPr="001C7469">
              <w:rPr>
                <w:sz w:val="24"/>
              </w:rPr>
              <w:t>Industriales</w:t>
            </w:r>
          </w:p>
        </w:tc>
        <w:tc>
          <w:tcPr>
            <w:tcW w:w="4678" w:type="dxa"/>
          </w:tcPr>
          <w:p w14:paraId="7BCFA546" w14:textId="77777777" w:rsidR="00345B45" w:rsidRPr="001C7469" w:rsidRDefault="00345B45" w:rsidP="003F503D">
            <w:pPr>
              <w:pStyle w:val="Prrafodelista"/>
              <w:ind w:left="0" w:firstLine="142"/>
              <w:jc w:val="right"/>
              <w:rPr>
                <w:sz w:val="24"/>
              </w:rPr>
            </w:pPr>
            <w:r w:rsidRPr="001C7469">
              <w:rPr>
                <w:sz w:val="24"/>
              </w:rPr>
              <w:t>2.088</w:t>
            </w:r>
          </w:p>
        </w:tc>
      </w:tr>
      <w:tr w:rsidR="00345B45" w:rsidRPr="001C7469" w14:paraId="7D785681" w14:textId="77777777" w:rsidTr="00152ABA">
        <w:tc>
          <w:tcPr>
            <w:tcW w:w="2552" w:type="dxa"/>
          </w:tcPr>
          <w:p w14:paraId="0ADBE835" w14:textId="77777777" w:rsidR="00345B45" w:rsidRPr="001C7469" w:rsidRDefault="00345B45" w:rsidP="003F503D">
            <w:pPr>
              <w:pStyle w:val="Prrafodelista"/>
              <w:ind w:left="0" w:firstLine="142"/>
              <w:rPr>
                <w:sz w:val="24"/>
              </w:rPr>
            </w:pPr>
            <w:r w:rsidRPr="001C7469">
              <w:rPr>
                <w:sz w:val="24"/>
              </w:rPr>
              <w:t>Planta envases</w:t>
            </w:r>
          </w:p>
        </w:tc>
        <w:tc>
          <w:tcPr>
            <w:tcW w:w="4678" w:type="dxa"/>
          </w:tcPr>
          <w:p w14:paraId="3167FD97" w14:textId="77777777" w:rsidR="00345B45" w:rsidRPr="001C7469" w:rsidRDefault="00345B45" w:rsidP="003F503D">
            <w:pPr>
              <w:pStyle w:val="Prrafodelista"/>
              <w:ind w:left="0" w:firstLine="142"/>
              <w:jc w:val="right"/>
              <w:rPr>
                <w:sz w:val="24"/>
              </w:rPr>
            </w:pPr>
            <w:r w:rsidRPr="001C7469">
              <w:rPr>
                <w:sz w:val="24"/>
              </w:rPr>
              <w:t>91</w:t>
            </w:r>
          </w:p>
        </w:tc>
      </w:tr>
      <w:tr w:rsidR="00345B45" w:rsidRPr="001C7469" w14:paraId="16AEDA22" w14:textId="77777777" w:rsidTr="00152ABA">
        <w:tc>
          <w:tcPr>
            <w:tcW w:w="2552" w:type="dxa"/>
          </w:tcPr>
          <w:p w14:paraId="0C9B8C1A" w14:textId="77777777" w:rsidR="00345B45" w:rsidRPr="001C7469" w:rsidRDefault="00345B45" w:rsidP="003F503D">
            <w:pPr>
              <w:pStyle w:val="Prrafodelista"/>
              <w:ind w:left="0" w:firstLine="142"/>
              <w:rPr>
                <w:b/>
                <w:sz w:val="24"/>
              </w:rPr>
            </w:pPr>
            <w:r w:rsidRPr="001C7469">
              <w:rPr>
                <w:b/>
                <w:sz w:val="24"/>
              </w:rPr>
              <w:t>TOTAL</w:t>
            </w:r>
          </w:p>
        </w:tc>
        <w:tc>
          <w:tcPr>
            <w:tcW w:w="4678" w:type="dxa"/>
          </w:tcPr>
          <w:p w14:paraId="465A7106" w14:textId="77777777" w:rsidR="00345B45" w:rsidRPr="001C7469" w:rsidRDefault="00345B45" w:rsidP="003F503D">
            <w:pPr>
              <w:pStyle w:val="Prrafodelista"/>
              <w:ind w:left="0" w:firstLine="142"/>
              <w:jc w:val="right"/>
              <w:rPr>
                <w:b/>
                <w:sz w:val="24"/>
              </w:rPr>
            </w:pPr>
            <w:r w:rsidRPr="001C7469">
              <w:rPr>
                <w:b/>
                <w:sz w:val="24"/>
              </w:rPr>
              <w:t>17.593</w:t>
            </w:r>
          </w:p>
        </w:tc>
      </w:tr>
    </w:tbl>
    <w:p w14:paraId="4CF313DB" w14:textId="77777777" w:rsidR="00345B45" w:rsidRDefault="00345B45" w:rsidP="00345B45">
      <w:pPr>
        <w:pStyle w:val="Prrafodelista"/>
        <w:ind w:left="0"/>
        <w:rPr>
          <w:b/>
          <w:sz w:val="28"/>
          <w:u w:val="single"/>
        </w:rPr>
      </w:pPr>
    </w:p>
    <w:p w14:paraId="244D99AB" w14:textId="77777777" w:rsidR="00F477E4" w:rsidRDefault="00F477E4" w:rsidP="00F477E4">
      <w:pPr>
        <w:ind w:left="-1560"/>
        <w:rPr>
          <w:noProof/>
        </w:rPr>
      </w:pPr>
    </w:p>
    <w:p w14:paraId="500CF82E" w14:textId="77777777" w:rsidR="00345B45" w:rsidRDefault="001A0492" w:rsidP="0054374E">
      <w:pPr>
        <w:ind w:left="-567" w:firstLine="141"/>
      </w:pPr>
      <w:r>
        <w:rPr>
          <w:noProof/>
          <w:lang w:val="es-ES" w:eastAsia="es-ES"/>
        </w:rPr>
        <w:lastRenderedPageBreak/>
        <w:drawing>
          <wp:inline distT="0" distB="0" distL="0" distR="0" wp14:anchorId="610FED3E" wp14:editId="541B1535">
            <wp:extent cx="5891841" cy="4626280"/>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4811"/>
                    <a:stretch/>
                  </pic:blipFill>
                  <pic:spPr bwMode="auto">
                    <a:xfrm>
                      <a:off x="0" y="0"/>
                      <a:ext cx="5908633" cy="4639465"/>
                    </a:xfrm>
                    <a:prstGeom prst="rect">
                      <a:avLst/>
                    </a:prstGeom>
                    <a:ln>
                      <a:noFill/>
                    </a:ln>
                    <a:extLst>
                      <a:ext uri="{53640926-AAD7-44D8-BBD7-CCE9431645EC}">
                        <a14:shadowObscured xmlns:a14="http://schemas.microsoft.com/office/drawing/2010/main"/>
                      </a:ext>
                    </a:extLst>
                  </pic:spPr>
                </pic:pic>
              </a:graphicData>
            </a:graphic>
          </wp:inline>
        </w:drawing>
      </w:r>
    </w:p>
    <w:p w14:paraId="1C99EC5B" w14:textId="380783A6" w:rsidR="0058143D" w:rsidRPr="00916D11" w:rsidRDefault="0058143D" w:rsidP="00AE53CA">
      <w:pPr>
        <w:pStyle w:val="atitulo1"/>
        <w:rPr>
          <w:lang w:val="es-ES"/>
        </w:rPr>
      </w:pPr>
      <w:bookmarkStart w:id="52" w:name="_Toc114139168"/>
      <w:r w:rsidRPr="00AE53CA">
        <w:lastRenderedPageBreak/>
        <w:t xml:space="preserve">Anexo </w:t>
      </w:r>
      <w:r w:rsidR="00DE7E7D">
        <w:t>4</w:t>
      </w:r>
      <w:r w:rsidRPr="00AE53CA">
        <w:t xml:space="preserve">. Circuito </w:t>
      </w:r>
      <w:r w:rsidR="00056C7F">
        <w:t xml:space="preserve">de </w:t>
      </w:r>
      <w:r w:rsidRPr="00AE53CA">
        <w:t>envases</w:t>
      </w:r>
      <w:bookmarkEnd w:id="50"/>
      <w:bookmarkEnd w:id="51"/>
      <w:r w:rsidR="00056C7F">
        <w:t xml:space="preserve"> ligeros</w:t>
      </w:r>
      <w:bookmarkEnd w:id="52"/>
    </w:p>
    <w:p w14:paraId="580D2B42" w14:textId="40AA171B" w:rsidR="00BD6834" w:rsidRPr="00280022" w:rsidRDefault="00D84594" w:rsidP="00280022">
      <w:pPr>
        <w:spacing w:before="120" w:after="0"/>
        <w:ind w:left="-567" w:firstLine="0"/>
        <w:jc w:val="left"/>
        <w:rPr>
          <w:noProof/>
          <w:lang w:val="es-ES" w:eastAsia="zh-CN"/>
        </w:rPr>
      </w:pPr>
      <w:r>
        <w:rPr>
          <w:noProof/>
          <w:lang w:val="es-ES" w:eastAsia="es-ES"/>
        </w:rPr>
        <w:drawing>
          <wp:anchor distT="0" distB="0" distL="114300" distR="114300" simplePos="0" relativeHeight="251714048" behindDoc="0" locked="0" layoutInCell="1" allowOverlap="1" wp14:anchorId="1D34BB42" wp14:editId="12016620">
            <wp:simplePos x="0" y="0"/>
            <wp:positionH relativeFrom="column">
              <wp:posOffset>113665</wp:posOffset>
            </wp:positionH>
            <wp:positionV relativeFrom="paragraph">
              <wp:posOffset>6752578</wp:posOffset>
            </wp:positionV>
            <wp:extent cx="1638300" cy="571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38300" cy="571500"/>
                    </a:xfrm>
                    <a:prstGeom prst="rect">
                      <a:avLst/>
                    </a:prstGeom>
                  </pic:spPr>
                </pic:pic>
              </a:graphicData>
            </a:graphic>
            <wp14:sizeRelH relativeFrom="page">
              <wp14:pctWidth>0</wp14:pctWidth>
            </wp14:sizeRelH>
            <wp14:sizeRelV relativeFrom="page">
              <wp14:pctHeight>0</wp14:pctHeight>
            </wp14:sizeRelV>
          </wp:anchor>
        </w:drawing>
      </w:r>
      <w:r w:rsidR="00BD6834" w:rsidRPr="00D672DF">
        <w:rPr>
          <w:noProof/>
          <w:lang w:val="es-ES" w:eastAsia="es-ES"/>
        </w:rPr>
        <w:drawing>
          <wp:inline distT="0" distB="0" distL="0" distR="0" wp14:anchorId="069BC317" wp14:editId="2097F7AA">
            <wp:extent cx="6559826" cy="74569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559826" cy="7456992"/>
                    </a:xfrm>
                    <a:prstGeom prst="rect">
                      <a:avLst/>
                    </a:prstGeom>
                    <a:noFill/>
                    <a:ln>
                      <a:noFill/>
                    </a:ln>
                    <a:extLst>
                      <a:ext uri="{53640926-AAD7-44D8-BBD7-CCE9431645EC}">
                        <a14:shadowObscured xmlns:a14="http://schemas.microsoft.com/office/drawing/2010/main"/>
                      </a:ext>
                    </a:extLst>
                  </pic:spPr>
                </pic:pic>
              </a:graphicData>
            </a:graphic>
          </wp:inline>
        </w:drawing>
      </w:r>
    </w:p>
    <w:p w14:paraId="29753500" w14:textId="77777777" w:rsidR="00D84594" w:rsidRDefault="00D84594" w:rsidP="00D84594">
      <w:pPr>
        <w:ind w:left="-709"/>
      </w:pPr>
      <w:r>
        <w:rPr>
          <w:noProof/>
          <w:lang w:val="es-ES" w:eastAsia="es-ES"/>
        </w:rPr>
        <w:drawing>
          <wp:anchor distT="0" distB="0" distL="114300" distR="114300" simplePos="0" relativeHeight="251716096" behindDoc="0" locked="0" layoutInCell="1" allowOverlap="1" wp14:anchorId="7715DD32" wp14:editId="1CD3CDE3">
            <wp:simplePos x="0" y="0"/>
            <wp:positionH relativeFrom="column">
              <wp:posOffset>310543</wp:posOffset>
            </wp:positionH>
            <wp:positionV relativeFrom="paragraph">
              <wp:posOffset>224403</wp:posOffset>
            </wp:positionV>
            <wp:extent cx="301925" cy="301925"/>
            <wp:effectExtent l="0" t="0" r="317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17120" behindDoc="0" locked="0" layoutInCell="1" allowOverlap="1" wp14:anchorId="048E47B9" wp14:editId="616237E8">
            <wp:simplePos x="0" y="0"/>
            <wp:positionH relativeFrom="column">
              <wp:posOffset>315391</wp:posOffset>
            </wp:positionH>
            <wp:positionV relativeFrom="paragraph">
              <wp:posOffset>-43767</wp:posOffset>
            </wp:positionV>
            <wp:extent cx="249555" cy="26352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Color rojo, mancomunidades que forman parte del Consorcio.</w:t>
      </w:r>
    </w:p>
    <w:p w14:paraId="107F1A05" w14:textId="77777777" w:rsidR="00D84594" w:rsidRDefault="00D84594" w:rsidP="00D84594">
      <w:pPr>
        <w:ind w:left="-709"/>
      </w:pPr>
      <w:r>
        <w:t xml:space="preserve">                         Color verde, MCP, que no forma parte del Consorcio.</w:t>
      </w:r>
    </w:p>
    <w:p w14:paraId="5FCE9E72" w14:textId="77777777" w:rsidR="00FE6C47" w:rsidRDefault="00FE6C47" w:rsidP="00730BA2">
      <w:pPr>
        <w:pStyle w:val="Prrafodelista"/>
        <w:ind w:left="284" w:firstLine="0"/>
        <w:rPr>
          <w:b/>
          <w:sz w:val="22"/>
          <w:u w:val="single"/>
        </w:rPr>
      </w:pPr>
    </w:p>
    <w:p w14:paraId="5733A778" w14:textId="77777777" w:rsidR="00FE6C47" w:rsidRDefault="00FE6C47" w:rsidP="00730BA2">
      <w:pPr>
        <w:pStyle w:val="Prrafodelista"/>
        <w:ind w:left="284" w:firstLine="0"/>
        <w:rPr>
          <w:b/>
          <w:sz w:val="22"/>
          <w:u w:val="single"/>
        </w:rPr>
      </w:pPr>
    </w:p>
    <w:p w14:paraId="3E6B2F51" w14:textId="23AA4C08" w:rsidR="001A0492" w:rsidRDefault="001A0492" w:rsidP="00730BA2">
      <w:pPr>
        <w:pStyle w:val="Prrafodelista"/>
        <w:ind w:left="284" w:firstLine="0"/>
        <w:rPr>
          <w:b/>
          <w:sz w:val="22"/>
          <w:u w:val="single"/>
        </w:rPr>
      </w:pPr>
      <w:r w:rsidRPr="00DA1F55">
        <w:rPr>
          <w:b/>
          <w:sz w:val="22"/>
          <w:u w:val="single"/>
        </w:rPr>
        <w:lastRenderedPageBreak/>
        <w:t>ENTRADAS EN LA PLANTA DE CLASIFICACIÓN DE PERALTA:</w:t>
      </w:r>
    </w:p>
    <w:p w14:paraId="375F27D3" w14:textId="77777777" w:rsidR="00FA3827" w:rsidRPr="00DA1F55" w:rsidRDefault="00FA3827" w:rsidP="00730BA2">
      <w:pPr>
        <w:pStyle w:val="Prrafodelista"/>
        <w:ind w:left="284" w:firstLine="0"/>
        <w:rPr>
          <w:b/>
          <w:sz w:val="22"/>
          <w:u w:val="single"/>
        </w:rPr>
      </w:pPr>
    </w:p>
    <w:tbl>
      <w:tblPr>
        <w:tblStyle w:val="Tablaconcuadrcula"/>
        <w:tblW w:w="0" w:type="auto"/>
        <w:tblInd w:w="279" w:type="dxa"/>
        <w:tblLook w:val="04A0" w:firstRow="1" w:lastRow="0" w:firstColumn="1" w:lastColumn="0" w:noHBand="0" w:noVBand="1"/>
      </w:tblPr>
      <w:tblGrid>
        <w:gridCol w:w="4455"/>
        <w:gridCol w:w="2633"/>
      </w:tblGrid>
      <w:tr w:rsidR="001A0492" w:rsidRPr="00DA1F55" w14:paraId="46483DDE" w14:textId="77777777" w:rsidTr="00730BA2">
        <w:tc>
          <w:tcPr>
            <w:tcW w:w="4455" w:type="dxa"/>
            <w:shd w:val="clear" w:color="auto" w:fill="F2F2F2" w:themeFill="background1" w:themeFillShade="F2"/>
          </w:tcPr>
          <w:p w14:paraId="5A15DA98" w14:textId="77777777" w:rsidR="001A0492" w:rsidRPr="00DA1F55" w:rsidRDefault="001A0492" w:rsidP="00730BA2">
            <w:pPr>
              <w:pStyle w:val="Prrafodelista"/>
              <w:ind w:left="33" w:firstLine="0"/>
              <w:rPr>
                <w:b/>
                <w:sz w:val="22"/>
              </w:rPr>
            </w:pPr>
            <w:r w:rsidRPr="00DA1F55">
              <w:rPr>
                <w:b/>
                <w:sz w:val="22"/>
              </w:rPr>
              <w:t>Planta de Transferencia (PT) o MC</w:t>
            </w:r>
          </w:p>
        </w:tc>
        <w:tc>
          <w:tcPr>
            <w:tcW w:w="2633" w:type="dxa"/>
            <w:shd w:val="clear" w:color="auto" w:fill="F2F2F2" w:themeFill="background1" w:themeFillShade="F2"/>
          </w:tcPr>
          <w:p w14:paraId="136FE245" w14:textId="600548A0" w:rsidR="001A0492" w:rsidRPr="00DA1F55" w:rsidRDefault="00B5118C" w:rsidP="00B5118C">
            <w:pPr>
              <w:pStyle w:val="Prrafodelista"/>
              <w:ind w:left="284" w:firstLine="0"/>
              <w:jc w:val="right"/>
              <w:rPr>
                <w:b/>
                <w:sz w:val="22"/>
              </w:rPr>
            </w:pPr>
            <w:r>
              <w:rPr>
                <w:b/>
                <w:sz w:val="22"/>
              </w:rPr>
              <w:t xml:space="preserve">Toneladas </w:t>
            </w:r>
            <w:r w:rsidR="001A0492" w:rsidRPr="00DA1F55">
              <w:rPr>
                <w:b/>
                <w:sz w:val="22"/>
              </w:rPr>
              <w:t>que entra</w:t>
            </w:r>
            <w:r w:rsidR="00EE5BCB">
              <w:rPr>
                <w:b/>
                <w:sz w:val="22"/>
              </w:rPr>
              <w:t>n</w:t>
            </w:r>
          </w:p>
        </w:tc>
      </w:tr>
      <w:tr w:rsidR="001A0492" w:rsidRPr="00DA1F55" w14:paraId="0F756EDA" w14:textId="77777777" w:rsidTr="00730BA2">
        <w:tc>
          <w:tcPr>
            <w:tcW w:w="4455" w:type="dxa"/>
          </w:tcPr>
          <w:p w14:paraId="5C7A4E74" w14:textId="77777777" w:rsidR="001A0492" w:rsidRPr="00DA1F55" w:rsidRDefault="001A0492" w:rsidP="00730BA2">
            <w:pPr>
              <w:pStyle w:val="Prrafodelista"/>
              <w:ind w:left="33" w:firstLine="0"/>
              <w:rPr>
                <w:sz w:val="22"/>
              </w:rPr>
            </w:pPr>
            <w:r w:rsidRPr="00DA1F55">
              <w:rPr>
                <w:sz w:val="22"/>
              </w:rPr>
              <w:t>Muelle de Carga (MC) de Arbizu</w:t>
            </w:r>
          </w:p>
        </w:tc>
        <w:tc>
          <w:tcPr>
            <w:tcW w:w="2633" w:type="dxa"/>
          </w:tcPr>
          <w:p w14:paraId="5B20AC0E" w14:textId="77777777" w:rsidR="001A0492" w:rsidRPr="00DA1F55" w:rsidRDefault="001A0492" w:rsidP="00730BA2">
            <w:pPr>
              <w:pStyle w:val="Prrafodelista"/>
              <w:ind w:left="284" w:firstLine="0"/>
              <w:jc w:val="right"/>
              <w:rPr>
                <w:sz w:val="22"/>
              </w:rPr>
            </w:pPr>
            <w:r w:rsidRPr="00DA1F55">
              <w:rPr>
                <w:sz w:val="22"/>
              </w:rPr>
              <w:t>80</w:t>
            </w:r>
            <w:r>
              <w:rPr>
                <w:sz w:val="22"/>
              </w:rPr>
              <w:t>7</w:t>
            </w:r>
          </w:p>
        </w:tc>
      </w:tr>
      <w:tr w:rsidR="001A0492" w:rsidRPr="00DA1F55" w14:paraId="682C3E06" w14:textId="77777777" w:rsidTr="00730BA2">
        <w:tc>
          <w:tcPr>
            <w:tcW w:w="4455" w:type="dxa"/>
          </w:tcPr>
          <w:p w14:paraId="272A6BE7" w14:textId="77777777" w:rsidR="001A0492" w:rsidRPr="00DA1F55" w:rsidRDefault="001A0492" w:rsidP="00730BA2">
            <w:pPr>
              <w:pStyle w:val="Prrafodelista"/>
              <w:ind w:left="33" w:firstLine="0"/>
              <w:rPr>
                <w:sz w:val="22"/>
              </w:rPr>
            </w:pPr>
            <w:r w:rsidRPr="00DA1F55">
              <w:rPr>
                <w:sz w:val="22"/>
              </w:rPr>
              <w:t xml:space="preserve">MC Ribera Alta </w:t>
            </w:r>
          </w:p>
        </w:tc>
        <w:tc>
          <w:tcPr>
            <w:tcW w:w="2633" w:type="dxa"/>
          </w:tcPr>
          <w:p w14:paraId="217A3411" w14:textId="77777777" w:rsidR="001A0492" w:rsidRPr="00DA1F55" w:rsidRDefault="001A0492" w:rsidP="00730BA2">
            <w:pPr>
              <w:pStyle w:val="Prrafodelista"/>
              <w:ind w:left="284" w:firstLine="0"/>
              <w:jc w:val="right"/>
              <w:rPr>
                <w:sz w:val="22"/>
              </w:rPr>
            </w:pPr>
            <w:r w:rsidRPr="00DA1F55">
              <w:rPr>
                <w:sz w:val="22"/>
              </w:rPr>
              <w:t>879</w:t>
            </w:r>
          </w:p>
        </w:tc>
      </w:tr>
      <w:tr w:rsidR="001A0492" w:rsidRPr="00DA1F55" w14:paraId="1A77AD3D" w14:textId="77777777" w:rsidTr="00730BA2">
        <w:tc>
          <w:tcPr>
            <w:tcW w:w="4455" w:type="dxa"/>
          </w:tcPr>
          <w:p w14:paraId="045461D2" w14:textId="77777777" w:rsidR="001A0492" w:rsidRPr="00DA1F55" w:rsidRDefault="001A0492" w:rsidP="00730BA2">
            <w:pPr>
              <w:pStyle w:val="Prrafodelista"/>
              <w:ind w:left="33" w:firstLine="0"/>
              <w:rPr>
                <w:sz w:val="22"/>
              </w:rPr>
            </w:pPr>
            <w:r w:rsidRPr="00DA1F55">
              <w:rPr>
                <w:sz w:val="22"/>
              </w:rPr>
              <w:t xml:space="preserve">PT </w:t>
            </w:r>
            <w:proofErr w:type="spellStart"/>
            <w:r w:rsidR="00434EAF">
              <w:rPr>
                <w:sz w:val="22"/>
              </w:rPr>
              <w:t>Santesteban</w:t>
            </w:r>
            <w:proofErr w:type="spellEnd"/>
          </w:p>
        </w:tc>
        <w:tc>
          <w:tcPr>
            <w:tcW w:w="2633" w:type="dxa"/>
          </w:tcPr>
          <w:p w14:paraId="34396F82" w14:textId="77777777" w:rsidR="001A0492" w:rsidRPr="00DA1F55" w:rsidRDefault="001A0492" w:rsidP="00730BA2">
            <w:pPr>
              <w:pStyle w:val="Prrafodelista"/>
              <w:ind w:left="284" w:firstLine="0"/>
              <w:jc w:val="right"/>
              <w:rPr>
                <w:sz w:val="22"/>
              </w:rPr>
            </w:pPr>
            <w:r w:rsidRPr="00DA1F55">
              <w:rPr>
                <w:sz w:val="22"/>
              </w:rPr>
              <w:t>568</w:t>
            </w:r>
          </w:p>
        </w:tc>
      </w:tr>
      <w:tr w:rsidR="001A0492" w:rsidRPr="00DA1F55" w14:paraId="0B656A14" w14:textId="77777777" w:rsidTr="00730BA2">
        <w:tc>
          <w:tcPr>
            <w:tcW w:w="4455" w:type="dxa"/>
          </w:tcPr>
          <w:p w14:paraId="7C3DBCEC" w14:textId="77777777" w:rsidR="001A0492" w:rsidRPr="00DA1F55" w:rsidRDefault="001A0492" w:rsidP="00730BA2">
            <w:pPr>
              <w:pStyle w:val="Prrafodelista"/>
              <w:ind w:left="33" w:firstLine="0"/>
              <w:rPr>
                <w:sz w:val="22"/>
              </w:rPr>
            </w:pPr>
            <w:r w:rsidRPr="00DA1F55">
              <w:rPr>
                <w:sz w:val="22"/>
              </w:rPr>
              <w:t>PT Tafalla</w:t>
            </w:r>
          </w:p>
        </w:tc>
        <w:tc>
          <w:tcPr>
            <w:tcW w:w="2633" w:type="dxa"/>
          </w:tcPr>
          <w:p w14:paraId="678599AD" w14:textId="77777777" w:rsidR="001A0492" w:rsidRPr="00DA1F55" w:rsidRDefault="001A0492" w:rsidP="00730BA2">
            <w:pPr>
              <w:pStyle w:val="Prrafodelista"/>
              <w:ind w:left="284" w:firstLine="0"/>
              <w:jc w:val="right"/>
              <w:rPr>
                <w:sz w:val="22"/>
              </w:rPr>
            </w:pPr>
            <w:r w:rsidRPr="00DA1F55">
              <w:rPr>
                <w:sz w:val="22"/>
              </w:rPr>
              <w:t>781</w:t>
            </w:r>
          </w:p>
        </w:tc>
      </w:tr>
      <w:tr w:rsidR="001A0492" w:rsidRPr="00DA1F55" w14:paraId="0A15ACF9" w14:textId="77777777" w:rsidTr="00730BA2">
        <w:tc>
          <w:tcPr>
            <w:tcW w:w="4455" w:type="dxa"/>
          </w:tcPr>
          <w:p w14:paraId="4CA327C7" w14:textId="77777777" w:rsidR="001A0492" w:rsidRPr="00DA1F55" w:rsidRDefault="001A0492" w:rsidP="00730BA2">
            <w:pPr>
              <w:pStyle w:val="Prrafodelista"/>
              <w:ind w:left="33" w:firstLine="0"/>
              <w:rPr>
                <w:sz w:val="22"/>
              </w:rPr>
            </w:pPr>
            <w:proofErr w:type="spellStart"/>
            <w:r w:rsidRPr="00DA1F55">
              <w:rPr>
                <w:sz w:val="22"/>
              </w:rPr>
              <w:t>Mairaga</w:t>
            </w:r>
            <w:proofErr w:type="spellEnd"/>
            <w:r w:rsidRPr="00DA1F55">
              <w:rPr>
                <w:sz w:val="22"/>
              </w:rPr>
              <w:t xml:space="preserve"> (Descarga directa)</w:t>
            </w:r>
          </w:p>
        </w:tc>
        <w:tc>
          <w:tcPr>
            <w:tcW w:w="2633" w:type="dxa"/>
          </w:tcPr>
          <w:p w14:paraId="2A39E512" w14:textId="77777777" w:rsidR="001A0492" w:rsidRPr="00DA1F55" w:rsidRDefault="001A0492" w:rsidP="00730BA2">
            <w:pPr>
              <w:pStyle w:val="Prrafodelista"/>
              <w:ind w:left="284" w:firstLine="0"/>
              <w:jc w:val="right"/>
              <w:rPr>
                <w:sz w:val="22"/>
              </w:rPr>
            </w:pPr>
            <w:r w:rsidRPr="00DA1F55">
              <w:rPr>
                <w:sz w:val="22"/>
              </w:rPr>
              <w:t>18</w:t>
            </w:r>
            <w:r>
              <w:rPr>
                <w:sz w:val="22"/>
              </w:rPr>
              <w:t>8</w:t>
            </w:r>
          </w:p>
        </w:tc>
      </w:tr>
      <w:tr w:rsidR="001A0492" w:rsidRPr="00DA1F55" w14:paraId="55381A3D" w14:textId="77777777" w:rsidTr="00730BA2">
        <w:tc>
          <w:tcPr>
            <w:tcW w:w="4455" w:type="dxa"/>
          </w:tcPr>
          <w:p w14:paraId="7C99803B" w14:textId="77777777" w:rsidR="001A0492" w:rsidRPr="00DA1F55" w:rsidRDefault="001A0492" w:rsidP="00730BA2">
            <w:pPr>
              <w:pStyle w:val="Prrafodelista"/>
              <w:ind w:left="33" w:firstLine="0"/>
              <w:rPr>
                <w:sz w:val="22"/>
              </w:rPr>
            </w:pPr>
            <w:r w:rsidRPr="00DA1F55">
              <w:rPr>
                <w:sz w:val="22"/>
              </w:rPr>
              <w:t>PT Sangüesa</w:t>
            </w:r>
          </w:p>
        </w:tc>
        <w:tc>
          <w:tcPr>
            <w:tcW w:w="2633" w:type="dxa"/>
          </w:tcPr>
          <w:p w14:paraId="27D944FB" w14:textId="77777777" w:rsidR="001A0492" w:rsidRPr="00DA1F55" w:rsidRDefault="001A0492" w:rsidP="00730BA2">
            <w:pPr>
              <w:pStyle w:val="Prrafodelista"/>
              <w:ind w:left="284" w:firstLine="0"/>
              <w:jc w:val="right"/>
              <w:rPr>
                <w:sz w:val="22"/>
              </w:rPr>
            </w:pPr>
            <w:r w:rsidRPr="00DA1F55">
              <w:rPr>
                <w:sz w:val="22"/>
              </w:rPr>
              <w:t>544</w:t>
            </w:r>
          </w:p>
        </w:tc>
      </w:tr>
      <w:tr w:rsidR="001A0492" w:rsidRPr="00DA1F55" w14:paraId="3D0E954C" w14:textId="77777777" w:rsidTr="00730BA2">
        <w:tc>
          <w:tcPr>
            <w:tcW w:w="4455" w:type="dxa"/>
          </w:tcPr>
          <w:p w14:paraId="645373D2" w14:textId="77777777" w:rsidR="001A0492" w:rsidRPr="00DA1F55" w:rsidRDefault="001A0492" w:rsidP="00730BA2">
            <w:pPr>
              <w:pStyle w:val="Prrafodelista"/>
              <w:ind w:left="33" w:firstLine="0"/>
              <w:rPr>
                <w:b/>
                <w:sz w:val="22"/>
              </w:rPr>
            </w:pPr>
            <w:r w:rsidRPr="00DA1F55">
              <w:rPr>
                <w:b/>
                <w:sz w:val="22"/>
              </w:rPr>
              <w:t>TOTAL</w:t>
            </w:r>
          </w:p>
        </w:tc>
        <w:tc>
          <w:tcPr>
            <w:tcW w:w="2633" w:type="dxa"/>
          </w:tcPr>
          <w:p w14:paraId="708F1B13" w14:textId="77777777" w:rsidR="001A0492" w:rsidRPr="00DA1F55" w:rsidRDefault="001A0492" w:rsidP="00730BA2">
            <w:pPr>
              <w:pStyle w:val="Prrafodelista"/>
              <w:ind w:left="284" w:firstLine="0"/>
              <w:jc w:val="right"/>
              <w:rPr>
                <w:b/>
                <w:sz w:val="22"/>
              </w:rPr>
            </w:pPr>
            <w:r w:rsidRPr="00DA1F55">
              <w:rPr>
                <w:b/>
                <w:sz w:val="22"/>
              </w:rPr>
              <w:t>3.76</w:t>
            </w:r>
            <w:r>
              <w:rPr>
                <w:b/>
                <w:sz w:val="22"/>
              </w:rPr>
              <w:t>7</w:t>
            </w:r>
          </w:p>
        </w:tc>
      </w:tr>
    </w:tbl>
    <w:p w14:paraId="738265F0" w14:textId="70CBEBBC" w:rsidR="001A0492" w:rsidRDefault="001A0492" w:rsidP="00730BA2">
      <w:pPr>
        <w:spacing w:before="120" w:after="0"/>
        <w:ind w:left="284" w:firstLine="0"/>
        <w:jc w:val="left"/>
        <w:rPr>
          <w:rFonts w:eastAsia="CIDFont+F6"/>
          <w:sz w:val="26"/>
          <w:szCs w:val="26"/>
        </w:rPr>
      </w:pPr>
    </w:p>
    <w:p w14:paraId="2634EBC0" w14:textId="3C4A0052" w:rsidR="00730BA2" w:rsidRDefault="00730BA2" w:rsidP="001A0492">
      <w:pPr>
        <w:spacing w:before="120" w:after="0"/>
        <w:ind w:firstLine="0"/>
        <w:jc w:val="left"/>
        <w:rPr>
          <w:rFonts w:eastAsia="CIDFont+F6"/>
          <w:sz w:val="26"/>
          <w:szCs w:val="26"/>
        </w:rPr>
      </w:pPr>
      <w:r>
        <w:rPr>
          <w:noProof/>
          <w:lang w:val="es-ES" w:eastAsia="es-ES"/>
        </w:rPr>
        <w:drawing>
          <wp:inline distT="0" distB="0" distL="0" distR="0" wp14:anchorId="73081FD4" wp14:editId="69F32541">
            <wp:extent cx="5671185" cy="4741545"/>
            <wp:effectExtent l="0" t="0" r="5715" b="190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1185" cy="4741545"/>
                    </a:xfrm>
                    <a:prstGeom prst="rect">
                      <a:avLst/>
                    </a:prstGeom>
                  </pic:spPr>
                </pic:pic>
              </a:graphicData>
            </a:graphic>
          </wp:inline>
        </w:drawing>
      </w:r>
    </w:p>
    <w:p w14:paraId="7DFB2E7D" w14:textId="1CC897C3" w:rsidR="001F6EFD" w:rsidRDefault="001F6EFD" w:rsidP="001A0492">
      <w:pPr>
        <w:spacing w:before="120" w:after="0"/>
        <w:ind w:firstLine="0"/>
        <w:jc w:val="left"/>
        <w:rPr>
          <w:rFonts w:eastAsia="CIDFont+F6"/>
          <w:sz w:val="26"/>
          <w:szCs w:val="26"/>
        </w:rPr>
      </w:pPr>
    </w:p>
    <w:p w14:paraId="5672D999" w14:textId="77777777" w:rsidR="001F6EFD" w:rsidRDefault="001F6EFD" w:rsidP="001A0492">
      <w:pPr>
        <w:spacing w:before="120" w:after="0"/>
        <w:ind w:firstLine="0"/>
        <w:jc w:val="left"/>
        <w:rPr>
          <w:rFonts w:eastAsia="CIDFont+F6"/>
          <w:sz w:val="26"/>
          <w:szCs w:val="26"/>
        </w:rPr>
      </w:pPr>
    </w:p>
    <w:p w14:paraId="66092665" w14:textId="77777777" w:rsidR="00730BA2" w:rsidRDefault="00730BA2" w:rsidP="001A0492">
      <w:pPr>
        <w:spacing w:before="120" w:after="0"/>
        <w:ind w:firstLine="0"/>
        <w:jc w:val="left"/>
        <w:rPr>
          <w:rFonts w:eastAsia="CIDFont+F6"/>
          <w:sz w:val="26"/>
          <w:szCs w:val="26"/>
        </w:rPr>
      </w:pPr>
    </w:p>
    <w:p w14:paraId="38D3DFFB" w14:textId="1E5E67AF" w:rsidR="00153DB2" w:rsidRDefault="00153DB2" w:rsidP="0058143D">
      <w:pPr>
        <w:spacing w:before="120" w:after="0"/>
        <w:ind w:firstLine="0"/>
        <w:jc w:val="left"/>
        <w:rPr>
          <w:rFonts w:eastAsia="CIDFont+F6"/>
          <w:sz w:val="26"/>
          <w:szCs w:val="26"/>
        </w:rPr>
      </w:pPr>
    </w:p>
    <w:p w14:paraId="06EFED6A" w14:textId="2E9E687C" w:rsidR="00627C30" w:rsidRDefault="0058143D" w:rsidP="00627C30">
      <w:pPr>
        <w:pStyle w:val="atitulo1"/>
      </w:pPr>
      <w:bookmarkStart w:id="53" w:name="_Toc103578540"/>
      <w:bookmarkStart w:id="54" w:name="_Toc109716823"/>
      <w:bookmarkStart w:id="55" w:name="_Toc114139169"/>
      <w:r w:rsidRPr="00AE53CA">
        <w:lastRenderedPageBreak/>
        <w:t xml:space="preserve">Anexo </w:t>
      </w:r>
      <w:r w:rsidR="00DE7E7D">
        <w:t>5</w:t>
      </w:r>
      <w:r w:rsidR="00787FB2">
        <w:t>.</w:t>
      </w:r>
      <w:r w:rsidRPr="00AE53CA">
        <w:t xml:space="preserve"> Circuito de fracción orgánica de recogida selectiva</w:t>
      </w:r>
      <w:bookmarkEnd w:id="53"/>
      <w:bookmarkEnd w:id="54"/>
      <w:bookmarkEnd w:id="55"/>
    </w:p>
    <w:p w14:paraId="0E1B28F4" w14:textId="5651F45B" w:rsidR="00627C30" w:rsidRPr="00627C30" w:rsidRDefault="00627C30" w:rsidP="00627C30">
      <w:pPr>
        <w:spacing w:before="120" w:after="0"/>
        <w:ind w:left="-567" w:firstLine="0"/>
        <w:jc w:val="left"/>
        <w:rPr>
          <w:noProof/>
          <w:lang w:val="es-ES" w:eastAsia="zh-CN"/>
        </w:rPr>
      </w:pPr>
      <w:r w:rsidRPr="00627C30">
        <w:rPr>
          <w:noProof/>
          <w:lang w:val="es-ES" w:eastAsia="es-ES"/>
        </w:rPr>
        <w:drawing>
          <wp:inline distT="0" distB="0" distL="0" distR="0" wp14:anchorId="567900EE" wp14:editId="21183594">
            <wp:extent cx="6694098" cy="7231935"/>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728" b="1817"/>
                    <a:stretch/>
                  </pic:blipFill>
                  <pic:spPr bwMode="auto">
                    <a:xfrm>
                      <a:off x="0" y="0"/>
                      <a:ext cx="6702857" cy="7241397"/>
                    </a:xfrm>
                    <a:prstGeom prst="rect">
                      <a:avLst/>
                    </a:prstGeom>
                    <a:noFill/>
                    <a:ln>
                      <a:noFill/>
                    </a:ln>
                    <a:extLst>
                      <a:ext uri="{53640926-AAD7-44D8-BBD7-CCE9431645EC}">
                        <a14:shadowObscured xmlns:a14="http://schemas.microsoft.com/office/drawing/2010/main"/>
                      </a:ext>
                    </a:extLst>
                  </pic:spPr>
                </pic:pic>
              </a:graphicData>
            </a:graphic>
          </wp:inline>
        </w:drawing>
      </w:r>
    </w:p>
    <w:p w14:paraId="107F941D" w14:textId="77777777" w:rsidR="00A46B21" w:rsidRDefault="00434EAF" w:rsidP="00A46B21">
      <w:pPr>
        <w:ind w:left="-709"/>
      </w:pPr>
      <w:r>
        <w:rPr>
          <w:noProof/>
          <w:lang w:val="es-ES" w:eastAsia="es-ES"/>
        </w:rPr>
        <w:drawing>
          <wp:anchor distT="0" distB="0" distL="114300" distR="114300" simplePos="0" relativeHeight="251659776" behindDoc="0" locked="0" layoutInCell="1" allowOverlap="1" wp14:anchorId="16E96A99" wp14:editId="13AB35DE">
            <wp:simplePos x="0" y="0"/>
            <wp:positionH relativeFrom="column">
              <wp:posOffset>310543</wp:posOffset>
            </wp:positionH>
            <wp:positionV relativeFrom="paragraph">
              <wp:posOffset>224403</wp:posOffset>
            </wp:positionV>
            <wp:extent cx="301925" cy="301925"/>
            <wp:effectExtent l="0" t="0" r="3175"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sidR="00A46B21">
        <w:rPr>
          <w:noProof/>
          <w:lang w:val="es-ES" w:eastAsia="es-ES"/>
        </w:rPr>
        <w:drawing>
          <wp:anchor distT="0" distB="0" distL="114300" distR="114300" simplePos="0" relativeHeight="251660800" behindDoc="0" locked="0" layoutInCell="1" allowOverlap="1" wp14:anchorId="2A3E47A9" wp14:editId="324FF935">
            <wp:simplePos x="0" y="0"/>
            <wp:positionH relativeFrom="column">
              <wp:posOffset>315391</wp:posOffset>
            </wp:positionH>
            <wp:positionV relativeFrom="paragraph">
              <wp:posOffset>-43767</wp:posOffset>
            </wp:positionV>
            <wp:extent cx="249555" cy="263525"/>
            <wp:effectExtent l="0" t="0" r="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B21">
        <w:t xml:space="preserve">                         Color rojo, mancomunidades que forman parte del Consorcio.</w:t>
      </w:r>
    </w:p>
    <w:p w14:paraId="176873BA" w14:textId="44B06035" w:rsidR="00627C30" w:rsidRDefault="00A46B21" w:rsidP="00A46B21">
      <w:pPr>
        <w:ind w:left="-709"/>
      </w:pPr>
      <w:r>
        <w:t xml:space="preserve">                         Color verde, MCP, que no forma parte del Consorcio.</w:t>
      </w:r>
    </w:p>
    <w:p w14:paraId="06A70996" w14:textId="5B674ACB" w:rsidR="00A46B21" w:rsidRPr="00D356BD" w:rsidRDefault="00627C30" w:rsidP="00DA5DAA">
      <w:pPr>
        <w:spacing w:after="0"/>
        <w:ind w:firstLine="0"/>
        <w:jc w:val="left"/>
        <w:rPr>
          <w:b/>
          <w:sz w:val="24"/>
          <w:u w:val="single"/>
        </w:rPr>
      </w:pPr>
      <w:r>
        <w:rPr>
          <w:b/>
          <w:sz w:val="24"/>
          <w:u w:val="single"/>
        </w:rPr>
        <w:br w:type="page"/>
      </w:r>
      <w:r w:rsidR="00A46B21" w:rsidRPr="00D356BD">
        <w:rPr>
          <w:b/>
          <w:sz w:val="24"/>
          <w:u w:val="single"/>
        </w:rPr>
        <w:lastRenderedPageBreak/>
        <w:t>ENTRADAS EN LA PLANTA DE HTN CAPARROSO:</w:t>
      </w:r>
    </w:p>
    <w:p w14:paraId="51277DD5" w14:textId="77777777" w:rsidR="00A46B21" w:rsidRPr="00D356BD" w:rsidRDefault="00A46B21" w:rsidP="00A46B21">
      <w:pPr>
        <w:pStyle w:val="Prrafodelista"/>
        <w:ind w:left="142" w:firstLine="0"/>
        <w:rPr>
          <w:sz w:val="18"/>
        </w:rPr>
      </w:pPr>
    </w:p>
    <w:tbl>
      <w:tblPr>
        <w:tblStyle w:val="Tablaconcuadrcula"/>
        <w:tblW w:w="0" w:type="auto"/>
        <w:tblInd w:w="-5" w:type="dxa"/>
        <w:tblLook w:val="04A0" w:firstRow="1" w:lastRow="0" w:firstColumn="1" w:lastColumn="0" w:noHBand="0" w:noVBand="1"/>
      </w:tblPr>
      <w:tblGrid>
        <w:gridCol w:w="4455"/>
        <w:gridCol w:w="2835"/>
      </w:tblGrid>
      <w:tr w:rsidR="00A46B21" w:rsidRPr="00D356BD" w14:paraId="7E65A7FE" w14:textId="77777777" w:rsidTr="003F503D">
        <w:tc>
          <w:tcPr>
            <w:tcW w:w="4455" w:type="dxa"/>
            <w:shd w:val="clear" w:color="auto" w:fill="F2F2F2" w:themeFill="background1" w:themeFillShade="F2"/>
          </w:tcPr>
          <w:p w14:paraId="73133303" w14:textId="77777777" w:rsidR="00A46B21" w:rsidRPr="00D356BD" w:rsidRDefault="00A46B21" w:rsidP="003F503D">
            <w:pPr>
              <w:pStyle w:val="Prrafodelista"/>
              <w:ind w:left="142" w:firstLine="0"/>
              <w:rPr>
                <w:b/>
                <w:sz w:val="24"/>
              </w:rPr>
            </w:pPr>
            <w:r w:rsidRPr="00D356BD">
              <w:rPr>
                <w:b/>
                <w:sz w:val="24"/>
              </w:rPr>
              <w:t>Planta de Transferencia (PT) o MC</w:t>
            </w:r>
          </w:p>
        </w:tc>
        <w:tc>
          <w:tcPr>
            <w:tcW w:w="2835" w:type="dxa"/>
            <w:shd w:val="clear" w:color="auto" w:fill="F2F2F2" w:themeFill="background1" w:themeFillShade="F2"/>
          </w:tcPr>
          <w:p w14:paraId="4298E3BD" w14:textId="35B2E8F9" w:rsidR="00A46B21" w:rsidRPr="00D356BD" w:rsidRDefault="00B5118C" w:rsidP="00B5118C">
            <w:pPr>
              <w:pStyle w:val="Prrafodelista"/>
              <w:ind w:left="142" w:firstLine="0"/>
              <w:jc w:val="right"/>
              <w:rPr>
                <w:b/>
                <w:sz w:val="24"/>
              </w:rPr>
            </w:pPr>
            <w:r>
              <w:rPr>
                <w:b/>
                <w:sz w:val="24"/>
              </w:rPr>
              <w:t>Toneladas de FORS</w:t>
            </w:r>
          </w:p>
        </w:tc>
      </w:tr>
      <w:tr w:rsidR="00A46B21" w:rsidRPr="00D356BD" w14:paraId="3E4DF902" w14:textId="77777777" w:rsidTr="003F503D">
        <w:tc>
          <w:tcPr>
            <w:tcW w:w="4455" w:type="dxa"/>
          </w:tcPr>
          <w:p w14:paraId="1CEAAF6A" w14:textId="77777777" w:rsidR="00A46B21" w:rsidRPr="00D356BD" w:rsidRDefault="00A46B21" w:rsidP="003F503D">
            <w:pPr>
              <w:pStyle w:val="Prrafodelista"/>
              <w:ind w:left="142" w:firstLine="0"/>
              <w:rPr>
                <w:sz w:val="24"/>
              </w:rPr>
            </w:pPr>
            <w:r w:rsidRPr="00D356BD">
              <w:rPr>
                <w:sz w:val="24"/>
              </w:rPr>
              <w:t>Muelle de Carga (MC) de Arbizu</w:t>
            </w:r>
          </w:p>
        </w:tc>
        <w:tc>
          <w:tcPr>
            <w:tcW w:w="2835" w:type="dxa"/>
          </w:tcPr>
          <w:p w14:paraId="72583DF6" w14:textId="77777777" w:rsidR="00A46B21" w:rsidRPr="00D356BD" w:rsidRDefault="00A46B21" w:rsidP="003F503D">
            <w:pPr>
              <w:pStyle w:val="Prrafodelista"/>
              <w:ind w:left="142" w:firstLine="0"/>
              <w:jc w:val="right"/>
              <w:rPr>
                <w:sz w:val="24"/>
              </w:rPr>
            </w:pPr>
            <w:r w:rsidRPr="00D356BD">
              <w:rPr>
                <w:sz w:val="24"/>
              </w:rPr>
              <w:t>680</w:t>
            </w:r>
          </w:p>
        </w:tc>
      </w:tr>
      <w:tr w:rsidR="00A46B21" w:rsidRPr="00D356BD" w14:paraId="4CC38B88" w14:textId="77777777" w:rsidTr="003F503D">
        <w:tc>
          <w:tcPr>
            <w:tcW w:w="4455" w:type="dxa"/>
          </w:tcPr>
          <w:p w14:paraId="50569845" w14:textId="77777777" w:rsidR="00A46B21" w:rsidRPr="00D356BD" w:rsidRDefault="00A46B21" w:rsidP="003F503D">
            <w:pPr>
              <w:pStyle w:val="Prrafodelista"/>
              <w:ind w:left="142" w:firstLine="0"/>
              <w:rPr>
                <w:sz w:val="24"/>
              </w:rPr>
            </w:pPr>
            <w:r w:rsidRPr="00D356BD">
              <w:rPr>
                <w:sz w:val="24"/>
              </w:rPr>
              <w:t xml:space="preserve">MC Ribera Alta </w:t>
            </w:r>
          </w:p>
        </w:tc>
        <w:tc>
          <w:tcPr>
            <w:tcW w:w="2835" w:type="dxa"/>
          </w:tcPr>
          <w:p w14:paraId="251C610A" w14:textId="77777777" w:rsidR="00A46B21" w:rsidRPr="00D356BD" w:rsidRDefault="00A46B21" w:rsidP="003F503D">
            <w:pPr>
              <w:pStyle w:val="Prrafodelista"/>
              <w:ind w:left="142" w:firstLine="0"/>
              <w:jc w:val="right"/>
              <w:rPr>
                <w:sz w:val="24"/>
              </w:rPr>
            </w:pPr>
            <w:r w:rsidRPr="00D356BD">
              <w:rPr>
                <w:sz w:val="24"/>
              </w:rPr>
              <w:t>811</w:t>
            </w:r>
          </w:p>
        </w:tc>
      </w:tr>
      <w:tr w:rsidR="00A46B21" w:rsidRPr="00D356BD" w14:paraId="73C2F65B" w14:textId="77777777" w:rsidTr="003F503D">
        <w:tc>
          <w:tcPr>
            <w:tcW w:w="4455" w:type="dxa"/>
          </w:tcPr>
          <w:p w14:paraId="04CCC484" w14:textId="77777777" w:rsidR="00A46B21" w:rsidRPr="00D356BD" w:rsidRDefault="00A46B21" w:rsidP="003F503D">
            <w:pPr>
              <w:pStyle w:val="Prrafodelista"/>
              <w:ind w:left="142" w:firstLine="0"/>
              <w:rPr>
                <w:sz w:val="24"/>
              </w:rPr>
            </w:pPr>
            <w:r w:rsidRPr="00D356BD">
              <w:rPr>
                <w:sz w:val="24"/>
              </w:rPr>
              <w:t xml:space="preserve">Mancomunidad de </w:t>
            </w:r>
            <w:proofErr w:type="spellStart"/>
            <w:r w:rsidRPr="00D356BD">
              <w:rPr>
                <w:sz w:val="24"/>
              </w:rPr>
              <w:t>Bortziriak</w:t>
            </w:r>
            <w:proofErr w:type="spellEnd"/>
          </w:p>
        </w:tc>
        <w:tc>
          <w:tcPr>
            <w:tcW w:w="2835" w:type="dxa"/>
          </w:tcPr>
          <w:p w14:paraId="3E9BA2D7" w14:textId="77777777" w:rsidR="00A46B21" w:rsidRPr="00D356BD" w:rsidRDefault="00A46B21" w:rsidP="003F503D">
            <w:pPr>
              <w:pStyle w:val="Prrafodelista"/>
              <w:ind w:left="142" w:firstLine="0"/>
              <w:jc w:val="right"/>
              <w:rPr>
                <w:sz w:val="24"/>
              </w:rPr>
            </w:pPr>
            <w:r w:rsidRPr="00D356BD">
              <w:rPr>
                <w:sz w:val="24"/>
              </w:rPr>
              <w:t>586</w:t>
            </w:r>
          </w:p>
        </w:tc>
      </w:tr>
      <w:tr w:rsidR="00A46B21" w:rsidRPr="00D356BD" w14:paraId="7C395361" w14:textId="77777777" w:rsidTr="003F503D">
        <w:tc>
          <w:tcPr>
            <w:tcW w:w="4455" w:type="dxa"/>
          </w:tcPr>
          <w:p w14:paraId="1972029D" w14:textId="77777777" w:rsidR="00A46B21" w:rsidRPr="00D356BD" w:rsidRDefault="00A46B21" w:rsidP="003F503D">
            <w:pPr>
              <w:pStyle w:val="Prrafodelista"/>
              <w:ind w:left="142" w:firstLine="0"/>
              <w:rPr>
                <w:sz w:val="24"/>
              </w:rPr>
            </w:pPr>
            <w:r w:rsidRPr="00D356BD">
              <w:rPr>
                <w:sz w:val="24"/>
              </w:rPr>
              <w:t>MCP</w:t>
            </w:r>
          </w:p>
        </w:tc>
        <w:tc>
          <w:tcPr>
            <w:tcW w:w="2835" w:type="dxa"/>
          </w:tcPr>
          <w:p w14:paraId="45DAF6C2" w14:textId="77777777" w:rsidR="00A46B21" w:rsidRPr="00D356BD" w:rsidRDefault="00A46B21" w:rsidP="003F503D">
            <w:pPr>
              <w:pStyle w:val="Prrafodelista"/>
              <w:ind w:left="142" w:firstLine="0"/>
              <w:jc w:val="right"/>
              <w:rPr>
                <w:sz w:val="24"/>
              </w:rPr>
            </w:pPr>
            <w:r w:rsidRPr="00D356BD">
              <w:rPr>
                <w:sz w:val="24"/>
              </w:rPr>
              <w:t>6.1</w:t>
            </w:r>
            <w:r>
              <w:rPr>
                <w:sz w:val="24"/>
              </w:rPr>
              <w:t>40</w:t>
            </w:r>
          </w:p>
        </w:tc>
      </w:tr>
      <w:tr w:rsidR="00A46B21" w:rsidRPr="00D356BD" w14:paraId="2132BF97" w14:textId="77777777" w:rsidTr="003F503D">
        <w:tc>
          <w:tcPr>
            <w:tcW w:w="4455" w:type="dxa"/>
          </w:tcPr>
          <w:p w14:paraId="3E40A773" w14:textId="77777777" w:rsidR="00A46B21" w:rsidRPr="00D356BD" w:rsidRDefault="00A46B21" w:rsidP="003F503D">
            <w:pPr>
              <w:pStyle w:val="Prrafodelista"/>
              <w:ind w:left="142" w:firstLine="0"/>
              <w:rPr>
                <w:b/>
                <w:sz w:val="24"/>
              </w:rPr>
            </w:pPr>
            <w:r w:rsidRPr="00D356BD">
              <w:rPr>
                <w:b/>
                <w:sz w:val="24"/>
              </w:rPr>
              <w:t>TOTAL</w:t>
            </w:r>
          </w:p>
        </w:tc>
        <w:tc>
          <w:tcPr>
            <w:tcW w:w="2835" w:type="dxa"/>
          </w:tcPr>
          <w:p w14:paraId="5164C051" w14:textId="77777777" w:rsidR="00A46B21" w:rsidRPr="00D356BD" w:rsidRDefault="00A46B21" w:rsidP="003F503D">
            <w:pPr>
              <w:pStyle w:val="Prrafodelista"/>
              <w:ind w:left="142" w:firstLine="0"/>
              <w:jc w:val="right"/>
              <w:rPr>
                <w:b/>
                <w:sz w:val="24"/>
              </w:rPr>
            </w:pPr>
            <w:r w:rsidRPr="00D356BD">
              <w:rPr>
                <w:b/>
                <w:sz w:val="24"/>
              </w:rPr>
              <w:t>8.217</w:t>
            </w:r>
          </w:p>
        </w:tc>
      </w:tr>
    </w:tbl>
    <w:p w14:paraId="32ECC75E" w14:textId="77777777" w:rsidR="00A46B21" w:rsidRDefault="00A46B21" w:rsidP="00A46B21">
      <w:pPr>
        <w:spacing w:before="120" w:after="0"/>
        <w:ind w:left="142" w:firstLine="0"/>
        <w:jc w:val="left"/>
        <w:rPr>
          <w:rFonts w:eastAsia="CIDFont+F6"/>
          <w:sz w:val="26"/>
          <w:szCs w:val="26"/>
        </w:rPr>
      </w:pPr>
    </w:p>
    <w:p w14:paraId="40A92DE0" w14:textId="77777777" w:rsidR="00434EAF" w:rsidRDefault="00434EAF">
      <w:pPr>
        <w:spacing w:after="0"/>
        <w:ind w:firstLine="0"/>
        <w:jc w:val="left"/>
        <w:rPr>
          <w:b/>
          <w:sz w:val="24"/>
          <w:u w:val="single"/>
        </w:rPr>
      </w:pPr>
      <w:r>
        <w:rPr>
          <w:b/>
          <w:sz w:val="24"/>
          <w:u w:val="single"/>
        </w:rPr>
        <w:br w:type="page"/>
      </w:r>
    </w:p>
    <w:p w14:paraId="3551C437" w14:textId="3954E80F" w:rsidR="00A46B21" w:rsidRDefault="00A46B21" w:rsidP="00434EAF">
      <w:pPr>
        <w:ind w:firstLine="0"/>
        <w:rPr>
          <w:b/>
          <w:sz w:val="24"/>
          <w:u w:val="single"/>
        </w:rPr>
      </w:pPr>
      <w:r w:rsidRPr="00434EAF">
        <w:rPr>
          <w:b/>
          <w:sz w:val="24"/>
          <w:u w:val="single"/>
        </w:rPr>
        <w:lastRenderedPageBreak/>
        <w:t>LEYENDAS:</w:t>
      </w:r>
    </w:p>
    <w:p w14:paraId="09574C76" w14:textId="77777777" w:rsidR="00456348" w:rsidRDefault="00456348" w:rsidP="00434EAF">
      <w:pPr>
        <w:ind w:firstLine="0"/>
        <w:rPr>
          <w:b/>
          <w:sz w:val="24"/>
          <w:u w:val="single"/>
        </w:rPr>
      </w:pPr>
    </w:p>
    <w:bookmarkStart w:id="56" w:name="_MON_1724823654"/>
    <w:bookmarkEnd w:id="56"/>
    <w:p w14:paraId="1CE143A8" w14:textId="1A1E780C" w:rsidR="0058143D" w:rsidRDefault="00A1399D" w:rsidP="001F2641">
      <w:pPr>
        <w:pStyle w:val="1"/>
        <w:ind w:left="-142" w:firstLine="0"/>
        <w:rPr>
          <w:rStyle w:val="atitulo1Car"/>
        </w:rPr>
      </w:pPr>
      <w:r>
        <w:object w:dxaOrig="9643" w:dyaOrig="12173" w14:anchorId="2AF55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609.2pt" o:ole="">
            <v:imagedata r:id="rId41" o:title=""/>
          </v:shape>
          <o:OLEObject Type="Embed" ProgID="Word.Document.12" ShapeID="_x0000_i1025" DrawAspect="Content" ObjectID="_1725691650" r:id="rId42">
            <o:FieldCodes>\s</o:FieldCodes>
          </o:OLEObject>
        </w:object>
      </w:r>
      <w:r w:rsidR="0058143D" w:rsidRPr="001F2641">
        <w:rPr>
          <w:rFonts w:eastAsia="CIDFont+F6"/>
        </w:rPr>
        <w:br w:type="page"/>
      </w:r>
    </w:p>
    <w:p w14:paraId="08ED3710" w14:textId="4C2A7D6D" w:rsidR="00B073EF" w:rsidRPr="00AE53CA" w:rsidRDefault="00B073EF" w:rsidP="00B073EF">
      <w:pPr>
        <w:pStyle w:val="atitulo1"/>
      </w:pPr>
      <w:bookmarkStart w:id="57" w:name="_Toc114139170"/>
      <w:r>
        <w:lastRenderedPageBreak/>
        <w:t>Anexo 6</w:t>
      </w:r>
      <w:r w:rsidRPr="00AE53CA">
        <w:t xml:space="preserve">. Circuito de </w:t>
      </w:r>
      <w:r>
        <w:t>fracción resto</w:t>
      </w:r>
      <w:bookmarkEnd w:id="57"/>
    </w:p>
    <w:p w14:paraId="0F6608AD" w14:textId="065106A4" w:rsidR="00D95649" w:rsidRDefault="00916D11" w:rsidP="00056C7F">
      <w:pPr>
        <w:spacing w:after="0"/>
        <w:ind w:left="-426" w:firstLine="0"/>
        <w:jc w:val="left"/>
        <w:rPr>
          <w:rFonts w:ascii="Arial" w:hAnsi="Arial"/>
          <w:b/>
          <w:color w:val="000000"/>
          <w:kern w:val="28"/>
          <w:sz w:val="25"/>
          <w:szCs w:val="26"/>
        </w:rPr>
      </w:pPr>
      <w:bookmarkStart w:id="58" w:name="_Toc103578542"/>
      <w:bookmarkStart w:id="59" w:name="_Toc109716825"/>
      <w:r>
        <w:rPr>
          <w:noProof/>
          <w:lang w:val="es-ES" w:eastAsia="es-ES"/>
        </w:rPr>
        <w:drawing>
          <wp:anchor distT="0" distB="0" distL="114300" distR="114300" simplePos="0" relativeHeight="251725312" behindDoc="0" locked="0" layoutInCell="1" allowOverlap="1" wp14:anchorId="229E144C" wp14:editId="68BE5C2F">
            <wp:simplePos x="0" y="0"/>
            <wp:positionH relativeFrom="column">
              <wp:posOffset>3831841</wp:posOffset>
            </wp:positionH>
            <wp:positionV relativeFrom="paragraph">
              <wp:posOffset>5399405</wp:posOffset>
            </wp:positionV>
            <wp:extent cx="2656936" cy="429341"/>
            <wp:effectExtent l="0" t="0" r="0" b="889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56936" cy="429341"/>
                    </a:xfrm>
                    <a:prstGeom prst="rect">
                      <a:avLst/>
                    </a:prstGeom>
                  </pic:spPr>
                </pic:pic>
              </a:graphicData>
            </a:graphic>
            <wp14:sizeRelH relativeFrom="page">
              <wp14:pctWidth>0</wp14:pctWidth>
            </wp14:sizeRelH>
            <wp14:sizeRelV relativeFrom="page">
              <wp14:pctHeight>0</wp14:pctHeight>
            </wp14:sizeRelV>
          </wp:anchor>
        </w:drawing>
      </w:r>
      <w:r w:rsidR="00056C7F" w:rsidRPr="00D95649">
        <w:rPr>
          <w:noProof/>
          <w:lang w:val="es-ES" w:eastAsia="es-ES"/>
        </w:rPr>
        <mc:AlternateContent>
          <mc:Choice Requires="wps">
            <w:drawing>
              <wp:anchor distT="0" distB="0" distL="114300" distR="114300" simplePos="0" relativeHeight="251674112" behindDoc="0" locked="0" layoutInCell="1" allowOverlap="1" wp14:anchorId="5B3A208F" wp14:editId="6D78823D">
                <wp:simplePos x="0" y="0"/>
                <wp:positionH relativeFrom="column">
                  <wp:posOffset>2028715</wp:posOffset>
                </wp:positionH>
                <wp:positionV relativeFrom="paragraph">
                  <wp:posOffset>7355702</wp:posOffset>
                </wp:positionV>
                <wp:extent cx="861060" cy="234591"/>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861060" cy="234591"/>
                        </a:xfrm>
                        <a:prstGeom prst="rect">
                          <a:avLst/>
                        </a:prstGeom>
                        <a:noFill/>
                        <a:ln w="12700">
                          <a:noFill/>
                        </a:ln>
                      </wps:spPr>
                      <wps:txbx>
                        <w:txbxContent>
                          <w:p w14:paraId="27E03ECA" w14:textId="77777777" w:rsidR="005B2440" w:rsidRPr="005A3067" w:rsidRDefault="005B2440" w:rsidP="00D95649">
                            <w:pPr>
                              <w:ind w:firstLine="142"/>
                              <w:rPr>
                                <w:b/>
                              </w:rPr>
                            </w:pPr>
                            <w:r>
                              <w:rPr>
                                <w:b/>
                              </w:rPr>
                              <w:t>S</w:t>
                            </w:r>
                            <w:r w:rsidRPr="005A3067">
                              <w:rPr>
                                <w:b/>
                              </w:rPr>
                              <w:t xml:space="preserve">: </w:t>
                            </w:r>
                            <w:r>
                              <w:rPr>
                                <w:b/>
                              </w:rPr>
                              <w:t>3.689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208F" id="Cuadro de texto 538" o:spid="_x0000_s1028" type="#_x0000_t202" style="position:absolute;left:0;text-align:left;margin-left:159.75pt;margin-top:579.2pt;width:67.8pt;height:1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" filled="f" stroked="f" strokeweight="1pt">
                <v:textbox>
                  <w:txbxContent>
                    <w:p w14:paraId="27E03ECA" w14:textId="77777777" w:rsidR="005B2440" w:rsidRPr="005A3067" w:rsidRDefault="005B2440" w:rsidP="00D95649">
                      <w:pPr>
                        <w:ind w:firstLine="142"/>
                        <w:rPr>
                          <w:b/>
                        </w:rPr>
                      </w:pPr>
                      <w:r>
                        <w:rPr>
                          <w:b/>
                        </w:rPr>
                        <w:t>S</w:t>
                      </w:r>
                      <w:r w:rsidRPr="005A3067">
                        <w:rPr>
                          <w:b/>
                        </w:rPr>
                        <w:t xml:space="preserve">: </w:t>
                      </w:r>
                      <w:r>
                        <w:rPr>
                          <w:b/>
                        </w:rPr>
                        <w:t>3.689 t</w:t>
                      </w:r>
                    </w:p>
                  </w:txbxContent>
                </v:textbox>
              </v:shape>
            </w:pict>
          </mc:Fallback>
        </mc:AlternateContent>
      </w:r>
      <w:r w:rsidR="00056C7F" w:rsidRPr="00D95649">
        <w:rPr>
          <w:noProof/>
          <w:lang w:val="es-ES" w:eastAsia="es-ES"/>
        </w:rPr>
        <mc:AlternateContent>
          <mc:Choice Requires="wps">
            <w:drawing>
              <wp:anchor distT="0" distB="0" distL="114300" distR="114300" simplePos="0" relativeHeight="251673088" behindDoc="0" locked="0" layoutInCell="1" allowOverlap="1" wp14:anchorId="7C290B7A" wp14:editId="4DAA3A56">
                <wp:simplePos x="0" y="0"/>
                <wp:positionH relativeFrom="column">
                  <wp:posOffset>2317639</wp:posOffset>
                </wp:positionH>
                <wp:positionV relativeFrom="paragraph">
                  <wp:posOffset>7344410</wp:posOffset>
                </wp:positionV>
                <wp:extent cx="371475" cy="45719"/>
                <wp:effectExtent l="0" t="76200" r="9525" b="69215"/>
                <wp:wrapNone/>
                <wp:docPr id="537" name="Conector recto de flecha 537"/>
                <wp:cNvGraphicFramePr/>
                <a:graphic xmlns:a="http://schemas.openxmlformats.org/drawingml/2006/main">
                  <a:graphicData uri="http://schemas.microsoft.com/office/word/2010/wordprocessingShape">
                    <wps:wsp>
                      <wps:cNvCnPr/>
                      <wps:spPr>
                        <a:xfrm flipH="1" flipV="1">
                          <a:off x="0" y="0"/>
                          <a:ext cx="37147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88CB0E" id="_x0000_t32" coordsize="21600,21600" o:spt="32" o:oned="t" path="m,l21600,21600e" filled="f">
                <v:path arrowok="t" fillok="f" o:connecttype="none"/>
                <o:lock v:ext="edit" shapetype="t"/>
              </v:shapetype>
              <v:shape id="Conector recto de flecha 537" o:spid="_x0000_s1026" type="#_x0000_t32" style="position:absolute;margin-left:182.5pt;margin-top:578.3pt;width:29.25pt;height:3.6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" strokecolor="black [3213]" strokeweight="3pt">
                <v:stroke endarrow="block"/>
              </v:shape>
            </w:pict>
          </mc:Fallback>
        </mc:AlternateContent>
      </w:r>
      <w:r w:rsidR="00056C7F" w:rsidRPr="00D95649">
        <w:rPr>
          <w:noProof/>
          <w:lang w:val="es-ES" w:eastAsia="es-ES"/>
        </w:rPr>
        <mc:AlternateContent>
          <mc:Choice Requires="wps">
            <w:drawing>
              <wp:anchor distT="0" distB="0" distL="114300" distR="114300" simplePos="0" relativeHeight="251672064" behindDoc="0" locked="0" layoutInCell="1" allowOverlap="1" wp14:anchorId="168CC831" wp14:editId="31E8B633">
                <wp:simplePos x="0" y="0"/>
                <wp:positionH relativeFrom="column">
                  <wp:posOffset>2969785</wp:posOffset>
                </wp:positionH>
                <wp:positionV relativeFrom="paragraph">
                  <wp:posOffset>7414482</wp:posOffset>
                </wp:positionV>
                <wp:extent cx="453224" cy="294198"/>
                <wp:effectExtent l="19050" t="19050" r="61595" b="48895"/>
                <wp:wrapNone/>
                <wp:docPr id="536" name="Conector recto de flecha 536"/>
                <wp:cNvGraphicFramePr/>
                <a:graphic xmlns:a="http://schemas.openxmlformats.org/drawingml/2006/main">
                  <a:graphicData uri="http://schemas.microsoft.com/office/word/2010/wordprocessingShape">
                    <wps:wsp>
                      <wps:cNvCnPr/>
                      <wps:spPr>
                        <a:xfrm>
                          <a:off x="0" y="0"/>
                          <a:ext cx="453224" cy="29419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1509B" id="Conector recto de flecha 536" o:spid="_x0000_s1026" type="#_x0000_t32" style="position:absolute;margin-left:233.85pt;margin-top:583.8pt;width:35.7pt;height:2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" strokecolor="black [3213]" strokeweight="3pt">
                <v:stroke endarrow="block"/>
              </v:shape>
            </w:pict>
          </mc:Fallback>
        </mc:AlternateContent>
      </w:r>
      <w:r w:rsidR="00056C7F" w:rsidRPr="00D95649">
        <w:rPr>
          <w:noProof/>
          <w:lang w:val="es-ES" w:eastAsia="es-ES"/>
        </w:rPr>
        <mc:AlternateContent>
          <mc:Choice Requires="wpg">
            <w:drawing>
              <wp:anchor distT="0" distB="0" distL="114300" distR="114300" simplePos="0" relativeHeight="251671040" behindDoc="0" locked="0" layoutInCell="1" allowOverlap="1" wp14:anchorId="47A2976C" wp14:editId="4397DC5B">
                <wp:simplePos x="0" y="0"/>
                <wp:positionH relativeFrom="column">
                  <wp:posOffset>3015118</wp:posOffset>
                </wp:positionH>
                <wp:positionV relativeFrom="paragraph">
                  <wp:posOffset>7387866</wp:posOffset>
                </wp:positionV>
                <wp:extent cx="1612900" cy="933450"/>
                <wp:effectExtent l="0" t="0" r="6350" b="19050"/>
                <wp:wrapNone/>
                <wp:docPr id="533" name="Grupo 533"/>
                <wp:cNvGraphicFramePr/>
                <a:graphic xmlns:a="http://schemas.openxmlformats.org/drawingml/2006/main">
                  <a:graphicData uri="http://schemas.microsoft.com/office/word/2010/wordprocessingGroup">
                    <wpg:wgp>
                      <wpg:cNvGrpSpPr/>
                      <wpg:grpSpPr>
                        <a:xfrm>
                          <a:off x="0" y="0"/>
                          <a:ext cx="1612900" cy="933450"/>
                          <a:chOff x="0" y="0"/>
                          <a:chExt cx="1613121" cy="933753"/>
                        </a:xfrm>
                      </wpg:grpSpPr>
                      <wps:wsp>
                        <wps:cNvPr id="534" name="Cuadro de texto 534"/>
                        <wps:cNvSpPr txBox="1"/>
                        <wps:spPr>
                          <a:xfrm>
                            <a:off x="0" y="381663"/>
                            <a:ext cx="1548765" cy="552090"/>
                          </a:xfrm>
                          <a:prstGeom prst="rect">
                            <a:avLst/>
                          </a:prstGeom>
                          <a:noFill/>
                          <a:ln w="12700">
                            <a:solidFill>
                              <a:schemeClr val="tx1"/>
                            </a:solidFill>
                          </a:ln>
                        </wps:spPr>
                        <wps:txbx>
                          <w:txbxContent>
                            <w:p w14:paraId="7E3ED83D" w14:textId="77777777" w:rsidR="005B2440" w:rsidRDefault="005B2440" w:rsidP="00D95649">
                              <w:pPr>
                                <w:spacing w:after="0"/>
                                <w:ind w:firstLine="0"/>
                                <w:rPr>
                                  <w:b/>
                                </w:rPr>
                              </w:pPr>
                              <w:r>
                                <w:rPr>
                                  <w:b/>
                                </w:rPr>
                                <w:t>S: 5.295 t</w:t>
                              </w:r>
                            </w:p>
                            <w:p w14:paraId="4BFA9CD0" w14:textId="77777777" w:rsidR="005B2440" w:rsidRDefault="005B2440" w:rsidP="00D95649">
                              <w:pPr>
                                <w:spacing w:after="0"/>
                                <w:ind w:firstLine="0"/>
                                <w:rPr>
                                  <w:b/>
                                </w:rPr>
                              </w:pPr>
                              <w:r>
                                <w:rPr>
                                  <w:b/>
                                </w:rPr>
                                <w:t>Biomasa estabilizada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5" name="Imagen 535"/>
                          <pic:cNvPicPr>
                            <a:picLocks noChangeAspect="1"/>
                          </pic:cNvPicPr>
                        </pic:nvPicPr>
                        <pic:blipFill rotWithShape="1">
                          <a:blip r:embed="rId44" cstate="print">
                            <a:extLst>
                              <a:ext uri="{28A0092B-C50C-407E-A947-70E740481C1C}">
                                <a14:useLocalDpi xmlns:a14="http://schemas.microsoft.com/office/drawing/2010/main" val="0"/>
                              </a:ext>
                            </a:extLst>
                          </a:blip>
                          <a:srcRect l="8126" t="8546" r="11705" b="17331"/>
                          <a:stretch/>
                        </pic:blipFill>
                        <pic:spPr bwMode="auto">
                          <a:xfrm>
                            <a:off x="1041621" y="0"/>
                            <a:ext cx="571500" cy="564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A2976C" id="Grupo 533" o:spid="_x0000_s1029" style="position:absolute;left:0;text-align:left;margin-left:237.4pt;margin-top:581.7pt;width:127pt;height:73.5pt;z-index:251671040;mso-width-relative:margin;mso-height-relative:margin" coordsize="16131,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">
                <v:shape id="Cuadro de texto 534" o:spid="_x0000_s1030" type="#_x0000_t202" style="position:absolute;top:3816;width:15487;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" filled="f" strokecolor="black [3213]" strokeweight="1pt">
                  <v:textbox>
                    <w:txbxContent>
                      <w:p w14:paraId="7E3ED83D" w14:textId="77777777" w:rsidR="005B2440" w:rsidRDefault="005B2440" w:rsidP="00D95649">
                        <w:pPr>
                          <w:spacing w:after="0"/>
                          <w:ind w:firstLine="0"/>
                          <w:rPr>
                            <w:b/>
                          </w:rPr>
                        </w:pPr>
                        <w:r>
                          <w:rPr>
                            <w:b/>
                          </w:rPr>
                          <w:t>S: 5.295 t</w:t>
                        </w:r>
                      </w:p>
                      <w:p w14:paraId="4BFA9CD0" w14:textId="77777777" w:rsidR="005B2440" w:rsidRDefault="005B2440" w:rsidP="00D95649">
                        <w:pPr>
                          <w:spacing w:after="0"/>
                          <w:ind w:firstLine="0"/>
                          <w:rPr>
                            <w:b/>
                          </w:rPr>
                        </w:pPr>
                        <w:r>
                          <w:rPr>
                            <w:b/>
                          </w:rPr>
                          <w:t>Biomasa estabilizada</w:t>
                        </w:r>
                      </w:p>
                    </w:txbxContent>
                  </v:textbox>
                </v:shape>
                <v:shape id="Imagen 535" o:spid="_x0000_s1031" type="#_x0000_t75" style="position:absolute;left:10416;width:571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">
                  <v:imagedata r:id="rId45" o:title="" croptop="5601f" cropbottom="11358f" cropleft="5325f" cropright="7671f"/>
                </v:shape>
              </v:group>
            </w:pict>
          </mc:Fallback>
        </mc:AlternateContent>
      </w:r>
      <w:r w:rsidR="00D95649" w:rsidRPr="00D95649">
        <w:rPr>
          <w:noProof/>
          <w:lang w:val="es-ES" w:eastAsia="es-ES"/>
        </w:rPr>
        <w:drawing>
          <wp:inline distT="0" distB="0" distL="0" distR="0" wp14:anchorId="33ED6BE5" wp14:editId="36510C0E">
            <wp:extent cx="6313336" cy="7508095"/>
            <wp:effectExtent l="0" t="0" r="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996"/>
                    <a:stretch/>
                  </pic:blipFill>
                  <pic:spPr bwMode="auto">
                    <a:xfrm>
                      <a:off x="0" y="0"/>
                      <a:ext cx="6321519" cy="7517827"/>
                    </a:xfrm>
                    <a:prstGeom prst="rect">
                      <a:avLst/>
                    </a:prstGeom>
                    <a:noFill/>
                    <a:ln>
                      <a:noFill/>
                    </a:ln>
                    <a:extLst>
                      <a:ext uri="{53640926-AAD7-44D8-BBD7-CCE9431645EC}">
                        <a14:shadowObscured xmlns:a14="http://schemas.microsoft.com/office/drawing/2010/main"/>
                      </a:ext>
                    </a:extLst>
                  </pic:spPr>
                </pic:pic>
              </a:graphicData>
            </a:graphic>
          </wp:inline>
        </w:drawing>
      </w:r>
      <w:r w:rsidR="00D95649">
        <w:br w:type="page"/>
      </w:r>
    </w:p>
    <w:p w14:paraId="5867A099" w14:textId="580F6602" w:rsidR="008E1EF0" w:rsidRPr="00FE3DB8" w:rsidRDefault="00D10646" w:rsidP="008E1EF0">
      <w:pPr>
        <w:pStyle w:val="Prrafodelista"/>
        <w:ind w:left="-349" w:firstLine="349"/>
        <w:rPr>
          <w:b/>
          <w:sz w:val="22"/>
          <w:u w:val="single"/>
        </w:rPr>
      </w:pPr>
      <w:r>
        <w:rPr>
          <w:b/>
          <w:sz w:val="22"/>
          <w:u w:val="single"/>
        </w:rPr>
        <w:lastRenderedPageBreak/>
        <w:t>*</w:t>
      </w:r>
      <w:r w:rsidR="008E1EF0" w:rsidRPr="00FE3DB8">
        <w:rPr>
          <w:b/>
          <w:sz w:val="22"/>
          <w:u w:val="single"/>
        </w:rPr>
        <w:t>ENTRADAS EN LA PLANTA DE TRATAMIENTO DE CULEBRETE (TUDELA):</w:t>
      </w:r>
    </w:p>
    <w:p w14:paraId="1A88FFED" w14:textId="77777777" w:rsidR="008E1EF0" w:rsidRPr="00FE3DB8" w:rsidRDefault="008E1EF0" w:rsidP="008E1EF0">
      <w:pPr>
        <w:pStyle w:val="Prrafodelista"/>
        <w:ind w:left="-349"/>
        <w:rPr>
          <w:sz w:val="16"/>
        </w:rPr>
      </w:pPr>
    </w:p>
    <w:tbl>
      <w:tblPr>
        <w:tblStyle w:val="Tablaconcuadrcula"/>
        <w:tblW w:w="0" w:type="auto"/>
        <w:tblInd w:w="-5" w:type="dxa"/>
        <w:tblLook w:val="04A0" w:firstRow="1" w:lastRow="0" w:firstColumn="1" w:lastColumn="0" w:noHBand="0" w:noVBand="1"/>
      </w:tblPr>
      <w:tblGrid>
        <w:gridCol w:w="4455"/>
        <w:gridCol w:w="2835"/>
      </w:tblGrid>
      <w:tr w:rsidR="008E1EF0" w:rsidRPr="00FE3DB8" w14:paraId="54249303" w14:textId="77777777" w:rsidTr="003F503D">
        <w:tc>
          <w:tcPr>
            <w:tcW w:w="4455" w:type="dxa"/>
            <w:shd w:val="clear" w:color="auto" w:fill="F2F2F2" w:themeFill="background1" w:themeFillShade="F2"/>
          </w:tcPr>
          <w:p w14:paraId="14CEE19F" w14:textId="77777777" w:rsidR="008E1EF0" w:rsidRPr="00FE3DB8" w:rsidRDefault="008E1EF0" w:rsidP="003F503D">
            <w:pPr>
              <w:pStyle w:val="Prrafodelista"/>
              <w:ind w:left="0" w:firstLine="29"/>
              <w:rPr>
                <w:b/>
                <w:sz w:val="22"/>
              </w:rPr>
            </w:pPr>
            <w:r w:rsidRPr="00FE3DB8">
              <w:rPr>
                <w:b/>
                <w:sz w:val="22"/>
              </w:rPr>
              <w:t>Planta de Transferencia (PT) o MC</w:t>
            </w:r>
          </w:p>
        </w:tc>
        <w:tc>
          <w:tcPr>
            <w:tcW w:w="2835" w:type="dxa"/>
            <w:shd w:val="clear" w:color="auto" w:fill="F2F2F2" w:themeFill="background1" w:themeFillShade="F2"/>
          </w:tcPr>
          <w:p w14:paraId="5FB23EEA" w14:textId="6DF28635" w:rsidR="008E1EF0" w:rsidRPr="00FE3DB8" w:rsidRDefault="00B5118C" w:rsidP="003F503D">
            <w:pPr>
              <w:pStyle w:val="Prrafodelista"/>
              <w:ind w:left="0"/>
              <w:jc w:val="right"/>
              <w:rPr>
                <w:b/>
                <w:sz w:val="22"/>
              </w:rPr>
            </w:pPr>
            <w:r>
              <w:rPr>
                <w:b/>
                <w:sz w:val="22"/>
              </w:rPr>
              <w:t>Toneladas de resto</w:t>
            </w:r>
          </w:p>
        </w:tc>
      </w:tr>
      <w:tr w:rsidR="008E1EF0" w:rsidRPr="00FE3DB8" w14:paraId="01D6D44E" w14:textId="77777777" w:rsidTr="003F503D">
        <w:tc>
          <w:tcPr>
            <w:tcW w:w="4455" w:type="dxa"/>
          </w:tcPr>
          <w:p w14:paraId="1A28CB89" w14:textId="77777777" w:rsidR="008E1EF0" w:rsidRPr="00FE3DB8" w:rsidRDefault="008E1EF0" w:rsidP="003F503D">
            <w:pPr>
              <w:pStyle w:val="Prrafodelista"/>
              <w:ind w:left="0" w:firstLine="29"/>
              <w:rPr>
                <w:sz w:val="22"/>
              </w:rPr>
            </w:pPr>
            <w:r w:rsidRPr="00FE3DB8">
              <w:rPr>
                <w:sz w:val="22"/>
              </w:rPr>
              <w:t>Muelle de Carga (MC) de Arbizu</w:t>
            </w:r>
          </w:p>
        </w:tc>
        <w:tc>
          <w:tcPr>
            <w:tcW w:w="2835" w:type="dxa"/>
          </w:tcPr>
          <w:p w14:paraId="2A14FA66" w14:textId="77777777" w:rsidR="008E1EF0" w:rsidRPr="00FE3DB8" w:rsidRDefault="008E1EF0" w:rsidP="003F503D">
            <w:pPr>
              <w:pStyle w:val="Prrafodelista"/>
              <w:ind w:left="0"/>
              <w:jc w:val="right"/>
              <w:rPr>
                <w:sz w:val="22"/>
              </w:rPr>
            </w:pPr>
            <w:r w:rsidRPr="00FE3DB8">
              <w:rPr>
                <w:sz w:val="22"/>
              </w:rPr>
              <w:t>5.807</w:t>
            </w:r>
          </w:p>
        </w:tc>
      </w:tr>
      <w:tr w:rsidR="008E1EF0" w:rsidRPr="00FE3DB8" w14:paraId="48C5BADF" w14:textId="77777777" w:rsidTr="003F503D">
        <w:tc>
          <w:tcPr>
            <w:tcW w:w="4455" w:type="dxa"/>
          </w:tcPr>
          <w:p w14:paraId="299B5F1F" w14:textId="77777777" w:rsidR="008E1EF0" w:rsidRPr="00FE3DB8" w:rsidRDefault="008E1EF0" w:rsidP="003F503D">
            <w:pPr>
              <w:pStyle w:val="Prrafodelista"/>
              <w:ind w:left="0" w:firstLine="29"/>
              <w:rPr>
                <w:sz w:val="22"/>
              </w:rPr>
            </w:pPr>
            <w:r w:rsidRPr="00FE3DB8">
              <w:rPr>
                <w:sz w:val="22"/>
              </w:rPr>
              <w:t>PT Sangüesa</w:t>
            </w:r>
          </w:p>
        </w:tc>
        <w:tc>
          <w:tcPr>
            <w:tcW w:w="2835" w:type="dxa"/>
          </w:tcPr>
          <w:p w14:paraId="489CF73D" w14:textId="77777777" w:rsidR="008E1EF0" w:rsidRPr="00FE3DB8" w:rsidRDefault="008E1EF0" w:rsidP="003F503D">
            <w:pPr>
              <w:pStyle w:val="Prrafodelista"/>
              <w:ind w:left="0"/>
              <w:jc w:val="right"/>
              <w:rPr>
                <w:sz w:val="22"/>
              </w:rPr>
            </w:pPr>
            <w:r w:rsidRPr="00FE3DB8">
              <w:rPr>
                <w:sz w:val="22"/>
              </w:rPr>
              <w:t>6.308</w:t>
            </w:r>
          </w:p>
        </w:tc>
      </w:tr>
      <w:tr w:rsidR="008E1EF0" w:rsidRPr="00FE3DB8" w14:paraId="0805ADAC" w14:textId="77777777" w:rsidTr="003F503D">
        <w:tc>
          <w:tcPr>
            <w:tcW w:w="4455" w:type="dxa"/>
          </w:tcPr>
          <w:p w14:paraId="649EE370" w14:textId="77777777" w:rsidR="008E1EF0" w:rsidRPr="00FE3DB8" w:rsidRDefault="008E1EF0" w:rsidP="003F503D">
            <w:pPr>
              <w:pStyle w:val="Prrafodelista"/>
              <w:ind w:left="0" w:firstLine="29"/>
              <w:rPr>
                <w:sz w:val="22"/>
              </w:rPr>
            </w:pPr>
            <w:r w:rsidRPr="00FE3DB8">
              <w:rPr>
                <w:sz w:val="22"/>
              </w:rPr>
              <w:t>PT Tafalla</w:t>
            </w:r>
          </w:p>
        </w:tc>
        <w:tc>
          <w:tcPr>
            <w:tcW w:w="2835" w:type="dxa"/>
          </w:tcPr>
          <w:p w14:paraId="3E882524" w14:textId="77777777" w:rsidR="008E1EF0" w:rsidRPr="00FE3DB8" w:rsidRDefault="008E1EF0" w:rsidP="003F503D">
            <w:pPr>
              <w:pStyle w:val="Prrafodelista"/>
              <w:ind w:left="0"/>
              <w:jc w:val="right"/>
              <w:rPr>
                <w:sz w:val="22"/>
              </w:rPr>
            </w:pPr>
            <w:r w:rsidRPr="00082142">
              <w:rPr>
                <w:sz w:val="22"/>
              </w:rPr>
              <w:t>11.199</w:t>
            </w:r>
          </w:p>
        </w:tc>
      </w:tr>
      <w:tr w:rsidR="008E1EF0" w:rsidRPr="00FE3DB8" w14:paraId="0F78DD1C" w14:textId="77777777" w:rsidTr="003F503D">
        <w:tc>
          <w:tcPr>
            <w:tcW w:w="4455" w:type="dxa"/>
          </w:tcPr>
          <w:p w14:paraId="5CE45FEC" w14:textId="77777777" w:rsidR="008E1EF0" w:rsidRPr="00FE3DB8" w:rsidRDefault="008E1EF0" w:rsidP="003F503D">
            <w:pPr>
              <w:pStyle w:val="Prrafodelista"/>
              <w:ind w:left="0" w:firstLine="29"/>
              <w:rPr>
                <w:sz w:val="22"/>
              </w:rPr>
            </w:pPr>
            <w:r w:rsidRPr="00FE3DB8">
              <w:rPr>
                <w:sz w:val="22"/>
              </w:rPr>
              <w:t xml:space="preserve">MC Ribera Alta </w:t>
            </w:r>
          </w:p>
        </w:tc>
        <w:tc>
          <w:tcPr>
            <w:tcW w:w="2835" w:type="dxa"/>
          </w:tcPr>
          <w:p w14:paraId="4040C2AA" w14:textId="77777777" w:rsidR="008E1EF0" w:rsidRPr="00FE3DB8" w:rsidRDefault="008E1EF0" w:rsidP="003F503D">
            <w:pPr>
              <w:pStyle w:val="Prrafodelista"/>
              <w:ind w:left="0"/>
              <w:jc w:val="right"/>
              <w:rPr>
                <w:sz w:val="22"/>
              </w:rPr>
            </w:pPr>
            <w:r w:rsidRPr="00FE3DB8">
              <w:rPr>
                <w:sz w:val="22"/>
              </w:rPr>
              <w:t>9.550</w:t>
            </w:r>
          </w:p>
        </w:tc>
      </w:tr>
      <w:tr w:rsidR="008E1EF0" w:rsidRPr="00FE3DB8" w14:paraId="4FF8A18F" w14:textId="77777777" w:rsidTr="003F503D">
        <w:tc>
          <w:tcPr>
            <w:tcW w:w="4455" w:type="dxa"/>
          </w:tcPr>
          <w:p w14:paraId="2AC73D7C" w14:textId="77777777" w:rsidR="008E1EF0" w:rsidRPr="00FE3DB8" w:rsidRDefault="008E1EF0" w:rsidP="003F503D">
            <w:pPr>
              <w:pStyle w:val="Prrafodelista"/>
              <w:ind w:left="0" w:firstLine="29"/>
              <w:rPr>
                <w:sz w:val="22"/>
              </w:rPr>
            </w:pPr>
            <w:r w:rsidRPr="00FE3DB8">
              <w:rPr>
                <w:sz w:val="22"/>
              </w:rPr>
              <w:t xml:space="preserve">PT </w:t>
            </w:r>
            <w:proofErr w:type="spellStart"/>
            <w:r w:rsidRPr="00FE3DB8">
              <w:rPr>
                <w:sz w:val="22"/>
              </w:rPr>
              <w:t>Santesteban</w:t>
            </w:r>
            <w:proofErr w:type="spellEnd"/>
          </w:p>
        </w:tc>
        <w:tc>
          <w:tcPr>
            <w:tcW w:w="2835" w:type="dxa"/>
          </w:tcPr>
          <w:p w14:paraId="388E8E5F" w14:textId="77777777" w:rsidR="008E1EF0" w:rsidRPr="00FE3DB8" w:rsidRDefault="008E1EF0" w:rsidP="003F503D">
            <w:pPr>
              <w:pStyle w:val="Prrafodelista"/>
              <w:ind w:left="0"/>
              <w:jc w:val="right"/>
              <w:rPr>
                <w:sz w:val="22"/>
              </w:rPr>
            </w:pPr>
            <w:r w:rsidRPr="00FE3DB8">
              <w:rPr>
                <w:sz w:val="22"/>
              </w:rPr>
              <w:t>5.560</w:t>
            </w:r>
          </w:p>
        </w:tc>
      </w:tr>
      <w:tr w:rsidR="008E1EF0" w:rsidRPr="00FE3DB8" w14:paraId="17EFCC2A" w14:textId="77777777" w:rsidTr="003F503D">
        <w:tc>
          <w:tcPr>
            <w:tcW w:w="4455" w:type="dxa"/>
          </w:tcPr>
          <w:p w14:paraId="105ADCFE" w14:textId="77777777" w:rsidR="008E1EF0" w:rsidRPr="00FE3DB8" w:rsidRDefault="001A5600" w:rsidP="003F503D">
            <w:pPr>
              <w:pStyle w:val="Prrafodelista"/>
              <w:ind w:left="0" w:firstLine="29"/>
              <w:rPr>
                <w:sz w:val="22"/>
              </w:rPr>
            </w:pPr>
            <w:r>
              <w:rPr>
                <w:sz w:val="22"/>
              </w:rPr>
              <w:t xml:space="preserve">Mancomunidad de la </w:t>
            </w:r>
            <w:r w:rsidR="008E1EF0" w:rsidRPr="00FE3DB8">
              <w:rPr>
                <w:sz w:val="22"/>
              </w:rPr>
              <w:t>Ribera</w:t>
            </w:r>
          </w:p>
        </w:tc>
        <w:tc>
          <w:tcPr>
            <w:tcW w:w="2835" w:type="dxa"/>
          </w:tcPr>
          <w:p w14:paraId="08DCC149" w14:textId="77777777" w:rsidR="008E1EF0" w:rsidRPr="00FE3DB8" w:rsidRDefault="008E1EF0" w:rsidP="003F503D">
            <w:pPr>
              <w:pStyle w:val="Prrafodelista"/>
              <w:ind w:left="0"/>
              <w:jc w:val="right"/>
              <w:rPr>
                <w:sz w:val="22"/>
              </w:rPr>
            </w:pPr>
            <w:r w:rsidRPr="00FE3DB8">
              <w:rPr>
                <w:sz w:val="22"/>
              </w:rPr>
              <w:t>28.523</w:t>
            </w:r>
          </w:p>
        </w:tc>
      </w:tr>
      <w:tr w:rsidR="008E1EF0" w:rsidRPr="00FE3DB8" w14:paraId="0E3AE6CC" w14:textId="77777777" w:rsidTr="003F503D">
        <w:tc>
          <w:tcPr>
            <w:tcW w:w="4455" w:type="dxa"/>
          </w:tcPr>
          <w:p w14:paraId="65781509" w14:textId="77777777" w:rsidR="008E1EF0" w:rsidRPr="00FE3DB8" w:rsidRDefault="008E1EF0" w:rsidP="003F503D">
            <w:pPr>
              <w:pStyle w:val="Prrafodelista"/>
              <w:ind w:left="0" w:firstLine="29"/>
              <w:rPr>
                <w:b/>
                <w:sz w:val="22"/>
              </w:rPr>
            </w:pPr>
            <w:r w:rsidRPr="00FE3DB8">
              <w:rPr>
                <w:b/>
                <w:sz w:val="22"/>
              </w:rPr>
              <w:t>TOTAL</w:t>
            </w:r>
          </w:p>
        </w:tc>
        <w:tc>
          <w:tcPr>
            <w:tcW w:w="2835" w:type="dxa"/>
          </w:tcPr>
          <w:p w14:paraId="4ACBF9CC" w14:textId="77777777" w:rsidR="008E1EF0" w:rsidRPr="00FE3DB8" w:rsidRDefault="008E1EF0" w:rsidP="003F503D">
            <w:pPr>
              <w:pStyle w:val="Prrafodelista"/>
              <w:ind w:left="0"/>
              <w:jc w:val="right"/>
              <w:rPr>
                <w:b/>
                <w:sz w:val="22"/>
              </w:rPr>
            </w:pPr>
            <w:r w:rsidRPr="00FE3DB8">
              <w:rPr>
                <w:b/>
                <w:sz w:val="22"/>
              </w:rPr>
              <w:t>66.947</w:t>
            </w:r>
          </w:p>
        </w:tc>
      </w:tr>
    </w:tbl>
    <w:p w14:paraId="04B4D1DE" w14:textId="77777777" w:rsidR="008E1EF0" w:rsidRDefault="008E1EF0" w:rsidP="008E1EF0">
      <w:pPr>
        <w:spacing w:before="120" w:after="0"/>
        <w:ind w:firstLine="0"/>
        <w:jc w:val="left"/>
        <w:rPr>
          <w:rFonts w:eastAsia="CIDFont+F6"/>
          <w:sz w:val="26"/>
          <w:szCs w:val="26"/>
        </w:rPr>
      </w:pPr>
    </w:p>
    <w:p w14:paraId="27E3D624" w14:textId="77777777" w:rsidR="008E1EF0" w:rsidRDefault="008E1EF0" w:rsidP="008E1EF0">
      <w:pPr>
        <w:spacing w:before="120" w:after="0"/>
        <w:ind w:firstLine="0"/>
        <w:jc w:val="left"/>
        <w:rPr>
          <w:rFonts w:eastAsia="CIDFont+F6"/>
          <w:sz w:val="26"/>
          <w:szCs w:val="26"/>
        </w:rPr>
      </w:pPr>
    </w:p>
    <w:p w14:paraId="6A9AE829" w14:textId="77777777" w:rsidR="00D95649" w:rsidRPr="00434EAF" w:rsidRDefault="008E1EF0" w:rsidP="00434EAF">
      <w:pPr>
        <w:ind w:firstLine="0"/>
        <w:rPr>
          <w:b/>
          <w:sz w:val="24"/>
          <w:u w:val="single"/>
        </w:rPr>
      </w:pPr>
      <w:r>
        <w:rPr>
          <w:u w:val="single"/>
        </w:rPr>
        <w:br w:type="page"/>
      </w:r>
      <w:r w:rsidR="00D95649" w:rsidRPr="00434EAF">
        <w:rPr>
          <w:b/>
          <w:sz w:val="24"/>
          <w:u w:val="single"/>
        </w:rPr>
        <w:lastRenderedPageBreak/>
        <w:t>LEYENDAS:</w:t>
      </w:r>
    </w:p>
    <w:tbl>
      <w:tblPr>
        <w:tblStyle w:val="Tablaconcuadrcula"/>
        <w:tblpPr w:leftFromText="141" w:rightFromText="141" w:vertAnchor="text" w:tblpX="-5" w:tblpY="1"/>
        <w:tblOverlap w:val="never"/>
        <w:tblW w:w="8926" w:type="dxa"/>
        <w:tblLook w:val="04A0" w:firstRow="1" w:lastRow="0" w:firstColumn="1" w:lastColumn="0" w:noHBand="0" w:noVBand="1"/>
      </w:tblPr>
      <w:tblGrid>
        <w:gridCol w:w="1517"/>
        <w:gridCol w:w="7409"/>
      </w:tblGrid>
      <w:tr w:rsidR="00D95649" w:rsidRPr="00D95649" w14:paraId="1CAB295A" w14:textId="77777777" w:rsidTr="00434EAF">
        <w:tc>
          <w:tcPr>
            <w:tcW w:w="1517" w:type="dxa"/>
            <w:vAlign w:val="center"/>
          </w:tcPr>
          <w:p w14:paraId="53C958DE" w14:textId="77777777" w:rsidR="00D95649" w:rsidRPr="00D95649" w:rsidRDefault="00D95649" w:rsidP="00D95649">
            <w:pPr>
              <w:ind w:right="562" w:firstLine="0"/>
              <w:rPr>
                <w:sz w:val="18"/>
              </w:rPr>
            </w:pPr>
            <w:r w:rsidRPr="00D95649">
              <w:rPr>
                <w:noProof/>
                <w:sz w:val="18"/>
                <w:lang w:val="es-ES" w:eastAsia="es-ES"/>
              </w:rPr>
              <w:drawing>
                <wp:anchor distT="0" distB="0" distL="114300" distR="114300" simplePos="0" relativeHeight="251682304" behindDoc="0" locked="0" layoutInCell="1" allowOverlap="1" wp14:anchorId="5E484316" wp14:editId="15428035">
                  <wp:simplePos x="0" y="0"/>
                  <wp:positionH relativeFrom="column">
                    <wp:posOffset>55245</wp:posOffset>
                  </wp:positionH>
                  <wp:positionV relativeFrom="paragraph">
                    <wp:posOffset>-6985</wp:posOffset>
                  </wp:positionV>
                  <wp:extent cx="318770" cy="329565"/>
                  <wp:effectExtent l="0" t="0" r="508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nsorcio azul.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770" cy="329565"/>
                          </a:xfrm>
                          <a:prstGeom prst="rect">
                            <a:avLst/>
                          </a:prstGeom>
                        </pic:spPr>
                      </pic:pic>
                    </a:graphicData>
                  </a:graphic>
                  <wp14:sizeRelH relativeFrom="page">
                    <wp14:pctWidth>0</wp14:pctWidth>
                  </wp14:sizeRelH>
                  <wp14:sizeRelV relativeFrom="page">
                    <wp14:pctHeight>0</wp14:pctHeight>
                  </wp14:sizeRelV>
                </wp:anchor>
              </w:drawing>
            </w:r>
          </w:p>
        </w:tc>
        <w:tc>
          <w:tcPr>
            <w:tcW w:w="7409" w:type="dxa"/>
            <w:vAlign w:val="center"/>
          </w:tcPr>
          <w:p w14:paraId="6E630CAB" w14:textId="77777777" w:rsidR="00D95649" w:rsidRPr="00D95649" w:rsidRDefault="00D95649" w:rsidP="00D95649">
            <w:pPr>
              <w:ind w:firstLine="74"/>
              <w:rPr>
                <w:sz w:val="18"/>
              </w:rPr>
            </w:pPr>
          </w:p>
          <w:p w14:paraId="68E9FC06" w14:textId="77777777" w:rsidR="00D95649" w:rsidRPr="00D95649" w:rsidRDefault="00D95649" w:rsidP="00D95649">
            <w:pPr>
              <w:ind w:firstLine="74"/>
              <w:rPr>
                <w:sz w:val="18"/>
              </w:rPr>
            </w:pPr>
            <w:r w:rsidRPr="00D95649">
              <w:rPr>
                <w:sz w:val="18"/>
              </w:rPr>
              <w:t xml:space="preserve">Plantas de Transferencia en </w:t>
            </w:r>
            <w:proofErr w:type="spellStart"/>
            <w:r w:rsidRPr="00D95649">
              <w:rPr>
                <w:sz w:val="18"/>
              </w:rPr>
              <w:t>Santesteban</w:t>
            </w:r>
            <w:proofErr w:type="spellEnd"/>
            <w:r w:rsidRPr="00D95649">
              <w:rPr>
                <w:sz w:val="18"/>
              </w:rPr>
              <w:t xml:space="preserve">, Tafalla y Sangüesa (propiedad Consorcio) </w:t>
            </w:r>
          </w:p>
          <w:p w14:paraId="73764E6A" w14:textId="77777777" w:rsidR="00D95649" w:rsidRPr="00D95649" w:rsidRDefault="00D95649" w:rsidP="00D95649">
            <w:pPr>
              <w:ind w:firstLine="74"/>
              <w:rPr>
                <w:sz w:val="18"/>
              </w:rPr>
            </w:pPr>
          </w:p>
        </w:tc>
      </w:tr>
      <w:tr w:rsidR="00D95649" w:rsidRPr="00D95649" w14:paraId="2580BECA" w14:textId="77777777" w:rsidTr="00434EAF">
        <w:trPr>
          <w:trHeight w:val="649"/>
        </w:trPr>
        <w:tc>
          <w:tcPr>
            <w:tcW w:w="1517" w:type="dxa"/>
          </w:tcPr>
          <w:p w14:paraId="6D5E2A73" w14:textId="77777777" w:rsidR="00D95649" w:rsidRPr="00D95649" w:rsidRDefault="00D95649" w:rsidP="00D95649">
            <w:pPr>
              <w:ind w:firstLine="0"/>
              <w:rPr>
                <w:sz w:val="18"/>
              </w:rPr>
            </w:pPr>
            <w:r w:rsidRPr="00D95649">
              <w:rPr>
                <w:noProof/>
                <w:sz w:val="18"/>
                <w:lang w:val="es-ES" w:eastAsia="es-ES"/>
              </w:rPr>
              <w:drawing>
                <wp:anchor distT="0" distB="0" distL="114300" distR="114300" simplePos="0" relativeHeight="251679232" behindDoc="0" locked="0" layoutInCell="1" allowOverlap="1" wp14:anchorId="333D233B" wp14:editId="4B7D6E31">
                  <wp:simplePos x="0" y="0"/>
                  <wp:positionH relativeFrom="column">
                    <wp:posOffset>90916</wp:posOffset>
                  </wp:positionH>
                  <wp:positionV relativeFrom="paragraph">
                    <wp:posOffset>57150</wp:posOffset>
                  </wp:positionV>
                  <wp:extent cx="258282" cy="258315"/>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282" cy="258315"/>
                          </a:xfrm>
                          <a:prstGeom prst="rect">
                            <a:avLst/>
                          </a:prstGeom>
                        </pic:spPr>
                      </pic:pic>
                    </a:graphicData>
                  </a:graphic>
                </wp:anchor>
              </w:drawing>
            </w:r>
          </w:p>
          <w:p w14:paraId="508F65ED" w14:textId="77777777" w:rsidR="00D95649" w:rsidRPr="00D95649" w:rsidRDefault="00D95649" w:rsidP="00D95649">
            <w:pPr>
              <w:ind w:firstLine="0"/>
              <w:rPr>
                <w:sz w:val="18"/>
              </w:rPr>
            </w:pPr>
          </w:p>
        </w:tc>
        <w:tc>
          <w:tcPr>
            <w:tcW w:w="7409" w:type="dxa"/>
            <w:vAlign w:val="center"/>
          </w:tcPr>
          <w:p w14:paraId="28462185" w14:textId="77777777" w:rsidR="00D95649" w:rsidRPr="00D95649" w:rsidRDefault="00D95649" w:rsidP="00D95649">
            <w:pPr>
              <w:ind w:firstLine="74"/>
              <w:rPr>
                <w:sz w:val="18"/>
              </w:rPr>
            </w:pPr>
            <w:r w:rsidRPr="00D95649">
              <w:rPr>
                <w:noProof/>
                <w:sz w:val="18"/>
              </w:rPr>
              <w:t>Muelle (Arbizu, Estella y Peralta)</w:t>
            </w:r>
          </w:p>
        </w:tc>
      </w:tr>
      <w:tr w:rsidR="00D95649" w:rsidRPr="00D95649" w14:paraId="7359B425" w14:textId="77777777" w:rsidTr="00434EAF">
        <w:trPr>
          <w:trHeight w:val="773"/>
        </w:trPr>
        <w:tc>
          <w:tcPr>
            <w:tcW w:w="1517" w:type="dxa"/>
          </w:tcPr>
          <w:p w14:paraId="57240C32" w14:textId="77777777" w:rsidR="00D95649" w:rsidRPr="00D95649" w:rsidRDefault="00D95649" w:rsidP="00D95649">
            <w:pPr>
              <w:ind w:firstLine="0"/>
              <w:rPr>
                <w:sz w:val="18"/>
              </w:rPr>
            </w:pPr>
            <w:r w:rsidRPr="00D95649">
              <w:rPr>
                <w:noProof/>
                <w:sz w:val="18"/>
                <w:lang w:val="es-ES" w:eastAsia="es-ES"/>
              </w:rPr>
              <w:drawing>
                <wp:anchor distT="0" distB="0" distL="114300" distR="114300" simplePos="0" relativeHeight="251686400" behindDoc="0" locked="0" layoutInCell="1" allowOverlap="1" wp14:anchorId="25F92CE3" wp14:editId="633BC732">
                  <wp:simplePos x="0" y="0"/>
                  <wp:positionH relativeFrom="column">
                    <wp:posOffset>55839</wp:posOffset>
                  </wp:positionH>
                  <wp:positionV relativeFrom="paragraph">
                    <wp:posOffset>48895</wp:posOffset>
                  </wp:positionV>
                  <wp:extent cx="482655" cy="406335"/>
                  <wp:effectExtent l="0" t="0" r="0"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ogasOficina.png"/>
                          <pic:cNvPicPr/>
                        </pic:nvPicPr>
                        <pic:blipFill rotWithShape="1">
                          <a:blip r:embed="rId49" cstate="print">
                            <a:clrChange>
                              <a:clrFrom>
                                <a:srgbClr val="D3134E"/>
                              </a:clrFrom>
                              <a:clrTo>
                                <a:srgbClr val="D3134E">
                                  <a:alpha val="0"/>
                                </a:srgbClr>
                              </a:clrTo>
                            </a:clrChange>
                            <a:extLst>
                              <a:ext uri="{28A0092B-C50C-407E-A947-70E740481C1C}">
                                <a14:useLocalDpi xmlns:a14="http://schemas.microsoft.com/office/drawing/2010/main" val="0"/>
                              </a:ext>
                            </a:extLst>
                          </a:blip>
                          <a:srcRect l="7307" t="11765" r="7225" b="7079"/>
                          <a:stretch/>
                        </pic:blipFill>
                        <pic:spPr bwMode="auto">
                          <a:xfrm>
                            <a:off x="0" y="0"/>
                            <a:ext cx="482655" cy="40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09" w:type="dxa"/>
            <w:vAlign w:val="center"/>
          </w:tcPr>
          <w:p w14:paraId="1CF4B894" w14:textId="77777777" w:rsidR="00D95649" w:rsidRPr="00D95649" w:rsidRDefault="00D95649" w:rsidP="00D95649">
            <w:pPr>
              <w:ind w:firstLine="74"/>
              <w:rPr>
                <w:sz w:val="18"/>
              </w:rPr>
            </w:pPr>
            <w:r w:rsidRPr="00D95649">
              <w:rPr>
                <w:sz w:val="18"/>
              </w:rPr>
              <w:t xml:space="preserve">Planta de </w:t>
            </w:r>
            <w:proofErr w:type="spellStart"/>
            <w:r w:rsidRPr="00D95649">
              <w:rPr>
                <w:sz w:val="18"/>
              </w:rPr>
              <w:t>biometanización</w:t>
            </w:r>
            <w:proofErr w:type="spellEnd"/>
            <w:r w:rsidRPr="00D95649">
              <w:rPr>
                <w:sz w:val="18"/>
              </w:rPr>
              <w:t xml:space="preserve"> de Tudela (</w:t>
            </w:r>
            <w:proofErr w:type="spellStart"/>
            <w:r w:rsidRPr="00D95649">
              <w:rPr>
                <w:sz w:val="18"/>
              </w:rPr>
              <w:t>Culebrete</w:t>
            </w:r>
            <w:proofErr w:type="spellEnd"/>
            <w:r w:rsidRPr="00D95649">
              <w:rPr>
                <w:sz w:val="18"/>
              </w:rPr>
              <w:t>)</w:t>
            </w:r>
          </w:p>
        </w:tc>
      </w:tr>
      <w:tr w:rsidR="00D95649" w:rsidRPr="00D95649" w14:paraId="16B01B02" w14:textId="77777777" w:rsidTr="00434EAF">
        <w:trPr>
          <w:trHeight w:val="853"/>
        </w:trPr>
        <w:tc>
          <w:tcPr>
            <w:tcW w:w="1517" w:type="dxa"/>
          </w:tcPr>
          <w:p w14:paraId="5360D9FD" w14:textId="77777777" w:rsidR="00D95649" w:rsidRPr="00D95649" w:rsidRDefault="00D95649" w:rsidP="00D95649">
            <w:pPr>
              <w:ind w:firstLine="0"/>
              <w:rPr>
                <w:sz w:val="18"/>
              </w:rPr>
            </w:pPr>
            <w:r w:rsidRPr="00D95649">
              <w:rPr>
                <w:noProof/>
                <w:sz w:val="18"/>
                <w:lang w:val="es-ES" w:eastAsia="es-ES"/>
              </w:rPr>
              <w:drawing>
                <wp:anchor distT="0" distB="0" distL="114300" distR="114300" simplePos="0" relativeHeight="251680256" behindDoc="0" locked="0" layoutInCell="1" allowOverlap="1" wp14:anchorId="0755B4FD" wp14:editId="7E0D0FFE">
                  <wp:simplePos x="0" y="0"/>
                  <wp:positionH relativeFrom="column">
                    <wp:posOffset>86649</wp:posOffset>
                  </wp:positionH>
                  <wp:positionV relativeFrom="paragraph">
                    <wp:posOffset>164597</wp:posOffset>
                  </wp:positionV>
                  <wp:extent cx="299720" cy="302895"/>
                  <wp:effectExtent l="0" t="0" r="5080" b="190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21168" t="15364" r="19104" b="24224"/>
                          <a:stretch/>
                        </pic:blipFill>
                        <pic:spPr bwMode="auto">
                          <a:xfrm>
                            <a:off x="0" y="0"/>
                            <a:ext cx="299720" cy="302895"/>
                          </a:xfrm>
                          <a:prstGeom prst="rect">
                            <a:avLst/>
                          </a:prstGeom>
                          <a:ln>
                            <a:noFill/>
                          </a:ln>
                          <a:extLst>
                            <a:ext uri="{53640926-AAD7-44D8-BBD7-CCE9431645EC}">
                              <a14:shadowObscured xmlns:a14="http://schemas.microsoft.com/office/drawing/2010/main"/>
                            </a:ext>
                          </a:extLst>
                        </pic:spPr>
                      </pic:pic>
                    </a:graphicData>
                  </a:graphic>
                </wp:anchor>
              </w:drawing>
            </w:r>
          </w:p>
          <w:p w14:paraId="4597A423" w14:textId="77777777" w:rsidR="00D95649" w:rsidRPr="00D95649" w:rsidRDefault="00D95649" w:rsidP="00D95649">
            <w:pPr>
              <w:ind w:firstLine="0"/>
              <w:rPr>
                <w:sz w:val="18"/>
              </w:rPr>
            </w:pPr>
          </w:p>
        </w:tc>
        <w:tc>
          <w:tcPr>
            <w:tcW w:w="7409" w:type="dxa"/>
            <w:vAlign w:val="center"/>
          </w:tcPr>
          <w:p w14:paraId="6580BBC3" w14:textId="77777777" w:rsidR="00D95649" w:rsidRPr="00D95649" w:rsidRDefault="00D95649" w:rsidP="00D95649">
            <w:pPr>
              <w:ind w:firstLine="74"/>
              <w:rPr>
                <w:sz w:val="18"/>
              </w:rPr>
            </w:pPr>
            <w:r w:rsidRPr="00D95649">
              <w:rPr>
                <w:noProof/>
                <w:sz w:val="18"/>
              </w:rPr>
              <w:t xml:space="preserve">Planta de bioestabilizado de </w:t>
            </w:r>
            <w:r>
              <w:rPr>
                <w:noProof/>
                <w:sz w:val="18"/>
              </w:rPr>
              <w:t>Cárcar</w:t>
            </w:r>
          </w:p>
        </w:tc>
      </w:tr>
      <w:tr w:rsidR="00D95649" w:rsidRPr="00D95649" w14:paraId="13D1EA59" w14:textId="77777777" w:rsidTr="00434EAF">
        <w:tc>
          <w:tcPr>
            <w:tcW w:w="1517" w:type="dxa"/>
          </w:tcPr>
          <w:p w14:paraId="7D08D62B" w14:textId="77777777" w:rsidR="00D95649" w:rsidRPr="00D95649" w:rsidRDefault="00D95649" w:rsidP="00D95649">
            <w:pPr>
              <w:ind w:firstLine="0"/>
              <w:rPr>
                <w:sz w:val="18"/>
              </w:rPr>
            </w:pPr>
            <w:r w:rsidRPr="00D95649">
              <w:rPr>
                <w:noProof/>
                <w:sz w:val="18"/>
                <w:lang w:val="es-ES" w:eastAsia="es-ES"/>
              </w:rPr>
              <w:drawing>
                <wp:anchor distT="0" distB="0" distL="114300" distR="114300" simplePos="0" relativeHeight="251685376" behindDoc="0" locked="0" layoutInCell="1" allowOverlap="1" wp14:anchorId="562B8B6B" wp14:editId="5F90635B">
                  <wp:simplePos x="0" y="0"/>
                  <wp:positionH relativeFrom="column">
                    <wp:posOffset>17568</wp:posOffset>
                  </wp:positionH>
                  <wp:positionV relativeFrom="paragraph">
                    <wp:posOffset>67420</wp:posOffset>
                  </wp:positionV>
                  <wp:extent cx="463318" cy="297711"/>
                  <wp:effectExtent l="0" t="0" r="0" b="7620"/>
                  <wp:wrapNone/>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tedero origi.jpg"/>
                          <pic:cNvPicPr/>
                        </pic:nvPicPr>
                        <pic:blipFill>
                          <a:blip r:embed="rId51" cstate="print">
                            <a:clrChange>
                              <a:clrFrom>
                                <a:srgbClr val="E2EA03"/>
                              </a:clrFrom>
                              <a:clrTo>
                                <a:srgbClr val="E2EA03">
                                  <a:alpha val="0"/>
                                </a:srgbClr>
                              </a:clrTo>
                            </a:clrChange>
                            <a:extLst>
                              <a:ext uri="{28A0092B-C50C-407E-A947-70E740481C1C}">
                                <a14:useLocalDpi xmlns:a14="http://schemas.microsoft.com/office/drawing/2010/main" val="0"/>
                              </a:ext>
                            </a:extLst>
                          </a:blip>
                          <a:stretch>
                            <a:fillRect/>
                          </a:stretch>
                        </pic:blipFill>
                        <pic:spPr>
                          <a:xfrm>
                            <a:off x="0" y="0"/>
                            <a:ext cx="463318" cy="297711"/>
                          </a:xfrm>
                          <a:prstGeom prst="rect">
                            <a:avLst/>
                          </a:prstGeom>
                        </pic:spPr>
                      </pic:pic>
                    </a:graphicData>
                  </a:graphic>
                  <wp14:sizeRelH relativeFrom="page">
                    <wp14:pctWidth>0</wp14:pctWidth>
                  </wp14:sizeRelH>
                  <wp14:sizeRelV relativeFrom="page">
                    <wp14:pctHeight>0</wp14:pctHeight>
                  </wp14:sizeRelV>
                </wp:anchor>
              </w:drawing>
            </w:r>
          </w:p>
          <w:p w14:paraId="570D2389" w14:textId="77777777" w:rsidR="00D95649" w:rsidRPr="00D95649" w:rsidRDefault="00D95649" w:rsidP="00D95649">
            <w:pPr>
              <w:ind w:firstLine="0"/>
              <w:rPr>
                <w:sz w:val="18"/>
              </w:rPr>
            </w:pPr>
          </w:p>
        </w:tc>
        <w:tc>
          <w:tcPr>
            <w:tcW w:w="7409" w:type="dxa"/>
            <w:vAlign w:val="center"/>
          </w:tcPr>
          <w:p w14:paraId="2E19189C" w14:textId="77777777" w:rsidR="00D95649" w:rsidRPr="00D95649" w:rsidRDefault="008F1DAD" w:rsidP="00D95649">
            <w:pPr>
              <w:ind w:firstLine="74"/>
              <w:rPr>
                <w:sz w:val="18"/>
              </w:rPr>
            </w:pPr>
            <w:r w:rsidRPr="00D95649">
              <w:rPr>
                <w:sz w:val="18"/>
              </w:rPr>
              <w:t>Vertedero (Vertido con tratamiento</w:t>
            </w:r>
            <w:r>
              <w:rPr>
                <w:sz w:val="18"/>
              </w:rPr>
              <w:t xml:space="preserve"> previo</w:t>
            </w:r>
            <w:r w:rsidRPr="00D95649">
              <w:rPr>
                <w:sz w:val="18"/>
              </w:rPr>
              <w:t>)</w:t>
            </w:r>
          </w:p>
        </w:tc>
      </w:tr>
      <w:tr w:rsidR="00D95649" w:rsidRPr="00D95649" w14:paraId="5D382A0E" w14:textId="77777777" w:rsidTr="00434EAF">
        <w:trPr>
          <w:trHeight w:val="736"/>
        </w:trPr>
        <w:tc>
          <w:tcPr>
            <w:tcW w:w="1517" w:type="dxa"/>
          </w:tcPr>
          <w:p w14:paraId="77180B5B" w14:textId="77777777" w:rsidR="00D95649" w:rsidRPr="00D95649" w:rsidRDefault="00D95649" w:rsidP="00D95649">
            <w:pPr>
              <w:ind w:firstLine="0"/>
              <w:rPr>
                <w:noProof/>
                <w:sz w:val="18"/>
              </w:rPr>
            </w:pPr>
            <w:r w:rsidRPr="00D95649">
              <w:rPr>
                <w:noProof/>
                <w:sz w:val="18"/>
                <w:lang w:val="es-ES" w:eastAsia="es-ES"/>
              </w:rPr>
              <w:drawing>
                <wp:anchor distT="0" distB="0" distL="114300" distR="114300" simplePos="0" relativeHeight="251684352" behindDoc="0" locked="0" layoutInCell="1" allowOverlap="1" wp14:anchorId="414091F2" wp14:editId="652BBC5D">
                  <wp:simplePos x="0" y="0"/>
                  <wp:positionH relativeFrom="column">
                    <wp:posOffset>30701</wp:posOffset>
                  </wp:positionH>
                  <wp:positionV relativeFrom="paragraph">
                    <wp:posOffset>45471</wp:posOffset>
                  </wp:positionV>
                  <wp:extent cx="405296" cy="438722"/>
                  <wp:effectExtent l="0" t="0" r="0"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ertederoOficina2.png"/>
                          <pic:cNvPicPr/>
                        </pic:nvPicPr>
                        <pic:blipFill>
                          <a:blip r:embed="rId52" cstate="print">
                            <a:clrChange>
                              <a:clrFrom>
                                <a:srgbClr val="00624C"/>
                              </a:clrFrom>
                              <a:clrTo>
                                <a:srgbClr val="00624C">
                                  <a:alpha val="0"/>
                                </a:srgbClr>
                              </a:clrTo>
                            </a:clrChange>
                            <a:extLst>
                              <a:ext uri="{28A0092B-C50C-407E-A947-70E740481C1C}">
                                <a14:useLocalDpi xmlns:a14="http://schemas.microsoft.com/office/drawing/2010/main" val="0"/>
                              </a:ext>
                            </a:extLst>
                          </a:blip>
                          <a:stretch>
                            <a:fillRect/>
                          </a:stretch>
                        </pic:blipFill>
                        <pic:spPr>
                          <a:xfrm>
                            <a:off x="0" y="0"/>
                            <a:ext cx="405296" cy="438722"/>
                          </a:xfrm>
                          <a:prstGeom prst="rect">
                            <a:avLst/>
                          </a:prstGeom>
                        </pic:spPr>
                      </pic:pic>
                    </a:graphicData>
                  </a:graphic>
                  <wp14:sizeRelH relativeFrom="page">
                    <wp14:pctWidth>0</wp14:pctWidth>
                  </wp14:sizeRelH>
                  <wp14:sizeRelV relativeFrom="page">
                    <wp14:pctHeight>0</wp14:pctHeight>
                  </wp14:sizeRelV>
                </wp:anchor>
              </w:drawing>
            </w:r>
          </w:p>
        </w:tc>
        <w:tc>
          <w:tcPr>
            <w:tcW w:w="7409" w:type="dxa"/>
            <w:vAlign w:val="center"/>
          </w:tcPr>
          <w:p w14:paraId="707896A5" w14:textId="77777777" w:rsidR="00D95649" w:rsidRPr="00D95649" w:rsidRDefault="00D95649" w:rsidP="008F1DAD">
            <w:pPr>
              <w:ind w:firstLine="74"/>
              <w:rPr>
                <w:sz w:val="18"/>
              </w:rPr>
            </w:pPr>
            <w:r w:rsidRPr="00D95649">
              <w:rPr>
                <w:sz w:val="18"/>
              </w:rPr>
              <w:t xml:space="preserve">Vertedero (Vertido </w:t>
            </w:r>
            <w:r w:rsidR="008F1DAD">
              <w:rPr>
                <w:sz w:val="18"/>
              </w:rPr>
              <w:t>DIRECTO</w:t>
            </w:r>
            <w:r w:rsidRPr="00D95649">
              <w:rPr>
                <w:sz w:val="18"/>
              </w:rPr>
              <w:t>)</w:t>
            </w:r>
          </w:p>
        </w:tc>
      </w:tr>
      <w:tr w:rsidR="00D95649" w:rsidRPr="00D95649" w14:paraId="18DDC019" w14:textId="77777777" w:rsidTr="00434EAF">
        <w:trPr>
          <w:trHeight w:val="604"/>
        </w:trPr>
        <w:tc>
          <w:tcPr>
            <w:tcW w:w="1517" w:type="dxa"/>
          </w:tcPr>
          <w:p w14:paraId="4EB24D80" w14:textId="77777777" w:rsidR="00D95649" w:rsidRPr="00D95649" w:rsidRDefault="00D95649" w:rsidP="00D95649">
            <w:pPr>
              <w:ind w:firstLine="0"/>
              <w:rPr>
                <w:noProof/>
                <w:sz w:val="18"/>
              </w:rPr>
            </w:pPr>
            <w:r w:rsidRPr="00D95649">
              <w:rPr>
                <w:noProof/>
                <w:sz w:val="18"/>
                <w:lang w:val="es-ES" w:eastAsia="es-ES"/>
              </w:rPr>
              <w:drawing>
                <wp:anchor distT="0" distB="0" distL="114300" distR="114300" simplePos="0" relativeHeight="251683328" behindDoc="0" locked="0" layoutInCell="1" allowOverlap="1" wp14:anchorId="59E6389D" wp14:editId="7016D066">
                  <wp:simplePos x="0" y="0"/>
                  <wp:positionH relativeFrom="column">
                    <wp:posOffset>-1226</wp:posOffset>
                  </wp:positionH>
                  <wp:positionV relativeFrom="paragraph">
                    <wp:posOffset>8388</wp:posOffset>
                  </wp:positionV>
                  <wp:extent cx="493381" cy="313484"/>
                  <wp:effectExtent l="0" t="0" r="254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22733" t="29714" r="23359" b="21866"/>
                          <a:stretch/>
                        </pic:blipFill>
                        <pic:spPr bwMode="auto">
                          <a:xfrm>
                            <a:off x="0" y="0"/>
                            <a:ext cx="509014" cy="323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vAlign w:val="center"/>
          </w:tcPr>
          <w:p w14:paraId="29540F5A" w14:textId="77777777" w:rsidR="00D95649" w:rsidRPr="00D95649" w:rsidRDefault="00D95649" w:rsidP="00D95649">
            <w:pPr>
              <w:ind w:firstLine="74"/>
              <w:rPr>
                <w:sz w:val="18"/>
              </w:rPr>
            </w:pPr>
            <w:r w:rsidRPr="00D95649">
              <w:rPr>
                <w:sz w:val="18"/>
              </w:rPr>
              <w:t>Gestor reciclador (</w:t>
            </w:r>
            <w:proofErr w:type="spellStart"/>
            <w:r w:rsidRPr="00D95649">
              <w:rPr>
                <w:sz w:val="18"/>
              </w:rPr>
              <w:t>Ecoembes</w:t>
            </w:r>
            <w:proofErr w:type="spellEnd"/>
            <w:r w:rsidRPr="00D95649">
              <w:rPr>
                <w:sz w:val="18"/>
              </w:rPr>
              <w:t>)</w:t>
            </w:r>
          </w:p>
        </w:tc>
      </w:tr>
      <w:tr w:rsidR="00D95649" w:rsidRPr="00D95649" w14:paraId="647936A0" w14:textId="77777777" w:rsidTr="00434EAF">
        <w:trPr>
          <w:trHeight w:val="1052"/>
        </w:trPr>
        <w:tc>
          <w:tcPr>
            <w:tcW w:w="1517" w:type="dxa"/>
          </w:tcPr>
          <w:p w14:paraId="0E1F2EBD" w14:textId="77777777" w:rsidR="00D95649" w:rsidRPr="00D95649" w:rsidRDefault="00D95649" w:rsidP="00D95649">
            <w:pPr>
              <w:ind w:firstLine="0"/>
              <w:rPr>
                <w:noProof/>
                <w:sz w:val="18"/>
              </w:rPr>
            </w:pPr>
            <w:r w:rsidRPr="00D95649">
              <w:rPr>
                <w:noProof/>
                <w:sz w:val="18"/>
                <w:lang w:val="es-ES" w:eastAsia="es-ES"/>
              </w:rPr>
              <w:drawing>
                <wp:anchor distT="0" distB="0" distL="114300" distR="114300" simplePos="0" relativeHeight="251681280" behindDoc="0" locked="0" layoutInCell="1" allowOverlap="1" wp14:anchorId="3645D270" wp14:editId="2FA6F66B">
                  <wp:simplePos x="0" y="0"/>
                  <wp:positionH relativeFrom="column">
                    <wp:posOffset>43609</wp:posOffset>
                  </wp:positionH>
                  <wp:positionV relativeFrom="paragraph">
                    <wp:posOffset>118656</wp:posOffset>
                  </wp:positionV>
                  <wp:extent cx="450850" cy="445340"/>
                  <wp:effectExtent l="0" t="0" r="635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ompost.png"/>
                          <pic:cNvPicPr/>
                        </pic:nvPicPr>
                        <pic:blipFill rotWithShape="1">
                          <a:blip r:embed="rId44" cstate="print">
                            <a:extLst>
                              <a:ext uri="{28A0092B-C50C-407E-A947-70E740481C1C}">
                                <a14:useLocalDpi xmlns:a14="http://schemas.microsoft.com/office/drawing/2010/main" val="0"/>
                              </a:ext>
                            </a:extLst>
                          </a:blip>
                          <a:srcRect l="8126" t="8546" r="11705" b="17331"/>
                          <a:stretch/>
                        </pic:blipFill>
                        <pic:spPr bwMode="auto">
                          <a:xfrm>
                            <a:off x="0" y="0"/>
                            <a:ext cx="450850" cy="44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0D037" w14:textId="77777777" w:rsidR="00D95649" w:rsidRPr="00D95649" w:rsidRDefault="00D95649" w:rsidP="00D95649">
            <w:pPr>
              <w:ind w:firstLine="0"/>
              <w:rPr>
                <w:noProof/>
                <w:sz w:val="18"/>
              </w:rPr>
            </w:pPr>
          </w:p>
          <w:p w14:paraId="0050B9BB" w14:textId="77777777" w:rsidR="00D95649" w:rsidRPr="00D95649" w:rsidRDefault="00D95649" w:rsidP="00D95649">
            <w:pPr>
              <w:ind w:firstLine="0"/>
              <w:rPr>
                <w:noProof/>
                <w:sz w:val="18"/>
              </w:rPr>
            </w:pPr>
          </w:p>
        </w:tc>
        <w:tc>
          <w:tcPr>
            <w:tcW w:w="7409" w:type="dxa"/>
            <w:vAlign w:val="center"/>
          </w:tcPr>
          <w:p w14:paraId="33F1F60E" w14:textId="77777777" w:rsidR="00D95649" w:rsidRPr="00D95649" w:rsidRDefault="00D95649" w:rsidP="00D95649">
            <w:pPr>
              <w:ind w:firstLine="74"/>
              <w:rPr>
                <w:sz w:val="18"/>
              </w:rPr>
            </w:pPr>
            <w:proofErr w:type="spellStart"/>
            <w:r w:rsidRPr="00D95649">
              <w:rPr>
                <w:sz w:val="18"/>
              </w:rPr>
              <w:t>Bioest</w:t>
            </w:r>
            <w:r>
              <w:rPr>
                <w:sz w:val="18"/>
              </w:rPr>
              <w:t>a</w:t>
            </w:r>
            <w:r w:rsidRPr="00D95649">
              <w:rPr>
                <w:sz w:val="18"/>
              </w:rPr>
              <w:t>bilizado</w:t>
            </w:r>
            <w:proofErr w:type="spellEnd"/>
          </w:p>
        </w:tc>
      </w:tr>
      <w:tr w:rsidR="00D95649" w:rsidRPr="00D95649" w14:paraId="12496C12" w14:textId="77777777" w:rsidTr="00434EAF">
        <w:trPr>
          <w:trHeight w:val="376"/>
        </w:trPr>
        <w:tc>
          <w:tcPr>
            <w:tcW w:w="1517" w:type="dxa"/>
          </w:tcPr>
          <w:p w14:paraId="1931818D" w14:textId="77777777" w:rsidR="00D95649" w:rsidRPr="00D95649" w:rsidRDefault="00D95649" w:rsidP="00D95649">
            <w:pPr>
              <w:ind w:firstLine="0"/>
              <w:rPr>
                <w:noProof/>
                <w:sz w:val="18"/>
              </w:rPr>
            </w:pPr>
            <w:r w:rsidRPr="00D95649">
              <w:rPr>
                <w:noProof/>
                <w:sz w:val="18"/>
                <w:lang w:val="es-ES" w:eastAsia="es-ES"/>
              </w:rPr>
              <mc:AlternateContent>
                <mc:Choice Requires="wps">
                  <w:drawing>
                    <wp:anchor distT="0" distB="0" distL="114300" distR="114300" simplePos="0" relativeHeight="251676160" behindDoc="0" locked="0" layoutInCell="1" allowOverlap="1" wp14:anchorId="334837A5" wp14:editId="748B876F">
                      <wp:simplePos x="0" y="0"/>
                      <wp:positionH relativeFrom="column">
                        <wp:posOffset>89535</wp:posOffset>
                      </wp:positionH>
                      <wp:positionV relativeFrom="paragraph">
                        <wp:posOffset>111760</wp:posOffset>
                      </wp:positionV>
                      <wp:extent cx="451341" cy="45719"/>
                      <wp:effectExtent l="19050" t="57150" r="0" b="88265"/>
                      <wp:wrapNone/>
                      <wp:docPr id="541" name="Conector recto de flecha 541"/>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2130" id="Conector recto de flecha 541" o:spid="_x0000_s1026" type="#_x0000_t32" style="position:absolute;margin-left:7.05pt;margin-top:8.8pt;width:35.5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" strokecolor="#0070c0" strokeweight="3pt">
                      <v:stroke endarrow="block"/>
                    </v:shape>
                  </w:pict>
                </mc:Fallback>
              </mc:AlternateContent>
            </w:r>
          </w:p>
        </w:tc>
        <w:tc>
          <w:tcPr>
            <w:tcW w:w="7409" w:type="dxa"/>
            <w:vAlign w:val="center"/>
          </w:tcPr>
          <w:p w14:paraId="1B43C781" w14:textId="77777777" w:rsidR="00D95649" w:rsidRPr="00D95649" w:rsidRDefault="00D95649" w:rsidP="00D95649">
            <w:pPr>
              <w:ind w:firstLine="74"/>
              <w:rPr>
                <w:sz w:val="18"/>
              </w:rPr>
            </w:pPr>
            <w:r w:rsidRPr="00D95649">
              <w:rPr>
                <w:sz w:val="18"/>
              </w:rPr>
              <w:t>Recogida mancomunidades</w:t>
            </w:r>
          </w:p>
        </w:tc>
      </w:tr>
      <w:tr w:rsidR="00D95649" w:rsidRPr="00D95649" w14:paraId="7FCC3735" w14:textId="77777777" w:rsidTr="00434EAF">
        <w:trPr>
          <w:trHeight w:val="376"/>
        </w:trPr>
        <w:tc>
          <w:tcPr>
            <w:tcW w:w="1517" w:type="dxa"/>
          </w:tcPr>
          <w:p w14:paraId="25C3979A" w14:textId="77777777" w:rsidR="00D95649" w:rsidRPr="00D95649" w:rsidRDefault="00D95649" w:rsidP="00D95649">
            <w:pPr>
              <w:ind w:firstLine="0"/>
              <w:rPr>
                <w:noProof/>
                <w:sz w:val="18"/>
              </w:rPr>
            </w:pPr>
            <w:r w:rsidRPr="00D95649">
              <w:rPr>
                <w:noProof/>
                <w:sz w:val="18"/>
                <w:lang w:val="es-ES" w:eastAsia="es-ES"/>
              </w:rPr>
              <mc:AlternateContent>
                <mc:Choice Requires="wps">
                  <w:drawing>
                    <wp:anchor distT="0" distB="0" distL="114300" distR="114300" simplePos="0" relativeHeight="251689472" behindDoc="0" locked="0" layoutInCell="1" allowOverlap="1" wp14:anchorId="27D7AD01" wp14:editId="1814C69F">
                      <wp:simplePos x="0" y="0"/>
                      <wp:positionH relativeFrom="column">
                        <wp:posOffset>100305</wp:posOffset>
                      </wp:positionH>
                      <wp:positionV relativeFrom="paragraph">
                        <wp:posOffset>101600</wp:posOffset>
                      </wp:positionV>
                      <wp:extent cx="451341" cy="45719"/>
                      <wp:effectExtent l="19050" t="57150" r="0" b="88265"/>
                      <wp:wrapNone/>
                      <wp:docPr id="547" name="Conector recto de flecha 547"/>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BF9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72703" id="Conector recto de flecha 547" o:spid="_x0000_s1026" type="#_x0000_t32" style="position:absolute;margin-left:7.9pt;margin-top:8pt;width:35.5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" strokecolor="#bf9000" strokeweight="3pt">
                      <v:stroke endarrow="block"/>
                    </v:shape>
                  </w:pict>
                </mc:Fallback>
              </mc:AlternateContent>
            </w:r>
          </w:p>
        </w:tc>
        <w:tc>
          <w:tcPr>
            <w:tcW w:w="7409" w:type="dxa"/>
            <w:vAlign w:val="center"/>
          </w:tcPr>
          <w:p w14:paraId="5B9BB71A" w14:textId="77777777" w:rsidR="00D95649" w:rsidRPr="00D95649" w:rsidRDefault="00D95649" w:rsidP="00D95649">
            <w:pPr>
              <w:ind w:firstLine="74"/>
              <w:rPr>
                <w:sz w:val="18"/>
              </w:rPr>
            </w:pPr>
            <w:r w:rsidRPr="00D95649">
              <w:rPr>
                <w:sz w:val="18"/>
              </w:rPr>
              <w:t>Recogida Consorcio</w:t>
            </w:r>
          </w:p>
        </w:tc>
      </w:tr>
      <w:tr w:rsidR="00D95649" w:rsidRPr="00D95649" w14:paraId="51A86E95" w14:textId="77777777" w:rsidTr="00434EAF">
        <w:trPr>
          <w:trHeight w:val="376"/>
        </w:trPr>
        <w:tc>
          <w:tcPr>
            <w:tcW w:w="1517" w:type="dxa"/>
          </w:tcPr>
          <w:p w14:paraId="586EF97E" w14:textId="77777777" w:rsidR="00D95649" w:rsidRPr="00D95649" w:rsidRDefault="00D95649" w:rsidP="00D95649">
            <w:pPr>
              <w:ind w:firstLine="0"/>
              <w:rPr>
                <w:noProof/>
                <w:sz w:val="18"/>
              </w:rPr>
            </w:pPr>
            <w:r w:rsidRPr="00D95649">
              <w:rPr>
                <w:noProof/>
                <w:sz w:val="18"/>
                <w:lang w:val="es-ES" w:eastAsia="es-ES"/>
              </w:rPr>
              <mc:AlternateContent>
                <mc:Choice Requires="wps">
                  <w:drawing>
                    <wp:anchor distT="0" distB="0" distL="114300" distR="114300" simplePos="0" relativeHeight="251678208" behindDoc="0" locked="0" layoutInCell="1" allowOverlap="1" wp14:anchorId="701491A2" wp14:editId="6023E5D1">
                      <wp:simplePos x="0" y="0"/>
                      <wp:positionH relativeFrom="column">
                        <wp:posOffset>103315</wp:posOffset>
                      </wp:positionH>
                      <wp:positionV relativeFrom="paragraph">
                        <wp:posOffset>87151</wp:posOffset>
                      </wp:positionV>
                      <wp:extent cx="451341" cy="45719"/>
                      <wp:effectExtent l="19050" t="57150" r="0" b="88265"/>
                      <wp:wrapNone/>
                      <wp:docPr id="62" name="Conector recto de flecha 62"/>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EE401" id="Conector recto de flecha 62" o:spid="_x0000_s1026" type="#_x0000_t32" style="position:absolute;margin-left:8.15pt;margin-top:6.85pt;width:35.5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" strokecolor="black [3213]" strokeweight="3pt">
                      <v:stroke endarrow="block"/>
                    </v:shape>
                  </w:pict>
                </mc:Fallback>
              </mc:AlternateContent>
            </w:r>
          </w:p>
        </w:tc>
        <w:tc>
          <w:tcPr>
            <w:tcW w:w="7409" w:type="dxa"/>
            <w:vAlign w:val="center"/>
          </w:tcPr>
          <w:p w14:paraId="34663FC0" w14:textId="77777777" w:rsidR="00D95649" w:rsidRPr="00D95649" w:rsidRDefault="00D95649" w:rsidP="00D95649">
            <w:pPr>
              <w:ind w:firstLine="74"/>
              <w:rPr>
                <w:sz w:val="18"/>
              </w:rPr>
            </w:pPr>
            <w:r w:rsidRPr="00D95649">
              <w:rPr>
                <w:sz w:val="18"/>
              </w:rPr>
              <w:t xml:space="preserve">A vertedero </w:t>
            </w:r>
          </w:p>
        </w:tc>
      </w:tr>
      <w:tr w:rsidR="00D95649" w:rsidRPr="00D95649" w14:paraId="5A5B1A69" w14:textId="77777777" w:rsidTr="00434EAF">
        <w:trPr>
          <w:trHeight w:val="376"/>
        </w:trPr>
        <w:tc>
          <w:tcPr>
            <w:tcW w:w="1517" w:type="dxa"/>
          </w:tcPr>
          <w:p w14:paraId="45A72F0F" w14:textId="77777777" w:rsidR="00D95649" w:rsidRPr="00D95649" w:rsidRDefault="00D95649" w:rsidP="00D95649">
            <w:pPr>
              <w:ind w:firstLine="0"/>
              <w:rPr>
                <w:noProof/>
                <w:sz w:val="18"/>
              </w:rPr>
            </w:pPr>
            <w:r w:rsidRPr="00D95649">
              <w:rPr>
                <w:noProof/>
                <w:sz w:val="18"/>
                <w:lang w:val="es-ES" w:eastAsia="es-ES"/>
              </w:rPr>
              <mc:AlternateContent>
                <mc:Choice Requires="wps">
                  <w:drawing>
                    <wp:anchor distT="0" distB="0" distL="114300" distR="114300" simplePos="0" relativeHeight="251687424" behindDoc="0" locked="0" layoutInCell="1" allowOverlap="1" wp14:anchorId="5C346767" wp14:editId="616FCA82">
                      <wp:simplePos x="0" y="0"/>
                      <wp:positionH relativeFrom="column">
                        <wp:posOffset>101168</wp:posOffset>
                      </wp:positionH>
                      <wp:positionV relativeFrom="paragraph">
                        <wp:posOffset>95224</wp:posOffset>
                      </wp:positionV>
                      <wp:extent cx="451341" cy="45719"/>
                      <wp:effectExtent l="19050" t="57150" r="0" b="88265"/>
                      <wp:wrapNone/>
                      <wp:docPr id="126" name="Conector recto de flecha 126"/>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3857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896D8" id="Conector recto de flecha 126" o:spid="_x0000_s1026" type="#_x0000_t32" style="position:absolute;margin-left:7.95pt;margin-top:7.5pt;width:35.55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" strokecolor="#385723" strokeweight="3pt">
                      <v:stroke endarrow="block"/>
                    </v:shape>
                  </w:pict>
                </mc:Fallback>
              </mc:AlternateContent>
            </w:r>
          </w:p>
        </w:tc>
        <w:tc>
          <w:tcPr>
            <w:tcW w:w="7409" w:type="dxa"/>
            <w:vAlign w:val="center"/>
          </w:tcPr>
          <w:p w14:paraId="39C51FA0" w14:textId="77777777" w:rsidR="00D95649" w:rsidRPr="00D95649" w:rsidRDefault="00D95649" w:rsidP="00D95649">
            <w:pPr>
              <w:ind w:firstLine="74"/>
              <w:rPr>
                <w:sz w:val="18"/>
              </w:rPr>
            </w:pPr>
            <w:r w:rsidRPr="00D95649">
              <w:rPr>
                <w:sz w:val="18"/>
              </w:rPr>
              <w:t>A gestor reciclador (</w:t>
            </w:r>
            <w:proofErr w:type="spellStart"/>
            <w:r w:rsidRPr="00D95649">
              <w:rPr>
                <w:sz w:val="18"/>
              </w:rPr>
              <w:t>Ecoembes</w:t>
            </w:r>
            <w:proofErr w:type="spellEnd"/>
            <w:r w:rsidRPr="00D95649">
              <w:rPr>
                <w:sz w:val="18"/>
              </w:rPr>
              <w:t>)</w:t>
            </w:r>
          </w:p>
        </w:tc>
      </w:tr>
      <w:tr w:rsidR="00D95649" w:rsidRPr="00D95649" w14:paraId="5D310FD3" w14:textId="77777777" w:rsidTr="00434EAF">
        <w:trPr>
          <w:trHeight w:val="831"/>
        </w:trPr>
        <w:tc>
          <w:tcPr>
            <w:tcW w:w="1517" w:type="dxa"/>
            <w:vAlign w:val="center"/>
          </w:tcPr>
          <w:p w14:paraId="74110D73" w14:textId="77777777" w:rsidR="00D95649" w:rsidRPr="00D95649" w:rsidRDefault="00D95649" w:rsidP="00D95649">
            <w:pPr>
              <w:ind w:firstLine="0"/>
              <w:rPr>
                <w:noProof/>
                <w:sz w:val="18"/>
              </w:rPr>
            </w:pPr>
            <w:r w:rsidRPr="00D95649">
              <w:rPr>
                <w:noProof/>
                <w:sz w:val="18"/>
              </w:rPr>
              <w:t>*MONTEJURRA</w:t>
            </w:r>
          </w:p>
        </w:tc>
        <w:tc>
          <w:tcPr>
            <w:tcW w:w="7409" w:type="dxa"/>
            <w:vAlign w:val="center"/>
          </w:tcPr>
          <w:p w14:paraId="4D3DF6C7" w14:textId="77777777" w:rsidR="00D95649" w:rsidRPr="00D95649" w:rsidRDefault="00D95649" w:rsidP="00D95649">
            <w:pPr>
              <w:ind w:firstLine="0"/>
              <w:rPr>
                <w:sz w:val="18"/>
              </w:rPr>
            </w:pPr>
            <w:r w:rsidRPr="00D95649">
              <w:rPr>
                <w:sz w:val="18"/>
              </w:rPr>
              <w:t>Montejurra tiene un sistema de selección diferente al resto de Navarra y no cuenta con contenedor de resto. Esta entrada es únicamente</w:t>
            </w:r>
            <w:r>
              <w:rPr>
                <w:sz w:val="18"/>
              </w:rPr>
              <w:t xml:space="preserve"> fracción</w:t>
            </w:r>
            <w:r w:rsidRPr="00D95649">
              <w:rPr>
                <w:sz w:val="18"/>
              </w:rPr>
              <w:t xml:space="preserve"> resto de los campings. </w:t>
            </w:r>
          </w:p>
        </w:tc>
      </w:tr>
    </w:tbl>
    <w:p w14:paraId="3E390232" w14:textId="77777777" w:rsidR="00D95649" w:rsidRDefault="00D95649">
      <w:pPr>
        <w:spacing w:after="0"/>
        <w:ind w:firstLine="0"/>
        <w:jc w:val="left"/>
      </w:pPr>
    </w:p>
    <w:p w14:paraId="03ABB175" w14:textId="28A014E4" w:rsidR="0058143D" w:rsidRPr="00AE53CA" w:rsidRDefault="00787FB2" w:rsidP="00AE53CA">
      <w:pPr>
        <w:pStyle w:val="atitulo1"/>
      </w:pPr>
      <w:bookmarkStart w:id="60" w:name="_Toc114139171"/>
      <w:r>
        <w:lastRenderedPageBreak/>
        <w:t xml:space="preserve">Anexo </w:t>
      </w:r>
      <w:r w:rsidR="00DE7E7D">
        <w:t>7</w:t>
      </w:r>
      <w:r w:rsidR="0058143D" w:rsidRPr="00AE53CA">
        <w:t>. Circuito de voluminosos</w:t>
      </w:r>
      <w:bookmarkEnd w:id="58"/>
      <w:bookmarkEnd w:id="59"/>
      <w:bookmarkEnd w:id="60"/>
    </w:p>
    <w:p w14:paraId="6CC39617" w14:textId="2A6AFFF0" w:rsidR="0058143D" w:rsidRDefault="00916D11" w:rsidP="00394BEF">
      <w:pPr>
        <w:spacing w:before="120" w:after="0"/>
        <w:ind w:left="-567" w:firstLine="0"/>
        <w:jc w:val="left"/>
        <w:rPr>
          <w:rFonts w:eastAsia="CIDFont+F6"/>
          <w:sz w:val="26"/>
          <w:szCs w:val="26"/>
        </w:rPr>
      </w:pPr>
      <w:r>
        <w:rPr>
          <w:noProof/>
          <w:lang w:val="es-ES" w:eastAsia="es-ES"/>
        </w:rPr>
        <w:drawing>
          <wp:anchor distT="0" distB="0" distL="114300" distR="114300" simplePos="0" relativeHeight="251727360" behindDoc="0" locked="0" layoutInCell="1" allowOverlap="1" wp14:anchorId="4B58BBDB" wp14:editId="30A33B33">
            <wp:simplePos x="0" y="0"/>
            <wp:positionH relativeFrom="column">
              <wp:posOffset>3846974</wp:posOffset>
            </wp:positionH>
            <wp:positionV relativeFrom="paragraph">
              <wp:posOffset>6720804</wp:posOffset>
            </wp:positionV>
            <wp:extent cx="2656936" cy="429341"/>
            <wp:effectExtent l="0" t="0" r="0" b="889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56936" cy="429341"/>
                    </a:xfrm>
                    <a:prstGeom prst="rect">
                      <a:avLst/>
                    </a:prstGeom>
                  </pic:spPr>
                </pic:pic>
              </a:graphicData>
            </a:graphic>
            <wp14:sizeRelH relativeFrom="page">
              <wp14:pctWidth>0</wp14:pctWidth>
            </wp14:sizeRelH>
            <wp14:sizeRelV relativeFrom="page">
              <wp14:pctHeight>0</wp14:pctHeight>
            </wp14:sizeRelV>
          </wp:anchor>
        </w:drawing>
      </w:r>
      <w:r w:rsidR="002B5183" w:rsidRPr="002B5183">
        <w:rPr>
          <w:rFonts w:eastAsia="CIDFont+F6"/>
          <w:noProof/>
          <w:lang w:val="es-ES" w:eastAsia="es-ES"/>
        </w:rPr>
        <w:drawing>
          <wp:inline distT="0" distB="0" distL="0" distR="0" wp14:anchorId="5FA5ED52" wp14:editId="65E95514">
            <wp:extent cx="6620568" cy="7195931"/>
            <wp:effectExtent l="0" t="0" r="0" b="508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123" b="3858"/>
                    <a:stretch/>
                  </pic:blipFill>
                  <pic:spPr bwMode="auto">
                    <a:xfrm>
                      <a:off x="0" y="0"/>
                      <a:ext cx="6629656" cy="7205809"/>
                    </a:xfrm>
                    <a:prstGeom prst="rect">
                      <a:avLst/>
                    </a:prstGeom>
                    <a:noFill/>
                    <a:ln>
                      <a:noFill/>
                    </a:ln>
                    <a:extLst>
                      <a:ext uri="{53640926-AAD7-44D8-BBD7-CCE9431645EC}">
                        <a14:shadowObscured xmlns:a14="http://schemas.microsoft.com/office/drawing/2010/main"/>
                      </a:ext>
                    </a:extLst>
                  </pic:spPr>
                </pic:pic>
              </a:graphicData>
            </a:graphic>
          </wp:inline>
        </w:drawing>
      </w:r>
    </w:p>
    <w:p w14:paraId="2661E03A" w14:textId="77777777" w:rsidR="0099715F" w:rsidRDefault="0099715F" w:rsidP="00394BEF">
      <w:pPr>
        <w:spacing w:before="120" w:after="0"/>
        <w:ind w:firstLine="0"/>
      </w:pPr>
      <w:r>
        <w:t>*La mancomunidad de Sangüesa, en 2020, envía a vertedero los residuos industriales mezclados con los voluminosos, por lo que no se puede saber si hay alguna valorización. En 2021 han contratado el servicio de</w:t>
      </w:r>
      <w:r w:rsidR="00394BEF">
        <w:t xml:space="preserve"> gestión de</w:t>
      </w:r>
      <w:r>
        <w:t xml:space="preserve"> esta fracción con Traperos de Emaús.</w:t>
      </w:r>
    </w:p>
    <w:p w14:paraId="13E3CBE4" w14:textId="77777777" w:rsidR="0099715F" w:rsidRDefault="0099715F" w:rsidP="0099715F">
      <w:pPr>
        <w:spacing w:before="120" w:after="0"/>
        <w:ind w:firstLine="0"/>
        <w:jc w:val="left"/>
      </w:pPr>
    </w:p>
    <w:p w14:paraId="01993912" w14:textId="77777777" w:rsidR="00FE6C47" w:rsidRDefault="00FE6C47" w:rsidP="0099715F">
      <w:pPr>
        <w:pStyle w:val="Prrafodelista"/>
        <w:ind w:left="0" w:firstLine="0"/>
        <w:rPr>
          <w:b/>
          <w:sz w:val="24"/>
          <w:u w:val="single"/>
        </w:rPr>
      </w:pPr>
    </w:p>
    <w:p w14:paraId="79EEA12E" w14:textId="77777777" w:rsidR="00FE6C47" w:rsidRDefault="00FE6C47" w:rsidP="0099715F">
      <w:pPr>
        <w:pStyle w:val="Prrafodelista"/>
        <w:ind w:left="0" w:firstLine="0"/>
        <w:rPr>
          <w:b/>
          <w:sz w:val="24"/>
          <w:u w:val="single"/>
        </w:rPr>
      </w:pPr>
    </w:p>
    <w:p w14:paraId="2511B3DC" w14:textId="0E2D464D" w:rsidR="0099715F" w:rsidRPr="0099715F" w:rsidRDefault="0099715F" w:rsidP="0099715F">
      <w:pPr>
        <w:pStyle w:val="Prrafodelista"/>
        <w:ind w:left="0" w:firstLine="0"/>
        <w:rPr>
          <w:b/>
          <w:sz w:val="22"/>
          <w:u w:val="single"/>
        </w:rPr>
      </w:pPr>
      <w:r w:rsidRPr="0099715F">
        <w:rPr>
          <w:b/>
          <w:sz w:val="24"/>
          <w:u w:val="single"/>
        </w:rPr>
        <w:lastRenderedPageBreak/>
        <w:t>LEYENDAS</w:t>
      </w:r>
      <w:r w:rsidRPr="0099715F">
        <w:rPr>
          <w:b/>
          <w:sz w:val="22"/>
          <w:u w:val="single"/>
        </w:rPr>
        <w:t>:</w:t>
      </w:r>
    </w:p>
    <w:p w14:paraId="332DC415" w14:textId="77777777" w:rsidR="0099715F" w:rsidRDefault="0099715F" w:rsidP="0099715F">
      <w:pPr>
        <w:spacing w:before="120" w:after="0"/>
        <w:ind w:firstLine="0"/>
        <w:jc w:val="left"/>
        <w:rPr>
          <w:rFonts w:eastAsia="CIDFont+F6"/>
          <w:sz w:val="26"/>
          <w:szCs w:val="26"/>
        </w:rPr>
      </w:pPr>
    </w:p>
    <w:tbl>
      <w:tblPr>
        <w:tblStyle w:val="Tablaconcuadrcula"/>
        <w:tblpPr w:leftFromText="141" w:rightFromText="141" w:vertAnchor="text" w:tblpX="-5" w:tblpY="1"/>
        <w:tblOverlap w:val="never"/>
        <w:tblW w:w="8787" w:type="dxa"/>
        <w:tblLayout w:type="fixed"/>
        <w:tblLook w:val="04A0" w:firstRow="1" w:lastRow="0" w:firstColumn="1" w:lastColumn="0" w:noHBand="0" w:noVBand="1"/>
      </w:tblPr>
      <w:tblGrid>
        <w:gridCol w:w="1129"/>
        <w:gridCol w:w="7658"/>
      </w:tblGrid>
      <w:tr w:rsidR="0099715F" w14:paraId="65DD5785" w14:textId="77777777" w:rsidTr="00730BA2">
        <w:trPr>
          <w:trHeight w:val="841"/>
        </w:trPr>
        <w:tc>
          <w:tcPr>
            <w:tcW w:w="1129" w:type="dxa"/>
            <w:vAlign w:val="center"/>
          </w:tcPr>
          <w:p w14:paraId="7DC82634" w14:textId="77777777" w:rsidR="0099715F" w:rsidRDefault="0099715F" w:rsidP="003F503D">
            <w:r>
              <w:rPr>
                <w:noProof/>
                <w:lang w:val="es-ES" w:eastAsia="es-ES"/>
              </w:rPr>
              <w:drawing>
                <wp:anchor distT="0" distB="0" distL="114300" distR="114300" simplePos="0" relativeHeight="251699712" behindDoc="0" locked="0" layoutInCell="1" allowOverlap="1" wp14:anchorId="1B11DA27" wp14:editId="16EAD6F9">
                  <wp:simplePos x="0" y="0"/>
                  <wp:positionH relativeFrom="column">
                    <wp:posOffset>88265</wp:posOffset>
                  </wp:positionH>
                  <wp:positionV relativeFrom="paragraph">
                    <wp:posOffset>-11430</wp:posOffset>
                  </wp:positionV>
                  <wp:extent cx="318770" cy="329565"/>
                  <wp:effectExtent l="0" t="0" r="508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nsorcio azul.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770" cy="329565"/>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026E8B29" w14:textId="77777777" w:rsidR="0099715F" w:rsidRDefault="0099715F" w:rsidP="003F503D">
            <w:pPr>
              <w:ind w:firstLine="179"/>
            </w:pPr>
            <w:r>
              <w:t xml:space="preserve">Plantas de Transferencia en </w:t>
            </w:r>
            <w:proofErr w:type="spellStart"/>
            <w:r>
              <w:t>Santesteban</w:t>
            </w:r>
            <w:proofErr w:type="spellEnd"/>
            <w:r>
              <w:t xml:space="preserve">, Tafalla y Sangüesa (propiedad Consorcio) </w:t>
            </w:r>
          </w:p>
        </w:tc>
      </w:tr>
      <w:tr w:rsidR="0099715F" w14:paraId="411A414F" w14:textId="77777777" w:rsidTr="00730BA2">
        <w:trPr>
          <w:trHeight w:val="584"/>
        </w:trPr>
        <w:tc>
          <w:tcPr>
            <w:tcW w:w="1129" w:type="dxa"/>
            <w:tcBorders>
              <w:bottom w:val="single" w:sz="4" w:space="0" w:color="auto"/>
            </w:tcBorders>
          </w:tcPr>
          <w:p w14:paraId="777368ED" w14:textId="77777777" w:rsidR="0099715F" w:rsidRDefault="0099715F" w:rsidP="003F503D">
            <w:r>
              <w:rPr>
                <w:noProof/>
                <w:lang w:val="es-ES" w:eastAsia="es-ES"/>
              </w:rPr>
              <w:drawing>
                <wp:anchor distT="0" distB="0" distL="114300" distR="114300" simplePos="0" relativeHeight="251698688" behindDoc="0" locked="0" layoutInCell="1" allowOverlap="1" wp14:anchorId="4A45C8E7" wp14:editId="72391377">
                  <wp:simplePos x="0" y="0"/>
                  <wp:positionH relativeFrom="column">
                    <wp:posOffset>135315</wp:posOffset>
                  </wp:positionH>
                  <wp:positionV relativeFrom="paragraph">
                    <wp:posOffset>46990</wp:posOffset>
                  </wp:positionV>
                  <wp:extent cx="258282" cy="258315"/>
                  <wp:effectExtent l="0" t="0" r="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282" cy="258315"/>
                          </a:xfrm>
                          <a:prstGeom prst="rect">
                            <a:avLst/>
                          </a:prstGeom>
                        </pic:spPr>
                      </pic:pic>
                    </a:graphicData>
                  </a:graphic>
                </wp:anchor>
              </w:drawing>
            </w:r>
          </w:p>
        </w:tc>
        <w:tc>
          <w:tcPr>
            <w:tcW w:w="7658" w:type="dxa"/>
            <w:vAlign w:val="center"/>
          </w:tcPr>
          <w:p w14:paraId="218D3440" w14:textId="77777777" w:rsidR="0099715F" w:rsidRDefault="0099715F" w:rsidP="003F503D">
            <w:pPr>
              <w:ind w:firstLine="179"/>
            </w:pPr>
            <w:r>
              <w:rPr>
                <w:noProof/>
              </w:rPr>
              <w:t>Muelle (Arbizu, Estella y Peralta)</w:t>
            </w:r>
          </w:p>
        </w:tc>
      </w:tr>
      <w:tr w:rsidR="0099715F" w14:paraId="7D6D2784" w14:textId="77777777" w:rsidTr="00730BA2">
        <w:trPr>
          <w:trHeight w:val="919"/>
        </w:trPr>
        <w:tc>
          <w:tcPr>
            <w:tcW w:w="1129" w:type="dxa"/>
            <w:shd w:val="clear" w:color="auto" w:fill="auto"/>
          </w:tcPr>
          <w:p w14:paraId="2748472C" w14:textId="77777777" w:rsidR="0099715F" w:rsidRPr="00B07038" w:rsidRDefault="0099715F" w:rsidP="003F503D">
            <w:pPr>
              <w:rPr>
                <w:noProof/>
                <w:highlight w:val="lightGray"/>
              </w:rPr>
            </w:pPr>
            <w:r w:rsidRPr="00B07038">
              <w:rPr>
                <w:noProof/>
                <w:highlight w:val="lightGray"/>
                <w:lang w:val="es-ES" w:eastAsia="es-ES"/>
              </w:rPr>
              <w:drawing>
                <wp:anchor distT="0" distB="0" distL="114300" distR="114300" simplePos="0" relativeHeight="251702784" behindDoc="0" locked="0" layoutInCell="1" allowOverlap="1" wp14:anchorId="12ACBC5C" wp14:editId="07C2E047">
                  <wp:simplePos x="0" y="0"/>
                  <wp:positionH relativeFrom="column">
                    <wp:posOffset>40668</wp:posOffset>
                  </wp:positionH>
                  <wp:positionV relativeFrom="paragraph">
                    <wp:posOffset>45085</wp:posOffset>
                  </wp:positionV>
                  <wp:extent cx="499730" cy="49973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unto limpio.png"/>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9730" cy="499730"/>
                          </a:xfrm>
                          <a:prstGeom prst="rect">
                            <a:avLst/>
                          </a:prstGeom>
                          <a:solidFill>
                            <a:schemeClr val="accent1">
                              <a:lumMod val="75000"/>
                            </a:schemeClr>
                          </a:solidFill>
                        </pic:spPr>
                      </pic:pic>
                    </a:graphicData>
                  </a:graphic>
                  <wp14:sizeRelH relativeFrom="page">
                    <wp14:pctWidth>0</wp14:pctWidth>
                  </wp14:sizeRelH>
                  <wp14:sizeRelV relativeFrom="page">
                    <wp14:pctHeight>0</wp14:pctHeight>
                  </wp14:sizeRelV>
                </wp:anchor>
              </w:drawing>
            </w:r>
          </w:p>
        </w:tc>
        <w:tc>
          <w:tcPr>
            <w:tcW w:w="7658" w:type="dxa"/>
            <w:vAlign w:val="center"/>
          </w:tcPr>
          <w:p w14:paraId="1ADF23CD" w14:textId="77777777" w:rsidR="0099715F" w:rsidRDefault="0099715F" w:rsidP="006432ED">
            <w:pPr>
              <w:ind w:firstLine="179"/>
              <w:rPr>
                <w:noProof/>
              </w:rPr>
            </w:pPr>
            <w:r>
              <w:rPr>
                <w:noProof/>
              </w:rPr>
              <w:t xml:space="preserve">Punto Limpio </w:t>
            </w:r>
          </w:p>
        </w:tc>
      </w:tr>
      <w:tr w:rsidR="006432ED" w14:paraId="0817BE97" w14:textId="77777777" w:rsidTr="00730BA2">
        <w:trPr>
          <w:trHeight w:val="919"/>
        </w:trPr>
        <w:tc>
          <w:tcPr>
            <w:tcW w:w="1129" w:type="dxa"/>
            <w:shd w:val="clear" w:color="auto" w:fill="auto"/>
          </w:tcPr>
          <w:p w14:paraId="5F91EE0F" w14:textId="77777777" w:rsidR="006432ED" w:rsidRPr="00B07038" w:rsidRDefault="006432ED" w:rsidP="003F503D">
            <w:pPr>
              <w:rPr>
                <w:noProof/>
                <w:highlight w:val="lightGray"/>
                <w:lang w:val="es-ES" w:eastAsia="zh-CN"/>
              </w:rPr>
            </w:pPr>
            <w:r>
              <w:rPr>
                <w:noProof/>
                <w:lang w:val="es-ES" w:eastAsia="es-ES"/>
              </w:rPr>
              <w:drawing>
                <wp:anchor distT="0" distB="0" distL="114300" distR="114300" simplePos="0" relativeHeight="251705856" behindDoc="0" locked="0" layoutInCell="1" allowOverlap="1" wp14:anchorId="5A22C8E0" wp14:editId="0381255A">
                  <wp:simplePos x="0" y="0"/>
                  <wp:positionH relativeFrom="column">
                    <wp:posOffset>73163</wp:posOffset>
                  </wp:positionH>
                  <wp:positionV relativeFrom="paragraph">
                    <wp:posOffset>127524</wp:posOffset>
                  </wp:positionV>
                  <wp:extent cx="318977" cy="318977"/>
                  <wp:effectExtent l="0" t="0" r="5080" b="508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eciclaje.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977" cy="318977"/>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7C66A012" w14:textId="77777777" w:rsidR="006432ED" w:rsidRDefault="006432ED" w:rsidP="003F503D">
            <w:pPr>
              <w:ind w:firstLine="179"/>
              <w:rPr>
                <w:noProof/>
              </w:rPr>
            </w:pPr>
            <w:r>
              <w:rPr>
                <w:noProof/>
              </w:rPr>
              <w:t>Gestores recicladores (madera, chatarra, … )</w:t>
            </w:r>
          </w:p>
        </w:tc>
      </w:tr>
      <w:tr w:rsidR="0099715F" w14:paraId="67E81FF5" w14:textId="77777777" w:rsidTr="00730BA2">
        <w:trPr>
          <w:trHeight w:val="919"/>
        </w:trPr>
        <w:tc>
          <w:tcPr>
            <w:tcW w:w="1129" w:type="dxa"/>
            <w:shd w:val="clear" w:color="auto" w:fill="auto"/>
          </w:tcPr>
          <w:p w14:paraId="11F757A3" w14:textId="77777777" w:rsidR="0099715F" w:rsidRPr="00730BA2" w:rsidRDefault="0099715F" w:rsidP="003F503D">
            <w:pPr>
              <w:rPr>
                <w:noProof/>
                <w:sz w:val="16"/>
                <w:highlight w:val="lightGray"/>
                <w:lang w:val="es-ES" w:eastAsia="zh-CN"/>
              </w:rPr>
            </w:pPr>
          </w:p>
          <w:p w14:paraId="58E9C535" w14:textId="77777777" w:rsidR="0099715F" w:rsidRPr="00B07038" w:rsidRDefault="0099715F" w:rsidP="003F503D">
            <w:pPr>
              <w:ind w:firstLine="29"/>
              <w:rPr>
                <w:noProof/>
                <w:highlight w:val="lightGray"/>
                <w:lang w:val="es-ES" w:eastAsia="zh-CN"/>
              </w:rPr>
            </w:pPr>
            <w:r w:rsidRPr="00730BA2">
              <w:rPr>
                <w:noProof/>
                <w:sz w:val="16"/>
                <w:highlight w:val="lightGray"/>
                <w:lang w:val="es-ES" w:eastAsia="zh-CN"/>
              </w:rPr>
              <w:t>TRAPEROS</w:t>
            </w:r>
          </w:p>
        </w:tc>
        <w:tc>
          <w:tcPr>
            <w:tcW w:w="7658" w:type="dxa"/>
            <w:vAlign w:val="center"/>
          </w:tcPr>
          <w:p w14:paraId="1B3F568D" w14:textId="77777777" w:rsidR="0099715F" w:rsidRDefault="0099715F" w:rsidP="003F503D">
            <w:pPr>
              <w:ind w:firstLine="179"/>
              <w:rPr>
                <w:noProof/>
              </w:rPr>
            </w:pPr>
            <w:r>
              <w:rPr>
                <w:noProof/>
              </w:rPr>
              <w:t>Gestor reciclador (Traperos de Emaús)</w:t>
            </w:r>
          </w:p>
        </w:tc>
      </w:tr>
      <w:tr w:rsidR="0099715F" w14:paraId="61668038" w14:textId="77777777" w:rsidTr="00730BA2">
        <w:tc>
          <w:tcPr>
            <w:tcW w:w="1129" w:type="dxa"/>
          </w:tcPr>
          <w:p w14:paraId="4F1EF7CF" w14:textId="77777777" w:rsidR="0099715F" w:rsidRDefault="0099715F" w:rsidP="003F503D">
            <w:r>
              <w:rPr>
                <w:noProof/>
                <w:lang w:val="es-ES" w:eastAsia="es-ES"/>
              </w:rPr>
              <w:drawing>
                <wp:anchor distT="0" distB="0" distL="114300" distR="114300" simplePos="0" relativeHeight="251701760" behindDoc="0" locked="0" layoutInCell="1" allowOverlap="1" wp14:anchorId="0C82975C" wp14:editId="08F5579A">
                  <wp:simplePos x="0" y="0"/>
                  <wp:positionH relativeFrom="column">
                    <wp:posOffset>67871</wp:posOffset>
                  </wp:positionH>
                  <wp:positionV relativeFrom="paragraph">
                    <wp:posOffset>102952</wp:posOffset>
                  </wp:positionV>
                  <wp:extent cx="463318" cy="297711"/>
                  <wp:effectExtent l="0" t="0" r="0" b="762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tedero origi.jpg"/>
                          <pic:cNvPicPr/>
                        </pic:nvPicPr>
                        <pic:blipFill>
                          <a:blip r:embed="rId51" cstate="print">
                            <a:clrChange>
                              <a:clrFrom>
                                <a:srgbClr val="E2EA03"/>
                              </a:clrFrom>
                              <a:clrTo>
                                <a:srgbClr val="E2EA03">
                                  <a:alpha val="0"/>
                                </a:srgbClr>
                              </a:clrTo>
                            </a:clrChange>
                            <a:extLst>
                              <a:ext uri="{28A0092B-C50C-407E-A947-70E740481C1C}">
                                <a14:useLocalDpi xmlns:a14="http://schemas.microsoft.com/office/drawing/2010/main" val="0"/>
                              </a:ext>
                            </a:extLst>
                          </a:blip>
                          <a:stretch>
                            <a:fillRect/>
                          </a:stretch>
                        </pic:blipFill>
                        <pic:spPr>
                          <a:xfrm>
                            <a:off x="0" y="0"/>
                            <a:ext cx="463318" cy="297711"/>
                          </a:xfrm>
                          <a:prstGeom prst="rect">
                            <a:avLst/>
                          </a:prstGeom>
                        </pic:spPr>
                      </pic:pic>
                    </a:graphicData>
                  </a:graphic>
                  <wp14:sizeRelH relativeFrom="page">
                    <wp14:pctWidth>0</wp14:pctWidth>
                  </wp14:sizeRelH>
                  <wp14:sizeRelV relativeFrom="page">
                    <wp14:pctHeight>0</wp14:pctHeight>
                  </wp14:sizeRelV>
                </wp:anchor>
              </w:drawing>
            </w:r>
          </w:p>
          <w:p w14:paraId="72159910" w14:textId="77777777" w:rsidR="0099715F" w:rsidRDefault="0099715F" w:rsidP="003F503D"/>
        </w:tc>
        <w:tc>
          <w:tcPr>
            <w:tcW w:w="7658" w:type="dxa"/>
            <w:vAlign w:val="center"/>
          </w:tcPr>
          <w:p w14:paraId="419DE4FC" w14:textId="77777777" w:rsidR="0099715F" w:rsidRDefault="008F1DAD" w:rsidP="003F503D">
            <w:pPr>
              <w:ind w:firstLine="179"/>
            </w:pPr>
            <w:r w:rsidRPr="00D95649">
              <w:rPr>
                <w:sz w:val="18"/>
              </w:rPr>
              <w:t>Vertedero (Vertido con tratamiento</w:t>
            </w:r>
            <w:r>
              <w:rPr>
                <w:sz w:val="18"/>
              </w:rPr>
              <w:t xml:space="preserve"> previo</w:t>
            </w:r>
            <w:r w:rsidRPr="00D95649">
              <w:rPr>
                <w:sz w:val="18"/>
              </w:rPr>
              <w:t>)</w:t>
            </w:r>
          </w:p>
        </w:tc>
      </w:tr>
      <w:tr w:rsidR="0099715F" w14:paraId="6B61D2AE" w14:textId="77777777" w:rsidTr="00730BA2">
        <w:trPr>
          <w:trHeight w:val="778"/>
        </w:trPr>
        <w:tc>
          <w:tcPr>
            <w:tcW w:w="1129" w:type="dxa"/>
          </w:tcPr>
          <w:p w14:paraId="3451DB08" w14:textId="77777777" w:rsidR="0099715F" w:rsidRDefault="0099715F" w:rsidP="003F503D">
            <w:pPr>
              <w:rPr>
                <w:noProof/>
              </w:rPr>
            </w:pPr>
            <w:r>
              <w:rPr>
                <w:noProof/>
                <w:lang w:val="es-ES" w:eastAsia="es-ES"/>
              </w:rPr>
              <w:drawing>
                <wp:anchor distT="0" distB="0" distL="114300" distR="114300" simplePos="0" relativeHeight="251703808" behindDoc="0" locked="0" layoutInCell="1" allowOverlap="1" wp14:anchorId="472E64BE" wp14:editId="59DBB6E5">
                  <wp:simplePos x="0" y="0"/>
                  <wp:positionH relativeFrom="column">
                    <wp:posOffset>87992</wp:posOffset>
                  </wp:positionH>
                  <wp:positionV relativeFrom="paragraph">
                    <wp:posOffset>1270</wp:posOffset>
                  </wp:positionV>
                  <wp:extent cx="405296" cy="438722"/>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ertederoOficina2.png"/>
                          <pic:cNvPicPr/>
                        </pic:nvPicPr>
                        <pic:blipFill>
                          <a:blip r:embed="rId52" cstate="print">
                            <a:clrChange>
                              <a:clrFrom>
                                <a:srgbClr val="00624C"/>
                              </a:clrFrom>
                              <a:clrTo>
                                <a:srgbClr val="00624C">
                                  <a:alpha val="0"/>
                                </a:srgbClr>
                              </a:clrTo>
                            </a:clrChange>
                            <a:extLst>
                              <a:ext uri="{28A0092B-C50C-407E-A947-70E740481C1C}">
                                <a14:useLocalDpi xmlns:a14="http://schemas.microsoft.com/office/drawing/2010/main" val="0"/>
                              </a:ext>
                            </a:extLst>
                          </a:blip>
                          <a:stretch>
                            <a:fillRect/>
                          </a:stretch>
                        </pic:blipFill>
                        <pic:spPr>
                          <a:xfrm>
                            <a:off x="0" y="0"/>
                            <a:ext cx="405296" cy="438722"/>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434C90F5" w14:textId="77777777" w:rsidR="0099715F" w:rsidRDefault="008F1DAD" w:rsidP="003F503D">
            <w:pPr>
              <w:ind w:firstLine="179"/>
            </w:pPr>
            <w:r w:rsidRPr="00D95649">
              <w:rPr>
                <w:sz w:val="18"/>
              </w:rPr>
              <w:t xml:space="preserve">Vertedero (Vertido </w:t>
            </w:r>
            <w:r>
              <w:rPr>
                <w:sz w:val="18"/>
              </w:rPr>
              <w:t>DIRECTO</w:t>
            </w:r>
            <w:r w:rsidRPr="00D95649">
              <w:rPr>
                <w:sz w:val="18"/>
              </w:rPr>
              <w:t>)</w:t>
            </w:r>
          </w:p>
        </w:tc>
      </w:tr>
      <w:tr w:rsidR="0099715F" w14:paraId="6973095D" w14:textId="77777777" w:rsidTr="00730BA2">
        <w:trPr>
          <w:trHeight w:val="376"/>
        </w:trPr>
        <w:tc>
          <w:tcPr>
            <w:tcW w:w="1129" w:type="dxa"/>
          </w:tcPr>
          <w:p w14:paraId="22DC4896" w14:textId="77777777" w:rsidR="0099715F" w:rsidRDefault="0099715F" w:rsidP="003F503D">
            <w:pPr>
              <w:rPr>
                <w:noProof/>
              </w:rPr>
            </w:pPr>
            <w:r>
              <w:rPr>
                <w:noProof/>
                <w:lang w:val="es-ES" w:eastAsia="es-ES"/>
              </w:rPr>
              <mc:AlternateContent>
                <mc:Choice Requires="wps">
                  <w:drawing>
                    <wp:anchor distT="0" distB="0" distL="114300" distR="114300" simplePos="0" relativeHeight="251697664" behindDoc="0" locked="0" layoutInCell="1" allowOverlap="1" wp14:anchorId="5D046248" wp14:editId="0C3B3E00">
                      <wp:simplePos x="0" y="0"/>
                      <wp:positionH relativeFrom="column">
                        <wp:posOffset>89535</wp:posOffset>
                      </wp:positionH>
                      <wp:positionV relativeFrom="paragraph">
                        <wp:posOffset>111760</wp:posOffset>
                      </wp:positionV>
                      <wp:extent cx="451341" cy="45719"/>
                      <wp:effectExtent l="19050" t="57150" r="0" b="88265"/>
                      <wp:wrapNone/>
                      <wp:docPr id="552" name="Conector recto de flecha 552"/>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2E977" id="Conector recto de flecha 552" o:spid="_x0000_s1026" type="#_x0000_t32" style="position:absolute;margin-left:7.05pt;margin-top:8.8pt;width:35.5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" strokecolor="#0070c0" strokeweight="3pt">
                      <v:stroke endarrow="block"/>
                    </v:shape>
                  </w:pict>
                </mc:Fallback>
              </mc:AlternateContent>
            </w:r>
          </w:p>
        </w:tc>
        <w:tc>
          <w:tcPr>
            <w:tcW w:w="7658" w:type="dxa"/>
            <w:vAlign w:val="center"/>
          </w:tcPr>
          <w:p w14:paraId="77D96134" w14:textId="77777777" w:rsidR="0099715F" w:rsidRDefault="0099715F" w:rsidP="003F503D">
            <w:pPr>
              <w:ind w:firstLine="179"/>
            </w:pPr>
            <w:r>
              <w:t>Recogida mancomunidades</w:t>
            </w:r>
          </w:p>
        </w:tc>
      </w:tr>
      <w:tr w:rsidR="003656A2" w14:paraId="479877AA" w14:textId="77777777" w:rsidTr="00730BA2">
        <w:trPr>
          <w:trHeight w:val="376"/>
        </w:trPr>
        <w:tc>
          <w:tcPr>
            <w:tcW w:w="1129" w:type="dxa"/>
          </w:tcPr>
          <w:p w14:paraId="7D3B3030" w14:textId="77777777" w:rsidR="003656A2" w:rsidRDefault="003656A2" w:rsidP="003F503D">
            <w:pPr>
              <w:rPr>
                <w:noProof/>
                <w:lang w:val="es-ES" w:eastAsia="zh-CN"/>
              </w:rPr>
            </w:pPr>
            <w:r>
              <w:rPr>
                <w:noProof/>
                <w:lang w:val="es-ES" w:eastAsia="es-ES"/>
              </w:rPr>
              <mc:AlternateContent>
                <mc:Choice Requires="wps">
                  <w:drawing>
                    <wp:anchor distT="0" distB="0" distL="114300" distR="114300" simplePos="0" relativeHeight="251707904" behindDoc="0" locked="0" layoutInCell="1" allowOverlap="1" wp14:anchorId="57C6314F" wp14:editId="695E7D16">
                      <wp:simplePos x="0" y="0"/>
                      <wp:positionH relativeFrom="column">
                        <wp:posOffset>89618</wp:posOffset>
                      </wp:positionH>
                      <wp:positionV relativeFrom="paragraph">
                        <wp:posOffset>110490</wp:posOffset>
                      </wp:positionV>
                      <wp:extent cx="451341" cy="45719"/>
                      <wp:effectExtent l="19050" t="57150" r="0" b="88265"/>
                      <wp:wrapNone/>
                      <wp:docPr id="554" name="Conector recto de flecha 554"/>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3857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E6971" id="Conector recto de flecha 554" o:spid="_x0000_s1026" type="#_x0000_t32" style="position:absolute;margin-left:7.05pt;margin-top:8.7pt;width:35.55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" strokecolor="#385723" strokeweight="3pt">
                      <v:stroke endarrow="block"/>
                    </v:shape>
                  </w:pict>
                </mc:Fallback>
              </mc:AlternateContent>
            </w:r>
          </w:p>
        </w:tc>
        <w:tc>
          <w:tcPr>
            <w:tcW w:w="7658" w:type="dxa"/>
            <w:vAlign w:val="center"/>
          </w:tcPr>
          <w:p w14:paraId="62B4A7DB" w14:textId="77777777" w:rsidR="003656A2" w:rsidRDefault="003656A2" w:rsidP="003F503D">
            <w:pPr>
              <w:ind w:firstLine="179"/>
            </w:pPr>
            <w:r>
              <w:t>A gestor reciclador</w:t>
            </w:r>
          </w:p>
        </w:tc>
      </w:tr>
      <w:tr w:rsidR="0099715F" w14:paraId="7613B59E" w14:textId="77777777" w:rsidTr="00730BA2">
        <w:trPr>
          <w:trHeight w:val="376"/>
        </w:trPr>
        <w:tc>
          <w:tcPr>
            <w:tcW w:w="1129" w:type="dxa"/>
          </w:tcPr>
          <w:p w14:paraId="3F339F4E" w14:textId="77777777" w:rsidR="0099715F" w:rsidRDefault="0099715F" w:rsidP="003F503D">
            <w:pPr>
              <w:rPr>
                <w:noProof/>
              </w:rPr>
            </w:pPr>
            <w:r>
              <w:rPr>
                <w:noProof/>
                <w:lang w:val="es-ES" w:eastAsia="es-ES"/>
              </w:rPr>
              <mc:AlternateContent>
                <mc:Choice Requires="wps">
                  <w:drawing>
                    <wp:anchor distT="0" distB="0" distL="114300" distR="114300" simplePos="0" relativeHeight="251700736" behindDoc="0" locked="0" layoutInCell="1" allowOverlap="1" wp14:anchorId="68F1A994" wp14:editId="1A0384E2">
                      <wp:simplePos x="0" y="0"/>
                      <wp:positionH relativeFrom="column">
                        <wp:posOffset>91543</wp:posOffset>
                      </wp:positionH>
                      <wp:positionV relativeFrom="paragraph">
                        <wp:posOffset>71829</wp:posOffset>
                      </wp:positionV>
                      <wp:extent cx="451341" cy="45719"/>
                      <wp:effectExtent l="19050" t="57150" r="0" b="88265"/>
                      <wp:wrapNone/>
                      <wp:docPr id="467" name="Conector recto de flecha 467"/>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90047" id="Conector recto de flecha 467" o:spid="_x0000_s1026" type="#_x0000_t32" style="position:absolute;margin-left:7.2pt;margin-top:5.65pt;width:35.5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" strokecolor="black [3213]" strokeweight="3pt">
                      <v:stroke endarrow="block"/>
                    </v:shape>
                  </w:pict>
                </mc:Fallback>
              </mc:AlternateContent>
            </w:r>
          </w:p>
        </w:tc>
        <w:tc>
          <w:tcPr>
            <w:tcW w:w="7658" w:type="dxa"/>
            <w:vAlign w:val="center"/>
          </w:tcPr>
          <w:p w14:paraId="3A73586A" w14:textId="77777777" w:rsidR="0099715F" w:rsidRDefault="0099715F" w:rsidP="0099715F">
            <w:pPr>
              <w:ind w:firstLine="179"/>
            </w:pPr>
            <w:r>
              <w:t xml:space="preserve">A vertedero </w:t>
            </w:r>
          </w:p>
        </w:tc>
      </w:tr>
    </w:tbl>
    <w:p w14:paraId="6D2B69CE" w14:textId="77777777" w:rsidR="0099715F" w:rsidRDefault="0099715F" w:rsidP="0099715F">
      <w:pPr>
        <w:spacing w:before="120" w:after="0"/>
        <w:ind w:firstLine="0"/>
        <w:jc w:val="left"/>
      </w:pPr>
    </w:p>
    <w:bookmarkEnd w:id="45"/>
    <w:bookmarkEnd w:id="46"/>
    <w:p w14:paraId="0AD2DF23" w14:textId="77777777" w:rsidR="0058143D" w:rsidRDefault="0058143D" w:rsidP="0058143D">
      <w:pPr>
        <w:tabs>
          <w:tab w:val="left" w:pos="454"/>
        </w:tabs>
        <w:spacing w:before="120"/>
        <w:ind w:right="142"/>
        <w:rPr>
          <w:sz w:val="26"/>
          <w:szCs w:val="26"/>
          <w:lang w:eastAsia="es-ES"/>
        </w:rPr>
      </w:pPr>
    </w:p>
    <w:p w14:paraId="56C705AC" w14:textId="77777777" w:rsidR="0058143D" w:rsidRDefault="0058143D" w:rsidP="0058143D">
      <w:pPr>
        <w:tabs>
          <w:tab w:val="left" w:pos="454"/>
        </w:tabs>
        <w:spacing w:before="120"/>
        <w:ind w:right="142"/>
        <w:rPr>
          <w:sz w:val="26"/>
          <w:szCs w:val="26"/>
          <w:lang w:eastAsia="es-ES"/>
        </w:rPr>
      </w:pPr>
    </w:p>
    <w:p w14:paraId="2C318E06" w14:textId="77777777" w:rsidR="0058143D" w:rsidRDefault="0058143D" w:rsidP="0058143D">
      <w:pPr>
        <w:tabs>
          <w:tab w:val="left" w:pos="454"/>
        </w:tabs>
        <w:spacing w:before="120"/>
        <w:ind w:right="142"/>
        <w:rPr>
          <w:sz w:val="26"/>
          <w:szCs w:val="26"/>
          <w:lang w:eastAsia="es-ES"/>
        </w:rPr>
      </w:pPr>
    </w:p>
    <w:p w14:paraId="04223D4C" w14:textId="77777777" w:rsidR="0058143D" w:rsidRDefault="0058143D" w:rsidP="0058143D">
      <w:pPr>
        <w:tabs>
          <w:tab w:val="left" w:pos="454"/>
        </w:tabs>
        <w:spacing w:before="120"/>
        <w:ind w:right="142"/>
        <w:rPr>
          <w:sz w:val="26"/>
          <w:szCs w:val="26"/>
          <w:lang w:eastAsia="es-ES"/>
        </w:rPr>
      </w:pPr>
    </w:p>
    <w:p w14:paraId="30963A2B" w14:textId="77777777" w:rsidR="0058143D" w:rsidRDefault="0058143D" w:rsidP="0058143D">
      <w:pPr>
        <w:ind w:left="-709"/>
      </w:pPr>
    </w:p>
    <w:p w14:paraId="0E4247E2" w14:textId="77777777" w:rsidR="00F95D28" w:rsidRDefault="00F95D28" w:rsidP="0058143D">
      <w:pPr>
        <w:ind w:left="-709"/>
        <w:sectPr w:rsidR="00F95D28" w:rsidSect="004272CD">
          <w:footerReference w:type="default" r:id="rId57"/>
          <w:pgSz w:w="11907" w:h="16840" w:code="9"/>
          <w:pgMar w:top="2109" w:right="1417" w:bottom="1134" w:left="1559" w:header="369" w:footer="136" w:gutter="0"/>
          <w:cols w:space="720"/>
          <w:docGrid w:linePitch="360"/>
        </w:sectPr>
      </w:pPr>
    </w:p>
    <w:p w14:paraId="1FCC6ECA" w14:textId="2B0F7590" w:rsidR="00F95D28" w:rsidRPr="00AE53CA" w:rsidRDefault="00F95D28" w:rsidP="00B06B1F">
      <w:pPr>
        <w:pStyle w:val="atitulo1"/>
      </w:pPr>
      <w:bookmarkStart w:id="61" w:name="_Toc109716827"/>
      <w:bookmarkStart w:id="62" w:name="_Toc114139172"/>
      <w:r w:rsidRPr="00AE53CA">
        <w:lastRenderedPageBreak/>
        <w:t xml:space="preserve">Anexo </w:t>
      </w:r>
      <w:r w:rsidR="00787FB2">
        <w:t>8</w:t>
      </w:r>
      <w:r w:rsidRPr="00AE53CA">
        <w:t xml:space="preserve">. </w:t>
      </w:r>
      <w:r w:rsidR="00CF576B">
        <w:t>Principales i</w:t>
      </w:r>
      <w:r w:rsidRPr="00AE53CA">
        <w:t>ndicadores de gestión de residuos del Plan de Residuos de Navarra 2017-2027</w:t>
      </w:r>
      <w:bookmarkEnd w:id="61"/>
      <w:bookmarkEnd w:id="62"/>
    </w:p>
    <w:tbl>
      <w:tblPr>
        <w:tblW w:w="5000" w:type="pct"/>
        <w:jc w:val="center"/>
        <w:tblCellMar>
          <w:left w:w="70" w:type="dxa"/>
          <w:right w:w="70" w:type="dxa"/>
        </w:tblCellMar>
        <w:tblLook w:val="04A0" w:firstRow="1" w:lastRow="0" w:firstColumn="1" w:lastColumn="0" w:noHBand="0" w:noVBand="1"/>
      </w:tblPr>
      <w:tblGrid>
        <w:gridCol w:w="1241"/>
        <w:gridCol w:w="1148"/>
        <w:gridCol w:w="3034"/>
        <w:gridCol w:w="965"/>
        <w:gridCol w:w="3473"/>
        <w:gridCol w:w="944"/>
        <w:gridCol w:w="432"/>
        <w:gridCol w:w="432"/>
        <w:gridCol w:w="434"/>
        <w:gridCol w:w="469"/>
        <w:gridCol w:w="505"/>
      </w:tblGrid>
      <w:tr w:rsidR="00F95D28" w:rsidRPr="00A01521" w14:paraId="5697E9A8" w14:textId="77777777" w:rsidTr="002B11DB">
        <w:trPr>
          <w:trHeight w:val="284"/>
          <w:jc w:val="center"/>
        </w:trPr>
        <w:tc>
          <w:tcPr>
            <w:tcW w:w="4132" w:type="pct"/>
            <w:gridSpan w:val="6"/>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00C2EC0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 </w:t>
            </w:r>
          </w:p>
        </w:tc>
        <w:tc>
          <w:tcPr>
            <w:tcW w:w="496" w:type="pct"/>
            <w:gridSpan w:val="3"/>
            <w:tcBorders>
              <w:top w:val="single" w:sz="4" w:space="0" w:color="auto"/>
              <w:left w:val="nil"/>
              <w:bottom w:val="single" w:sz="4" w:space="0" w:color="auto"/>
              <w:right w:val="single" w:sz="4" w:space="0" w:color="auto"/>
            </w:tcBorders>
            <w:shd w:val="clear" w:color="000000" w:fill="F8CBAD"/>
            <w:vAlign w:val="bottom"/>
            <w:hideMark/>
          </w:tcPr>
          <w:p w14:paraId="50E50482"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 xml:space="preserve">OBJETIVO   </w:t>
            </w:r>
          </w:p>
        </w:tc>
        <w:tc>
          <w:tcPr>
            <w:tcW w:w="372" w:type="pct"/>
            <w:gridSpan w:val="2"/>
            <w:tcBorders>
              <w:top w:val="single" w:sz="4" w:space="0" w:color="auto"/>
              <w:left w:val="nil"/>
              <w:bottom w:val="single" w:sz="4" w:space="0" w:color="auto"/>
              <w:right w:val="single" w:sz="4" w:space="0" w:color="auto"/>
            </w:tcBorders>
            <w:shd w:val="clear" w:color="000000" w:fill="F8CBAD"/>
            <w:vAlign w:val="bottom"/>
            <w:hideMark/>
          </w:tcPr>
          <w:p w14:paraId="7CEACBC3"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SITUACIÓN</w:t>
            </w:r>
          </w:p>
        </w:tc>
      </w:tr>
      <w:tr w:rsidR="00F95D28" w:rsidRPr="00A01521" w14:paraId="55874D9F" w14:textId="77777777" w:rsidTr="002B11DB">
        <w:trPr>
          <w:trHeight w:val="284"/>
          <w:jc w:val="center"/>
        </w:trPr>
        <w:tc>
          <w:tcPr>
            <w:tcW w:w="475" w:type="pct"/>
            <w:tcBorders>
              <w:top w:val="nil"/>
              <w:left w:val="single" w:sz="4" w:space="0" w:color="auto"/>
              <w:bottom w:val="single" w:sz="4" w:space="0" w:color="auto"/>
              <w:right w:val="single" w:sz="4" w:space="0" w:color="auto"/>
            </w:tcBorders>
            <w:shd w:val="clear" w:color="000000" w:fill="F8CBAD"/>
            <w:vAlign w:val="center"/>
            <w:hideMark/>
          </w:tcPr>
          <w:p w14:paraId="1CEBA893"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TIPO OBJETIVO</w:t>
            </w:r>
          </w:p>
        </w:tc>
        <w:tc>
          <w:tcPr>
            <w:tcW w:w="439" w:type="pct"/>
            <w:tcBorders>
              <w:top w:val="nil"/>
              <w:left w:val="nil"/>
              <w:bottom w:val="single" w:sz="4" w:space="0" w:color="auto"/>
              <w:right w:val="single" w:sz="4" w:space="0" w:color="auto"/>
            </w:tcBorders>
            <w:shd w:val="clear" w:color="000000" w:fill="F8CBAD"/>
            <w:vAlign w:val="center"/>
            <w:hideMark/>
          </w:tcPr>
          <w:p w14:paraId="17AEE16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FRACCIÓN</w:t>
            </w:r>
          </w:p>
        </w:tc>
        <w:tc>
          <w:tcPr>
            <w:tcW w:w="1160" w:type="pct"/>
            <w:tcBorders>
              <w:top w:val="nil"/>
              <w:left w:val="nil"/>
              <w:bottom w:val="single" w:sz="4" w:space="0" w:color="auto"/>
              <w:right w:val="single" w:sz="4" w:space="0" w:color="auto"/>
            </w:tcBorders>
            <w:shd w:val="clear" w:color="000000" w:fill="F8CBAD"/>
            <w:noWrap/>
            <w:vAlign w:val="center"/>
            <w:hideMark/>
          </w:tcPr>
          <w:p w14:paraId="2B08EEC7"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DESCRIPCIÓN</w:t>
            </w:r>
          </w:p>
        </w:tc>
        <w:tc>
          <w:tcPr>
            <w:tcW w:w="369" w:type="pct"/>
            <w:tcBorders>
              <w:top w:val="nil"/>
              <w:left w:val="nil"/>
              <w:bottom w:val="single" w:sz="4" w:space="0" w:color="auto"/>
              <w:right w:val="single" w:sz="4" w:space="0" w:color="auto"/>
            </w:tcBorders>
            <w:shd w:val="clear" w:color="000000" w:fill="F8CBAD"/>
            <w:noWrap/>
            <w:vAlign w:val="center"/>
            <w:hideMark/>
          </w:tcPr>
          <w:p w14:paraId="10BD0609" w14:textId="77777777" w:rsidR="00F95D28" w:rsidRPr="00A01521" w:rsidRDefault="00F95D28" w:rsidP="00F95D28">
            <w:pPr>
              <w:spacing w:after="0"/>
              <w:ind w:firstLine="0"/>
              <w:jc w:val="left"/>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INIDICADOR</w:t>
            </w:r>
          </w:p>
        </w:tc>
        <w:tc>
          <w:tcPr>
            <w:tcW w:w="1328" w:type="pct"/>
            <w:tcBorders>
              <w:top w:val="nil"/>
              <w:left w:val="nil"/>
              <w:bottom w:val="single" w:sz="4" w:space="0" w:color="auto"/>
              <w:right w:val="single" w:sz="4" w:space="0" w:color="auto"/>
            </w:tcBorders>
            <w:shd w:val="clear" w:color="000000" w:fill="F8CBAD"/>
            <w:noWrap/>
            <w:vAlign w:val="center"/>
            <w:hideMark/>
          </w:tcPr>
          <w:p w14:paraId="3E9D5485"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DESCRIPCIÓN</w:t>
            </w:r>
          </w:p>
        </w:tc>
        <w:tc>
          <w:tcPr>
            <w:tcW w:w="361" w:type="pct"/>
            <w:tcBorders>
              <w:top w:val="nil"/>
              <w:left w:val="nil"/>
              <w:bottom w:val="single" w:sz="4" w:space="0" w:color="auto"/>
              <w:right w:val="single" w:sz="4" w:space="0" w:color="auto"/>
            </w:tcBorders>
            <w:shd w:val="clear" w:color="000000" w:fill="F8CBAD"/>
            <w:noWrap/>
            <w:vAlign w:val="center"/>
            <w:hideMark/>
          </w:tcPr>
          <w:p w14:paraId="34C05692"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NORMATIVA</w:t>
            </w:r>
          </w:p>
        </w:tc>
        <w:tc>
          <w:tcPr>
            <w:tcW w:w="165" w:type="pct"/>
            <w:tcBorders>
              <w:top w:val="nil"/>
              <w:left w:val="nil"/>
              <w:bottom w:val="single" w:sz="4" w:space="0" w:color="auto"/>
              <w:right w:val="single" w:sz="4" w:space="0" w:color="auto"/>
            </w:tcBorders>
            <w:shd w:val="clear" w:color="000000" w:fill="F8CBAD"/>
            <w:vAlign w:val="center"/>
            <w:hideMark/>
          </w:tcPr>
          <w:p w14:paraId="51C5FA3A"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2020</w:t>
            </w:r>
          </w:p>
        </w:tc>
        <w:tc>
          <w:tcPr>
            <w:tcW w:w="165" w:type="pct"/>
            <w:tcBorders>
              <w:top w:val="nil"/>
              <w:left w:val="nil"/>
              <w:bottom w:val="single" w:sz="4" w:space="0" w:color="auto"/>
              <w:right w:val="single" w:sz="4" w:space="0" w:color="auto"/>
            </w:tcBorders>
            <w:shd w:val="clear" w:color="000000" w:fill="F8CBAD"/>
            <w:vAlign w:val="center"/>
            <w:hideMark/>
          </w:tcPr>
          <w:p w14:paraId="331D5F15"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2022</w:t>
            </w:r>
          </w:p>
        </w:tc>
        <w:tc>
          <w:tcPr>
            <w:tcW w:w="165" w:type="pct"/>
            <w:tcBorders>
              <w:top w:val="nil"/>
              <w:left w:val="nil"/>
              <w:bottom w:val="single" w:sz="4" w:space="0" w:color="auto"/>
              <w:right w:val="single" w:sz="4" w:space="0" w:color="auto"/>
            </w:tcBorders>
            <w:shd w:val="clear" w:color="000000" w:fill="F8CBAD"/>
            <w:vAlign w:val="center"/>
            <w:hideMark/>
          </w:tcPr>
          <w:p w14:paraId="08D58492"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2027</w:t>
            </w:r>
          </w:p>
        </w:tc>
        <w:tc>
          <w:tcPr>
            <w:tcW w:w="179" w:type="pct"/>
            <w:tcBorders>
              <w:top w:val="nil"/>
              <w:left w:val="nil"/>
              <w:bottom w:val="single" w:sz="4" w:space="0" w:color="auto"/>
              <w:right w:val="single" w:sz="4" w:space="0" w:color="auto"/>
            </w:tcBorders>
            <w:shd w:val="clear" w:color="000000" w:fill="F8CBAD"/>
            <w:vAlign w:val="center"/>
            <w:hideMark/>
          </w:tcPr>
          <w:p w14:paraId="024B83A6"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2020</w:t>
            </w:r>
          </w:p>
        </w:tc>
        <w:tc>
          <w:tcPr>
            <w:tcW w:w="193" w:type="pct"/>
            <w:tcBorders>
              <w:top w:val="nil"/>
              <w:left w:val="nil"/>
              <w:bottom w:val="single" w:sz="4" w:space="0" w:color="auto"/>
              <w:right w:val="single" w:sz="4" w:space="0" w:color="auto"/>
            </w:tcBorders>
            <w:shd w:val="clear" w:color="000000" w:fill="F8CBAD"/>
            <w:vAlign w:val="center"/>
            <w:hideMark/>
          </w:tcPr>
          <w:p w14:paraId="26062A08"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2021 (*)</w:t>
            </w:r>
          </w:p>
        </w:tc>
      </w:tr>
      <w:tr w:rsidR="00F95D28" w:rsidRPr="00A01521" w14:paraId="5A4BF7F1"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vAlign w:val="center"/>
            <w:hideMark/>
          </w:tcPr>
          <w:p w14:paraId="42B9C00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PREVENCIÓN-REDUCCIÓN</w:t>
            </w: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07A7C6"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Todos</w:t>
            </w:r>
          </w:p>
        </w:tc>
        <w:tc>
          <w:tcPr>
            <w:tcW w:w="11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BC46BA"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xml:space="preserve">Reducir la generación de </w:t>
            </w:r>
            <w:proofErr w:type="gramStart"/>
            <w:r w:rsidRPr="00A01521">
              <w:rPr>
                <w:rFonts w:ascii="Arial Narrow" w:hAnsi="Arial Narrow" w:cs="Calibri"/>
                <w:sz w:val="16"/>
                <w:szCs w:val="16"/>
                <w:lang w:val="es-ES" w:eastAsia="es-ES"/>
              </w:rPr>
              <w:t>residuos  de</w:t>
            </w:r>
            <w:proofErr w:type="gramEnd"/>
            <w:r w:rsidRPr="00A01521">
              <w:rPr>
                <w:rFonts w:ascii="Arial Narrow" w:hAnsi="Arial Narrow" w:cs="Calibri"/>
                <w:sz w:val="16"/>
                <w:szCs w:val="16"/>
                <w:lang w:val="es-ES" w:eastAsia="es-ES"/>
              </w:rPr>
              <w:t xml:space="preserve"> forma que se logre en 2020 una reducción del 10% de los residuos respecto a los generados en 2010 y en 2027 del 12% respecto al mismo año</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F20159"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IS.OP.01</w:t>
            </w:r>
          </w:p>
        </w:tc>
        <w:tc>
          <w:tcPr>
            <w:tcW w:w="132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2A7A84"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xml:space="preserve">% Reducción de la generación de residuos, por flujo, respecto al año base de referencia (2010) </w:t>
            </w:r>
          </w:p>
        </w:tc>
        <w:tc>
          <w:tcPr>
            <w:tcW w:w="361" w:type="pct"/>
            <w:tcBorders>
              <w:top w:val="nil"/>
              <w:left w:val="nil"/>
              <w:bottom w:val="single" w:sz="4" w:space="0" w:color="auto"/>
              <w:right w:val="single" w:sz="4" w:space="0" w:color="auto"/>
            </w:tcBorders>
            <w:shd w:val="clear" w:color="000000" w:fill="FFFFFF"/>
            <w:noWrap/>
            <w:vAlign w:val="center"/>
            <w:hideMark/>
          </w:tcPr>
          <w:p w14:paraId="2FAAE2DC"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LEY 22/2011</w:t>
            </w:r>
          </w:p>
        </w:tc>
        <w:tc>
          <w:tcPr>
            <w:tcW w:w="16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9CDE1A5"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w:t>
            </w:r>
          </w:p>
        </w:tc>
        <w:tc>
          <w:tcPr>
            <w:tcW w:w="1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565AF8"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 </w:t>
            </w:r>
          </w:p>
        </w:tc>
        <w:tc>
          <w:tcPr>
            <w:tcW w:w="16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DECC8BD"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-12</w:t>
            </w:r>
          </w:p>
        </w:tc>
        <w:tc>
          <w:tcPr>
            <w:tcW w:w="17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DDE32F"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0,50</w:t>
            </w:r>
          </w:p>
        </w:tc>
        <w:tc>
          <w:tcPr>
            <w:tcW w:w="193" w:type="pct"/>
            <w:vMerge w:val="restart"/>
            <w:tcBorders>
              <w:top w:val="nil"/>
              <w:left w:val="single" w:sz="4" w:space="0" w:color="auto"/>
              <w:bottom w:val="single" w:sz="4" w:space="0" w:color="auto"/>
              <w:right w:val="single" w:sz="4" w:space="0" w:color="auto"/>
            </w:tcBorders>
            <w:shd w:val="clear" w:color="000000" w:fill="F2F2F2"/>
            <w:vAlign w:val="center"/>
            <w:hideMark/>
          </w:tcPr>
          <w:p w14:paraId="5E616AD3"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0,46</w:t>
            </w:r>
          </w:p>
        </w:tc>
      </w:tr>
      <w:tr w:rsidR="00F95D28" w:rsidRPr="00A01521" w14:paraId="0C87F6C8"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2F73C9D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8132F8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6312E92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vMerge/>
            <w:tcBorders>
              <w:top w:val="nil"/>
              <w:left w:val="single" w:sz="4" w:space="0" w:color="auto"/>
              <w:bottom w:val="single" w:sz="4" w:space="0" w:color="auto"/>
              <w:right w:val="single" w:sz="4" w:space="0" w:color="auto"/>
            </w:tcBorders>
            <w:vAlign w:val="center"/>
            <w:hideMark/>
          </w:tcPr>
          <w:p w14:paraId="6787E70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328" w:type="pct"/>
            <w:vMerge/>
            <w:tcBorders>
              <w:top w:val="nil"/>
              <w:left w:val="single" w:sz="4" w:space="0" w:color="auto"/>
              <w:bottom w:val="single" w:sz="4" w:space="0" w:color="auto"/>
              <w:right w:val="single" w:sz="4" w:space="0" w:color="auto"/>
            </w:tcBorders>
            <w:vAlign w:val="center"/>
            <w:hideMark/>
          </w:tcPr>
          <w:p w14:paraId="63B680D5"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1" w:type="pct"/>
            <w:tcBorders>
              <w:top w:val="nil"/>
              <w:left w:val="nil"/>
              <w:bottom w:val="single" w:sz="4" w:space="0" w:color="auto"/>
              <w:right w:val="single" w:sz="4" w:space="0" w:color="auto"/>
            </w:tcBorders>
            <w:shd w:val="clear" w:color="000000" w:fill="FFFFFF"/>
            <w:noWrap/>
            <w:vAlign w:val="center"/>
            <w:hideMark/>
          </w:tcPr>
          <w:p w14:paraId="6B79594C"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PEMAR</w:t>
            </w:r>
          </w:p>
        </w:tc>
        <w:tc>
          <w:tcPr>
            <w:tcW w:w="165" w:type="pct"/>
            <w:vMerge/>
            <w:tcBorders>
              <w:top w:val="nil"/>
              <w:left w:val="single" w:sz="4" w:space="0" w:color="auto"/>
              <w:bottom w:val="single" w:sz="4" w:space="0" w:color="000000"/>
              <w:right w:val="single" w:sz="4" w:space="0" w:color="auto"/>
            </w:tcBorders>
            <w:vAlign w:val="center"/>
            <w:hideMark/>
          </w:tcPr>
          <w:p w14:paraId="2963A45C"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6EA518B0"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4EB10BC7"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79" w:type="pct"/>
            <w:vMerge/>
            <w:tcBorders>
              <w:top w:val="nil"/>
              <w:left w:val="single" w:sz="4" w:space="0" w:color="auto"/>
              <w:bottom w:val="single" w:sz="4" w:space="0" w:color="auto"/>
              <w:right w:val="single" w:sz="4" w:space="0" w:color="auto"/>
            </w:tcBorders>
            <w:vAlign w:val="center"/>
            <w:hideMark/>
          </w:tcPr>
          <w:p w14:paraId="791DA43C"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c>
          <w:tcPr>
            <w:tcW w:w="193" w:type="pct"/>
            <w:vMerge/>
            <w:tcBorders>
              <w:top w:val="nil"/>
              <w:left w:val="single" w:sz="4" w:space="0" w:color="auto"/>
              <w:bottom w:val="single" w:sz="4" w:space="0" w:color="auto"/>
              <w:right w:val="single" w:sz="4" w:space="0" w:color="auto"/>
            </w:tcBorders>
            <w:vAlign w:val="center"/>
            <w:hideMark/>
          </w:tcPr>
          <w:p w14:paraId="013294ED"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r>
      <w:tr w:rsidR="00F95D28" w:rsidRPr="00A01521" w14:paraId="1D71D530"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5713105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11672CCB"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3E2E2CAE"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vMerge/>
            <w:tcBorders>
              <w:top w:val="nil"/>
              <w:left w:val="single" w:sz="4" w:space="0" w:color="auto"/>
              <w:bottom w:val="single" w:sz="4" w:space="0" w:color="auto"/>
              <w:right w:val="single" w:sz="4" w:space="0" w:color="auto"/>
            </w:tcBorders>
            <w:vAlign w:val="center"/>
            <w:hideMark/>
          </w:tcPr>
          <w:p w14:paraId="0C74ED40"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328" w:type="pct"/>
            <w:vMerge/>
            <w:tcBorders>
              <w:top w:val="nil"/>
              <w:left w:val="single" w:sz="4" w:space="0" w:color="auto"/>
              <w:bottom w:val="single" w:sz="4" w:space="0" w:color="auto"/>
              <w:right w:val="single" w:sz="4" w:space="0" w:color="auto"/>
            </w:tcBorders>
            <w:vAlign w:val="center"/>
            <w:hideMark/>
          </w:tcPr>
          <w:p w14:paraId="7CBE622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1" w:type="pct"/>
            <w:tcBorders>
              <w:top w:val="nil"/>
              <w:left w:val="nil"/>
              <w:bottom w:val="single" w:sz="4" w:space="0" w:color="auto"/>
              <w:right w:val="single" w:sz="4" w:space="0" w:color="auto"/>
            </w:tcBorders>
            <w:shd w:val="clear" w:color="000000" w:fill="FFFFFF"/>
            <w:noWrap/>
            <w:vAlign w:val="center"/>
            <w:hideMark/>
          </w:tcPr>
          <w:p w14:paraId="2EC84AF6"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vMerge/>
            <w:tcBorders>
              <w:top w:val="nil"/>
              <w:left w:val="single" w:sz="4" w:space="0" w:color="auto"/>
              <w:bottom w:val="single" w:sz="4" w:space="0" w:color="000000"/>
              <w:right w:val="single" w:sz="4" w:space="0" w:color="auto"/>
            </w:tcBorders>
            <w:vAlign w:val="center"/>
            <w:hideMark/>
          </w:tcPr>
          <w:p w14:paraId="54F07C4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28DCC9D9"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39384EB1"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79" w:type="pct"/>
            <w:vMerge/>
            <w:tcBorders>
              <w:top w:val="nil"/>
              <w:left w:val="single" w:sz="4" w:space="0" w:color="auto"/>
              <w:bottom w:val="single" w:sz="4" w:space="0" w:color="auto"/>
              <w:right w:val="single" w:sz="4" w:space="0" w:color="auto"/>
            </w:tcBorders>
            <w:vAlign w:val="center"/>
            <w:hideMark/>
          </w:tcPr>
          <w:p w14:paraId="402FB35E"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c>
          <w:tcPr>
            <w:tcW w:w="193" w:type="pct"/>
            <w:vMerge/>
            <w:tcBorders>
              <w:top w:val="nil"/>
              <w:left w:val="single" w:sz="4" w:space="0" w:color="auto"/>
              <w:bottom w:val="single" w:sz="4" w:space="0" w:color="auto"/>
              <w:right w:val="single" w:sz="4" w:space="0" w:color="auto"/>
            </w:tcBorders>
            <w:vAlign w:val="center"/>
            <w:hideMark/>
          </w:tcPr>
          <w:p w14:paraId="0100F98A"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r>
      <w:tr w:rsidR="00F95D28" w:rsidRPr="00A01521" w14:paraId="687985E1"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14:paraId="330C52CE"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RECOGIDA SELECTIVA</w:t>
            </w:r>
          </w:p>
        </w:tc>
        <w:tc>
          <w:tcPr>
            <w:tcW w:w="4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AD168EF"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Biorresiduos</w:t>
            </w:r>
          </w:p>
        </w:tc>
        <w:tc>
          <w:tcPr>
            <w:tcW w:w="1160" w:type="pct"/>
            <w:tcBorders>
              <w:top w:val="nil"/>
              <w:left w:val="nil"/>
              <w:bottom w:val="single" w:sz="4" w:space="0" w:color="auto"/>
              <w:right w:val="single" w:sz="4" w:space="0" w:color="auto"/>
            </w:tcBorders>
            <w:shd w:val="clear" w:color="auto" w:fill="auto"/>
            <w:vAlign w:val="center"/>
            <w:hideMark/>
          </w:tcPr>
          <w:p w14:paraId="4EB394F1"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Despliegue de la recogida selectiva de la fracción orgánica-FORS</w:t>
            </w:r>
          </w:p>
        </w:tc>
        <w:tc>
          <w:tcPr>
            <w:tcW w:w="369" w:type="pct"/>
            <w:tcBorders>
              <w:top w:val="nil"/>
              <w:left w:val="nil"/>
              <w:bottom w:val="single" w:sz="4" w:space="0" w:color="auto"/>
              <w:right w:val="single" w:sz="4" w:space="0" w:color="auto"/>
            </w:tcBorders>
            <w:shd w:val="clear" w:color="auto" w:fill="auto"/>
            <w:vAlign w:val="center"/>
            <w:hideMark/>
          </w:tcPr>
          <w:p w14:paraId="5A65CA6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IS.RS.01</w:t>
            </w:r>
          </w:p>
        </w:tc>
        <w:tc>
          <w:tcPr>
            <w:tcW w:w="1328" w:type="pct"/>
            <w:tcBorders>
              <w:top w:val="nil"/>
              <w:left w:val="nil"/>
              <w:bottom w:val="single" w:sz="4" w:space="0" w:color="auto"/>
              <w:right w:val="single" w:sz="4" w:space="0" w:color="auto"/>
            </w:tcBorders>
            <w:shd w:val="clear" w:color="auto" w:fill="auto"/>
            <w:vAlign w:val="center"/>
            <w:hideMark/>
          </w:tcPr>
          <w:p w14:paraId="0E11A323"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Población con acceso a recogida selectiva de materia orgánica (FORS), respecto a la población total</w:t>
            </w:r>
          </w:p>
        </w:tc>
        <w:tc>
          <w:tcPr>
            <w:tcW w:w="361" w:type="pct"/>
            <w:tcBorders>
              <w:top w:val="nil"/>
              <w:left w:val="nil"/>
              <w:bottom w:val="single" w:sz="4" w:space="0" w:color="auto"/>
              <w:right w:val="single" w:sz="4" w:space="0" w:color="auto"/>
            </w:tcBorders>
            <w:shd w:val="clear" w:color="000000" w:fill="FFFFFF"/>
            <w:noWrap/>
            <w:vAlign w:val="center"/>
            <w:hideMark/>
          </w:tcPr>
          <w:p w14:paraId="55AC3C85"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4B9AAD1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75</w:t>
            </w:r>
          </w:p>
        </w:tc>
        <w:tc>
          <w:tcPr>
            <w:tcW w:w="165" w:type="pct"/>
            <w:tcBorders>
              <w:top w:val="nil"/>
              <w:left w:val="nil"/>
              <w:bottom w:val="single" w:sz="4" w:space="0" w:color="auto"/>
              <w:right w:val="single" w:sz="4" w:space="0" w:color="auto"/>
            </w:tcBorders>
            <w:shd w:val="clear" w:color="000000" w:fill="FFFFFF"/>
            <w:vAlign w:val="center"/>
            <w:hideMark/>
          </w:tcPr>
          <w:p w14:paraId="07EFC92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100</w:t>
            </w:r>
          </w:p>
        </w:tc>
        <w:tc>
          <w:tcPr>
            <w:tcW w:w="165" w:type="pct"/>
            <w:tcBorders>
              <w:top w:val="nil"/>
              <w:left w:val="nil"/>
              <w:bottom w:val="single" w:sz="4" w:space="0" w:color="auto"/>
              <w:right w:val="single" w:sz="4" w:space="0" w:color="auto"/>
            </w:tcBorders>
            <w:shd w:val="clear" w:color="000000" w:fill="FFFFFF"/>
            <w:vAlign w:val="center"/>
            <w:hideMark/>
          </w:tcPr>
          <w:p w14:paraId="150425E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79" w:type="pct"/>
            <w:tcBorders>
              <w:top w:val="nil"/>
              <w:left w:val="nil"/>
              <w:bottom w:val="single" w:sz="4" w:space="0" w:color="auto"/>
              <w:right w:val="single" w:sz="4" w:space="0" w:color="auto"/>
            </w:tcBorders>
            <w:shd w:val="clear" w:color="000000" w:fill="FFFFFF"/>
            <w:noWrap/>
            <w:vAlign w:val="center"/>
            <w:hideMark/>
          </w:tcPr>
          <w:p w14:paraId="5B2DB3E7" w14:textId="77777777" w:rsidR="00F95D28" w:rsidRPr="00A01521" w:rsidRDefault="00F95D28" w:rsidP="00F95D28">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84</w:t>
            </w:r>
          </w:p>
        </w:tc>
        <w:tc>
          <w:tcPr>
            <w:tcW w:w="193" w:type="pct"/>
            <w:tcBorders>
              <w:top w:val="single" w:sz="4" w:space="0" w:color="auto"/>
              <w:left w:val="nil"/>
              <w:bottom w:val="single" w:sz="4" w:space="0" w:color="auto"/>
              <w:right w:val="single" w:sz="4" w:space="0" w:color="auto"/>
            </w:tcBorders>
            <w:shd w:val="clear" w:color="000000" w:fill="F2F2F2"/>
            <w:noWrap/>
            <w:vAlign w:val="center"/>
            <w:hideMark/>
          </w:tcPr>
          <w:p w14:paraId="035B813C" w14:textId="2A89A14C" w:rsidR="00F95D28" w:rsidRPr="00A01521" w:rsidRDefault="002B11DB" w:rsidP="002B11DB">
            <w:pPr>
              <w:spacing w:after="0"/>
              <w:ind w:firstLine="0"/>
              <w:jc w:val="center"/>
              <w:rPr>
                <w:rFonts w:ascii="Arial Narrow" w:hAnsi="Arial Narrow" w:cs="Calibri"/>
                <w:color w:val="000000"/>
                <w:sz w:val="16"/>
                <w:szCs w:val="16"/>
                <w:lang w:val="es-ES" w:eastAsia="es-ES"/>
              </w:rPr>
            </w:pPr>
            <w:r w:rsidRPr="002B11DB">
              <w:rPr>
                <w:rFonts w:ascii="Arial Narrow" w:hAnsi="Arial Narrow" w:cs="Calibri"/>
                <w:b/>
                <w:bCs/>
                <w:color w:val="548235"/>
                <w:sz w:val="16"/>
                <w:szCs w:val="16"/>
                <w:lang w:val="es-ES" w:eastAsia="es-ES"/>
              </w:rPr>
              <w:t>84</w:t>
            </w:r>
            <w:r w:rsidR="00F95D28" w:rsidRPr="00A01521">
              <w:rPr>
                <w:rFonts w:ascii="Arial Narrow" w:hAnsi="Arial Narrow" w:cs="Calibri"/>
                <w:color w:val="000000"/>
                <w:sz w:val="16"/>
                <w:szCs w:val="16"/>
                <w:lang w:val="es-ES" w:eastAsia="es-ES"/>
              </w:rPr>
              <w:t> </w:t>
            </w:r>
          </w:p>
        </w:tc>
      </w:tr>
      <w:tr w:rsidR="00F95D28" w:rsidRPr="00A01521" w14:paraId="01C8AE0F"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1911F397"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60BA9C1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14:paraId="72029C41"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Recogida selectiva obligatoria de FORS</w:t>
            </w:r>
          </w:p>
        </w:tc>
        <w:tc>
          <w:tcPr>
            <w:tcW w:w="369" w:type="pct"/>
            <w:tcBorders>
              <w:top w:val="nil"/>
              <w:left w:val="nil"/>
              <w:bottom w:val="single" w:sz="4" w:space="0" w:color="auto"/>
              <w:right w:val="single" w:sz="4" w:space="0" w:color="auto"/>
            </w:tcBorders>
            <w:shd w:val="clear" w:color="auto" w:fill="auto"/>
            <w:vAlign w:val="center"/>
            <w:hideMark/>
          </w:tcPr>
          <w:p w14:paraId="6931668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IS.RS.02</w:t>
            </w:r>
          </w:p>
        </w:tc>
        <w:tc>
          <w:tcPr>
            <w:tcW w:w="1328" w:type="pct"/>
            <w:tcBorders>
              <w:top w:val="nil"/>
              <w:left w:val="nil"/>
              <w:bottom w:val="single" w:sz="4" w:space="0" w:color="auto"/>
              <w:right w:val="single" w:sz="4" w:space="0" w:color="auto"/>
            </w:tcBorders>
            <w:shd w:val="clear" w:color="auto" w:fill="auto"/>
            <w:vAlign w:val="center"/>
            <w:hideMark/>
          </w:tcPr>
          <w:p w14:paraId="2736CE5D"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de materia orgánica recogida selectivamente respecto a la cantidad de materia orgánica generada</w:t>
            </w:r>
          </w:p>
        </w:tc>
        <w:tc>
          <w:tcPr>
            <w:tcW w:w="361" w:type="pct"/>
            <w:tcBorders>
              <w:top w:val="nil"/>
              <w:left w:val="nil"/>
              <w:bottom w:val="single" w:sz="4" w:space="0" w:color="auto"/>
              <w:right w:val="single" w:sz="4" w:space="0" w:color="auto"/>
            </w:tcBorders>
            <w:shd w:val="clear" w:color="000000" w:fill="FFFFFF"/>
            <w:noWrap/>
            <w:vAlign w:val="center"/>
            <w:hideMark/>
          </w:tcPr>
          <w:p w14:paraId="7C979BA6"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 xml:space="preserve">PRN- </w:t>
            </w:r>
            <w:proofErr w:type="spellStart"/>
            <w:r w:rsidRPr="00A01521">
              <w:rPr>
                <w:rFonts w:ascii="Arial Narrow" w:hAnsi="Arial Narrow" w:cs="Calibri"/>
                <w:color w:val="000000"/>
                <w:sz w:val="16"/>
                <w:szCs w:val="16"/>
                <w:lang w:val="es-ES" w:eastAsia="es-ES"/>
              </w:rPr>
              <w:t>Dtva</w:t>
            </w:r>
            <w:proofErr w:type="spellEnd"/>
          </w:p>
        </w:tc>
        <w:tc>
          <w:tcPr>
            <w:tcW w:w="165" w:type="pct"/>
            <w:tcBorders>
              <w:top w:val="nil"/>
              <w:left w:val="nil"/>
              <w:bottom w:val="single" w:sz="4" w:space="0" w:color="auto"/>
              <w:right w:val="single" w:sz="4" w:space="0" w:color="auto"/>
            </w:tcBorders>
            <w:shd w:val="clear" w:color="000000" w:fill="FFFFFF"/>
            <w:vAlign w:val="center"/>
            <w:hideMark/>
          </w:tcPr>
          <w:p w14:paraId="5F3B35A6"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50</w:t>
            </w:r>
          </w:p>
        </w:tc>
        <w:tc>
          <w:tcPr>
            <w:tcW w:w="165" w:type="pct"/>
            <w:tcBorders>
              <w:top w:val="nil"/>
              <w:left w:val="nil"/>
              <w:bottom w:val="single" w:sz="4" w:space="0" w:color="auto"/>
              <w:right w:val="single" w:sz="4" w:space="0" w:color="auto"/>
            </w:tcBorders>
            <w:shd w:val="clear" w:color="000000" w:fill="FFFFFF"/>
            <w:vAlign w:val="center"/>
            <w:hideMark/>
          </w:tcPr>
          <w:p w14:paraId="7D86155D"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1BEE9EDA"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70</w:t>
            </w:r>
          </w:p>
        </w:tc>
        <w:tc>
          <w:tcPr>
            <w:tcW w:w="179" w:type="pct"/>
            <w:tcBorders>
              <w:top w:val="nil"/>
              <w:left w:val="nil"/>
              <w:bottom w:val="single" w:sz="4" w:space="0" w:color="auto"/>
              <w:right w:val="single" w:sz="4" w:space="0" w:color="auto"/>
            </w:tcBorders>
            <w:shd w:val="clear" w:color="000000" w:fill="FFFFFF"/>
            <w:vAlign w:val="center"/>
            <w:hideMark/>
          </w:tcPr>
          <w:p w14:paraId="2C50D3A9"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23,26</w:t>
            </w:r>
          </w:p>
        </w:tc>
        <w:tc>
          <w:tcPr>
            <w:tcW w:w="193" w:type="pct"/>
            <w:tcBorders>
              <w:top w:val="nil"/>
              <w:left w:val="nil"/>
              <w:bottom w:val="single" w:sz="4" w:space="0" w:color="auto"/>
              <w:right w:val="single" w:sz="4" w:space="0" w:color="auto"/>
            </w:tcBorders>
            <w:shd w:val="clear" w:color="000000" w:fill="F2F2F2"/>
            <w:vAlign w:val="center"/>
            <w:hideMark/>
          </w:tcPr>
          <w:p w14:paraId="33D4B24B"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22,73</w:t>
            </w:r>
          </w:p>
        </w:tc>
      </w:tr>
      <w:tr w:rsidR="00F95D28" w:rsidRPr="00A01521" w14:paraId="66879AD2"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0ACA1B8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68E54ED"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1D5CB48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tcBorders>
              <w:top w:val="nil"/>
              <w:left w:val="nil"/>
              <w:bottom w:val="single" w:sz="4" w:space="0" w:color="auto"/>
              <w:right w:val="single" w:sz="4" w:space="0" w:color="auto"/>
            </w:tcBorders>
            <w:shd w:val="clear" w:color="auto" w:fill="auto"/>
            <w:vAlign w:val="center"/>
            <w:hideMark/>
          </w:tcPr>
          <w:p w14:paraId="0886384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IS.RS.02</w:t>
            </w:r>
          </w:p>
        </w:tc>
        <w:tc>
          <w:tcPr>
            <w:tcW w:w="1328" w:type="pct"/>
            <w:tcBorders>
              <w:top w:val="nil"/>
              <w:left w:val="nil"/>
              <w:bottom w:val="single" w:sz="4" w:space="0" w:color="auto"/>
              <w:right w:val="single" w:sz="4" w:space="0" w:color="auto"/>
            </w:tcBorders>
            <w:shd w:val="clear" w:color="auto" w:fill="auto"/>
            <w:vAlign w:val="center"/>
            <w:hideMark/>
          </w:tcPr>
          <w:p w14:paraId="2028AB58"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de impropios y calidad de la materia orgánica. Los residuos asumibles son los biorresiduos: restos de comida, papel de cocina no impreso y restos de jardinería.</w:t>
            </w:r>
          </w:p>
        </w:tc>
        <w:tc>
          <w:tcPr>
            <w:tcW w:w="361" w:type="pct"/>
            <w:tcBorders>
              <w:top w:val="nil"/>
              <w:left w:val="nil"/>
              <w:bottom w:val="single" w:sz="4" w:space="0" w:color="auto"/>
              <w:right w:val="single" w:sz="4" w:space="0" w:color="auto"/>
            </w:tcBorders>
            <w:shd w:val="clear" w:color="000000" w:fill="FFFFFF"/>
            <w:noWrap/>
            <w:vAlign w:val="center"/>
            <w:hideMark/>
          </w:tcPr>
          <w:p w14:paraId="53421C5E"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2A473457"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20</w:t>
            </w:r>
          </w:p>
        </w:tc>
        <w:tc>
          <w:tcPr>
            <w:tcW w:w="165" w:type="pct"/>
            <w:tcBorders>
              <w:top w:val="nil"/>
              <w:left w:val="nil"/>
              <w:bottom w:val="single" w:sz="4" w:space="0" w:color="auto"/>
              <w:right w:val="single" w:sz="4" w:space="0" w:color="auto"/>
            </w:tcBorders>
            <w:shd w:val="clear" w:color="000000" w:fill="FFFFFF"/>
            <w:vAlign w:val="center"/>
            <w:hideMark/>
          </w:tcPr>
          <w:p w14:paraId="08AFC08E"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15</w:t>
            </w:r>
          </w:p>
        </w:tc>
        <w:tc>
          <w:tcPr>
            <w:tcW w:w="165" w:type="pct"/>
            <w:tcBorders>
              <w:top w:val="nil"/>
              <w:left w:val="nil"/>
              <w:bottom w:val="single" w:sz="4" w:space="0" w:color="auto"/>
              <w:right w:val="single" w:sz="4" w:space="0" w:color="auto"/>
            </w:tcBorders>
            <w:shd w:val="clear" w:color="000000" w:fill="FFFFFF"/>
            <w:vAlign w:val="center"/>
            <w:hideMark/>
          </w:tcPr>
          <w:p w14:paraId="597ABDFC"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w:t>
            </w:r>
          </w:p>
        </w:tc>
        <w:tc>
          <w:tcPr>
            <w:tcW w:w="179" w:type="pct"/>
            <w:tcBorders>
              <w:top w:val="nil"/>
              <w:left w:val="nil"/>
              <w:bottom w:val="single" w:sz="4" w:space="0" w:color="auto"/>
              <w:right w:val="single" w:sz="4" w:space="0" w:color="auto"/>
            </w:tcBorders>
            <w:shd w:val="clear" w:color="000000" w:fill="FFFFFF"/>
            <w:noWrap/>
            <w:vAlign w:val="center"/>
            <w:hideMark/>
          </w:tcPr>
          <w:p w14:paraId="54D74171" w14:textId="77777777" w:rsidR="00F95D28" w:rsidRPr="00A01521" w:rsidRDefault="00F95D28" w:rsidP="00F95D28">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13</w:t>
            </w:r>
          </w:p>
        </w:tc>
        <w:tc>
          <w:tcPr>
            <w:tcW w:w="193" w:type="pct"/>
            <w:tcBorders>
              <w:top w:val="nil"/>
              <w:left w:val="nil"/>
              <w:bottom w:val="single" w:sz="4" w:space="0" w:color="auto"/>
              <w:right w:val="single" w:sz="4" w:space="0" w:color="auto"/>
            </w:tcBorders>
            <w:shd w:val="clear" w:color="000000" w:fill="F2F2F2"/>
            <w:noWrap/>
            <w:vAlign w:val="center"/>
            <w:hideMark/>
          </w:tcPr>
          <w:p w14:paraId="60F65E2C" w14:textId="494B67FF" w:rsidR="00F95D28" w:rsidRPr="002B11DB" w:rsidRDefault="00F95D28" w:rsidP="002B11DB">
            <w:pPr>
              <w:spacing w:after="0"/>
              <w:ind w:firstLine="0"/>
              <w:jc w:val="center"/>
              <w:rPr>
                <w:rFonts w:ascii="Arial Narrow" w:hAnsi="Arial Narrow" w:cs="Calibri"/>
                <w:b/>
                <w:bCs/>
                <w:color w:val="548235"/>
                <w:sz w:val="16"/>
                <w:szCs w:val="16"/>
                <w:lang w:val="es-ES" w:eastAsia="es-ES"/>
              </w:rPr>
            </w:pPr>
            <w:r w:rsidRPr="002B11DB">
              <w:rPr>
                <w:rFonts w:ascii="Arial Narrow" w:hAnsi="Arial Narrow" w:cs="Calibri"/>
                <w:b/>
                <w:bCs/>
                <w:color w:val="548235"/>
                <w:sz w:val="16"/>
                <w:szCs w:val="16"/>
                <w:lang w:val="es-ES" w:eastAsia="es-ES"/>
              </w:rPr>
              <w:t> </w:t>
            </w:r>
            <w:r w:rsidR="002B11DB" w:rsidRPr="002B11DB">
              <w:rPr>
                <w:rFonts w:ascii="Arial Narrow" w:hAnsi="Arial Narrow" w:cs="Calibri"/>
                <w:b/>
                <w:bCs/>
                <w:color w:val="548235"/>
                <w:sz w:val="16"/>
                <w:szCs w:val="16"/>
                <w:lang w:val="es-ES" w:eastAsia="es-ES"/>
              </w:rPr>
              <w:t>12,16</w:t>
            </w:r>
          </w:p>
        </w:tc>
      </w:tr>
      <w:tr w:rsidR="00F95D28" w:rsidRPr="00A01521" w14:paraId="27542F2A"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B4B462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000000" w:fill="FFFFFF"/>
            <w:vAlign w:val="center"/>
            <w:hideMark/>
          </w:tcPr>
          <w:p w14:paraId="11CF142C"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Envases</w:t>
            </w:r>
          </w:p>
        </w:tc>
        <w:tc>
          <w:tcPr>
            <w:tcW w:w="1160" w:type="pct"/>
            <w:tcBorders>
              <w:top w:val="nil"/>
              <w:left w:val="nil"/>
              <w:bottom w:val="single" w:sz="4" w:space="0" w:color="auto"/>
              <w:right w:val="single" w:sz="4" w:space="0" w:color="auto"/>
            </w:tcBorders>
            <w:shd w:val="clear" w:color="000000" w:fill="FFFFFF"/>
            <w:vAlign w:val="center"/>
            <w:hideMark/>
          </w:tcPr>
          <w:p w14:paraId="504592E8"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Maximizar la recogida selectiva de</w:t>
            </w:r>
            <w:r w:rsidRPr="00A01521">
              <w:rPr>
                <w:rFonts w:ascii="Arial Narrow" w:hAnsi="Arial Narrow" w:cs="Calibri"/>
                <w:sz w:val="16"/>
                <w:szCs w:val="16"/>
                <w:lang w:val="es-ES" w:eastAsia="es-ES"/>
              </w:rPr>
              <w:br/>
              <w:t>envases (Contenedor amarillo)</w:t>
            </w:r>
          </w:p>
        </w:tc>
        <w:tc>
          <w:tcPr>
            <w:tcW w:w="369" w:type="pct"/>
            <w:tcBorders>
              <w:top w:val="nil"/>
              <w:left w:val="nil"/>
              <w:bottom w:val="single" w:sz="4" w:space="0" w:color="auto"/>
              <w:right w:val="single" w:sz="4" w:space="0" w:color="auto"/>
            </w:tcBorders>
            <w:shd w:val="clear" w:color="auto" w:fill="auto"/>
            <w:vAlign w:val="center"/>
            <w:hideMark/>
          </w:tcPr>
          <w:p w14:paraId="1821AD98"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IS.RS.07</w:t>
            </w:r>
          </w:p>
        </w:tc>
        <w:tc>
          <w:tcPr>
            <w:tcW w:w="1328" w:type="pct"/>
            <w:tcBorders>
              <w:top w:val="nil"/>
              <w:left w:val="nil"/>
              <w:bottom w:val="single" w:sz="4" w:space="0" w:color="auto"/>
              <w:right w:val="single" w:sz="4" w:space="0" w:color="auto"/>
            </w:tcBorders>
            <w:shd w:val="clear" w:color="auto" w:fill="auto"/>
            <w:vAlign w:val="center"/>
            <w:hideMark/>
          </w:tcPr>
          <w:p w14:paraId="5F0D557E"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Incremento de la cantidad de envases recogida selectivamente respecto a los recogidos en 2014</w:t>
            </w:r>
          </w:p>
        </w:tc>
        <w:tc>
          <w:tcPr>
            <w:tcW w:w="361" w:type="pct"/>
            <w:tcBorders>
              <w:top w:val="nil"/>
              <w:left w:val="nil"/>
              <w:bottom w:val="single" w:sz="4" w:space="0" w:color="auto"/>
              <w:right w:val="single" w:sz="4" w:space="0" w:color="auto"/>
            </w:tcBorders>
            <w:shd w:val="clear" w:color="000000" w:fill="FFFFFF"/>
            <w:noWrap/>
            <w:vAlign w:val="center"/>
            <w:hideMark/>
          </w:tcPr>
          <w:p w14:paraId="1D95A23C"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107D9B03"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5</w:t>
            </w:r>
          </w:p>
        </w:tc>
        <w:tc>
          <w:tcPr>
            <w:tcW w:w="165" w:type="pct"/>
            <w:tcBorders>
              <w:top w:val="nil"/>
              <w:left w:val="nil"/>
              <w:bottom w:val="single" w:sz="4" w:space="0" w:color="auto"/>
              <w:right w:val="single" w:sz="4" w:space="0" w:color="auto"/>
            </w:tcBorders>
            <w:shd w:val="clear" w:color="000000" w:fill="FFFFFF"/>
            <w:vAlign w:val="center"/>
            <w:hideMark/>
          </w:tcPr>
          <w:p w14:paraId="3DB072F2"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6</w:t>
            </w:r>
          </w:p>
        </w:tc>
        <w:tc>
          <w:tcPr>
            <w:tcW w:w="165" w:type="pct"/>
            <w:tcBorders>
              <w:top w:val="nil"/>
              <w:left w:val="nil"/>
              <w:bottom w:val="single" w:sz="4" w:space="0" w:color="auto"/>
              <w:right w:val="single" w:sz="4" w:space="0" w:color="auto"/>
            </w:tcBorders>
            <w:shd w:val="clear" w:color="000000" w:fill="FFFFFF"/>
            <w:vAlign w:val="center"/>
            <w:hideMark/>
          </w:tcPr>
          <w:p w14:paraId="353671E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w:t>
            </w:r>
          </w:p>
        </w:tc>
        <w:tc>
          <w:tcPr>
            <w:tcW w:w="179" w:type="pct"/>
            <w:tcBorders>
              <w:top w:val="nil"/>
              <w:left w:val="nil"/>
              <w:bottom w:val="single" w:sz="4" w:space="0" w:color="auto"/>
              <w:right w:val="single" w:sz="4" w:space="0" w:color="auto"/>
            </w:tcBorders>
            <w:shd w:val="clear" w:color="000000" w:fill="FFFFFF"/>
            <w:noWrap/>
            <w:vAlign w:val="center"/>
            <w:hideMark/>
          </w:tcPr>
          <w:p w14:paraId="04BB6E8D" w14:textId="77777777" w:rsidR="00F95D28" w:rsidRPr="00A01521" w:rsidRDefault="00F95D28" w:rsidP="00F95D28">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39</w:t>
            </w:r>
          </w:p>
        </w:tc>
        <w:tc>
          <w:tcPr>
            <w:tcW w:w="193" w:type="pct"/>
            <w:tcBorders>
              <w:top w:val="single" w:sz="4" w:space="0" w:color="auto"/>
              <w:left w:val="nil"/>
              <w:bottom w:val="single" w:sz="4" w:space="0" w:color="auto"/>
              <w:right w:val="single" w:sz="4" w:space="0" w:color="auto"/>
            </w:tcBorders>
            <w:shd w:val="clear" w:color="000000" w:fill="EEECE1" w:themeFill="background2"/>
            <w:noWrap/>
            <w:vAlign w:val="center"/>
            <w:hideMark/>
          </w:tcPr>
          <w:p w14:paraId="258CD856" w14:textId="1165E701" w:rsidR="00F95D28" w:rsidRPr="00A01521" w:rsidRDefault="00F95D28" w:rsidP="002B11DB">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4</w:t>
            </w:r>
            <w:r w:rsidR="002B11DB">
              <w:rPr>
                <w:rFonts w:ascii="Arial Narrow" w:hAnsi="Arial Narrow" w:cs="Calibri"/>
                <w:b/>
                <w:bCs/>
                <w:color w:val="548235"/>
                <w:sz w:val="16"/>
                <w:szCs w:val="16"/>
                <w:lang w:val="es-ES" w:eastAsia="es-ES"/>
              </w:rPr>
              <w:t>1</w:t>
            </w:r>
          </w:p>
        </w:tc>
      </w:tr>
      <w:tr w:rsidR="00F95D28" w:rsidRPr="00A01521" w14:paraId="4AB3BE97" w14:textId="77777777" w:rsidTr="002B11DB">
        <w:trPr>
          <w:trHeight w:val="284"/>
          <w:jc w:val="center"/>
        </w:trPr>
        <w:tc>
          <w:tcPr>
            <w:tcW w:w="475" w:type="pct"/>
            <w:tcBorders>
              <w:top w:val="nil"/>
              <w:left w:val="single" w:sz="4" w:space="0" w:color="auto"/>
              <w:bottom w:val="single" w:sz="4" w:space="0" w:color="auto"/>
              <w:right w:val="single" w:sz="4" w:space="0" w:color="auto"/>
            </w:tcBorders>
            <w:shd w:val="clear" w:color="000000" w:fill="F8CBAD"/>
            <w:vAlign w:val="center"/>
            <w:hideMark/>
          </w:tcPr>
          <w:p w14:paraId="63A2228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PREPARACIÓN PARA LA REUTILIZACIÓN</w:t>
            </w:r>
          </w:p>
        </w:tc>
        <w:tc>
          <w:tcPr>
            <w:tcW w:w="439" w:type="pct"/>
            <w:tcBorders>
              <w:top w:val="nil"/>
              <w:left w:val="nil"/>
              <w:bottom w:val="single" w:sz="4" w:space="0" w:color="auto"/>
              <w:right w:val="single" w:sz="4" w:space="0" w:color="auto"/>
            </w:tcBorders>
            <w:shd w:val="clear" w:color="auto" w:fill="auto"/>
            <w:vAlign w:val="center"/>
            <w:hideMark/>
          </w:tcPr>
          <w:p w14:paraId="5E130E00"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xml:space="preserve">Textiles, </w:t>
            </w:r>
            <w:proofErr w:type="spellStart"/>
            <w:r w:rsidRPr="00A01521">
              <w:rPr>
                <w:rFonts w:ascii="Arial Narrow" w:hAnsi="Arial Narrow" w:cs="Calibri"/>
                <w:sz w:val="16"/>
                <w:szCs w:val="16"/>
                <w:lang w:val="es-ES" w:eastAsia="es-ES"/>
              </w:rPr>
              <w:t>RAEEs</w:t>
            </w:r>
            <w:proofErr w:type="spellEnd"/>
            <w:r w:rsidRPr="00A01521">
              <w:rPr>
                <w:rFonts w:ascii="Arial Narrow" w:hAnsi="Arial Narrow" w:cs="Calibri"/>
                <w:sz w:val="16"/>
                <w:szCs w:val="16"/>
                <w:lang w:val="es-ES" w:eastAsia="es-ES"/>
              </w:rPr>
              <w:t>, muebles y otros susceptibles de ser reparados</w:t>
            </w:r>
          </w:p>
        </w:tc>
        <w:tc>
          <w:tcPr>
            <w:tcW w:w="1160" w:type="pct"/>
            <w:tcBorders>
              <w:top w:val="nil"/>
              <w:left w:val="nil"/>
              <w:bottom w:val="single" w:sz="4" w:space="0" w:color="auto"/>
              <w:right w:val="single" w:sz="4" w:space="0" w:color="auto"/>
            </w:tcBorders>
            <w:shd w:val="clear" w:color="auto" w:fill="auto"/>
            <w:vAlign w:val="center"/>
            <w:hideMark/>
          </w:tcPr>
          <w:p w14:paraId="1C0CECFF"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Alcanzar los objetivos establecidos en el PERMAR, e incluso superarlos en algunos casos.</w:t>
            </w:r>
          </w:p>
        </w:tc>
        <w:tc>
          <w:tcPr>
            <w:tcW w:w="369" w:type="pct"/>
            <w:tcBorders>
              <w:top w:val="nil"/>
              <w:left w:val="nil"/>
              <w:bottom w:val="single" w:sz="4" w:space="0" w:color="auto"/>
              <w:right w:val="single" w:sz="4" w:space="0" w:color="auto"/>
            </w:tcBorders>
            <w:shd w:val="clear" w:color="auto" w:fill="auto"/>
            <w:vAlign w:val="center"/>
            <w:hideMark/>
          </w:tcPr>
          <w:p w14:paraId="36ECA1B1"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IS.01.PR.01</w:t>
            </w:r>
          </w:p>
        </w:tc>
        <w:tc>
          <w:tcPr>
            <w:tcW w:w="1328" w:type="pct"/>
            <w:tcBorders>
              <w:top w:val="nil"/>
              <w:left w:val="nil"/>
              <w:bottom w:val="single" w:sz="4" w:space="0" w:color="auto"/>
              <w:right w:val="single" w:sz="4" w:space="0" w:color="auto"/>
            </w:tcBorders>
            <w:shd w:val="clear" w:color="auto" w:fill="auto"/>
            <w:vAlign w:val="center"/>
            <w:hideMark/>
          </w:tcPr>
          <w:p w14:paraId="2F03DFD7"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residuos domésticos destinados a preparación para la reutilización respecto al total de los residuos generados</w:t>
            </w:r>
          </w:p>
        </w:tc>
        <w:tc>
          <w:tcPr>
            <w:tcW w:w="361" w:type="pct"/>
            <w:tcBorders>
              <w:top w:val="nil"/>
              <w:left w:val="nil"/>
              <w:bottom w:val="single" w:sz="4" w:space="0" w:color="auto"/>
              <w:right w:val="single" w:sz="4" w:space="0" w:color="auto"/>
            </w:tcBorders>
            <w:shd w:val="clear" w:color="000000" w:fill="FFFFFF"/>
            <w:vAlign w:val="center"/>
            <w:hideMark/>
          </w:tcPr>
          <w:p w14:paraId="42AEFB18"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2027-PEMAR</w:t>
            </w:r>
          </w:p>
        </w:tc>
        <w:tc>
          <w:tcPr>
            <w:tcW w:w="165" w:type="pct"/>
            <w:tcBorders>
              <w:top w:val="nil"/>
              <w:left w:val="nil"/>
              <w:bottom w:val="single" w:sz="4" w:space="0" w:color="auto"/>
              <w:right w:val="single" w:sz="4" w:space="0" w:color="auto"/>
            </w:tcBorders>
            <w:shd w:val="clear" w:color="auto" w:fill="auto"/>
            <w:vAlign w:val="center"/>
            <w:hideMark/>
          </w:tcPr>
          <w:p w14:paraId="4DE3A63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 de lo recogido</w:t>
            </w:r>
          </w:p>
        </w:tc>
        <w:tc>
          <w:tcPr>
            <w:tcW w:w="165" w:type="pct"/>
            <w:tcBorders>
              <w:top w:val="nil"/>
              <w:left w:val="nil"/>
              <w:bottom w:val="single" w:sz="4" w:space="0" w:color="auto"/>
              <w:right w:val="single" w:sz="4" w:space="0" w:color="auto"/>
            </w:tcBorders>
            <w:shd w:val="clear" w:color="000000" w:fill="FFFFFF"/>
            <w:vAlign w:val="center"/>
            <w:hideMark/>
          </w:tcPr>
          <w:p w14:paraId="316BF49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15939E6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79" w:type="pct"/>
            <w:tcBorders>
              <w:top w:val="nil"/>
              <w:left w:val="nil"/>
              <w:bottom w:val="single" w:sz="4" w:space="0" w:color="auto"/>
              <w:right w:val="single" w:sz="4" w:space="0" w:color="auto"/>
            </w:tcBorders>
            <w:shd w:val="clear" w:color="000000" w:fill="FFFFFF"/>
            <w:vAlign w:val="center"/>
            <w:hideMark/>
          </w:tcPr>
          <w:p w14:paraId="5B2F87F7"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0,14</w:t>
            </w:r>
          </w:p>
        </w:tc>
        <w:tc>
          <w:tcPr>
            <w:tcW w:w="193" w:type="pct"/>
            <w:tcBorders>
              <w:top w:val="nil"/>
              <w:left w:val="nil"/>
              <w:bottom w:val="single" w:sz="4" w:space="0" w:color="auto"/>
              <w:right w:val="single" w:sz="4" w:space="0" w:color="auto"/>
            </w:tcBorders>
            <w:shd w:val="clear" w:color="000000" w:fill="F2F2F2"/>
            <w:vAlign w:val="center"/>
            <w:hideMark/>
          </w:tcPr>
          <w:p w14:paraId="497FE652"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0,39</w:t>
            </w:r>
          </w:p>
        </w:tc>
      </w:tr>
      <w:tr w:rsidR="002B11DB" w:rsidRPr="00A01521" w14:paraId="3FB166FB"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6CA388C9" w14:textId="77777777" w:rsidR="002B11DB" w:rsidRPr="00A01521" w:rsidRDefault="002B11DB" w:rsidP="002B11DB">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RECICLADO Y REVALORIZACIÓN</w:t>
            </w:r>
          </w:p>
        </w:tc>
        <w:tc>
          <w:tcPr>
            <w:tcW w:w="439" w:type="pct"/>
            <w:tcBorders>
              <w:top w:val="nil"/>
              <w:left w:val="nil"/>
              <w:bottom w:val="single" w:sz="4" w:space="0" w:color="auto"/>
              <w:right w:val="single" w:sz="4" w:space="0" w:color="auto"/>
            </w:tcBorders>
            <w:shd w:val="clear" w:color="000000" w:fill="FFFFFF"/>
            <w:vAlign w:val="center"/>
            <w:hideMark/>
          </w:tcPr>
          <w:p w14:paraId="58C3705E" w14:textId="77777777" w:rsidR="002B11DB" w:rsidRPr="00A01521" w:rsidRDefault="002B11DB" w:rsidP="002B11DB">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Biorresiduos</w:t>
            </w:r>
          </w:p>
        </w:tc>
        <w:tc>
          <w:tcPr>
            <w:tcW w:w="1160" w:type="pct"/>
            <w:tcBorders>
              <w:top w:val="nil"/>
              <w:left w:val="nil"/>
              <w:bottom w:val="single" w:sz="4" w:space="0" w:color="auto"/>
              <w:right w:val="single" w:sz="4" w:space="0" w:color="auto"/>
            </w:tcBorders>
            <w:shd w:val="clear" w:color="auto" w:fill="auto"/>
            <w:vAlign w:val="center"/>
            <w:hideMark/>
          </w:tcPr>
          <w:p w14:paraId="5CBAAEF9" w14:textId="77777777" w:rsidR="002B11DB" w:rsidRPr="00A01521" w:rsidRDefault="002B11DB" w:rsidP="002B11DB">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Maximizar el reciclado y/o valorización de la cantidad recogida de biorresiduos</w:t>
            </w:r>
          </w:p>
        </w:tc>
        <w:tc>
          <w:tcPr>
            <w:tcW w:w="369" w:type="pct"/>
            <w:tcBorders>
              <w:top w:val="nil"/>
              <w:left w:val="nil"/>
              <w:bottom w:val="single" w:sz="4" w:space="0" w:color="auto"/>
              <w:right w:val="single" w:sz="4" w:space="0" w:color="auto"/>
            </w:tcBorders>
            <w:shd w:val="clear" w:color="auto" w:fill="auto"/>
            <w:vAlign w:val="center"/>
            <w:hideMark/>
          </w:tcPr>
          <w:p w14:paraId="00D764B9" w14:textId="77777777" w:rsidR="002B11DB" w:rsidRPr="00A01521" w:rsidRDefault="002B11DB" w:rsidP="002B11DB">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IS.R.01</w:t>
            </w:r>
          </w:p>
        </w:tc>
        <w:tc>
          <w:tcPr>
            <w:tcW w:w="1328" w:type="pct"/>
            <w:tcBorders>
              <w:top w:val="nil"/>
              <w:left w:val="nil"/>
              <w:bottom w:val="single" w:sz="4" w:space="0" w:color="auto"/>
              <w:right w:val="single" w:sz="4" w:space="0" w:color="auto"/>
            </w:tcBorders>
            <w:shd w:val="clear" w:color="auto" w:fill="auto"/>
            <w:vAlign w:val="center"/>
            <w:hideMark/>
          </w:tcPr>
          <w:p w14:paraId="623FADA6" w14:textId="77777777" w:rsidR="002B11DB" w:rsidRPr="00A01521" w:rsidRDefault="002B11DB" w:rsidP="002B11DB">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xml:space="preserve">% </w:t>
            </w:r>
            <w:proofErr w:type="spellStart"/>
            <w:r w:rsidRPr="00A01521">
              <w:rPr>
                <w:rFonts w:ascii="Arial Narrow" w:hAnsi="Arial Narrow" w:cs="Calibri"/>
                <w:sz w:val="16"/>
                <w:szCs w:val="16"/>
                <w:lang w:val="es-ES" w:eastAsia="es-ES"/>
              </w:rPr>
              <w:t>biorresiuos</w:t>
            </w:r>
            <w:proofErr w:type="spellEnd"/>
            <w:r w:rsidRPr="00A01521">
              <w:rPr>
                <w:rFonts w:ascii="Arial Narrow" w:hAnsi="Arial Narrow" w:cs="Calibri"/>
                <w:sz w:val="16"/>
                <w:szCs w:val="16"/>
                <w:lang w:val="es-ES" w:eastAsia="es-ES"/>
              </w:rPr>
              <w:t xml:space="preserve"> destinados a reciclado respecto al total capturados</w:t>
            </w:r>
          </w:p>
        </w:tc>
        <w:tc>
          <w:tcPr>
            <w:tcW w:w="361" w:type="pct"/>
            <w:tcBorders>
              <w:top w:val="nil"/>
              <w:left w:val="nil"/>
              <w:bottom w:val="single" w:sz="4" w:space="0" w:color="auto"/>
              <w:right w:val="single" w:sz="4" w:space="0" w:color="auto"/>
            </w:tcBorders>
            <w:shd w:val="clear" w:color="000000" w:fill="FFFFFF"/>
            <w:noWrap/>
            <w:vAlign w:val="center"/>
            <w:hideMark/>
          </w:tcPr>
          <w:p w14:paraId="3FF5AC19" w14:textId="77777777" w:rsidR="002B11DB" w:rsidRPr="00A01521" w:rsidRDefault="002B11DB" w:rsidP="002B11DB">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4ED80483" w14:textId="77777777" w:rsidR="002B11DB" w:rsidRPr="00A01521" w:rsidRDefault="002B11DB" w:rsidP="002B11DB">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100</w:t>
            </w:r>
          </w:p>
        </w:tc>
        <w:tc>
          <w:tcPr>
            <w:tcW w:w="165" w:type="pct"/>
            <w:tcBorders>
              <w:top w:val="nil"/>
              <w:left w:val="nil"/>
              <w:bottom w:val="single" w:sz="4" w:space="0" w:color="auto"/>
              <w:right w:val="single" w:sz="4" w:space="0" w:color="auto"/>
            </w:tcBorders>
            <w:shd w:val="clear" w:color="000000" w:fill="FFFFFF"/>
            <w:vAlign w:val="center"/>
            <w:hideMark/>
          </w:tcPr>
          <w:p w14:paraId="5031EFBA" w14:textId="77777777" w:rsidR="002B11DB" w:rsidRPr="00A01521" w:rsidRDefault="002B11DB" w:rsidP="002B11DB">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26C6A01E" w14:textId="77777777" w:rsidR="002B11DB" w:rsidRPr="00A01521" w:rsidRDefault="002B11DB" w:rsidP="002B11DB">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79" w:type="pct"/>
            <w:tcBorders>
              <w:top w:val="nil"/>
              <w:left w:val="nil"/>
              <w:bottom w:val="single" w:sz="4" w:space="0" w:color="auto"/>
              <w:right w:val="single" w:sz="4" w:space="0" w:color="auto"/>
            </w:tcBorders>
            <w:shd w:val="clear" w:color="000000" w:fill="FFFFFF"/>
            <w:noWrap/>
            <w:vAlign w:val="center"/>
            <w:hideMark/>
          </w:tcPr>
          <w:p w14:paraId="2CF967CE" w14:textId="77777777" w:rsidR="002B11DB" w:rsidRPr="00A01521" w:rsidRDefault="002B11DB" w:rsidP="002B11DB">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100</w:t>
            </w:r>
          </w:p>
        </w:tc>
        <w:tc>
          <w:tcPr>
            <w:tcW w:w="193" w:type="pct"/>
            <w:tcBorders>
              <w:top w:val="nil"/>
              <w:left w:val="nil"/>
              <w:bottom w:val="single" w:sz="4" w:space="0" w:color="auto"/>
              <w:right w:val="single" w:sz="4" w:space="0" w:color="auto"/>
            </w:tcBorders>
            <w:shd w:val="clear" w:color="000000" w:fill="F2F2F2"/>
            <w:noWrap/>
            <w:vAlign w:val="center"/>
            <w:hideMark/>
          </w:tcPr>
          <w:p w14:paraId="7710198E" w14:textId="63891EDA" w:rsidR="002B11DB" w:rsidRPr="00A01521" w:rsidRDefault="002B11DB" w:rsidP="002B11DB">
            <w:pPr>
              <w:spacing w:after="0"/>
              <w:ind w:firstLine="0"/>
              <w:jc w:val="left"/>
              <w:rPr>
                <w:rFonts w:ascii="Arial Narrow" w:hAnsi="Arial Narrow" w:cs="Calibri"/>
                <w:color w:val="000000"/>
                <w:sz w:val="16"/>
                <w:szCs w:val="16"/>
                <w:lang w:val="es-ES" w:eastAsia="es-ES"/>
              </w:rPr>
            </w:pPr>
            <w:r>
              <w:rPr>
                <w:rFonts w:ascii="Arial Narrow" w:hAnsi="Arial Narrow" w:cs="Calibri"/>
                <w:b/>
                <w:bCs/>
                <w:color w:val="548235"/>
                <w:sz w:val="16"/>
                <w:szCs w:val="16"/>
                <w:lang w:val="es-ES" w:eastAsia="es-ES"/>
              </w:rPr>
              <w:t>100</w:t>
            </w:r>
            <w:r w:rsidRPr="00A01521">
              <w:rPr>
                <w:rFonts w:ascii="Arial Narrow" w:hAnsi="Arial Narrow" w:cs="Calibri"/>
                <w:color w:val="000000"/>
                <w:sz w:val="16"/>
                <w:szCs w:val="16"/>
                <w:lang w:val="es-ES" w:eastAsia="es-ES"/>
              </w:rPr>
              <w:t> </w:t>
            </w:r>
          </w:p>
        </w:tc>
      </w:tr>
      <w:tr w:rsidR="00F95D28" w:rsidRPr="00A01521" w14:paraId="09A48BC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13C8718B"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B8AA7B"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Envases</w:t>
            </w:r>
          </w:p>
        </w:tc>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14:paraId="4670E103"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Maximizar el reciclado de envases</w:t>
            </w:r>
          </w:p>
        </w:tc>
        <w:tc>
          <w:tcPr>
            <w:tcW w:w="369" w:type="pct"/>
            <w:tcBorders>
              <w:top w:val="nil"/>
              <w:left w:val="nil"/>
              <w:bottom w:val="single" w:sz="4" w:space="0" w:color="auto"/>
              <w:right w:val="single" w:sz="4" w:space="0" w:color="auto"/>
            </w:tcBorders>
            <w:shd w:val="clear" w:color="auto" w:fill="auto"/>
            <w:vAlign w:val="center"/>
            <w:hideMark/>
          </w:tcPr>
          <w:p w14:paraId="73750FFF"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w:t>
            </w:r>
            <w:proofErr w:type="gramStart"/>
            <w:r w:rsidRPr="00A01521">
              <w:rPr>
                <w:rFonts w:ascii="Arial Narrow" w:hAnsi="Arial Narrow" w:cs="Calibri"/>
                <w:sz w:val="16"/>
                <w:szCs w:val="16"/>
                <w:lang w:val="es-ES" w:eastAsia="es-ES"/>
              </w:rPr>
              <w:t>01.R.</w:t>
            </w:r>
            <w:proofErr w:type="gramEnd"/>
            <w:r w:rsidRPr="00A01521">
              <w:rPr>
                <w:rFonts w:ascii="Arial Narrow" w:hAnsi="Arial Narrow" w:cs="Calibri"/>
                <w:sz w:val="16"/>
                <w:szCs w:val="16"/>
                <w:lang w:val="es-ES" w:eastAsia="es-ES"/>
              </w:rPr>
              <w:t>02</w:t>
            </w:r>
          </w:p>
        </w:tc>
        <w:tc>
          <w:tcPr>
            <w:tcW w:w="1328" w:type="pct"/>
            <w:tcBorders>
              <w:top w:val="nil"/>
              <w:left w:val="nil"/>
              <w:bottom w:val="single" w:sz="4" w:space="0" w:color="auto"/>
              <w:right w:val="single" w:sz="4" w:space="0" w:color="auto"/>
            </w:tcBorders>
            <w:shd w:val="clear" w:color="auto" w:fill="auto"/>
            <w:vAlign w:val="center"/>
            <w:hideMark/>
          </w:tcPr>
          <w:p w14:paraId="6CF396A8"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envases domésticos adheridos destinados a reciclado respecto al total recogido</w:t>
            </w:r>
          </w:p>
        </w:tc>
        <w:tc>
          <w:tcPr>
            <w:tcW w:w="361" w:type="pct"/>
            <w:tcBorders>
              <w:top w:val="nil"/>
              <w:left w:val="nil"/>
              <w:bottom w:val="single" w:sz="4" w:space="0" w:color="auto"/>
              <w:right w:val="single" w:sz="4" w:space="0" w:color="auto"/>
            </w:tcBorders>
            <w:shd w:val="clear" w:color="000000" w:fill="FFFFFF"/>
            <w:noWrap/>
            <w:vAlign w:val="center"/>
            <w:hideMark/>
          </w:tcPr>
          <w:p w14:paraId="57E78FF5"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698A9D9E"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80</w:t>
            </w:r>
          </w:p>
        </w:tc>
        <w:tc>
          <w:tcPr>
            <w:tcW w:w="165" w:type="pct"/>
            <w:tcBorders>
              <w:top w:val="nil"/>
              <w:left w:val="nil"/>
              <w:bottom w:val="single" w:sz="4" w:space="0" w:color="auto"/>
              <w:right w:val="single" w:sz="4" w:space="0" w:color="auto"/>
            </w:tcBorders>
            <w:shd w:val="clear" w:color="000000" w:fill="FFFFFF"/>
            <w:vAlign w:val="center"/>
            <w:hideMark/>
          </w:tcPr>
          <w:p w14:paraId="05CD9AA8"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3BB2D3D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85</w:t>
            </w:r>
          </w:p>
        </w:tc>
        <w:tc>
          <w:tcPr>
            <w:tcW w:w="179" w:type="pct"/>
            <w:tcBorders>
              <w:top w:val="nil"/>
              <w:left w:val="nil"/>
              <w:bottom w:val="single" w:sz="4" w:space="0" w:color="auto"/>
              <w:right w:val="single" w:sz="4" w:space="0" w:color="auto"/>
            </w:tcBorders>
            <w:shd w:val="clear" w:color="000000" w:fill="FFFFFF"/>
            <w:noWrap/>
            <w:vAlign w:val="center"/>
            <w:hideMark/>
          </w:tcPr>
          <w:p w14:paraId="56765492" w14:textId="77777777" w:rsidR="00F95D28" w:rsidRPr="00A01521" w:rsidRDefault="00F95D28" w:rsidP="00F95D28">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82</w:t>
            </w:r>
          </w:p>
        </w:tc>
        <w:tc>
          <w:tcPr>
            <w:tcW w:w="193" w:type="pct"/>
            <w:tcBorders>
              <w:top w:val="nil"/>
              <w:left w:val="nil"/>
              <w:bottom w:val="single" w:sz="4" w:space="0" w:color="auto"/>
              <w:right w:val="single" w:sz="4" w:space="0" w:color="auto"/>
            </w:tcBorders>
            <w:shd w:val="clear" w:color="000000" w:fill="F2F2F2"/>
            <w:noWrap/>
            <w:vAlign w:val="center"/>
            <w:hideMark/>
          </w:tcPr>
          <w:p w14:paraId="149740FB" w14:textId="404241BC" w:rsidR="00F95D28" w:rsidRPr="002B11DB" w:rsidRDefault="00F95D28" w:rsidP="002B11DB">
            <w:pPr>
              <w:spacing w:after="0"/>
              <w:ind w:firstLine="0"/>
              <w:jc w:val="center"/>
              <w:rPr>
                <w:rFonts w:ascii="Arial Narrow" w:hAnsi="Arial Narrow" w:cs="Calibri"/>
                <w:b/>
                <w:bCs/>
                <w:color w:val="548235"/>
                <w:sz w:val="16"/>
                <w:szCs w:val="16"/>
                <w:lang w:val="es-ES" w:eastAsia="es-ES"/>
              </w:rPr>
            </w:pPr>
            <w:r w:rsidRPr="002B11DB">
              <w:rPr>
                <w:rFonts w:ascii="Arial Narrow" w:hAnsi="Arial Narrow" w:cs="Calibri"/>
                <w:b/>
                <w:bCs/>
                <w:color w:val="548235"/>
                <w:sz w:val="16"/>
                <w:szCs w:val="16"/>
                <w:lang w:val="es-ES" w:eastAsia="es-ES"/>
              </w:rPr>
              <w:t> </w:t>
            </w:r>
            <w:r w:rsidR="002B11DB" w:rsidRPr="002B11DB">
              <w:rPr>
                <w:rFonts w:ascii="Arial Narrow" w:hAnsi="Arial Narrow" w:cs="Calibri"/>
                <w:b/>
                <w:bCs/>
                <w:color w:val="548235"/>
                <w:sz w:val="16"/>
                <w:szCs w:val="16"/>
                <w:lang w:val="es-ES" w:eastAsia="es-ES"/>
              </w:rPr>
              <w:t>85,6</w:t>
            </w:r>
          </w:p>
        </w:tc>
      </w:tr>
      <w:tr w:rsidR="00F95D28" w:rsidRPr="00A01521" w14:paraId="10A5AF6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08939D7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220D03AD"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6852B9B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tcBorders>
              <w:top w:val="nil"/>
              <w:left w:val="nil"/>
              <w:bottom w:val="single" w:sz="4" w:space="0" w:color="auto"/>
              <w:right w:val="single" w:sz="4" w:space="0" w:color="auto"/>
            </w:tcBorders>
            <w:shd w:val="clear" w:color="auto" w:fill="auto"/>
            <w:vAlign w:val="center"/>
            <w:hideMark/>
          </w:tcPr>
          <w:p w14:paraId="48ABB8B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w:t>
            </w:r>
            <w:proofErr w:type="gramStart"/>
            <w:r w:rsidRPr="00A01521">
              <w:rPr>
                <w:rFonts w:ascii="Arial Narrow" w:hAnsi="Arial Narrow" w:cs="Calibri"/>
                <w:sz w:val="16"/>
                <w:szCs w:val="16"/>
                <w:lang w:val="es-ES" w:eastAsia="es-ES"/>
              </w:rPr>
              <w:t>02.R.</w:t>
            </w:r>
            <w:proofErr w:type="gramEnd"/>
            <w:r w:rsidRPr="00A01521">
              <w:rPr>
                <w:rFonts w:ascii="Arial Narrow" w:hAnsi="Arial Narrow" w:cs="Calibri"/>
                <w:sz w:val="16"/>
                <w:szCs w:val="16"/>
                <w:lang w:val="es-ES" w:eastAsia="es-ES"/>
              </w:rPr>
              <w:t>02</w:t>
            </w:r>
          </w:p>
        </w:tc>
        <w:tc>
          <w:tcPr>
            <w:tcW w:w="1328" w:type="pct"/>
            <w:tcBorders>
              <w:top w:val="nil"/>
              <w:left w:val="nil"/>
              <w:bottom w:val="single" w:sz="4" w:space="0" w:color="auto"/>
              <w:right w:val="single" w:sz="4" w:space="0" w:color="auto"/>
            </w:tcBorders>
            <w:shd w:val="clear" w:color="auto" w:fill="auto"/>
            <w:vAlign w:val="center"/>
            <w:hideMark/>
          </w:tcPr>
          <w:p w14:paraId="7ED9008A"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envases procedentes de recogida selectiva destinados al reciclado o revalorización material respecto al total recogido</w:t>
            </w:r>
          </w:p>
        </w:tc>
        <w:tc>
          <w:tcPr>
            <w:tcW w:w="361" w:type="pct"/>
            <w:tcBorders>
              <w:top w:val="nil"/>
              <w:left w:val="nil"/>
              <w:bottom w:val="single" w:sz="4" w:space="0" w:color="auto"/>
              <w:right w:val="single" w:sz="4" w:space="0" w:color="auto"/>
            </w:tcBorders>
            <w:shd w:val="clear" w:color="000000" w:fill="FFFFFF"/>
            <w:noWrap/>
            <w:vAlign w:val="center"/>
            <w:hideMark/>
          </w:tcPr>
          <w:p w14:paraId="65F6AEB5"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43994A4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90</w:t>
            </w:r>
          </w:p>
        </w:tc>
        <w:tc>
          <w:tcPr>
            <w:tcW w:w="165" w:type="pct"/>
            <w:tcBorders>
              <w:top w:val="nil"/>
              <w:left w:val="nil"/>
              <w:bottom w:val="single" w:sz="4" w:space="0" w:color="auto"/>
              <w:right w:val="single" w:sz="4" w:space="0" w:color="auto"/>
            </w:tcBorders>
            <w:shd w:val="clear" w:color="000000" w:fill="FFFFFF"/>
            <w:vAlign w:val="center"/>
            <w:hideMark/>
          </w:tcPr>
          <w:p w14:paraId="6AC2FDD9"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5591644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95</w:t>
            </w:r>
          </w:p>
        </w:tc>
        <w:tc>
          <w:tcPr>
            <w:tcW w:w="179" w:type="pct"/>
            <w:tcBorders>
              <w:top w:val="nil"/>
              <w:left w:val="nil"/>
              <w:bottom w:val="single" w:sz="4" w:space="0" w:color="auto"/>
              <w:right w:val="single" w:sz="4" w:space="0" w:color="auto"/>
            </w:tcBorders>
            <w:shd w:val="clear" w:color="000000" w:fill="FFFFFF"/>
            <w:noWrap/>
            <w:vAlign w:val="center"/>
            <w:hideMark/>
          </w:tcPr>
          <w:p w14:paraId="45C171C1" w14:textId="77777777" w:rsidR="00F95D28" w:rsidRPr="00A01521" w:rsidRDefault="00F95D28" w:rsidP="00F95D28">
            <w:pPr>
              <w:spacing w:after="0"/>
              <w:ind w:firstLine="0"/>
              <w:jc w:val="center"/>
              <w:rPr>
                <w:rFonts w:ascii="Arial Narrow" w:hAnsi="Arial Narrow" w:cs="Calibri"/>
                <w:b/>
                <w:bCs/>
                <w:color w:val="548235"/>
                <w:sz w:val="16"/>
                <w:szCs w:val="16"/>
                <w:lang w:val="es-ES" w:eastAsia="es-ES"/>
              </w:rPr>
            </w:pPr>
            <w:r w:rsidRPr="00A01521">
              <w:rPr>
                <w:rFonts w:ascii="Arial Narrow" w:hAnsi="Arial Narrow" w:cs="Calibri"/>
                <w:b/>
                <w:bCs/>
                <w:color w:val="548235"/>
                <w:sz w:val="16"/>
                <w:szCs w:val="16"/>
                <w:lang w:val="es-ES" w:eastAsia="es-ES"/>
              </w:rPr>
              <w:t>94</w:t>
            </w:r>
          </w:p>
        </w:tc>
        <w:tc>
          <w:tcPr>
            <w:tcW w:w="193" w:type="pct"/>
            <w:tcBorders>
              <w:top w:val="nil"/>
              <w:left w:val="nil"/>
              <w:bottom w:val="single" w:sz="4" w:space="0" w:color="auto"/>
              <w:right w:val="single" w:sz="4" w:space="0" w:color="auto"/>
            </w:tcBorders>
            <w:shd w:val="clear" w:color="000000" w:fill="F2F2F2"/>
            <w:noWrap/>
            <w:vAlign w:val="center"/>
            <w:hideMark/>
          </w:tcPr>
          <w:p w14:paraId="2935D128" w14:textId="4BDA566E" w:rsidR="00F95D28" w:rsidRPr="002B11DB" w:rsidRDefault="00F95D28" w:rsidP="002B11DB">
            <w:pPr>
              <w:spacing w:after="0"/>
              <w:ind w:firstLine="0"/>
              <w:jc w:val="center"/>
              <w:rPr>
                <w:rFonts w:ascii="Arial Narrow" w:hAnsi="Arial Narrow" w:cs="Calibri"/>
                <w:b/>
                <w:bCs/>
                <w:color w:val="548235"/>
                <w:sz w:val="16"/>
                <w:szCs w:val="16"/>
                <w:lang w:val="es-ES" w:eastAsia="es-ES"/>
              </w:rPr>
            </w:pPr>
            <w:r w:rsidRPr="002B11DB">
              <w:rPr>
                <w:rFonts w:ascii="Arial Narrow" w:hAnsi="Arial Narrow" w:cs="Calibri"/>
                <w:b/>
                <w:bCs/>
                <w:color w:val="548235"/>
                <w:sz w:val="16"/>
                <w:szCs w:val="16"/>
                <w:lang w:val="es-ES" w:eastAsia="es-ES"/>
              </w:rPr>
              <w:t> </w:t>
            </w:r>
            <w:r w:rsidR="002B11DB" w:rsidRPr="002B11DB">
              <w:rPr>
                <w:rFonts w:ascii="Arial Narrow" w:hAnsi="Arial Narrow" w:cs="Calibri"/>
                <w:b/>
                <w:bCs/>
                <w:color w:val="548235"/>
                <w:sz w:val="16"/>
                <w:szCs w:val="16"/>
                <w:lang w:val="es-ES" w:eastAsia="es-ES"/>
              </w:rPr>
              <w:t>95</w:t>
            </w:r>
          </w:p>
        </w:tc>
      </w:tr>
      <w:tr w:rsidR="00F95D28" w:rsidRPr="00A01521" w14:paraId="514FC06F"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3F47651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auto" w:fill="auto"/>
            <w:vAlign w:val="center"/>
            <w:hideMark/>
          </w:tcPr>
          <w:p w14:paraId="30FD7580"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TODOS</w:t>
            </w:r>
          </w:p>
        </w:tc>
        <w:tc>
          <w:tcPr>
            <w:tcW w:w="1160" w:type="pct"/>
            <w:tcBorders>
              <w:top w:val="nil"/>
              <w:left w:val="nil"/>
              <w:bottom w:val="single" w:sz="4" w:space="0" w:color="auto"/>
              <w:right w:val="single" w:sz="4" w:space="0" w:color="auto"/>
            </w:tcBorders>
            <w:shd w:val="clear" w:color="auto" w:fill="auto"/>
            <w:vAlign w:val="center"/>
            <w:hideMark/>
          </w:tcPr>
          <w:p w14:paraId="0691830D"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Alcanzar los objetivos establecidos en el PEMAR y avanzar en la estrategia establecida en la directiva</w:t>
            </w:r>
          </w:p>
        </w:tc>
        <w:tc>
          <w:tcPr>
            <w:tcW w:w="369" w:type="pct"/>
            <w:tcBorders>
              <w:top w:val="nil"/>
              <w:left w:val="nil"/>
              <w:bottom w:val="single" w:sz="4" w:space="0" w:color="auto"/>
              <w:right w:val="single" w:sz="4" w:space="0" w:color="auto"/>
            </w:tcBorders>
            <w:shd w:val="clear" w:color="auto" w:fill="auto"/>
            <w:vAlign w:val="center"/>
            <w:hideMark/>
          </w:tcPr>
          <w:p w14:paraId="175D2B25"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IS.R.03</w:t>
            </w:r>
          </w:p>
        </w:tc>
        <w:tc>
          <w:tcPr>
            <w:tcW w:w="1328" w:type="pct"/>
            <w:tcBorders>
              <w:top w:val="nil"/>
              <w:left w:val="nil"/>
              <w:bottom w:val="single" w:sz="4" w:space="0" w:color="auto"/>
              <w:right w:val="single" w:sz="4" w:space="0" w:color="auto"/>
            </w:tcBorders>
            <w:shd w:val="clear" w:color="auto" w:fill="auto"/>
            <w:vAlign w:val="center"/>
            <w:hideMark/>
          </w:tcPr>
          <w:p w14:paraId="6C4CDE5D"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residuos domésticos destinados a reciclado respecto al total de residuos generados</w:t>
            </w:r>
          </w:p>
        </w:tc>
        <w:tc>
          <w:tcPr>
            <w:tcW w:w="361" w:type="pct"/>
            <w:tcBorders>
              <w:top w:val="nil"/>
              <w:left w:val="nil"/>
              <w:bottom w:val="single" w:sz="4" w:space="0" w:color="auto"/>
              <w:right w:val="single" w:sz="4" w:space="0" w:color="auto"/>
            </w:tcBorders>
            <w:shd w:val="clear" w:color="auto" w:fill="auto"/>
            <w:vAlign w:val="center"/>
            <w:hideMark/>
          </w:tcPr>
          <w:p w14:paraId="5BFB9144"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2017-Dtva 2030/2035</w:t>
            </w:r>
          </w:p>
        </w:tc>
        <w:tc>
          <w:tcPr>
            <w:tcW w:w="165" w:type="pct"/>
            <w:tcBorders>
              <w:top w:val="nil"/>
              <w:left w:val="nil"/>
              <w:bottom w:val="single" w:sz="4" w:space="0" w:color="auto"/>
              <w:right w:val="single" w:sz="4" w:space="0" w:color="auto"/>
            </w:tcBorders>
            <w:shd w:val="clear" w:color="000000" w:fill="FFFFFF"/>
            <w:vAlign w:val="center"/>
            <w:hideMark/>
          </w:tcPr>
          <w:p w14:paraId="5D00C4BA"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50</w:t>
            </w:r>
          </w:p>
        </w:tc>
        <w:tc>
          <w:tcPr>
            <w:tcW w:w="165" w:type="pct"/>
            <w:tcBorders>
              <w:top w:val="nil"/>
              <w:left w:val="nil"/>
              <w:bottom w:val="single" w:sz="4" w:space="0" w:color="auto"/>
              <w:right w:val="single" w:sz="4" w:space="0" w:color="auto"/>
            </w:tcBorders>
            <w:shd w:val="clear" w:color="000000" w:fill="FFFFFF"/>
            <w:vAlign w:val="center"/>
            <w:hideMark/>
          </w:tcPr>
          <w:p w14:paraId="01880A69"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5B0414C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75</w:t>
            </w:r>
          </w:p>
        </w:tc>
        <w:tc>
          <w:tcPr>
            <w:tcW w:w="179" w:type="pct"/>
            <w:tcBorders>
              <w:top w:val="nil"/>
              <w:left w:val="nil"/>
              <w:bottom w:val="single" w:sz="4" w:space="0" w:color="auto"/>
              <w:right w:val="single" w:sz="4" w:space="0" w:color="auto"/>
            </w:tcBorders>
            <w:shd w:val="clear" w:color="000000" w:fill="FFFFFF"/>
            <w:vAlign w:val="center"/>
            <w:hideMark/>
          </w:tcPr>
          <w:p w14:paraId="469D8D01"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46,00</w:t>
            </w:r>
          </w:p>
        </w:tc>
        <w:tc>
          <w:tcPr>
            <w:tcW w:w="193" w:type="pct"/>
            <w:tcBorders>
              <w:top w:val="nil"/>
              <w:left w:val="nil"/>
              <w:bottom w:val="single" w:sz="4" w:space="0" w:color="auto"/>
              <w:right w:val="single" w:sz="4" w:space="0" w:color="auto"/>
            </w:tcBorders>
            <w:shd w:val="clear" w:color="000000" w:fill="F2F2F2"/>
            <w:noWrap/>
            <w:vAlign w:val="center"/>
            <w:hideMark/>
          </w:tcPr>
          <w:p w14:paraId="25373096" w14:textId="525410F8" w:rsidR="00F95D28" w:rsidRPr="002B11DB" w:rsidRDefault="002B11DB" w:rsidP="00F95D28">
            <w:pPr>
              <w:spacing w:after="0"/>
              <w:ind w:firstLine="0"/>
              <w:jc w:val="left"/>
              <w:rPr>
                <w:rFonts w:ascii="Arial Narrow" w:hAnsi="Arial Narrow" w:cs="Calibri"/>
                <w:b/>
                <w:color w:val="FF0000"/>
                <w:sz w:val="16"/>
                <w:szCs w:val="16"/>
                <w:lang w:val="es-ES" w:eastAsia="es-ES"/>
              </w:rPr>
            </w:pPr>
            <w:r w:rsidRPr="002B11DB">
              <w:rPr>
                <w:rFonts w:ascii="Arial Narrow" w:hAnsi="Arial Narrow" w:cs="Calibri"/>
                <w:b/>
                <w:color w:val="FF0000"/>
                <w:sz w:val="16"/>
                <w:szCs w:val="16"/>
                <w:lang w:val="es-ES" w:eastAsia="es-ES"/>
              </w:rPr>
              <w:t>48,23</w:t>
            </w:r>
            <w:r w:rsidR="00F95D28" w:rsidRPr="002B11DB">
              <w:rPr>
                <w:rFonts w:ascii="Arial Narrow" w:hAnsi="Arial Narrow" w:cs="Calibri"/>
                <w:b/>
                <w:color w:val="FF0000"/>
                <w:sz w:val="16"/>
                <w:szCs w:val="16"/>
                <w:lang w:val="es-ES" w:eastAsia="es-ES"/>
              </w:rPr>
              <w:t> </w:t>
            </w:r>
          </w:p>
        </w:tc>
      </w:tr>
      <w:tr w:rsidR="00F95D28" w:rsidRPr="00A01521" w14:paraId="12E7297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B96494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000000" w:fill="FFFFFF"/>
            <w:vAlign w:val="center"/>
            <w:hideMark/>
          </w:tcPr>
          <w:p w14:paraId="4F85F24C"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Resto</w:t>
            </w:r>
          </w:p>
        </w:tc>
        <w:tc>
          <w:tcPr>
            <w:tcW w:w="1160" w:type="pct"/>
            <w:tcBorders>
              <w:top w:val="nil"/>
              <w:left w:val="nil"/>
              <w:bottom w:val="single" w:sz="4" w:space="0" w:color="auto"/>
              <w:right w:val="single" w:sz="4" w:space="0" w:color="auto"/>
            </w:tcBorders>
            <w:shd w:val="clear" w:color="auto" w:fill="auto"/>
            <w:vAlign w:val="center"/>
            <w:hideMark/>
          </w:tcPr>
          <w:p w14:paraId="60AD2ECA"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Tratamiento de la fracción resto</w:t>
            </w:r>
          </w:p>
        </w:tc>
        <w:tc>
          <w:tcPr>
            <w:tcW w:w="369" w:type="pct"/>
            <w:tcBorders>
              <w:top w:val="nil"/>
              <w:left w:val="nil"/>
              <w:bottom w:val="single" w:sz="4" w:space="0" w:color="auto"/>
              <w:right w:val="single" w:sz="4" w:space="0" w:color="auto"/>
            </w:tcBorders>
            <w:shd w:val="clear" w:color="auto" w:fill="auto"/>
            <w:vAlign w:val="center"/>
            <w:hideMark/>
          </w:tcPr>
          <w:p w14:paraId="6EE8EBC6"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IS.R.05</w:t>
            </w:r>
          </w:p>
        </w:tc>
        <w:tc>
          <w:tcPr>
            <w:tcW w:w="1328" w:type="pct"/>
            <w:tcBorders>
              <w:top w:val="nil"/>
              <w:left w:val="nil"/>
              <w:bottom w:val="single" w:sz="4" w:space="0" w:color="auto"/>
              <w:right w:val="single" w:sz="4" w:space="0" w:color="auto"/>
            </w:tcBorders>
            <w:shd w:val="clear" w:color="auto" w:fill="auto"/>
            <w:vAlign w:val="center"/>
            <w:hideMark/>
          </w:tcPr>
          <w:p w14:paraId="78A9F673"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fracción resto destinada a tratamiento, respecto al total de fracción resto generada</w:t>
            </w:r>
          </w:p>
        </w:tc>
        <w:tc>
          <w:tcPr>
            <w:tcW w:w="361" w:type="pct"/>
            <w:tcBorders>
              <w:top w:val="nil"/>
              <w:left w:val="nil"/>
              <w:bottom w:val="single" w:sz="4" w:space="0" w:color="auto"/>
              <w:right w:val="single" w:sz="4" w:space="0" w:color="auto"/>
            </w:tcBorders>
            <w:shd w:val="clear" w:color="000000" w:fill="FFFFFF"/>
            <w:noWrap/>
            <w:vAlign w:val="center"/>
            <w:hideMark/>
          </w:tcPr>
          <w:p w14:paraId="2B608CCB"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PRN 2027</w:t>
            </w:r>
          </w:p>
        </w:tc>
        <w:tc>
          <w:tcPr>
            <w:tcW w:w="165" w:type="pct"/>
            <w:tcBorders>
              <w:top w:val="nil"/>
              <w:left w:val="nil"/>
              <w:bottom w:val="single" w:sz="4" w:space="0" w:color="auto"/>
              <w:right w:val="single" w:sz="4" w:space="0" w:color="auto"/>
            </w:tcBorders>
            <w:shd w:val="clear" w:color="000000" w:fill="FFFFFF"/>
            <w:vAlign w:val="center"/>
            <w:hideMark/>
          </w:tcPr>
          <w:p w14:paraId="32061AB1"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100</w:t>
            </w:r>
          </w:p>
        </w:tc>
        <w:tc>
          <w:tcPr>
            <w:tcW w:w="165" w:type="pct"/>
            <w:tcBorders>
              <w:top w:val="nil"/>
              <w:left w:val="nil"/>
              <w:bottom w:val="single" w:sz="4" w:space="0" w:color="auto"/>
              <w:right w:val="single" w:sz="4" w:space="0" w:color="auto"/>
            </w:tcBorders>
            <w:shd w:val="clear" w:color="000000" w:fill="FFFFFF"/>
            <w:vAlign w:val="center"/>
            <w:hideMark/>
          </w:tcPr>
          <w:p w14:paraId="2F3AD51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7F0C9BB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79" w:type="pct"/>
            <w:tcBorders>
              <w:top w:val="nil"/>
              <w:left w:val="nil"/>
              <w:bottom w:val="single" w:sz="4" w:space="0" w:color="auto"/>
              <w:right w:val="single" w:sz="4" w:space="0" w:color="auto"/>
            </w:tcBorders>
            <w:shd w:val="clear" w:color="000000" w:fill="FFFFFF"/>
            <w:vAlign w:val="center"/>
            <w:hideMark/>
          </w:tcPr>
          <w:p w14:paraId="21BE40E1"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44,52</w:t>
            </w:r>
          </w:p>
        </w:tc>
        <w:tc>
          <w:tcPr>
            <w:tcW w:w="193" w:type="pct"/>
            <w:tcBorders>
              <w:top w:val="nil"/>
              <w:left w:val="nil"/>
              <w:bottom w:val="single" w:sz="4" w:space="0" w:color="auto"/>
              <w:right w:val="single" w:sz="4" w:space="0" w:color="auto"/>
            </w:tcBorders>
            <w:shd w:val="clear" w:color="000000" w:fill="F2F2F2"/>
            <w:noWrap/>
            <w:vAlign w:val="center"/>
            <w:hideMark/>
          </w:tcPr>
          <w:p w14:paraId="1ACBAE37" w14:textId="003CD46A" w:rsidR="00F95D28" w:rsidRPr="002B11DB" w:rsidRDefault="00F95D28" w:rsidP="00F95D28">
            <w:pPr>
              <w:spacing w:after="0"/>
              <w:ind w:firstLine="0"/>
              <w:jc w:val="left"/>
              <w:rPr>
                <w:rFonts w:ascii="Arial Narrow" w:hAnsi="Arial Narrow" w:cs="Calibri"/>
                <w:b/>
                <w:color w:val="FF0000"/>
                <w:sz w:val="16"/>
                <w:szCs w:val="16"/>
                <w:lang w:val="es-ES" w:eastAsia="es-ES"/>
              </w:rPr>
            </w:pPr>
            <w:r w:rsidRPr="002B11DB">
              <w:rPr>
                <w:rFonts w:ascii="Arial Narrow" w:hAnsi="Arial Narrow" w:cs="Calibri"/>
                <w:b/>
                <w:color w:val="FF0000"/>
                <w:sz w:val="16"/>
                <w:szCs w:val="16"/>
                <w:lang w:val="es-ES" w:eastAsia="es-ES"/>
              </w:rPr>
              <w:t> </w:t>
            </w:r>
            <w:r w:rsidR="002B11DB" w:rsidRPr="002B11DB">
              <w:rPr>
                <w:rFonts w:ascii="Arial Narrow" w:hAnsi="Arial Narrow" w:cs="Calibri"/>
                <w:b/>
                <w:color w:val="FF0000"/>
                <w:sz w:val="16"/>
                <w:szCs w:val="16"/>
                <w:lang w:val="es-ES" w:eastAsia="es-ES"/>
              </w:rPr>
              <w:t>44,17</w:t>
            </w:r>
          </w:p>
        </w:tc>
      </w:tr>
      <w:tr w:rsidR="00F95D28" w:rsidRPr="00A01521" w14:paraId="5B414997"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492F21AF"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MINIMIZACIÓN DE LA ELIMINACIÓN</w:t>
            </w: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2C13C9"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w:t>
            </w:r>
          </w:p>
        </w:tc>
        <w:tc>
          <w:tcPr>
            <w:tcW w:w="1160" w:type="pct"/>
            <w:tcBorders>
              <w:top w:val="nil"/>
              <w:left w:val="nil"/>
              <w:bottom w:val="single" w:sz="4" w:space="0" w:color="auto"/>
              <w:right w:val="single" w:sz="4" w:space="0" w:color="auto"/>
            </w:tcBorders>
            <w:shd w:val="clear" w:color="auto" w:fill="auto"/>
            <w:vAlign w:val="center"/>
            <w:hideMark/>
          </w:tcPr>
          <w:p w14:paraId="25FFDE5D"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Evitar que llegue a vertedero residuo no tratado, esto es, vertido directo cero</w:t>
            </w:r>
          </w:p>
        </w:tc>
        <w:tc>
          <w:tcPr>
            <w:tcW w:w="369" w:type="pct"/>
            <w:tcBorders>
              <w:top w:val="nil"/>
              <w:left w:val="nil"/>
              <w:bottom w:val="single" w:sz="4" w:space="0" w:color="auto"/>
              <w:right w:val="single" w:sz="4" w:space="0" w:color="auto"/>
            </w:tcBorders>
            <w:shd w:val="clear" w:color="auto" w:fill="auto"/>
            <w:vAlign w:val="center"/>
            <w:hideMark/>
          </w:tcPr>
          <w:p w14:paraId="64024F2E"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IS.D.04</w:t>
            </w:r>
          </w:p>
        </w:tc>
        <w:tc>
          <w:tcPr>
            <w:tcW w:w="1328" w:type="pct"/>
            <w:tcBorders>
              <w:top w:val="nil"/>
              <w:left w:val="nil"/>
              <w:bottom w:val="single" w:sz="4" w:space="0" w:color="auto"/>
              <w:right w:val="single" w:sz="4" w:space="0" w:color="auto"/>
            </w:tcBorders>
            <w:shd w:val="clear" w:color="auto" w:fill="auto"/>
            <w:vAlign w:val="center"/>
            <w:hideMark/>
          </w:tcPr>
          <w:p w14:paraId="47A476CB"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 residuos domésticos eliminados sin tratamiento previo en vertedero, respecto al total de residuos domésticos generados</w:t>
            </w:r>
          </w:p>
        </w:tc>
        <w:tc>
          <w:tcPr>
            <w:tcW w:w="361" w:type="pct"/>
            <w:tcBorders>
              <w:top w:val="nil"/>
              <w:left w:val="nil"/>
              <w:bottom w:val="single" w:sz="4" w:space="0" w:color="auto"/>
              <w:right w:val="single" w:sz="4" w:space="0" w:color="auto"/>
            </w:tcBorders>
            <w:shd w:val="clear" w:color="000000" w:fill="FFFFFF"/>
            <w:vAlign w:val="center"/>
            <w:hideMark/>
          </w:tcPr>
          <w:p w14:paraId="0B6E36D8"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 xml:space="preserve">PEMAR- PRN- </w:t>
            </w:r>
            <w:proofErr w:type="spellStart"/>
            <w:r w:rsidRPr="00A01521">
              <w:rPr>
                <w:rFonts w:ascii="Arial Narrow" w:hAnsi="Arial Narrow" w:cs="Calibri"/>
                <w:color w:val="000000"/>
                <w:sz w:val="16"/>
                <w:szCs w:val="16"/>
                <w:lang w:val="es-ES" w:eastAsia="es-ES"/>
              </w:rPr>
              <w:t>Dtva</w:t>
            </w:r>
            <w:proofErr w:type="spellEnd"/>
          </w:p>
        </w:tc>
        <w:tc>
          <w:tcPr>
            <w:tcW w:w="165" w:type="pct"/>
            <w:tcBorders>
              <w:top w:val="nil"/>
              <w:left w:val="nil"/>
              <w:bottom w:val="single" w:sz="4" w:space="0" w:color="auto"/>
              <w:right w:val="single" w:sz="4" w:space="0" w:color="auto"/>
            </w:tcBorders>
            <w:shd w:val="clear" w:color="000000" w:fill="FFFFFF"/>
            <w:vAlign w:val="center"/>
            <w:hideMark/>
          </w:tcPr>
          <w:p w14:paraId="1E3AC1EE"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0</w:t>
            </w:r>
          </w:p>
        </w:tc>
        <w:tc>
          <w:tcPr>
            <w:tcW w:w="165" w:type="pct"/>
            <w:tcBorders>
              <w:top w:val="nil"/>
              <w:left w:val="nil"/>
              <w:bottom w:val="single" w:sz="4" w:space="0" w:color="auto"/>
              <w:right w:val="single" w:sz="4" w:space="0" w:color="auto"/>
            </w:tcBorders>
            <w:shd w:val="clear" w:color="000000" w:fill="FFFFFF"/>
            <w:vAlign w:val="center"/>
            <w:hideMark/>
          </w:tcPr>
          <w:p w14:paraId="4F2E898C"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 </w:t>
            </w:r>
          </w:p>
        </w:tc>
        <w:tc>
          <w:tcPr>
            <w:tcW w:w="165" w:type="pct"/>
            <w:tcBorders>
              <w:top w:val="nil"/>
              <w:left w:val="nil"/>
              <w:bottom w:val="single" w:sz="4" w:space="0" w:color="auto"/>
              <w:right w:val="single" w:sz="4" w:space="0" w:color="auto"/>
            </w:tcBorders>
            <w:shd w:val="clear" w:color="000000" w:fill="FFFFFF"/>
            <w:vAlign w:val="center"/>
            <w:hideMark/>
          </w:tcPr>
          <w:p w14:paraId="475FA1A4"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 </w:t>
            </w:r>
          </w:p>
        </w:tc>
        <w:tc>
          <w:tcPr>
            <w:tcW w:w="179" w:type="pct"/>
            <w:tcBorders>
              <w:top w:val="nil"/>
              <w:left w:val="nil"/>
              <w:bottom w:val="single" w:sz="4" w:space="0" w:color="auto"/>
              <w:right w:val="single" w:sz="4" w:space="0" w:color="auto"/>
            </w:tcBorders>
            <w:shd w:val="clear" w:color="000000" w:fill="FFFFFF"/>
            <w:vAlign w:val="center"/>
            <w:hideMark/>
          </w:tcPr>
          <w:p w14:paraId="3AC8EBFE"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32,97</w:t>
            </w:r>
          </w:p>
        </w:tc>
        <w:tc>
          <w:tcPr>
            <w:tcW w:w="193" w:type="pct"/>
            <w:tcBorders>
              <w:top w:val="nil"/>
              <w:left w:val="nil"/>
              <w:bottom w:val="single" w:sz="4" w:space="0" w:color="auto"/>
              <w:right w:val="single" w:sz="4" w:space="0" w:color="auto"/>
            </w:tcBorders>
            <w:shd w:val="clear" w:color="000000" w:fill="F2F2F2"/>
            <w:noWrap/>
            <w:vAlign w:val="center"/>
            <w:hideMark/>
          </w:tcPr>
          <w:p w14:paraId="491239D4" w14:textId="57FC0EA1" w:rsidR="00F95D28" w:rsidRPr="002B11DB" w:rsidRDefault="002B11DB" w:rsidP="00F95D28">
            <w:pPr>
              <w:spacing w:after="0"/>
              <w:ind w:firstLine="0"/>
              <w:jc w:val="left"/>
              <w:rPr>
                <w:rFonts w:ascii="Arial Narrow" w:hAnsi="Arial Narrow" w:cs="Calibri"/>
                <w:b/>
                <w:color w:val="FF0000"/>
                <w:sz w:val="16"/>
                <w:szCs w:val="16"/>
                <w:lang w:val="es-ES" w:eastAsia="es-ES"/>
              </w:rPr>
            </w:pPr>
            <w:r w:rsidRPr="002B11DB">
              <w:rPr>
                <w:rFonts w:ascii="Arial Narrow" w:hAnsi="Arial Narrow" w:cs="Calibri"/>
                <w:b/>
                <w:color w:val="FF0000"/>
                <w:sz w:val="16"/>
                <w:szCs w:val="16"/>
                <w:lang w:val="es-ES" w:eastAsia="es-ES"/>
              </w:rPr>
              <w:t>32,84</w:t>
            </w:r>
            <w:r w:rsidR="00F95D28" w:rsidRPr="002B11DB">
              <w:rPr>
                <w:rFonts w:ascii="Arial Narrow" w:hAnsi="Arial Narrow" w:cs="Calibri"/>
                <w:b/>
                <w:color w:val="FF0000"/>
                <w:sz w:val="16"/>
                <w:szCs w:val="16"/>
                <w:lang w:val="es-ES" w:eastAsia="es-ES"/>
              </w:rPr>
              <w:t> </w:t>
            </w:r>
          </w:p>
        </w:tc>
      </w:tr>
      <w:tr w:rsidR="00F95D28" w:rsidRPr="00A01521" w14:paraId="388C7C37"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2B0FBF2"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ABE67CE"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tcBorders>
              <w:top w:val="nil"/>
              <w:left w:val="nil"/>
              <w:bottom w:val="single" w:sz="4" w:space="0" w:color="auto"/>
              <w:right w:val="single" w:sz="4" w:space="0" w:color="auto"/>
            </w:tcBorders>
            <w:shd w:val="clear" w:color="auto" w:fill="auto"/>
            <w:vAlign w:val="center"/>
            <w:hideMark/>
          </w:tcPr>
          <w:p w14:paraId="45A10B19"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Reducir al máximo el depósito de residuos en vertedero</w:t>
            </w:r>
          </w:p>
        </w:tc>
        <w:tc>
          <w:tcPr>
            <w:tcW w:w="369" w:type="pct"/>
            <w:tcBorders>
              <w:top w:val="nil"/>
              <w:left w:val="nil"/>
              <w:bottom w:val="single" w:sz="4" w:space="0" w:color="auto"/>
              <w:right w:val="single" w:sz="4" w:space="0" w:color="auto"/>
            </w:tcBorders>
            <w:shd w:val="clear" w:color="auto" w:fill="auto"/>
            <w:vAlign w:val="center"/>
            <w:hideMark/>
          </w:tcPr>
          <w:p w14:paraId="4E339FF0"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IS.D.05</w:t>
            </w:r>
          </w:p>
        </w:tc>
        <w:tc>
          <w:tcPr>
            <w:tcW w:w="1328" w:type="pct"/>
            <w:tcBorders>
              <w:top w:val="nil"/>
              <w:left w:val="nil"/>
              <w:bottom w:val="single" w:sz="4" w:space="0" w:color="auto"/>
              <w:right w:val="single" w:sz="4" w:space="0" w:color="auto"/>
            </w:tcBorders>
            <w:shd w:val="clear" w:color="auto" w:fill="auto"/>
            <w:vAlign w:val="center"/>
            <w:hideMark/>
          </w:tcPr>
          <w:p w14:paraId="2D8B9C92" w14:textId="77777777" w:rsidR="00F95D28" w:rsidRPr="00A01521" w:rsidRDefault="00F95D28" w:rsidP="00F95D28">
            <w:pPr>
              <w:spacing w:after="0"/>
              <w:ind w:firstLine="0"/>
              <w:jc w:val="left"/>
              <w:rPr>
                <w:rFonts w:ascii="Arial Narrow" w:hAnsi="Arial Narrow" w:cs="Calibri"/>
                <w:sz w:val="16"/>
                <w:szCs w:val="16"/>
                <w:lang w:val="es-ES" w:eastAsia="es-ES"/>
              </w:rPr>
            </w:pPr>
            <w:r w:rsidRPr="00A01521">
              <w:rPr>
                <w:rFonts w:ascii="Arial Narrow" w:hAnsi="Arial Narrow" w:cs="Calibri"/>
                <w:sz w:val="16"/>
                <w:szCs w:val="16"/>
                <w:lang w:val="es-ES" w:eastAsia="es-ES"/>
              </w:rPr>
              <w:t>C% residuos domésticos y comerciales eliminados en vertedero, respecto al total generado</w:t>
            </w:r>
          </w:p>
        </w:tc>
        <w:tc>
          <w:tcPr>
            <w:tcW w:w="361" w:type="pct"/>
            <w:tcBorders>
              <w:top w:val="nil"/>
              <w:left w:val="nil"/>
              <w:bottom w:val="single" w:sz="4" w:space="0" w:color="auto"/>
              <w:right w:val="single" w:sz="4" w:space="0" w:color="auto"/>
            </w:tcBorders>
            <w:shd w:val="clear" w:color="000000" w:fill="FFFFFF"/>
            <w:vAlign w:val="center"/>
            <w:hideMark/>
          </w:tcPr>
          <w:p w14:paraId="60025378" w14:textId="77777777" w:rsidR="00F95D28" w:rsidRPr="00A01521" w:rsidRDefault="00F95D28" w:rsidP="00F95D28">
            <w:pPr>
              <w:spacing w:after="0"/>
              <w:ind w:firstLine="0"/>
              <w:jc w:val="center"/>
              <w:rPr>
                <w:rFonts w:ascii="Arial Narrow" w:hAnsi="Arial Narrow" w:cs="Calibri"/>
                <w:color w:val="000000"/>
                <w:sz w:val="16"/>
                <w:szCs w:val="16"/>
                <w:lang w:val="es-ES" w:eastAsia="es-ES"/>
              </w:rPr>
            </w:pPr>
            <w:r w:rsidRPr="00A01521">
              <w:rPr>
                <w:rFonts w:ascii="Arial Narrow" w:hAnsi="Arial Narrow" w:cs="Calibri"/>
                <w:color w:val="000000"/>
                <w:sz w:val="16"/>
                <w:szCs w:val="16"/>
                <w:lang w:val="es-ES" w:eastAsia="es-ES"/>
              </w:rPr>
              <w:t xml:space="preserve">PEMAR- PRN- </w:t>
            </w:r>
            <w:proofErr w:type="spellStart"/>
            <w:r w:rsidRPr="00A01521">
              <w:rPr>
                <w:rFonts w:ascii="Arial Narrow" w:hAnsi="Arial Narrow" w:cs="Calibri"/>
                <w:color w:val="000000"/>
                <w:sz w:val="16"/>
                <w:szCs w:val="16"/>
                <w:lang w:val="es-ES" w:eastAsia="es-ES"/>
              </w:rPr>
              <w:t>Dtva</w:t>
            </w:r>
            <w:proofErr w:type="spellEnd"/>
          </w:p>
        </w:tc>
        <w:tc>
          <w:tcPr>
            <w:tcW w:w="165" w:type="pct"/>
            <w:tcBorders>
              <w:top w:val="nil"/>
              <w:left w:val="nil"/>
              <w:bottom w:val="single" w:sz="4" w:space="0" w:color="auto"/>
              <w:right w:val="single" w:sz="4" w:space="0" w:color="auto"/>
            </w:tcBorders>
            <w:shd w:val="clear" w:color="000000" w:fill="FFFFFF"/>
            <w:vAlign w:val="center"/>
            <w:hideMark/>
          </w:tcPr>
          <w:p w14:paraId="544918E8"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35</w:t>
            </w:r>
          </w:p>
        </w:tc>
        <w:tc>
          <w:tcPr>
            <w:tcW w:w="165" w:type="pct"/>
            <w:tcBorders>
              <w:top w:val="nil"/>
              <w:left w:val="nil"/>
              <w:bottom w:val="single" w:sz="4" w:space="0" w:color="auto"/>
              <w:right w:val="single" w:sz="4" w:space="0" w:color="auto"/>
            </w:tcBorders>
            <w:shd w:val="clear" w:color="000000" w:fill="FFFFFF"/>
            <w:vAlign w:val="center"/>
            <w:hideMark/>
          </w:tcPr>
          <w:p w14:paraId="134D4ED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w:t>
            </w:r>
          </w:p>
        </w:tc>
        <w:tc>
          <w:tcPr>
            <w:tcW w:w="165" w:type="pct"/>
            <w:tcBorders>
              <w:top w:val="nil"/>
              <w:left w:val="nil"/>
              <w:bottom w:val="single" w:sz="4" w:space="0" w:color="auto"/>
              <w:right w:val="single" w:sz="4" w:space="0" w:color="auto"/>
            </w:tcBorders>
            <w:shd w:val="clear" w:color="000000" w:fill="FFFFFF"/>
            <w:vAlign w:val="center"/>
            <w:hideMark/>
          </w:tcPr>
          <w:p w14:paraId="17D6E17B" w14:textId="77777777" w:rsidR="00F95D28" w:rsidRPr="00A01521" w:rsidRDefault="00F95D28" w:rsidP="00F95D28">
            <w:pPr>
              <w:spacing w:after="0"/>
              <w:ind w:firstLine="0"/>
              <w:jc w:val="center"/>
              <w:rPr>
                <w:rFonts w:ascii="Arial Narrow" w:hAnsi="Arial Narrow" w:cs="Calibri"/>
                <w:sz w:val="16"/>
                <w:szCs w:val="16"/>
                <w:lang w:val="es-ES" w:eastAsia="es-ES"/>
              </w:rPr>
            </w:pPr>
            <w:r w:rsidRPr="00A01521">
              <w:rPr>
                <w:rFonts w:ascii="Arial Narrow" w:hAnsi="Arial Narrow" w:cs="Calibri"/>
                <w:sz w:val="16"/>
                <w:szCs w:val="16"/>
                <w:lang w:val="es-ES" w:eastAsia="es-ES"/>
              </w:rPr>
              <w:t>25</w:t>
            </w:r>
          </w:p>
        </w:tc>
        <w:tc>
          <w:tcPr>
            <w:tcW w:w="179" w:type="pct"/>
            <w:tcBorders>
              <w:top w:val="nil"/>
              <w:left w:val="nil"/>
              <w:bottom w:val="single" w:sz="4" w:space="0" w:color="auto"/>
              <w:right w:val="single" w:sz="4" w:space="0" w:color="auto"/>
            </w:tcBorders>
            <w:shd w:val="clear" w:color="000000" w:fill="FFFFFF"/>
            <w:vAlign w:val="center"/>
            <w:hideMark/>
          </w:tcPr>
          <w:p w14:paraId="2994EED2" w14:textId="77777777" w:rsidR="00F95D28" w:rsidRPr="00A01521" w:rsidRDefault="00F95D28" w:rsidP="00F95D28">
            <w:pPr>
              <w:spacing w:after="0"/>
              <w:ind w:firstLine="0"/>
              <w:jc w:val="center"/>
              <w:rPr>
                <w:rFonts w:ascii="Arial Narrow" w:hAnsi="Arial Narrow" w:cs="Calibri"/>
                <w:b/>
                <w:bCs/>
                <w:color w:val="FF0000"/>
                <w:sz w:val="16"/>
                <w:szCs w:val="16"/>
                <w:lang w:val="es-ES" w:eastAsia="es-ES"/>
              </w:rPr>
            </w:pPr>
            <w:r w:rsidRPr="00A01521">
              <w:rPr>
                <w:rFonts w:ascii="Arial Narrow" w:hAnsi="Arial Narrow" w:cs="Calibri"/>
                <w:b/>
                <w:bCs/>
                <w:color w:val="FF0000"/>
                <w:sz w:val="16"/>
                <w:szCs w:val="16"/>
                <w:lang w:val="es-ES" w:eastAsia="es-ES"/>
              </w:rPr>
              <w:t>53,21</w:t>
            </w:r>
          </w:p>
        </w:tc>
        <w:tc>
          <w:tcPr>
            <w:tcW w:w="193" w:type="pct"/>
            <w:tcBorders>
              <w:top w:val="nil"/>
              <w:left w:val="nil"/>
              <w:bottom w:val="single" w:sz="4" w:space="0" w:color="auto"/>
              <w:right w:val="single" w:sz="4" w:space="0" w:color="auto"/>
            </w:tcBorders>
            <w:shd w:val="clear" w:color="000000" w:fill="F2F2F2"/>
            <w:noWrap/>
            <w:vAlign w:val="center"/>
            <w:hideMark/>
          </w:tcPr>
          <w:p w14:paraId="519ABE89" w14:textId="50DC9A04" w:rsidR="00F95D28" w:rsidRPr="002B11DB" w:rsidRDefault="00F95D28" w:rsidP="00F95D28">
            <w:pPr>
              <w:spacing w:after="0"/>
              <w:ind w:firstLine="0"/>
              <w:jc w:val="left"/>
              <w:rPr>
                <w:rFonts w:ascii="Arial Narrow" w:hAnsi="Arial Narrow" w:cs="Calibri"/>
                <w:b/>
                <w:color w:val="000000"/>
                <w:sz w:val="16"/>
                <w:szCs w:val="16"/>
                <w:lang w:val="es-ES" w:eastAsia="es-ES"/>
              </w:rPr>
            </w:pPr>
            <w:r w:rsidRPr="00A01521">
              <w:rPr>
                <w:rFonts w:ascii="Arial Narrow" w:hAnsi="Arial Narrow" w:cs="Calibri"/>
                <w:color w:val="000000"/>
                <w:sz w:val="16"/>
                <w:szCs w:val="16"/>
                <w:lang w:val="es-ES" w:eastAsia="es-ES"/>
              </w:rPr>
              <w:t> </w:t>
            </w:r>
            <w:r w:rsidR="002B11DB" w:rsidRPr="002B11DB">
              <w:rPr>
                <w:rFonts w:ascii="Arial Narrow" w:hAnsi="Arial Narrow" w:cs="Calibri"/>
                <w:b/>
                <w:color w:val="FF0000"/>
                <w:sz w:val="16"/>
                <w:szCs w:val="16"/>
                <w:lang w:val="es-ES" w:eastAsia="es-ES"/>
              </w:rPr>
              <w:t>51,9</w:t>
            </w:r>
          </w:p>
        </w:tc>
      </w:tr>
    </w:tbl>
    <w:p w14:paraId="008619C9" w14:textId="77777777" w:rsidR="00F95D28" w:rsidRPr="00701C01" w:rsidRDefault="00F95D28" w:rsidP="00701C01">
      <w:pPr>
        <w:spacing w:before="120" w:after="0"/>
        <w:ind w:left="42" w:firstLine="0"/>
        <w:rPr>
          <w:rFonts w:eastAsiaTheme="majorEastAsia"/>
          <w:sz w:val="17"/>
          <w:szCs w:val="17"/>
        </w:rPr>
      </w:pPr>
      <w:r w:rsidRPr="00701C01">
        <w:rPr>
          <w:rFonts w:ascii="Arial Narrow" w:hAnsi="Arial Narrow" w:cs="Calibri"/>
          <w:sz w:val="17"/>
          <w:szCs w:val="17"/>
          <w:lang w:val="es-ES" w:eastAsia="es-ES"/>
        </w:rPr>
        <w:t>(*) Datos provisionales de 2021</w:t>
      </w:r>
      <w:r w:rsidRPr="00701C01">
        <w:rPr>
          <w:rFonts w:eastAsiaTheme="majorEastAsia"/>
          <w:sz w:val="17"/>
          <w:szCs w:val="17"/>
        </w:rPr>
        <w:br w:type="page"/>
      </w:r>
    </w:p>
    <w:p w14:paraId="3397D24B" w14:textId="77777777" w:rsidR="00F95D28" w:rsidRPr="00AE53CA" w:rsidRDefault="00F95D28" w:rsidP="00AE53CA">
      <w:pPr>
        <w:pStyle w:val="atitulo1"/>
      </w:pPr>
      <w:bookmarkStart w:id="63" w:name="_Toc109716829"/>
      <w:bookmarkStart w:id="64" w:name="_Toc114139173"/>
      <w:r w:rsidRPr="00AE53CA">
        <w:lastRenderedPageBreak/>
        <w:t xml:space="preserve">Anexo 9. Cuadro resumen </w:t>
      </w:r>
      <w:r w:rsidR="00CF576B">
        <w:t xml:space="preserve">de </w:t>
      </w:r>
      <w:r w:rsidRPr="00AE53CA">
        <w:t>generación, valorización y eliminación por mancomunidad</w:t>
      </w:r>
      <w:bookmarkEnd w:id="63"/>
      <w:bookmarkEnd w:id="64"/>
    </w:p>
    <w:tbl>
      <w:tblPr>
        <w:tblW w:w="5816" w:type="pct"/>
        <w:jc w:val="center"/>
        <w:tblCellMar>
          <w:left w:w="70" w:type="dxa"/>
          <w:right w:w="70" w:type="dxa"/>
        </w:tblCellMar>
        <w:tblLook w:val="04A0" w:firstRow="1" w:lastRow="0" w:firstColumn="1" w:lastColumn="0" w:noHBand="0" w:noVBand="1"/>
      </w:tblPr>
      <w:tblGrid>
        <w:gridCol w:w="1265"/>
        <w:gridCol w:w="556"/>
        <w:gridCol w:w="556"/>
        <w:gridCol w:w="779"/>
        <w:gridCol w:w="556"/>
        <w:gridCol w:w="492"/>
        <w:gridCol w:w="492"/>
        <w:gridCol w:w="492"/>
        <w:gridCol w:w="492"/>
        <w:gridCol w:w="428"/>
        <w:gridCol w:w="492"/>
        <w:gridCol w:w="492"/>
        <w:gridCol w:w="556"/>
        <w:gridCol w:w="428"/>
        <w:gridCol w:w="728"/>
        <w:gridCol w:w="370"/>
        <w:gridCol w:w="492"/>
        <w:gridCol w:w="492"/>
        <w:gridCol w:w="492"/>
        <w:gridCol w:w="492"/>
        <w:gridCol w:w="492"/>
        <w:gridCol w:w="428"/>
        <w:gridCol w:w="492"/>
        <w:gridCol w:w="492"/>
        <w:gridCol w:w="556"/>
        <w:gridCol w:w="619"/>
        <w:gridCol w:w="556"/>
        <w:gridCol w:w="434"/>
      </w:tblGrid>
      <w:tr w:rsidR="00F95D28" w:rsidRPr="006203A3" w14:paraId="45E732E3" w14:textId="77777777" w:rsidTr="00C80F2E">
        <w:trPr>
          <w:trHeight w:val="230"/>
          <w:jc w:val="center"/>
        </w:trPr>
        <w:tc>
          <w:tcPr>
            <w:tcW w:w="416" w:type="pct"/>
            <w:vMerge w:val="restart"/>
            <w:tcBorders>
              <w:top w:val="single" w:sz="4" w:space="0" w:color="auto"/>
              <w:left w:val="single" w:sz="4" w:space="0" w:color="auto"/>
              <w:bottom w:val="single" w:sz="4" w:space="0" w:color="auto"/>
              <w:right w:val="nil"/>
            </w:tcBorders>
            <w:shd w:val="clear" w:color="000000" w:fill="F4B084"/>
            <w:noWrap/>
            <w:vAlign w:val="center"/>
            <w:hideMark/>
          </w:tcPr>
          <w:p w14:paraId="626B4968" w14:textId="77777777" w:rsidR="00F95D28" w:rsidRDefault="00F95D28" w:rsidP="00F95D28">
            <w:pPr>
              <w:spacing w:after="0"/>
              <w:ind w:firstLine="0"/>
              <w:jc w:val="center"/>
              <w:rPr>
                <w:rFonts w:ascii="Arial Narrow" w:hAnsi="Arial Narrow"/>
                <w:sz w:val="14"/>
                <w:szCs w:val="14"/>
                <w:lang w:val="es-ES" w:eastAsia="es-ES"/>
              </w:rPr>
            </w:pPr>
          </w:p>
          <w:p w14:paraId="48EC0F08"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MANCOMUNIDADES</w:t>
            </w:r>
          </w:p>
        </w:tc>
        <w:tc>
          <w:tcPr>
            <w:tcW w:w="183" w:type="pct"/>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23098BD0"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POBLACION</w:t>
            </w:r>
          </w:p>
        </w:tc>
        <w:tc>
          <w:tcPr>
            <w:tcW w:w="439" w:type="pct"/>
            <w:gridSpan w:val="2"/>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0455F3D"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GENERACIÓN</w:t>
            </w:r>
          </w:p>
        </w:tc>
        <w:tc>
          <w:tcPr>
            <w:tcW w:w="1294" w:type="pct"/>
            <w:gridSpan w:val="8"/>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063753C"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GENERACIÓN POR FRACCIONES</w:t>
            </w:r>
          </w:p>
        </w:tc>
        <w:tc>
          <w:tcPr>
            <w:tcW w:w="563" w:type="pct"/>
            <w:gridSpan w:val="3"/>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29562FA"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VALORIZACIÓN</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7802E509"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 xml:space="preserve">Preparación para la </w:t>
            </w:r>
            <w:proofErr w:type="spellStart"/>
            <w:r w:rsidRPr="006203A3">
              <w:rPr>
                <w:rFonts w:ascii="Arial Narrow" w:hAnsi="Arial Narrow"/>
                <w:sz w:val="14"/>
                <w:szCs w:val="14"/>
                <w:lang w:val="es-ES" w:eastAsia="es-ES"/>
              </w:rPr>
              <w:t>Reutiliz</w:t>
            </w:r>
            <w:proofErr w:type="spellEnd"/>
          </w:p>
        </w:tc>
        <w:tc>
          <w:tcPr>
            <w:tcW w:w="1273" w:type="pct"/>
            <w:gridSpan w:val="8"/>
            <w:vMerge w:val="restart"/>
            <w:tcBorders>
              <w:top w:val="single" w:sz="4" w:space="0" w:color="auto"/>
              <w:left w:val="nil"/>
              <w:bottom w:val="single" w:sz="4" w:space="0" w:color="000000"/>
              <w:right w:val="single" w:sz="4" w:space="0" w:color="000000"/>
            </w:tcBorders>
            <w:shd w:val="clear" w:color="000000" w:fill="F4B084"/>
            <w:vAlign w:val="center"/>
            <w:hideMark/>
          </w:tcPr>
          <w:p w14:paraId="221990C5"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RECICLADO POR FRACCIONES</w:t>
            </w:r>
          </w:p>
        </w:tc>
        <w:tc>
          <w:tcPr>
            <w:tcW w:w="569" w:type="pct"/>
            <w:gridSpan w:val="3"/>
            <w:vMerge w:val="restart"/>
            <w:tcBorders>
              <w:top w:val="single" w:sz="4" w:space="0" w:color="auto"/>
              <w:left w:val="single" w:sz="4" w:space="0" w:color="auto"/>
              <w:bottom w:val="single" w:sz="4" w:space="0" w:color="000000"/>
              <w:right w:val="nil"/>
            </w:tcBorders>
            <w:shd w:val="clear" w:color="000000" w:fill="F4B084"/>
            <w:vAlign w:val="center"/>
            <w:hideMark/>
          </w:tcPr>
          <w:p w14:paraId="49D38AD7" w14:textId="77777777" w:rsidR="00F95D28" w:rsidRPr="006203A3" w:rsidRDefault="00F95D28" w:rsidP="00F95D28">
            <w:pPr>
              <w:spacing w:after="0"/>
              <w:ind w:firstLine="0"/>
              <w:jc w:val="center"/>
              <w:rPr>
                <w:rFonts w:ascii="Arial Narrow" w:hAnsi="Arial Narrow"/>
                <w:sz w:val="14"/>
                <w:szCs w:val="14"/>
                <w:lang w:val="es-ES" w:eastAsia="es-ES"/>
              </w:rPr>
            </w:pPr>
            <w:r w:rsidRPr="006203A3">
              <w:rPr>
                <w:rFonts w:ascii="Arial Narrow" w:hAnsi="Arial Narrow"/>
                <w:sz w:val="14"/>
                <w:szCs w:val="14"/>
                <w:lang w:val="es-ES" w:eastAsia="es-ES"/>
              </w:rPr>
              <w:t>ELIMINACIÓN</w:t>
            </w:r>
          </w:p>
        </w:tc>
        <w:tc>
          <w:tcPr>
            <w:tcW w:w="143"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53823990" w14:textId="77777777" w:rsidR="00F95D28" w:rsidRPr="006203A3" w:rsidRDefault="00F95D28" w:rsidP="00F95D28">
            <w:pPr>
              <w:spacing w:after="0"/>
              <w:ind w:firstLine="0"/>
              <w:jc w:val="center"/>
              <w:rPr>
                <w:rFonts w:ascii="Arial Narrow" w:hAnsi="Arial Narrow"/>
                <w:color w:val="000000"/>
                <w:sz w:val="14"/>
                <w:szCs w:val="14"/>
                <w:lang w:val="es-ES" w:eastAsia="es-ES"/>
              </w:rPr>
            </w:pPr>
            <w:r w:rsidRPr="006203A3">
              <w:rPr>
                <w:rFonts w:ascii="Arial Narrow" w:hAnsi="Arial Narrow"/>
                <w:color w:val="000000"/>
                <w:sz w:val="14"/>
                <w:szCs w:val="14"/>
                <w:lang w:val="es-ES" w:eastAsia="es-ES"/>
              </w:rPr>
              <w:t>PERDIDAS -MERMAS ELIMINACIÓN</w:t>
            </w:r>
          </w:p>
        </w:tc>
      </w:tr>
      <w:tr w:rsidR="00F95D28" w:rsidRPr="006203A3" w14:paraId="764FAC46" w14:textId="77777777" w:rsidTr="00C80F2E">
        <w:trPr>
          <w:trHeight w:val="612"/>
          <w:jc w:val="center"/>
        </w:trPr>
        <w:tc>
          <w:tcPr>
            <w:tcW w:w="416" w:type="pct"/>
            <w:vMerge/>
            <w:tcBorders>
              <w:top w:val="single" w:sz="4" w:space="0" w:color="auto"/>
              <w:left w:val="single" w:sz="4" w:space="0" w:color="auto"/>
              <w:bottom w:val="single" w:sz="4" w:space="0" w:color="auto"/>
              <w:right w:val="nil"/>
            </w:tcBorders>
            <w:vAlign w:val="center"/>
            <w:hideMark/>
          </w:tcPr>
          <w:p w14:paraId="519805A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83" w:type="pct"/>
            <w:vMerge/>
            <w:tcBorders>
              <w:top w:val="single" w:sz="4" w:space="0" w:color="auto"/>
              <w:left w:val="single" w:sz="4" w:space="0" w:color="auto"/>
              <w:bottom w:val="single" w:sz="4" w:space="0" w:color="000000"/>
              <w:right w:val="single" w:sz="4" w:space="0" w:color="auto"/>
            </w:tcBorders>
            <w:vAlign w:val="center"/>
            <w:hideMark/>
          </w:tcPr>
          <w:p w14:paraId="501ECE89" w14:textId="77777777" w:rsidR="00F95D28" w:rsidRPr="006203A3" w:rsidRDefault="00F95D28" w:rsidP="00F95D28">
            <w:pPr>
              <w:spacing w:after="0"/>
              <w:ind w:firstLine="0"/>
              <w:jc w:val="left"/>
              <w:rPr>
                <w:rFonts w:ascii="Arial Narrow" w:hAnsi="Arial Narrow"/>
                <w:sz w:val="14"/>
                <w:szCs w:val="14"/>
                <w:lang w:val="es-ES" w:eastAsia="es-ES"/>
              </w:rPr>
            </w:pPr>
          </w:p>
        </w:tc>
        <w:tc>
          <w:tcPr>
            <w:tcW w:w="439" w:type="pct"/>
            <w:gridSpan w:val="2"/>
            <w:vMerge/>
            <w:tcBorders>
              <w:top w:val="single" w:sz="4" w:space="0" w:color="auto"/>
              <w:left w:val="single" w:sz="4" w:space="0" w:color="auto"/>
              <w:bottom w:val="single" w:sz="4" w:space="0" w:color="000000"/>
              <w:right w:val="single" w:sz="4" w:space="0" w:color="000000"/>
            </w:tcBorders>
            <w:vAlign w:val="center"/>
            <w:hideMark/>
          </w:tcPr>
          <w:p w14:paraId="48E62DF1"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94" w:type="pct"/>
            <w:gridSpan w:val="8"/>
            <w:vMerge/>
            <w:tcBorders>
              <w:top w:val="single" w:sz="4" w:space="0" w:color="auto"/>
              <w:left w:val="single" w:sz="4" w:space="0" w:color="auto"/>
              <w:bottom w:val="single" w:sz="4" w:space="0" w:color="000000"/>
              <w:right w:val="single" w:sz="4" w:space="0" w:color="000000"/>
            </w:tcBorders>
            <w:vAlign w:val="center"/>
            <w:hideMark/>
          </w:tcPr>
          <w:p w14:paraId="417D5E07" w14:textId="77777777" w:rsidR="00F95D28" w:rsidRPr="006203A3" w:rsidRDefault="00F95D28" w:rsidP="00F95D28">
            <w:pPr>
              <w:spacing w:after="0"/>
              <w:ind w:firstLine="0"/>
              <w:jc w:val="left"/>
              <w:rPr>
                <w:rFonts w:ascii="Arial Narrow" w:hAnsi="Arial Narrow"/>
                <w:sz w:val="14"/>
                <w:szCs w:val="14"/>
                <w:lang w:val="es-ES" w:eastAsia="es-ES"/>
              </w:rPr>
            </w:pPr>
          </w:p>
        </w:tc>
        <w:tc>
          <w:tcPr>
            <w:tcW w:w="563" w:type="pct"/>
            <w:gridSpan w:val="3"/>
            <w:vMerge/>
            <w:tcBorders>
              <w:top w:val="single" w:sz="4" w:space="0" w:color="auto"/>
              <w:left w:val="single" w:sz="4" w:space="0" w:color="auto"/>
              <w:bottom w:val="single" w:sz="4" w:space="0" w:color="000000"/>
              <w:right w:val="single" w:sz="4" w:space="0" w:color="000000"/>
            </w:tcBorders>
            <w:vAlign w:val="center"/>
            <w:hideMark/>
          </w:tcPr>
          <w:p w14:paraId="018D0677"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1A3DC77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73" w:type="pct"/>
            <w:gridSpan w:val="8"/>
            <w:vMerge/>
            <w:tcBorders>
              <w:top w:val="single" w:sz="4" w:space="0" w:color="auto"/>
              <w:left w:val="nil"/>
              <w:bottom w:val="single" w:sz="4" w:space="0" w:color="000000"/>
              <w:right w:val="single" w:sz="4" w:space="0" w:color="000000"/>
            </w:tcBorders>
            <w:vAlign w:val="center"/>
            <w:hideMark/>
          </w:tcPr>
          <w:p w14:paraId="4F1AF275" w14:textId="77777777" w:rsidR="00F95D28" w:rsidRPr="006203A3" w:rsidRDefault="00F95D28" w:rsidP="00F95D28">
            <w:pPr>
              <w:spacing w:after="0"/>
              <w:ind w:firstLine="0"/>
              <w:jc w:val="left"/>
              <w:rPr>
                <w:rFonts w:ascii="Arial Narrow" w:hAnsi="Arial Narrow"/>
                <w:sz w:val="14"/>
                <w:szCs w:val="14"/>
                <w:lang w:val="es-ES" w:eastAsia="es-ES"/>
              </w:rPr>
            </w:pPr>
          </w:p>
        </w:tc>
        <w:tc>
          <w:tcPr>
            <w:tcW w:w="569" w:type="pct"/>
            <w:gridSpan w:val="3"/>
            <w:vMerge/>
            <w:tcBorders>
              <w:top w:val="single" w:sz="4" w:space="0" w:color="auto"/>
              <w:left w:val="single" w:sz="4" w:space="0" w:color="auto"/>
              <w:bottom w:val="single" w:sz="4" w:space="0" w:color="000000"/>
              <w:right w:val="nil"/>
            </w:tcBorders>
            <w:vAlign w:val="center"/>
            <w:hideMark/>
          </w:tcPr>
          <w:p w14:paraId="57D454FF" w14:textId="77777777" w:rsidR="00F95D28" w:rsidRPr="006203A3" w:rsidRDefault="00F95D28" w:rsidP="00F95D28">
            <w:pPr>
              <w:spacing w:after="0"/>
              <w:ind w:firstLine="0"/>
              <w:jc w:val="left"/>
              <w:rPr>
                <w:rFonts w:ascii="Arial Narrow" w:hAnsi="Arial Narrow"/>
                <w:sz w:val="14"/>
                <w:szCs w:val="14"/>
                <w:lang w:val="es-ES" w:eastAsia="es-ES"/>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07CD9EBF" w14:textId="77777777" w:rsidR="00F95D28" w:rsidRPr="006203A3" w:rsidRDefault="00F95D28" w:rsidP="00F95D28">
            <w:pPr>
              <w:spacing w:after="0"/>
              <w:ind w:firstLine="0"/>
              <w:jc w:val="left"/>
              <w:rPr>
                <w:rFonts w:ascii="Arial Narrow" w:hAnsi="Arial Narrow"/>
                <w:color w:val="000000"/>
                <w:sz w:val="14"/>
                <w:szCs w:val="14"/>
                <w:lang w:val="es-ES" w:eastAsia="es-ES"/>
              </w:rPr>
            </w:pPr>
          </w:p>
        </w:tc>
      </w:tr>
      <w:tr w:rsidR="00F95D28" w:rsidRPr="006203A3" w14:paraId="6AD7E8AA" w14:textId="77777777" w:rsidTr="00C80F2E">
        <w:trPr>
          <w:trHeight w:val="540"/>
          <w:jc w:val="center"/>
        </w:trPr>
        <w:tc>
          <w:tcPr>
            <w:tcW w:w="416" w:type="pct"/>
            <w:vMerge/>
            <w:tcBorders>
              <w:top w:val="single" w:sz="4" w:space="0" w:color="auto"/>
              <w:left w:val="single" w:sz="4" w:space="0" w:color="auto"/>
              <w:bottom w:val="single" w:sz="4" w:space="0" w:color="auto"/>
              <w:right w:val="nil"/>
            </w:tcBorders>
            <w:vAlign w:val="center"/>
            <w:hideMark/>
          </w:tcPr>
          <w:p w14:paraId="6990DDA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83" w:type="pct"/>
            <w:tcBorders>
              <w:top w:val="nil"/>
              <w:left w:val="single" w:sz="4" w:space="0" w:color="auto"/>
              <w:bottom w:val="single" w:sz="4" w:space="0" w:color="auto"/>
              <w:right w:val="single" w:sz="4" w:space="0" w:color="auto"/>
            </w:tcBorders>
            <w:shd w:val="clear" w:color="000000" w:fill="F4B084"/>
            <w:vAlign w:val="center"/>
            <w:hideMark/>
          </w:tcPr>
          <w:p w14:paraId="75955DE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Habitantes</w:t>
            </w:r>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7E409D9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Toneladas</w:t>
            </w:r>
          </w:p>
        </w:tc>
        <w:tc>
          <w:tcPr>
            <w:tcW w:w="256" w:type="pct"/>
            <w:tcBorders>
              <w:top w:val="nil"/>
              <w:left w:val="nil"/>
              <w:bottom w:val="single" w:sz="4" w:space="0" w:color="auto"/>
              <w:right w:val="single" w:sz="4" w:space="0" w:color="auto"/>
            </w:tcBorders>
            <w:shd w:val="clear" w:color="000000" w:fill="F4B084"/>
            <w:vAlign w:val="center"/>
            <w:hideMark/>
          </w:tcPr>
          <w:p w14:paraId="0FEAA411" w14:textId="77777777" w:rsidR="00F95D28" w:rsidRPr="006203A3" w:rsidRDefault="00F95D28" w:rsidP="00F95D28">
            <w:pPr>
              <w:spacing w:after="0"/>
              <w:ind w:firstLine="0"/>
              <w:jc w:val="right"/>
              <w:rPr>
                <w:rFonts w:ascii="Arial Narrow" w:hAnsi="Arial Narrow"/>
                <w:sz w:val="14"/>
                <w:szCs w:val="14"/>
                <w:lang w:val="es-ES" w:eastAsia="es-ES"/>
              </w:rPr>
            </w:pPr>
            <w:proofErr w:type="gramStart"/>
            <w:r w:rsidRPr="006203A3">
              <w:rPr>
                <w:rFonts w:ascii="Arial Narrow" w:hAnsi="Arial Narrow"/>
                <w:sz w:val="14"/>
                <w:szCs w:val="14"/>
                <w:lang w:val="es-ES" w:eastAsia="es-ES"/>
              </w:rPr>
              <w:t>Kg./</w:t>
            </w:r>
            <w:proofErr w:type="spellStart"/>
            <w:proofErr w:type="gramEnd"/>
            <w:r w:rsidRPr="006203A3">
              <w:rPr>
                <w:rFonts w:ascii="Arial Narrow" w:hAnsi="Arial Narrow"/>
                <w:sz w:val="14"/>
                <w:szCs w:val="14"/>
                <w:lang w:val="es-ES" w:eastAsia="es-ES"/>
              </w:rPr>
              <w:t>Hab.año</w:t>
            </w:r>
            <w:proofErr w:type="spellEnd"/>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37A4DD8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Resto</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4AD3EE4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EELL</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F689F9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Papel y cartón</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BBE30A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Vidrio</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A5C57B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FORS</w:t>
            </w:r>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039F0A44" w14:textId="77777777" w:rsidR="00F95D28" w:rsidRPr="006203A3" w:rsidRDefault="00F95D28" w:rsidP="00F95D28">
            <w:pPr>
              <w:spacing w:after="0"/>
              <w:ind w:firstLine="0"/>
              <w:jc w:val="right"/>
              <w:rPr>
                <w:rFonts w:ascii="Arial Narrow" w:hAnsi="Arial Narrow"/>
                <w:sz w:val="14"/>
                <w:szCs w:val="14"/>
                <w:lang w:val="es-ES" w:eastAsia="es-ES"/>
              </w:rPr>
            </w:pPr>
            <w:proofErr w:type="spellStart"/>
            <w:r w:rsidRPr="006203A3">
              <w:rPr>
                <w:rFonts w:ascii="Arial Narrow" w:hAnsi="Arial Narrow"/>
                <w:sz w:val="14"/>
                <w:szCs w:val="14"/>
                <w:lang w:val="es-ES" w:eastAsia="es-ES"/>
              </w:rPr>
              <w:t>Autocompost</w:t>
            </w:r>
            <w:proofErr w:type="spellEnd"/>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075977F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Poda y hierba</w:t>
            </w:r>
          </w:p>
        </w:tc>
        <w:tc>
          <w:tcPr>
            <w:tcW w:w="162" w:type="pct"/>
            <w:tcBorders>
              <w:top w:val="nil"/>
              <w:left w:val="nil"/>
              <w:bottom w:val="single" w:sz="4" w:space="0" w:color="auto"/>
              <w:right w:val="single" w:sz="4" w:space="0" w:color="auto"/>
            </w:tcBorders>
            <w:shd w:val="clear" w:color="000000" w:fill="F4B084"/>
            <w:vAlign w:val="center"/>
            <w:hideMark/>
          </w:tcPr>
          <w:p w14:paraId="0E5B3CF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Otros</w:t>
            </w:r>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5D3E45C3" w14:textId="77777777" w:rsidR="00F95D28" w:rsidRPr="006203A3" w:rsidRDefault="00F95D28" w:rsidP="00F95D28">
            <w:pPr>
              <w:spacing w:after="0"/>
              <w:ind w:firstLine="0"/>
              <w:jc w:val="right"/>
              <w:rPr>
                <w:rFonts w:ascii="Arial Narrow" w:hAnsi="Arial Narrow"/>
                <w:sz w:val="14"/>
                <w:szCs w:val="14"/>
                <w:lang w:val="es-ES" w:eastAsia="es-ES"/>
              </w:rPr>
            </w:pPr>
            <w:proofErr w:type="spellStart"/>
            <w:r w:rsidRPr="006203A3">
              <w:rPr>
                <w:rFonts w:ascii="Arial Narrow" w:hAnsi="Arial Narrow"/>
                <w:sz w:val="14"/>
                <w:szCs w:val="14"/>
                <w:lang w:val="es-ES" w:eastAsia="es-ES"/>
              </w:rPr>
              <w:t>Tn</w:t>
            </w:r>
            <w:proofErr w:type="spellEnd"/>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390743F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w:t>
            </w:r>
          </w:p>
        </w:tc>
        <w:tc>
          <w:tcPr>
            <w:tcW w:w="239" w:type="pct"/>
            <w:tcBorders>
              <w:top w:val="nil"/>
              <w:left w:val="nil"/>
              <w:bottom w:val="single" w:sz="4" w:space="0" w:color="auto"/>
              <w:right w:val="single" w:sz="4" w:space="0" w:color="auto"/>
            </w:tcBorders>
            <w:shd w:val="clear" w:color="000000" w:fill="F4B084"/>
            <w:vAlign w:val="center"/>
            <w:hideMark/>
          </w:tcPr>
          <w:p w14:paraId="66C7842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Kg/</w:t>
            </w:r>
            <w:proofErr w:type="spellStart"/>
            <w:proofErr w:type="gramStart"/>
            <w:r w:rsidRPr="006203A3">
              <w:rPr>
                <w:rFonts w:ascii="Arial Narrow" w:hAnsi="Arial Narrow"/>
                <w:sz w:val="14"/>
                <w:szCs w:val="14"/>
                <w:lang w:val="es-ES" w:eastAsia="es-ES"/>
              </w:rPr>
              <w:t>hab.año</w:t>
            </w:r>
            <w:proofErr w:type="spellEnd"/>
            <w:proofErr w:type="gramEnd"/>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0F254D5F" w14:textId="77777777" w:rsidR="00F95D28" w:rsidRPr="006203A3" w:rsidRDefault="00F95D28" w:rsidP="00F95D28">
            <w:pPr>
              <w:spacing w:after="0"/>
              <w:ind w:firstLine="0"/>
              <w:jc w:val="left"/>
              <w:rPr>
                <w:rFonts w:ascii="Arial Narrow" w:hAnsi="Arial Narrow"/>
                <w:sz w:val="14"/>
                <w:szCs w:val="14"/>
                <w:lang w:val="es-ES" w:eastAsia="es-ES"/>
              </w:rPr>
            </w:pP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515E56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Resto</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540E09C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EELL</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99A69C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Papel y cartón</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73D866C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Vidrio</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4FECEE8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FORS</w:t>
            </w:r>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4F87E7CB" w14:textId="77777777" w:rsidR="00F95D28" w:rsidRPr="006203A3" w:rsidRDefault="00F95D28" w:rsidP="00F95D28">
            <w:pPr>
              <w:spacing w:after="0"/>
              <w:ind w:firstLine="0"/>
              <w:jc w:val="right"/>
              <w:rPr>
                <w:rFonts w:ascii="Arial Narrow" w:hAnsi="Arial Narrow"/>
                <w:sz w:val="14"/>
                <w:szCs w:val="14"/>
                <w:lang w:val="es-ES" w:eastAsia="es-ES"/>
              </w:rPr>
            </w:pPr>
            <w:proofErr w:type="spellStart"/>
            <w:r w:rsidRPr="006203A3">
              <w:rPr>
                <w:rFonts w:ascii="Arial Narrow" w:hAnsi="Arial Narrow"/>
                <w:sz w:val="14"/>
                <w:szCs w:val="14"/>
                <w:lang w:val="es-ES" w:eastAsia="es-ES"/>
              </w:rPr>
              <w:t>Autocompost</w:t>
            </w:r>
            <w:proofErr w:type="spellEnd"/>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BD4316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Poda y hierba</w:t>
            </w:r>
          </w:p>
        </w:tc>
        <w:tc>
          <w:tcPr>
            <w:tcW w:w="162" w:type="pct"/>
            <w:tcBorders>
              <w:top w:val="single" w:sz="4" w:space="0" w:color="auto"/>
              <w:left w:val="nil"/>
              <w:bottom w:val="single" w:sz="4" w:space="0" w:color="auto"/>
              <w:right w:val="nil"/>
            </w:tcBorders>
            <w:shd w:val="clear" w:color="000000" w:fill="F4B084"/>
            <w:vAlign w:val="center"/>
            <w:hideMark/>
          </w:tcPr>
          <w:p w14:paraId="06785AB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Otros</w:t>
            </w:r>
          </w:p>
        </w:tc>
        <w:tc>
          <w:tcPr>
            <w:tcW w:w="183" w:type="pct"/>
            <w:tcBorders>
              <w:top w:val="single" w:sz="4" w:space="0" w:color="auto"/>
              <w:left w:val="single" w:sz="4" w:space="0" w:color="auto"/>
              <w:bottom w:val="single" w:sz="4" w:space="0" w:color="auto"/>
              <w:right w:val="single" w:sz="4" w:space="0" w:color="BFBFBF"/>
            </w:tcBorders>
            <w:shd w:val="clear" w:color="000000" w:fill="F4B084"/>
            <w:vAlign w:val="center"/>
            <w:hideMark/>
          </w:tcPr>
          <w:p w14:paraId="523DFD72" w14:textId="77777777" w:rsidR="00F95D28" w:rsidRPr="006203A3" w:rsidRDefault="00F95D28" w:rsidP="00F95D28">
            <w:pPr>
              <w:spacing w:after="0"/>
              <w:ind w:firstLine="0"/>
              <w:jc w:val="right"/>
              <w:rPr>
                <w:rFonts w:ascii="Arial Narrow" w:hAnsi="Arial Narrow"/>
                <w:sz w:val="14"/>
                <w:szCs w:val="14"/>
                <w:lang w:val="es-ES" w:eastAsia="es-ES"/>
              </w:rPr>
            </w:pPr>
            <w:proofErr w:type="spellStart"/>
            <w:r w:rsidRPr="006203A3">
              <w:rPr>
                <w:rFonts w:ascii="Arial Narrow" w:hAnsi="Arial Narrow"/>
                <w:sz w:val="14"/>
                <w:szCs w:val="14"/>
                <w:lang w:val="es-ES" w:eastAsia="es-ES"/>
              </w:rPr>
              <w:t>Tn</w:t>
            </w:r>
            <w:proofErr w:type="spellEnd"/>
            <w:r w:rsidRPr="006203A3">
              <w:rPr>
                <w:rFonts w:ascii="Arial Narrow" w:hAnsi="Arial Narrow"/>
                <w:sz w:val="14"/>
                <w:szCs w:val="14"/>
                <w:lang w:val="es-ES" w:eastAsia="es-ES"/>
              </w:rPr>
              <w:t>.</w:t>
            </w:r>
          </w:p>
        </w:tc>
        <w:tc>
          <w:tcPr>
            <w:tcW w:w="203" w:type="pct"/>
            <w:tcBorders>
              <w:top w:val="single" w:sz="4" w:space="0" w:color="auto"/>
              <w:left w:val="nil"/>
              <w:bottom w:val="single" w:sz="4" w:space="0" w:color="auto"/>
              <w:right w:val="single" w:sz="4" w:space="0" w:color="BFBFBF"/>
            </w:tcBorders>
            <w:shd w:val="clear" w:color="000000" w:fill="F4B084"/>
            <w:vAlign w:val="center"/>
            <w:hideMark/>
          </w:tcPr>
          <w:p w14:paraId="2F30D0C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w:t>
            </w:r>
          </w:p>
        </w:tc>
        <w:tc>
          <w:tcPr>
            <w:tcW w:w="183" w:type="pct"/>
            <w:tcBorders>
              <w:top w:val="single" w:sz="4" w:space="0" w:color="auto"/>
              <w:left w:val="nil"/>
              <w:bottom w:val="single" w:sz="4" w:space="0" w:color="auto"/>
              <w:right w:val="nil"/>
            </w:tcBorders>
            <w:shd w:val="clear" w:color="000000" w:fill="F4B084"/>
            <w:vAlign w:val="center"/>
            <w:hideMark/>
          </w:tcPr>
          <w:p w14:paraId="7EC5943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VERTEDERO</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7CD3F7D7" w14:textId="77777777" w:rsidR="00F95D28" w:rsidRPr="006203A3" w:rsidRDefault="00F95D28" w:rsidP="00F95D28">
            <w:pPr>
              <w:spacing w:after="0"/>
              <w:ind w:firstLine="0"/>
              <w:jc w:val="left"/>
              <w:rPr>
                <w:rFonts w:ascii="Arial Narrow" w:hAnsi="Arial Narrow"/>
                <w:color w:val="000000"/>
                <w:sz w:val="14"/>
                <w:szCs w:val="14"/>
                <w:lang w:val="es-ES" w:eastAsia="es-ES"/>
              </w:rPr>
            </w:pPr>
          </w:p>
        </w:tc>
      </w:tr>
      <w:tr w:rsidR="00F95D28" w:rsidRPr="006203A3" w14:paraId="1101034F"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7805C1CF"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 xml:space="preserve">Alto </w:t>
            </w:r>
            <w:proofErr w:type="spellStart"/>
            <w:r w:rsidRPr="00C80F2E">
              <w:rPr>
                <w:rFonts w:ascii="Arial Narrow" w:hAnsi="Arial Narrow"/>
                <w:sz w:val="17"/>
                <w:szCs w:val="17"/>
                <w:lang w:val="es-ES" w:eastAsia="es-ES"/>
              </w:rPr>
              <w:t>Araxes</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90C6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897</w:t>
            </w:r>
          </w:p>
        </w:tc>
        <w:tc>
          <w:tcPr>
            <w:tcW w:w="183" w:type="pct"/>
            <w:tcBorders>
              <w:top w:val="nil"/>
              <w:left w:val="nil"/>
              <w:bottom w:val="single" w:sz="4" w:space="0" w:color="auto"/>
              <w:right w:val="single" w:sz="8" w:space="0" w:color="BFBFBF"/>
            </w:tcBorders>
            <w:shd w:val="clear" w:color="000000" w:fill="FFFFFF"/>
            <w:noWrap/>
            <w:vAlign w:val="center"/>
            <w:hideMark/>
          </w:tcPr>
          <w:p w14:paraId="7A8C812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379</w:t>
            </w:r>
          </w:p>
        </w:tc>
        <w:tc>
          <w:tcPr>
            <w:tcW w:w="256" w:type="pct"/>
            <w:tcBorders>
              <w:top w:val="nil"/>
              <w:left w:val="nil"/>
              <w:bottom w:val="single" w:sz="4" w:space="0" w:color="auto"/>
              <w:right w:val="single" w:sz="4" w:space="0" w:color="auto"/>
            </w:tcBorders>
            <w:shd w:val="clear" w:color="000000" w:fill="FFFFFF"/>
            <w:noWrap/>
            <w:vAlign w:val="center"/>
            <w:hideMark/>
          </w:tcPr>
          <w:p w14:paraId="7B44DEC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423</w:t>
            </w:r>
          </w:p>
        </w:tc>
        <w:tc>
          <w:tcPr>
            <w:tcW w:w="183" w:type="pct"/>
            <w:tcBorders>
              <w:top w:val="nil"/>
              <w:left w:val="nil"/>
              <w:bottom w:val="single" w:sz="4" w:space="0" w:color="auto"/>
              <w:right w:val="single" w:sz="8" w:space="0" w:color="BFBFBF"/>
            </w:tcBorders>
            <w:shd w:val="clear" w:color="000000" w:fill="FFFFFF"/>
            <w:noWrap/>
            <w:vAlign w:val="center"/>
            <w:hideMark/>
          </w:tcPr>
          <w:p w14:paraId="1C22ADE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206</w:t>
            </w:r>
          </w:p>
        </w:tc>
        <w:tc>
          <w:tcPr>
            <w:tcW w:w="162" w:type="pct"/>
            <w:tcBorders>
              <w:top w:val="nil"/>
              <w:left w:val="nil"/>
              <w:bottom w:val="single" w:sz="4" w:space="0" w:color="auto"/>
              <w:right w:val="single" w:sz="8" w:space="0" w:color="BFBFBF"/>
            </w:tcBorders>
            <w:shd w:val="clear" w:color="000000" w:fill="FFFFFF"/>
            <w:noWrap/>
            <w:vAlign w:val="center"/>
            <w:hideMark/>
          </w:tcPr>
          <w:p w14:paraId="7975CF9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w:t>
            </w:r>
          </w:p>
        </w:tc>
        <w:tc>
          <w:tcPr>
            <w:tcW w:w="162" w:type="pct"/>
            <w:tcBorders>
              <w:top w:val="nil"/>
              <w:left w:val="nil"/>
              <w:bottom w:val="single" w:sz="4" w:space="0" w:color="auto"/>
              <w:right w:val="single" w:sz="8" w:space="0" w:color="BFBFBF"/>
            </w:tcBorders>
            <w:shd w:val="clear" w:color="000000" w:fill="FFFFFF"/>
            <w:noWrap/>
            <w:vAlign w:val="center"/>
            <w:hideMark/>
          </w:tcPr>
          <w:p w14:paraId="37A9531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31</w:t>
            </w:r>
          </w:p>
        </w:tc>
        <w:tc>
          <w:tcPr>
            <w:tcW w:w="162" w:type="pct"/>
            <w:tcBorders>
              <w:top w:val="nil"/>
              <w:left w:val="nil"/>
              <w:bottom w:val="single" w:sz="4" w:space="0" w:color="auto"/>
              <w:right w:val="single" w:sz="8" w:space="0" w:color="BFBFBF"/>
            </w:tcBorders>
            <w:shd w:val="clear" w:color="000000" w:fill="FFFFFF"/>
            <w:noWrap/>
            <w:vAlign w:val="center"/>
            <w:hideMark/>
          </w:tcPr>
          <w:p w14:paraId="75E613D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w:t>
            </w:r>
          </w:p>
        </w:tc>
        <w:tc>
          <w:tcPr>
            <w:tcW w:w="162" w:type="pct"/>
            <w:tcBorders>
              <w:top w:val="nil"/>
              <w:left w:val="nil"/>
              <w:bottom w:val="single" w:sz="4" w:space="0" w:color="auto"/>
              <w:right w:val="single" w:sz="8" w:space="0" w:color="BFBFBF"/>
            </w:tcBorders>
            <w:shd w:val="clear" w:color="000000" w:fill="FFFFFF"/>
            <w:noWrap/>
            <w:vAlign w:val="center"/>
            <w:hideMark/>
          </w:tcPr>
          <w:p w14:paraId="1694019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470CBED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71</w:t>
            </w:r>
          </w:p>
        </w:tc>
        <w:tc>
          <w:tcPr>
            <w:tcW w:w="162" w:type="pct"/>
            <w:tcBorders>
              <w:top w:val="nil"/>
              <w:left w:val="nil"/>
              <w:bottom w:val="single" w:sz="4" w:space="0" w:color="auto"/>
              <w:right w:val="single" w:sz="8" w:space="0" w:color="BFBFBF"/>
            </w:tcBorders>
            <w:shd w:val="clear" w:color="000000" w:fill="FFFFFF"/>
            <w:noWrap/>
            <w:vAlign w:val="center"/>
            <w:hideMark/>
          </w:tcPr>
          <w:p w14:paraId="4F02FE0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40D9036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w:t>
            </w:r>
          </w:p>
        </w:tc>
        <w:tc>
          <w:tcPr>
            <w:tcW w:w="183" w:type="pct"/>
            <w:tcBorders>
              <w:top w:val="nil"/>
              <w:left w:val="nil"/>
              <w:bottom w:val="single" w:sz="4" w:space="0" w:color="auto"/>
              <w:right w:val="single" w:sz="8" w:space="0" w:color="BFBFBF"/>
            </w:tcBorders>
            <w:shd w:val="clear" w:color="000000" w:fill="FFFFFF"/>
            <w:noWrap/>
            <w:vAlign w:val="center"/>
            <w:hideMark/>
          </w:tcPr>
          <w:p w14:paraId="60654A1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240</w:t>
            </w:r>
          </w:p>
        </w:tc>
        <w:tc>
          <w:tcPr>
            <w:tcW w:w="141" w:type="pct"/>
            <w:tcBorders>
              <w:top w:val="nil"/>
              <w:left w:val="nil"/>
              <w:bottom w:val="single" w:sz="4" w:space="0" w:color="auto"/>
              <w:right w:val="single" w:sz="8" w:space="0" w:color="BFBFBF"/>
            </w:tcBorders>
            <w:shd w:val="clear" w:color="000000" w:fill="FFFFFF"/>
            <w:noWrap/>
            <w:vAlign w:val="center"/>
            <w:hideMark/>
          </w:tcPr>
          <w:p w14:paraId="28D8E20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63,3</w:t>
            </w:r>
          </w:p>
        </w:tc>
        <w:tc>
          <w:tcPr>
            <w:tcW w:w="239" w:type="pct"/>
            <w:tcBorders>
              <w:top w:val="nil"/>
              <w:left w:val="nil"/>
              <w:bottom w:val="single" w:sz="4" w:space="0" w:color="auto"/>
              <w:right w:val="single" w:sz="4" w:space="0" w:color="auto"/>
            </w:tcBorders>
            <w:shd w:val="clear" w:color="000000" w:fill="FFFFFF"/>
            <w:noWrap/>
            <w:vAlign w:val="center"/>
            <w:hideMark/>
          </w:tcPr>
          <w:p w14:paraId="2363CF7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268</w:t>
            </w:r>
          </w:p>
        </w:tc>
        <w:tc>
          <w:tcPr>
            <w:tcW w:w="122" w:type="pct"/>
            <w:tcBorders>
              <w:top w:val="nil"/>
              <w:left w:val="nil"/>
              <w:bottom w:val="single" w:sz="4" w:space="0" w:color="auto"/>
              <w:right w:val="single" w:sz="4" w:space="0" w:color="auto"/>
            </w:tcBorders>
            <w:shd w:val="clear" w:color="000000" w:fill="FFFFFF"/>
            <w:noWrap/>
            <w:vAlign w:val="center"/>
            <w:hideMark/>
          </w:tcPr>
          <w:p w14:paraId="471A75B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5D23193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76</w:t>
            </w:r>
          </w:p>
        </w:tc>
        <w:tc>
          <w:tcPr>
            <w:tcW w:w="162" w:type="pct"/>
            <w:tcBorders>
              <w:top w:val="nil"/>
              <w:left w:val="nil"/>
              <w:bottom w:val="single" w:sz="4" w:space="0" w:color="auto"/>
              <w:right w:val="single" w:sz="8" w:space="0" w:color="BFBFBF"/>
            </w:tcBorders>
            <w:shd w:val="clear" w:color="000000" w:fill="FFFFFF"/>
            <w:noWrap/>
            <w:vAlign w:val="center"/>
            <w:hideMark/>
          </w:tcPr>
          <w:p w14:paraId="268B391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w:t>
            </w:r>
          </w:p>
        </w:tc>
        <w:tc>
          <w:tcPr>
            <w:tcW w:w="162" w:type="pct"/>
            <w:tcBorders>
              <w:top w:val="nil"/>
              <w:left w:val="nil"/>
              <w:bottom w:val="single" w:sz="4" w:space="0" w:color="auto"/>
              <w:right w:val="single" w:sz="8" w:space="0" w:color="BFBFBF"/>
            </w:tcBorders>
            <w:shd w:val="clear" w:color="000000" w:fill="FFFFFF"/>
            <w:noWrap/>
            <w:vAlign w:val="center"/>
            <w:hideMark/>
          </w:tcPr>
          <w:p w14:paraId="461AB0C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31</w:t>
            </w:r>
          </w:p>
        </w:tc>
        <w:tc>
          <w:tcPr>
            <w:tcW w:w="162" w:type="pct"/>
            <w:tcBorders>
              <w:top w:val="nil"/>
              <w:left w:val="nil"/>
              <w:bottom w:val="single" w:sz="4" w:space="0" w:color="auto"/>
              <w:right w:val="single" w:sz="8" w:space="0" w:color="BFBFBF"/>
            </w:tcBorders>
            <w:shd w:val="clear" w:color="000000" w:fill="FFFFFF"/>
            <w:noWrap/>
            <w:vAlign w:val="center"/>
            <w:hideMark/>
          </w:tcPr>
          <w:p w14:paraId="08FB9DD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w:t>
            </w:r>
          </w:p>
        </w:tc>
        <w:tc>
          <w:tcPr>
            <w:tcW w:w="162" w:type="pct"/>
            <w:tcBorders>
              <w:top w:val="nil"/>
              <w:left w:val="nil"/>
              <w:bottom w:val="single" w:sz="4" w:space="0" w:color="auto"/>
              <w:right w:val="single" w:sz="8" w:space="0" w:color="BFBFBF"/>
            </w:tcBorders>
            <w:shd w:val="clear" w:color="000000" w:fill="FFFFFF"/>
            <w:noWrap/>
            <w:vAlign w:val="center"/>
            <w:hideMark/>
          </w:tcPr>
          <w:p w14:paraId="37E28CF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09465CA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71</w:t>
            </w:r>
          </w:p>
        </w:tc>
        <w:tc>
          <w:tcPr>
            <w:tcW w:w="162" w:type="pct"/>
            <w:tcBorders>
              <w:top w:val="nil"/>
              <w:left w:val="nil"/>
              <w:bottom w:val="single" w:sz="4" w:space="0" w:color="auto"/>
              <w:right w:val="single" w:sz="8" w:space="0" w:color="BFBFBF"/>
            </w:tcBorders>
            <w:shd w:val="clear" w:color="000000" w:fill="FFFFFF"/>
            <w:noWrap/>
            <w:vAlign w:val="center"/>
            <w:hideMark/>
          </w:tcPr>
          <w:p w14:paraId="6B5D881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nil"/>
            </w:tcBorders>
            <w:shd w:val="clear" w:color="000000" w:fill="FFFFFF"/>
            <w:noWrap/>
            <w:vAlign w:val="center"/>
            <w:hideMark/>
          </w:tcPr>
          <w:p w14:paraId="7E3A221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73A701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139</w:t>
            </w:r>
          </w:p>
        </w:tc>
        <w:tc>
          <w:tcPr>
            <w:tcW w:w="203" w:type="pct"/>
            <w:tcBorders>
              <w:top w:val="nil"/>
              <w:left w:val="nil"/>
              <w:bottom w:val="single" w:sz="4" w:space="0" w:color="auto"/>
              <w:right w:val="single" w:sz="8" w:space="0" w:color="BFBFBF"/>
            </w:tcBorders>
            <w:shd w:val="clear" w:color="000000" w:fill="FFFFFF"/>
            <w:noWrap/>
            <w:vAlign w:val="center"/>
            <w:hideMark/>
          </w:tcPr>
          <w:p w14:paraId="37EB3B4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36,7</w:t>
            </w:r>
          </w:p>
        </w:tc>
        <w:tc>
          <w:tcPr>
            <w:tcW w:w="183" w:type="pct"/>
            <w:tcBorders>
              <w:top w:val="nil"/>
              <w:left w:val="nil"/>
              <w:bottom w:val="single" w:sz="4" w:space="0" w:color="auto"/>
              <w:right w:val="nil"/>
            </w:tcBorders>
            <w:shd w:val="clear" w:color="000000" w:fill="FFFFFF"/>
            <w:noWrap/>
            <w:vAlign w:val="center"/>
            <w:hideMark/>
          </w:tcPr>
          <w:p w14:paraId="564E2EF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BC21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7629B45D"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EE8AE36"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Otras poblaciones</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0368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899</w:t>
            </w:r>
          </w:p>
        </w:tc>
        <w:tc>
          <w:tcPr>
            <w:tcW w:w="183" w:type="pct"/>
            <w:tcBorders>
              <w:top w:val="nil"/>
              <w:left w:val="nil"/>
              <w:bottom w:val="single" w:sz="4" w:space="0" w:color="auto"/>
              <w:right w:val="single" w:sz="8" w:space="0" w:color="BFBFBF"/>
            </w:tcBorders>
            <w:shd w:val="clear" w:color="000000" w:fill="FFFFFF"/>
            <w:noWrap/>
            <w:vAlign w:val="center"/>
            <w:hideMark/>
          </w:tcPr>
          <w:p w14:paraId="3EE84B2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w:t>
            </w:r>
          </w:p>
        </w:tc>
        <w:tc>
          <w:tcPr>
            <w:tcW w:w="256" w:type="pct"/>
            <w:tcBorders>
              <w:top w:val="nil"/>
              <w:left w:val="nil"/>
              <w:bottom w:val="single" w:sz="4" w:space="0" w:color="auto"/>
              <w:right w:val="single" w:sz="4" w:space="0" w:color="auto"/>
            </w:tcBorders>
            <w:shd w:val="clear" w:color="000000" w:fill="FFFFFF"/>
            <w:noWrap/>
            <w:vAlign w:val="center"/>
            <w:hideMark/>
          </w:tcPr>
          <w:p w14:paraId="70990CD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97</w:t>
            </w:r>
          </w:p>
        </w:tc>
        <w:tc>
          <w:tcPr>
            <w:tcW w:w="183" w:type="pct"/>
            <w:tcBorders>
              <w:top w:val="nil"/>
              <w:left w:val="nil"/>
              <w:bottom w:val="single" w:sz="4" w:space="0" w:color="auto"/>
              <w:right w:val="single" w:sz="8" w:space="0" w:color="BFBFBF"/>
            </w:tcBorders>
            <w:shd w:val="clear" w:color="000000" w:fill="FFFFFF"/>
            <w:noWrap/>
            <w:vAlign w:val="center"/>
            <w:hideMark/>
          </w:tcPr>
          <w:p w14:paraId="3A8E41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E741B6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474D007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0177D0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w:t>
            </w:r>
          </w:p>
        </w:tc>
        <w:tc>
          <w:tcPr>
            <w:tcW w:w="162" w:type="pct"/>
            <w:tcBorders>
              <w:top w:val="nil"/>
              <w:left w:val="nil"/>
              <w:bottom w:val="single" w:sz="4" w:space="0" w:color="auto"/>
              <w:right w:val="single" w:sz="8" w:space="0" w:color="BFBFBF"/>
            </w:tcBorders>
            <w:shd w:val="clear" w:color="000000" w:fill="FFFFFF"/>
            <w:noWrap/>
            <w:vAlign w:val="center"/>
            <w:hideMark/>
          </w:tcPr>
          <w:p w14:paraId="5023ED9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0D5EFD3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10242F4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573553A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83" w:type="pct"/>
            <w:tcBorders>
              <w:top w:val="nil"/>
              <w:left w:val="nil"/>
              <w:bottom w:val="single" w:sz="4" w:space="0" w:color="auto"/>
              <w:right w:val="single" w:sz="8" w:space="0" w:color="BFBFBF"/>
            </w:tcBorders>
            <w:shd w:val="clear" w:color="000000" w:fill="FFFFFF"/>
            <w:noWrap/>
            <w:vAlign w:val="center"/>
            <w:hideMark/>
          </w:tcPr>
          <w:p w14:paraId="33D84B9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w:t>
            </w:r>
          </w:p>
        </w:tc>
        <w:tc>
          <w:tcPr>
            <w:tcW w:w="141" w:type="pct"/>
            <w:tcBorders>
              <w:top w:val="nil"/>
              <w:left w:val="nil"/>
              <w:bottom w:val="single" w:sz="4" w:space="0" w:color="auto"/>
              <w:right w:val="single" w:sz="8" w:space="0" w:color="BFBFBF"/>
            </w:tcBorders>
            <w:shd w:val="clear" w:color="000000" w:fill="FFFFFF"/>
            <w:noWrap/>
            <w:vAlign w:val="center"/>
            <w:hideMark/>
          </w:tcPr>
          <w:p w14:paraId="0BD8089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100,0</w:t>
            </w:r>
          </w:p>
        </w:tc>
        <w:tc>
          <w:tcPr>
            <w:tcW w:w="239" w:type="pct"/>
            <w:tcBorders>
              <w:top w:val="nil"/>
              <w:left w:val="nil"/>
              <w:bottom w:val="single" w:sz="4" w:space="0" w:color="auto"/>
              <w:right w:val="single" w:sz="4" w:space="0" w:color="auto"/>
            </w:tcBorders>
            <w:shd w:val="clear" w:color="000000" w:fill="FFFFFF"/>
            <w:noWrap/>
            <w:vAlign w:val="center"/>
            <w:hideMark/>
          </w:tcPr>
          <w:p w14:paraId="79CD650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97</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7AAEE1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537D4CD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08F89A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444F29D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2C05ADB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70E5582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1" w:type="pct"/>
            <w:tcBorders>
              <w:top w:val="nil"/>
              <w:left w:val="nil"/>
              <w:bottom w:val="single" w:sz="4" w:space="0" w:color="auto"/>
              <w:right w:val="single" w:sz="8" w:space="0" w:color="BFBFBF"/>
            </w:tcBorders>
            <w:shd w:val="clear" w:color="000000" w:fill="FFFFFF"/>
            <w:noWrap/>
            <w:vAlign w:val="center"/>
            <w:hideMark/>
          </w:tcPr>
          <w:p w14:paraId="2973F63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60B93CD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nil"/>
            </w:tcBorders>
            <w:shd w:val="clear" w:color="000000" w:fill="FFFFFF"/>
            <w:noWrap/>
            <w:vAlign w:val="center"/>
            <w:hideMark/>
          </w:tcPr>
          <w:p w14:paraId="3D612D4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411BBD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203" w:type="pct"/>
            <w:tcBorders>
              <w:top w:val="nil"/>
              <w:left w:val="nil"/>
              <w:bottom w:val="single" w:sz="4" w:space="0" w:color="auto"/>
              <w:right w:val="single" w:sz="8" w:space="0" w:color="BFBFBF"/>
            </w:tcBorders>
            <w:shd w:val="clear" w:color="000000" w:fill="FFFFFF"/>
            <w:noWrap/>
            <w:vAlign w:val="center"/>
            <w:hideMark/>
          </w:tcPr>
          <w:p w14:paraId="47607E9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0,0</w:t>
            </w:r>
          </w:p>
        </w:tc>
        <w:tc>
          <w:tcPr>
            <w:tcW w:w="183" w:type="pct"/>
            <w:tcBorders>
              <w:top w:val="nil"/>
              <w:left w:val="nil"/>
              <w:bottom w:val="single" w:sz="4" w:space="0" w:color="auto"/>
              <w:right w:val="nil"/>
            </w:tcBorders>
            <w:shd w:val="clear" w:color="000000" w:fill="FFFFFF"/>
            <w:noWrap/>
            <w:vAlign w:val="center"/>
            <w:hideMark/>
          </w:tcPr>
          <w:p w14:paraId="5BE59CB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99F8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36E7028E"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38F94813"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Bidausi</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ED72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2.358</w:t>
            </w:r>
          </w:p>
        </w:tc>
        <w:tc>
          <w:tcPr>
            <w:tcW w:w="183" w:type="pct"/>
            <w:tcBorders>
              <w:top w:val="nil"/>
              <w:left w:val="nil"/>
              <w:bottom w:val="single" w:sz="4" w:space="0" w:color="auto"/>
              <w:right w:val="single" w:sz="8" w:space="0" w:color="BFBFBF"/>
            </w:tcBorders>
            <w:shd w:val="clear" w:color="000000" w:fill="FFFFFF"/>
            <w:noWrap/>
            <w:vAlign w:val="center"/>
            <w:hideMark/>
          </w:tcPr>
          <w:p w14:paraId="41A082E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1.350</w:t>
            </w:r>
          </w:p>
        </w:tc>
        <w:tc>
          <w:tcPr>
            <w:tcW w:w="256" w:type="pct"/>
            <w:tcBorders>
              <w:top w:val="nil"/>
              <w:left w:val="nil"/>
              <w:bottom w:val="single" w:sz="4" w:space="0" w:color="auto"/>
              <w:right w:val="single" w:sz="4" w:space="0" w:color="auto"/>
            </w:tcBorders>
            <w:shd w:val="clear" w:color="000000" w:fill="FFFFFF"/>
            <w:noWrap/>
            <w:vAlign w:val="center"/>
            <w:hideMark/>
          </w:tcPr>
          <w:p w14:paraId="45CAB74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573</w:t>
            </w:r>
          </w:p>
        </w:tc>
        <w:tc>
          <w:tcPr>
            <w:tcW w:w="183" w:type="pct"/>
            <w:tcBorders>
              <w:top w:val="nil"/>
              <w:left w:val="nil"/>
              <w:bottom w:val="single" w:sz="4" w:space="0" w:color="auto"/>
              <w:right w:val="single" w:sz="8" w:space="0" w:color="BFBFBF"/>
            </w:tcBorders>
            <w:shd w:val="clear" w:color="000000" w:fill="FFFFFF"/>
            <w:noWrap/>
            <w:vAlign w:val="center"/>
            <w:hideMark/>
          </w:tcPr>
          <w:p w14:paraId="0CE6E79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781</w:t>
            </w:r>
          </w:p>
        </w:tc>
        <w:tc>
          <w:tcPr>
            <w:tcW w:w="162" w:type="pct"/>
            <w:tcBorders>
              <w:top w:val="nil"/>
              <w:left w:val="nil"/>
              <w:bottom w:val="single" w:sz="4" w:space="0" w:color="auto"/>
              <w:right w:val="single" w:sz="8" w:space="0" w:color="BFBFBF"/>
            </w:tcBorders>
            <w:shd w:val="clear" w:color="000000" w:fill="FFFFFF"/>
            <w:noWrap/>
            <w:vAlign w:val="center"/>
            <w:hideMark/>
          </w:tcPr>
          <w:p w14:paraId="114EF41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107</w:t>
            </w:r>
          </w:p>
        </w:tc>
        <w:tc>
          <w:tcPr>
            <w:tcW w:w="162" w:type="pct"/>
            <w:tcBorders>
              <w:top w:val="nil"/>
              <w:left w:val="nil"/>
              <w:bottom w:val="single" w:sz="4" w:space="0" w:color="auto"/>
              <w:right w:val="single" w:sz="8" w:space="0" w:color="BFBFBF"/>
            </w:tcBorders>
            <w:shd w:val="clear" w:color="000000" w:fill="FFFFFF"/>
            <w:noWrap/>
            <w:vAlign w:val="center"/>
            <w:hideMark/>
          </w:tcPr>
          <w:p w14:paraId="1CF7736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5C12BD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147</w:t>
            </w:r>
          </w:p>
        </w:tc>
        <w:tc>
          <w:tcPr>
            <w:tcW w:w="162" w:type="pct"/>
            <w:tcBorders>
              <w:top w:val="nil"/>
              <w:left w:val="nil"/>
              <w:bottom w:val="single" w:sz="4" w:space="0" w:color="auto"/>
              <w:right w:val="single" w:sz="8" w:space="0" w:color="BFBFBF"/>
            </w:tcBorders>
            <w:shd w:val="clear" w:color="000000" w:fill="FFFFFF"/>
            <w:noWrap/>
            <w:vAlign w:val="center"/>
            <w:hideMark/>
          </w:tcPr>
          <w:p w14:paraId="55F854A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w:t>
            </w:r>
          </w:p>
        </w:tc>
        <w:tc>
          <w:tcPr>
            <w:tcW w:w="141" w:type="pct"/>
            <w:tcBorders>
              <w:top w:val="nil"/>
              <w:left w:val="nil"/>
              <w:bottom w:val="single" w:sz="4" w:space="0" w:color="auto"/>
              <w:right w:val="single" w:sz="8" w:space="0" w:color="BFBFBF"/>
            </w:tcBorders>
            <w:shd w:val="clear" w:color="000000" w:fill="FFFFFF"/>
            <w:noWrap/>
            <w:vAlign w:val="center"/>
            <w:hideMark/>
          </w:tcPr>
          <w:p w14:paraId="32D58F9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w:t>
            </w:r>
          </w:p>
        </w:tc>
        <w:tc>
          <w:tcPr>
            <w:tcW w:w="162" w:type="pct"/>
            <w:tcBorders>
              <w:top w:val="nil"/>
              <w:left w:val="nil"/>
              <w:bottom w:val="single" w:sz="4" w:space="0" w:color="auto"/>
              <w:right w:val="single" w:sz="8" w:space="0" w:color="BFBFBF"/>
            </w:tcBorders>
            <w:shd w:val="clear" w:color="000000" w:fill="FFFFFF"/>
            <w:noWrap/>
            <w:vAlign w:val="center"/>
            <w:hideMark/>
          </w:tcPr>
          <w:p w14:paraId="45F39CA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w:t>
            </w:r>
          </w:p>
        </w:tc>
        <w:tc>
          <w:tcPr>
            <w:tcW w:w="162" w:type="pct"/>
            <w:tcBorders>
              <w:top w:val="nil"/>
              <w:left w:val="nil"/>
              <w:bottom w:val="single" w:sz="4" w:space="0" w:color="auto"/>
              <w:right w:val="single" w:sz="4" w:space="0" w:color="auto"/>
            </w:tcBorders>
            <w:shd w:val="clear" w:color="000000" w:fill="FFFFFF"/>
            <w:noWrap/>
            <w:vAlign w:val="center"/>
            <w:hideMark/>
          </w:tcPr>
          <w:p w14:paraId="2DCCAC7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60</w:t>
            </w:r>
          </w:p>
        </w:tc>
        <w:tc>
          <w:tcPr>
            <w:tcW w:w="183" w:type="pct"/>
            <w:tcBorders>
              <w:top w:val="nil"/>
              <w:left w:val="nil"/>
              <w:bottom w:val="single" w:sz="4" w:space="0" w:color="auto"/>
              <w:right w:val="single" w:sz="8" w:space="0" w:color="BFBFBF"/>
            </w:tcBorders>
            <w:shd w:val="clear" w:color="000000" w:fill="FFFFFF"/>
            <w:noWrap/>
            <w:vAlign w:val="center"/>
            <w:hideMark/>
          </w:tcPr>
          <w:p w14:paraId="20016B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813</w:t>
            </w:r>
          </w:p>
        </w:tc>
        <w:tc>
          <w:tcPr>
            <w:tcW w:w="141" w:type="pct"/>
            <w:tcBorders>
              <w:top w:val="nil"/>
              <w:left w:val="nil"/>
              <w:bottom w:val="single" w:sz="4" w:space="0" w:color="auto"/>
              <w:right w:val="single" w:sz="8" w:space="0" w:color="BFBFBF"/>
            </w:tcBorders>
            <w:shd w:val="clear" w:color="000000" w:fill="FFFFFF"/>
            <w:noWrap/>
            <w:vAlign w:val="center"/>
            <w:hideMark/>
          </w:tcPr>
          <w:p w14:paraId="718913D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60,2</w:t>
            </w:r>
          </w:p>
        </w:tc>
        <w:tc>
          <w:tcPr>
            <w:tcW w:w="239" w:type="pct"/>
            <w:tcBorders>
              <w:top w:val="nil"/>
              <w:left w:val="nil"/>
              <w:bottom w:val="single" w:sz="4" w:space="0" w:color="auto"/>
              <w:right w:val="single" w:sz="4" w:space="0" w:color="auto"/>
            </w:tcBorders>
            <w:shd w:val="clear" w:color="000000" w:fill="FFFFFF"/>
            <w:noWrap/>
            <w:vAlign w:val="center"/>
            <w:hideMark/>
          </w:tcPr>
          <w:p w14:paraId="32CBCBD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345</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F58E1A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1FD6CED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287</w:t>
            </w:r>
          </w:p>
        </w:tc>
        <w:tc>
          <w:tcPr>
            <w:tcW w:w="162" w:type="pct"/>
            <w:tcBorders>
              <w:top w:val="nil"/>
              <w:left w:val="nil"/>
              <w:bottom w:val="single" w:sz="4" w:space="0" w:color="auto"/>
              <w:right w:val="single" w:sz="8" w:space="0" w:color="BFBFBF"/>
            </w:tcBorders>
            <w:shd w:val="clear" w:color="000000" w:fill="FFFFFF"/>
            <w:noWrap/>
            <w:vAlign w:val="center"/>
            <w:hideMark/>
          </w:tcPr>
          <w:p w14:paraId="0EC9E6E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76</w:t>
            </w:r>
          </w:p>
        </w:tc>
        <w:tc>
          <w:tcPr>
            <w:tcW w:w="162" w:type="pct"/>
            <w:tcBorders>
              <w:top w:val="nil"/>
              <w:left w:val="nil"/>
              <w:bottom w:val="single" w:sz="4" w:space="0" w:color="auto"/>
              <w:right w:val="single" w:sz="8" w:space="0" w:color="BFBFBF"/>
            </w:tcBorders>
            <w:shd w:val="clear" w:color="000000" w:fill="FFFFFF"/>
            <w:noWrap/>
            <w:vAlign w:val="center"/>
            <w:hideMark/>
          </w:tcPr>
          <w:p w14:paraId="72ABC26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424D896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147</w:t>
            </w:r>
          </w:p>
        </w:tc>
        <w:tc>
          <w:tcPr>
            <w:tcW w:w="162" w:type="pct"/>
            <w:tcBorders>
              <w:top w:val="nil"/>
              <w:left w:val="nil"/>
              <w:bottom w:val="single" w:sz="4" w:space="0" w:color="auto"/>
              <w:right w:val="single" w:sz="8" w:space="0" w:color="BFBFBF"/>
            </w:tcBorders>
            <w:shd w:val="clear" w:color="000000" w:fill="FFFFFF"/>
            <w:noWrap/>
            <w:vAlign w:val="center"/>
            <w:hideMark/>
          </w:tcPr>
          <w:p w14:paraId="339D709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w:t>
            </w:r>
          </w:p>
        </w:tc>
        <w:tc>
          <w:tcPr>
            <w:tcW w:w="141" w:type="pct"/>
            <w:tcBorders>
              <w:top w:val="nil"/>
              <w:left w:val="nil"/>
              <w:bottom w:val="single" w:sz="4" w:space="0" w:color="auto"/>
              <w:right w:val="single" w:sz="8" w:space="0" w:color="BFBFBF"/>
            </w:tcBorders>
            <w:shd w:val="clear" w:color="000000" w:fill="FFFFFF"/>
            <w:noWrap/>
            <w:vAlign w:val="center"/>
            <w:hideMark/>
          </w:tcPr>
          <w:p w14:paraId="39F421F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w:t>
            </w:r>
          </w:p>
        </w:tc>
        <w:tc>
          <w:tcPr>
            <w:tcW w:w="162" w:type="pct"/>
            <w:tcBorders>
              <w:top w:val="nil"/>
              <w:left w:val="nil"/>
              <w:bottom w:val="single" w:sz="4" w:space="0" w:color="auto"/>
              <w:right w:val="single" w:sz="8" w:space="0" w:color="BFBFBF"/>
            </w:tcBorders>
            <w:shd w:val="clear" w:color="000000" w:fill="FFFFFF"/>
            <w:noWrap/>
            <w:vAlign w:val="center"/>
            <w:hideMark/>
          </w:tcPr>
          <w:p w14:paraId="65C8293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w:t>
            </w:r>
          </w:p>
        </w:tc>
        <w:tc>
          <w:tcPr>
            <w:tcW w:w="162" w:type="pct"/>
            <w:tcBorders>
              <w:top w:val="nil"/>
              <w:left w:val="nil"/>
              <w:bottom w:val="single" w:sz="4" w:space="0" w:color="auto"/>
              <w:right w:val="nil"/>
            </w:tcBorders>
            <w:shd w:val="clear" w:color="000000" w:fill="FFFFFF"/>
            <w:noWrap/>
            <w:vAlign w:val="center"/>
            <w:hideMark/>
          </w:tcPr>
          <w:p w14:paraId="4AE31CE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5D944B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537</w:t>
            </w:r>
          </w:p>
        </w:tc>
        <w:tc>
          <w:tcPr>
            <w:tcW w:w="203" w:type="pct"/>
            <w:tcBorders>
              <w:top w:val="nil"/>
              <w:left w:val="nil"/>
              <w:bottom w:val="single" w:sz="4" w:space="0" w:color="auto"/>
              <w:right w:val="single" w:sz="8" w:space="0" w:color="BFBFBF"/>
            </w:tcBorders>
            <w:shd w:val="clear" w:color="000000" w:fill="FFFFFF"/>
            <w:noWrap/>
            <w:vAlign w:val="center"/>
            <w:hideMark/>
          </w:tcPr>
          <w:p w14:paraId="7B2D855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39,8</w:t>
            </w:r>
          </w:p>
        </w:tc>
        <w:tc>
          <w:tcPr>
            <w:tcW w:w="183" w:type="pct"/>
            <w:tcBorders>
              <w:top w:val="nil"/>
              <w:left w:val="nil"/>
              <w:bottom w:val="single" w:sz="4" w:space="0" w:color="auto"/>
              <w:right w:val="nil"/>
            </w:tcBorders>
            <w:shd w:val="clear" w:color="000000" w:fill="FFFFFF"/>
            <w:noWrap/>
            <w:vAlign w:val="center"/>
            <w:hideMark/>
          </w:tcPr>
          <w:p w14:paraId="1C61D75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EF20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755A782B"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5759D488"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Esca-</w:t>
            </w:r>
            <w:r w:rsidR="00E2767E" w:rsidRPr="00C80F2E">
              <w:rPr>
                <w:rFonts w:ascii="Arial Narrow" w:hAnsi="Arial Narrow"/>
                <w:sz w:val="17"/>
                <w:szCs w:val="17"/>
                <w:lang w:val="es-ES" w:eastAsia="es-ES"/>
              </w:rPr>
              <w:t>Salazar</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B422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2.762</w:t>
            </w:r>
          </w:p>
        </w:tc>
        <w:tc>
          <w:tcPr>
            <w:tcW w:w="183" w:type="pct"/>
            <w:tcBorders>
              <w:top w:val="nil"/>
              <w:left w:val="nil"/>
              <w:bottom w:val="single" w:sz="4" w:space="0" w:color="auto"/>
              <w:right w:val="single" w:sz="8" w:space="0" w:color="BFBFBF"/>
            </w:tcBorders>
            <w:shd w:val="clear" w:color="000000" w:fill="FFFFFF"/>
            <w:noWrap/>
            <w:vAlign w:val="center"/>
            <w:hideMark/>
          </w:tcPr>
          <w:p w14:paraId="786640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1.291</w:t>
            </w:r>
          </w:p>
        </w:tc>
        <w:tc>
          <w:tcPr>
            <w:tcW w:w="256" w:type="pct"/>
            <w:tcBorders>
              <w:top w:val="nil"/>
              <w:left w:val="nil"/>
              <w:bottom w:val="single" w:sz="4" w:space="0" w:color="auto"/>
              <w:right w:val="single" w:sz="4" w:space="0" w:color="auto"/>
            </w:tcBorders>
            <w:shd w:val="clear" w:color="000000" w:fill="FFFFFF"/>
            <w:noWrap/>
            <w:vAlign w:val="center"/>
            <w:hideMark/>
          </w:tcPr>
          <w:p w14:paraId="05C5DA1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467</w:t>
            </w:r>
          </w:p>
        </w:tc>
        <w:tc>
          <w:tcPr>
            <w:tcW w:w="183" w:type="pct"/>
            <w:tcBorders>
              <w:top w:val="nil"/>
              <w:left w:val="nil"/>
              <w:bottom w:val="single" w:sz="4" w:space="0" w:color="auto"/>
              <w:right w:val="single" w:sz="8" w:space="0" w:color="BFBFBF"/>
            </w:tcBorders>
            <w:shd w:val="clear" w:color="000000" w:fill="FFFFFF"/>
            <w:noWrap/>
            <w:vAlign w:val="center"/>
            <w:hideMark/>
          </w:tcPr>
          <w:p w14:paraId="124BE7B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920</w:t>
            </w:r>
          </w:p>
        </w:tc>
        <w:tc>
          <w:tcPr>
            <w:tcW w:w="162" w:type="pct"/>
            <w:tcBorders>
              <w:top w:val="nil"/>
              <w:left w:val="nil"/>
              <w:bottom w:val="single" w:sz="4" w:space="0" w:color="auto"/>
              <w:right w:val="single" w:sz="8" w:space="0" w:color="BFBFBF"/>
            </w:tcBorders>
            <w:shd w:val="clear" w:color="000000" w:fill="FFFFFF"/>
            <w:noWrap/>
            <w:vAlign w:val="center"/>
            <w:hideMark/>
          </w:tcPr>
          <w:p w14:paraId="0506198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w:t>
            </w:r>
          </w:p>
        </w:tc>
        <w:tc>
          <w:tcPr>
            <w:tcW w:w="162" w:type="pct"/>
            <w:tcBorders>
              <w:top w:val="nil"/>
              <w:left w:val="nil"/>
              <w:bottom w:val="single" w:sz="4" w:space="0" w:color="auto"/>
              <w:right w:val="single" w:sz="8" w:space="0" w:color="BFBFBF"/>
            </w:tcBorders>
            <w:shd w:val="clear" w:color="000000" w:fill="FFFFFF"/>
            <w:noWrap/>
            <w:vAlign w:val="center"/>
            <w:hideMark/>
          </w:tcPr>
          <w:p w14:paraId="560DF7A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83</w:t>
            </w:r>
          </w:p>
        </w:tc>
        <w:tc>
          <w:tcPr>
            <w:tcW w:w="162" w:type="pct"/>
            <w:tcBorders>
              <w:top w:val="nil"/>
              <w:left w:val="nil"/>
              <w:bottom w:val="single" w:sz="4" w:space="0" w:color="auto"/>
              <w:right w:val="single" w:sz="8" w:space="0" w:color="BFBFBF"/>
            </w:tcBorders>
            <w:shd w:val="clear" w:color="000000" w:fill="FFFFFF"/>
            <w:noWrap/>
            <w:vAlign w:val="center"/>
            <w:hideMark/>
          </w:tcPr>
          <w:p w14:paraId="70E3AB6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118</w:t>
            </w:r>
          </w:p>
        </w:tc>
        <w:tc>
          <w:tcPr>
            <w:tcW w:w="162" w:type="pct"/>
            <w:tcBorders>
              <w:top w:val="nil"/>
              <w:left w:val="nil"/>
              <w:bottom w:val="single" w:sz="4" w:space="0" w:color="auto"/>
              <w:right w:val="single" w:sz="8" w:space="0" w:color="BFBFBF"/>
            </w:tcBorders>
            <w:shd w:val="clear" w:color="000000" w:fill="FFFFFF"/>
            <w:noWrap/>
            <w:vAlign w:val="center"/>
            <w:hideMark/>
          </w:tcPr>
          <w:p w14:paraId="6934269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10B8B53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w:t>
            </w:r>
          </w:p>
        </w:tc>
        <w:tc>
          <w:tcPr>
            <w:tcW w:w="162" w:type="pct"/>
            <w:tcBorders>
              <w:top w:val="nil"/>
              <w:left w:val="nil"/>
              <w:bottom w:val="single" w:sz="4" w:space="0" w:color="auto"/>
              <w:right w:val="single" w:sz="8" w:space="0" w:color="BFBFBF"/>
            </w:tcBorders>
            <w:shd w:val="clear" w:color="000000" w:fill="FFFFFF"/>
            <w:noWrap/>
            <w:vAlign w:val="center"/>
            <w:hideMark/>
          </w:tcPr>
          <w:p w14:paraId="190DA4D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3B7A01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58</w:t>
            </w:r>
          </w:p>
        </w:tc>
        <w:tc>
          <w:tcPr>
            <w:tcW w:w="183" w:type="pct"/>
            <w:tcBorders>
              <w:top w:val="nil"/>
              <w:left w:val="nil"/>
              <w:bottom w:val="single" w:sz="4" w:space="0" w:color="auto"/>
              <w:right w:val="single" w:sz="8" w:space="0" w:color="BFBFBF"/>
            </w:tcBorders>
            <w:shd w:val="clear" w:color="000000" w:fill="FFFFFF"/>
            <w:noWrap/>
            <w:vAlign w:val="center"/>
            <w:hideMark/>
          </w:tcPr>
          <w:p w14:paraId="52A4280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680</w:t>
            </w:r>
          </w:p>
        </w:tc>
        <w:tc>
          <w:tcPr>
            <w:tcW w:w="141" w:type="pct"/>
            <w:tcBorders>
              <w:top w:val="nil"/>
              <w:left w:val="nil"/>
              <w:bottom w:val="single" w:sz="4" w:space="0" w:color="auto"/>
              <w:right w:val="single" w:sz="8" w:space="0" w:color="BFBFBF"/>
            </w:tcBorders>
            <w:shd w:val="clear" w:color="000000" w:fill="FFFFFF"/>
            <w:noWrap/>
            <w:vAlign w:val="center"/>
            <w:hideMark/>
          </w:tcPr>
          <w:p w14:paraId="7EA09FD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52,7</w:t>
            </w:r>
          </w:p>
        </w:tc>
        <w:tc>
          <w:tcPr>
            <w:tcW w:w="239" w:type="pct"/>
            <w:tcBorders>
              <w:top w:val="nil"/>
              <w:left w:val="nil"/>
              <w:bottom w:val="single" w:sz="4" w:space="0" w:color="auto"/>
              <w:right w:val="single" w:sz="4" w:space="0" w:color="auto"/>
            </w:tcBorders>
            <w:shd w:val="clear" w:color="000000" w:fill="FFFFFF"/>
            <w:noWrap/>
            <w:vAlign w:val="center"/>
            <w:hideMark/>
          </w:tcPr>
          <w:p w14:paraId="7320A1E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246</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5F091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3916792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338</w:t>
            </w:r>
          </w:p>
        </w:tc>
        <w:tc>
          <w:tcPr>
            <w:tcW w:w="162" w:type="pct"/>
            <w:tcBorders>
              <w:top w:val="nil"/>
              <w:left w:val="nil"/>
              <w:bottom w:val="single" w:sz="4" w:space="0" w:color="auto"/>
              <w:right w:val="single" w:sz="8" w:space="0" w:color="BFBFBF"/>
            </w:tcBorders>
            <w:shd w:val="clear" w:color="000000" w:fill="FFFFFF"/>
            <w:noWrap/>
            <w:vAlign w:val="center"/>
            <w:hideMark/>
          </w:tcPr>
          <w:p w14:paraId="2E32CDE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39</w:t>
            </w:r>
          </w:p>
        </w:tc>
        <w:tc>
          <w:tcPr>
            <w:tcW w:w="162" w:type="pct"/>
            <w:tcBorders>
              <w:top w:val="nil"/>
              <w:left w:val="nil"/>
              <w:bottom w:val="single" w:sz="4" w:space="0" w:color="auto"/>
              <w:right w:val="single" w:sz="8" w:space="0" w:color="BFBFBF"/>
            </w:tcBorders>
            <w:shd w:val="clear" w:color="000000" w:fill="FFFFFF"/>
            <w:noWrap/>
            <w:vAlign w:val="center"/>
            <w:hideMark/>
          </w:tcPr>
          <w:p w14:paraId="6E11A64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83</w:t>
            </w:r>
          </w:p>
        </w:tc>
        <w:tc>
          <w:tcPr>
            <w:tcW w:w="162" w:type="pct"/>
            <w:tcBorders>
              <w:top w:val="nil"/>
              <w:left w:val="nil"/>
              <w:bottom w:val="single" w:sz="4" w:space="0" w:color="auto"/>
              <w:right w:val="single" w:sz="8" w:space="0" w:color="BFBFBF"/>
            </w:tcBorders>
            <w:shd w:val="clear" w:color="000000" w:fill="FFFFFF"/>
            <w:noWrap/>
            <w:vAlign w:val="center"/>
            <w:hideMark/>
          </w:tcPr>
          <w:p w14:paraId="3624D4B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118</w:t>
            </w:r>
          </w:p>
        </w:tc>
        <w:tc>
          <w:tcPr>
            <w:tcW w:w="162" w:type="pct"/>
            <w:tcBorders>
              <w:top w:val="nil"/>
              <w:left w:val="nil"/>
              <w:bottom w:val="single" w:sz="4" w:space="0" w:color="auto"/>
              <w:right w:val="single" w:sz="8" w:space="0" w:color="BFBFBF"/>
            </w:tcBorders>
            <w:shd w:val="clear" w:color="000000" w:fill="FFFFFF"/>
            <w:noWrap/>
            <w:vAlign w:val="center"/>
            <w:hideMark/>
          </w:tcPr>
          <w:p w14:paraId="3E00A7E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3A3515D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w:t>
            </w:r>
          </w:p>
        </w:tc>
        <w:tc>
          <w:tcPr>
            <w:tcW w:w="162" w:type="pct"/>
            <w:tcBorders>
              <w:top w:val="nil"/>
              <w:left w:val="nil"/>
              <w:bottom w:val="single" w:sz="4" w:space="0" w:color="auto"/>
              <w:right w:val="single" w:sz="8" w:space="0" w:color="BFBFBF"/>
            </w:tcBorders>
            <w:shd w:val="clear" w:color="000000" w:fill="FFFFFF"/>
            <w:noWrap/>
            <w:vAlign w:val="center"/>
            <w:hideMark/>
          </w:tcPr>
          <w:p w14:paraId="2193AE4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nil"/>
            </w:tcBorders>
            <w:shd w:val="clear" w:color="000000" w:fill="FFFFFF"/>
            <w:noWrap/>
            <w:vAlign w:val="center"/>
            <w:hideMark/>
          </w:tcPr>
          <w:p w14:paraId="3992879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43</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456911A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611</w:t>
            </w:r>
          </w:p>
        </w:tc>
        <w:tc>
          <w:tcPr>
            <w:tcW w:w="203" w:type="pct"/>
            <w:tcBorders>
              <w:top w:val="nil"/>
              <w:left w:val="nil"/>
              <w:bottom w:val="single" w:sz="4" w:space="0" w:color="auto"/>
              <w:right w:val="single" w:sz="8" w:space="0" w:color="BFBFBF"/>
            </w:tcBorders>
            <w:shd w:val="clear" w:color="000000" w:fill="FFFFFF"/>
            <w:noWrap/>
            <w:vAlign w:val="center"/>
            <w:hideMark/>
          </w:tcPr>
          <w:p w14:paraId="6AD75DC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47,3</w:t>
            </w:r>
          </w:p>
        </w:tc>
        <w:tc>
          <w:tcPr>
            <w:tcW w:w="183" w:type="pct"/>
            <w:tcBorders>
              <w:top w:val="nil"/>
              <w:left w:val="nil"/>
              <w:bottom w:val="single" w:sz="4" w:space="0" w:color="auto"/>
              <w:right w:val="nil"/>
            </w:tcBorders>
            <w:shd w:val="clear" w:color="000000" w:fill="FFFFFF"/>
            <w:noWrap/>
            <w:vAlign w:val="center"/>
            <w:hideMark/>
          </w:tcPr>
          <w:p w14:paraId="63349B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A22E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512A5A4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AC111EB"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Malerreka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D9276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5.435</w:t>
            </w:r>
          </w:p>
        </w:tc>
        <w:tc>
          <w:tcPr>
            <w:tcW w:w="183" w:type="pct"/>
            <w:tcBorders>
              <w:top w:val="nil"/>
              <w:left w:val="nil"/>
              <w:bottom w:val="single" w:sz="4" w:space="0" w:color="auto"/>
              <w:right w:val="single" w:sz="8" w:space="0" w:color="BFBFBF"/>
            </w:tcBorders>
            <w:shd w:val="clear" w:color="000000" w:fill="FFFFFF"/>
            <w:noWrap/>
            <w:vAlign w:val="center"/>
            <w:hideMark/>
          </w:tcPr>
          <w:p w14:paraId="64CA969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2.462</w:t>
            </w:r>
          </w:p>
        </w:tc>
        <w:tc>
          <w:tcPr>
            <w:tcW w:w="256" w:type="pct"/>
            <w:tcBorders>
              <w:top w:val="nil"/>
              <w:left w:val="nil"/>
              <w:bottom w:val="single" w:sz="4" w:space="0" w:color="auto"/>
              <w:right w:val="single" w:sz="4" w:space="0" w:color="auto"/>
            </w:tcBorders>
            <w:shd w:val="clear" w:color="000000" w:fill="FFFFFF"/>
            <w:noWrap/>
            <w:vAlign w:val="center"/>
            <w:hideMark/>
          </w:tcPr>
          <w:p w14:paraId="4B0084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453</w:t>
            </w:r>
          </w:p>
        </w:tc>
        <w:tc>
          <w:tcPr>
            <w:tcW w:w="183" w:type="pct"/>
            <w:tcBorders>
              <w:top w:val="nil"/>
              <w:left w:val="nil"/>
              <w:bottom w:val="single" w:sz="4" w:space="0" w:color="auto"/>
              <w:right w:val="single" w:sz="8" w:space="0" w:color="BFBFBF"/>
            </w:tcBorders>
            <w:shd w:val="clear" w:color="000000" w:fill="FFFFFF"/>
            <w:noWrap/>
            <w:vAlign w:val="center"/>
            <w:hideMark/>
          </w:tcPr>
          <w:p w14:paraId="6DE8650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1.433</w:t>
            </w:r>
          </w:p>
        </w:tc>
        <w:tc>
          <w:tcPr>
            <w:tcW w:w="162" w:type="pct"/>
            <w:tcBorders>
              <w:top w:val="nil"/>
              <w:left w:val="nil"/>
              <w:bottom w:val="single" w:sz="4" w:space="0" w:color="auto"/>
              <w:right w:val="single" w:sz="8" w:space="0" w:color="BFBFBF"/>
            </w:tcBorders>
            <w:shd w:val="clear" w:color="000000" w:fill="FFFFFF"/>
            <w:noWrap/>
            <w:vAlign w:val="center"/>
            <w:hideMark/>
          </w:tcPr>
          <w:p w14:paraId="0778129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122</w:t>
            </w:r>
          </w:p>
        </w:tc>
        <w:tc>
          <w:tcPr>
            <w:tcW w:w="162" w:type="pct"/>
            <w:tcBorders>
              <w:top w:val="nil"/>
              <w:left w:val="nil"/>
              <w:bottom w:val="single" w:sz="4" w:space="0" w:color="auto"/>
              <w:right w:val="single" w:sz="8" w:space="0" w:color="BFBFBF"/>
            </w:tcBorders>
            <w:shd w:val="clear" w:color="000000" w:fill="FFFFFF"/>
            <w:noWrap/>
            <w:vAlign w:val="center"/>
            <w:hideMark/>
          </w:tcPr>
          <w:p w14:paraId="246EC18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225</w:t>
            </w:r>
          </w:p>
        </w:tc>
        <w:tc>
          <w:tcPr>
            <w:tcW w:w="162" w:type="pct"/>
            <w:tcBorders>
              <w:top w:val="nil"/>
              <w:left w:val="nil"/>
              <w:bottom w:val="single" w:sz="4" w:space="0" w:color="auto"/>
              <w:right w:val="single" w:sz="8" w:space="0" w:color="BFBFBF"/>
            </w:tcBorders>
            <w:shd w:val="clear" w:color="000000" w:fill="FFFFFF"/>
            <w:noWrap/>
            <w:vAlign w:val="center"/>
            <w:hideMark/>
          </w:tcPr>
          <w:p w14:paraId="4802AC6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193</w:t>
            </w:r>
          </w:p>
        </w:tc>
        <w:tc>
          <w:tcPr>
            <w:tcW w:w="162" w:type="pct"/>
            <w:tcBorders>
              <w:top w:val="nil"/>
              <w:left w:val="nil"/>
              <w:bottom w:val="single" w:sz="4" w:space="0" w:color="auto"/>
              <w:right w:val="single" w:sz="8" w:space="0" w:color="BFBFBF"/>
            </w:tcBorders>
            <w:shd w:val="clear" w:color="000000" w:fill="FFFFFF"/>
            <w:noWrap/>
            <w:vAlign w:val="center"/>
            <w:hideMark/>
          </w:tcPr>
          <w:p w14:paraId="299E031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w:t>
            </w:r>
          </w:p>
        </w:tc>
        <w:tc>
          <w:tcPr>
            <w:tcW w:w="141" w:type="pct"/>
            <w:tcBorders>
              <w:top w:val="nil"/>
              <w:left w:val="nil"/>
              <w:bottom w:val="single" w:sz="4" w:space="0" w:color="auto"/>
              <w:right w:val="single" w:sz="8" w:space="0" w:color="BFBFBF"/>
            </w:tcBorders>
            <w:shd w:val="clear" w:color="000000" w:fill="FFFFFF"/>
            <w:noWrap/>
            <w:vAlign w:val="center"/>
            <w:hideMark/>
          </w:tcPr>
          <w:p w14:paraId="2DE9E20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306</w:t>
            </w:r>
          </w:p>
        </w:tc>
        <w:tc>
          <w:tcPr>
            <w:tcW w:w="162" w:type="pct"/>
            <w:tcBorders>
              <w:top w:val="nil"/>
              <w:left w:val="nil"/>
              <w:bottom w:val="single" w:sz="4" w:space="0" w:color="auto"/>
              <w:right w:val="single" w:sz="8" w:space="0" w:color="BFBFBF"/>
            </w:tcBorders>
            <w:shd w:val="clear" w:color="000000" w:fill="FFFFFF"/>
            <w:noWrap/>
            <w:vAlign w:val="center"/>
            <w:hideMark/>
          </w:tcPr>
          <w:p w14:paraId="0091CBE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w:t>
            </w:r>
          </w:p>
        </w:tc>
        <w:tc>
          <w:tcPr>
            <w:tcW w:w="162" w:type="pct"/>
            <w:tcBorders>
              <w:top w:val="nil"/>
              <w:left w:val="nil"/>
              <w:bottom w:val="single" w:sz="4" w:space="0" w:color="auto"/>
              <w:right w:val="single" w:sz="4" w:space="0" w:color="auto"/>
            </w:tcBorders>
            <w:shd w:val="clear" w:color="000000" w:fill="FFFFFF"/>
            <w:noWrap/>
            <w:vAlign w:val="center"/>
            <w:hideMark/>
          </w:tcPr>
          <w:p w14:paraId="7447A20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128</w:t>
            </w:r>
          </w:p>
        </w:tc>
        <w:tc>
          <w:tcPr>
            <w:tcW w:w="183" w:type="pct"/>
            <w:tcBorders>
              <w:top w:val="nil"/>
              <w:left w:val="nil"/>
              <w:bottom w:val="single" w:sz="4" w:space="0" w:color="auto"/>
              <w:right w:val="single" w:sz="8" w:space="0" w:color="BFBFBF"/>
            </w:tcBorders>
            <w:shd w:val="clear" w:color="000000" w:fill="FFFFFF"/>
            <w:noWrap/>
            <w:vAlign w:val="center"/>
            <w:hideMark/>
          </w:tcPr>
          <w:p w14:paraId="7B1FA2D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1.472</w:t>
            </w:r>
          </w:p>
        </w:tc>
        <w:tc>
          <w:tcPr>
            <w:tcW w:w="141" w:type="pct"/>
            <w:tcBorders>
              <w:top w:val="nil"/>
              <w:left w:val="nil"/>
              <w:bottom w:val="single" w:sz="4" w:space="0" w:color="auto"/>
              <w:right w:val="single" w:sz="8" w:space="0" w:color="BFBFBF"/>
            </w:tcBorders>
            <w:shd w:val="clear" w:color="000000" w:fill="FFFFFF"/>
            <w:noWrap/>
            <w:vAlign w:val="center"/>
            <w:hideMark/>
          </w:tcPr>
          <w:p w14:paraId="07B7BFD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59,8</w:t>
            </w:r>
          </w:p>
        </w:tc>
        <w:tc>
          <w:tcPr>
            <w:tcW w:w="239" w:type="pct"/>
            <w:tcBorders>
              <w:top w:val="nil"/>
              <w:left w:val="nil"/>
              <w:bottom w:val="single" w:sz="4" w:space="0" w:color="auto"/>
              <w:right w:val="single" w:sz="4" w:space="0" w:color="auto"/>
            </w:tcBorders>
            <w:shd w:val="clear" w:color="000000" w:fill="FFFFFF"/>
            <w:noWrap/>
            <w:vAlign w:val="center"/>
            <w:hideMark/>
          </w:tcPr>
          <w:p w14:paraId="2F4786E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66101A8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12D74EA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526</w:t>
            </w:r>
          </w:p>
        </w:tc>
        <w:tc>
          <w:tcPr>
            <w:tcW w:w="162" w:type="pct"/>
            <w:tcBorders>
              <w:top w:val="nil"/>
              <w:left w:val="nil"/>
              <w:bottom w:val="single" w:sz="4" w:space="0" w:color="auto"/>
              <w:right w:val="single" w:sz="8" w:space="0" w:color="BFBFBF"/>
            </w:tcBorders>
            <w:shd w:val="clear" w:color="000000" w:fill="FFFFFF"/>
            <w:noWrap/>
            <w:vAlign w:val="center"/>
            <w:hideMark/>
          </w:tcPr>
          <w:p w14:paraId="68F0C4F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w:t>
            </w:r>
          </w:p>
        </w:tc>
        <w:tc>
          <w:tcPr>
            <w:tcW w:w="162" w:type="pct"/>
            <w:tcBorders>
              <w:top w:val="nil"/>
              <w:left w:val="nil"/>
              <w:bottom w:val="single" w:sz="4" w:space="0" w:color="auto"/>
              <w:right w:val="single" w:sz="8" w:space="0" w:color="BFBFBF"/>
            </w:tcBorders>
            <w:shd w:val="clear" w:color="000000" w:fill="FFFFFF"/>
            <w:noWrap/>
            <w:vAlign w:val="center"/>
            <w:hideMark/>
          </w:tcPr>
          <w:p w14:paraId="77C20ED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225</w:t>
            </w:r>
          </w:p>
        </w:tc>
        <w:tc>
          <w:tcPr>
            <w:tcW w:w="162" w:type="pct"/>
            <w:tcBorders>
              <w:top w:val="nil"/>
              <w:left w:val="nil"/>
              <w:bottom w:val="single" w:sz="4" w:space="0" w:color="auto"/>
              <w:right w:val="single" w:sz="8" w:space="0" w:color="BFBFBF"/>
            </w:tcBorders>
            <w:shd w:val="clear" w:color="000000" w:fill="FFFFFF"/>
            <w:noWrap/>
            <w:vAlign w:val="center"/>
            <w:hideMark/>
          </w:tcPr>
          <w:p w14:paraId="6ABFAA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193</w:t>
            </w:r>
          </w:p>
        </w:tc>
        <w:tc>
          <w:tcPr>
            <w:tcW w:w="162" w:type="pct"/>
            <w:tcBorders>
              <w:top w:val="nil"/>
              <w:left w:val="nil"/>
              <w:bottom w:val="single" w:sz="4" w:space="0" w:color="auto"/>
              <w:right w:val="single" w:sz="8" w:space="0" w:color="BFBFBF"/>
            </w:tcBorders>
            <w:shd w:val="clear" w:color="000000" w:fill="FFFFFF"/>
            <w:noWrap/>
            <w:vAlign w:val="center"/>
            <w:hideMark/>
          </w:tcPr>
          <w:p w14:paraId="5600391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43</w:t>
            </w:r>
          </w:p>
        </w:tc>
        <w:tc>
          <w:tcPr>
            <w:tcW w:w="141" w:type="pct"/>
            <w:tcBorders>
              <w:top w:val="nil"/>
              <w:left w:val="nil"/>
              <w:bottom w:val="single" w:sz="4" w:space="0" w:color="auto"/>
              <w:right w:val="single" w:sz="8" w:space="0" w:color="BFBFBF"/>
            </w:tcBorders>
            <w:shd w:val="clear" w:color="000000" w:fill="FFFFFF"/>
            <w:noWrap/>
            <w:vAlign w:val="center"/>
            <w:hideMark/>
          </w:tcPr>
          <w:p w14:paraId="619B508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306</w:t>
            </w:r>
          </w:p>
        </w:tc>
        <w:tc>
          <w:tcPr>
            <w:tcW w:w="162" w:type="pct"/>
            <w:tcBorders>
              <w:top w:val="nil"/>
              <w:left w:val="nil"/>
              <w:bottom w:val="single" w:sz="4" w:space="0" w:color="auto"/>
              <w:right w:val="single" w:sz="8" w:space="0" w:color="BFBFBF"/>
            </w:tcBorders>
            <w:shd w:val="clear" w:color="000000" w:fill="FFFFFF"/>
            <w:noWrap/>
            <w:vAlign w:val="center"/>
            <w:hideMark/>
          </w:tcPr>
          <w:p w14:paraId="1E6DC3E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w:t>
            </w:r>
          </w:p>
        </w:tc>
        <w:tc>
          <w:tcPr>
            <w:tcW w:w="162" w:type="pct"/>
            <w:tcBorders>
              <w:top w:val="nil"/>
              <w:left w:val="nil"/>
              <w:bottom w:val="single" w:sz="4" w:space="0" w:color="auto"/>
              <w:right w:val="nil"/>
            </w:tcBorders>
            <w:shd w:val="clear" w:color="000000" w:fill="FFFFFF"/>
            <w:noWrap/>
            <w:vAlign w:val="center"/>
            <w:hideMark/>
          </w:tcPr>
          <w:p w14:paraId="7400715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80</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009184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991</w:t>
            </w:r>
          </w:p>
        </w:tc>
        <w:tc>
          <w:tcPr>
            <w:tcW w:w="203" w:type="pct"/>
            <w:tcBorders>
              <w:top w:val="nil"/>
              <w:left w:val="nil"/>
              <w:bottom w:val="single" w:sz="4" w:space="0" w:color="auto"/>
              <w:right w:val="single" w:sz="8" w:space="0" w:color="BFBFBF"/>
            </w:tcBorders>
            <w:shd w:val="clear" w:color="000000" w:fill="FFFFFF"/>
            <w:noWrap/>
            <w:vAlign w:val="center"/>
            <w:hideMark/>
          </w:tcPr>
          <w:p w14:paraId="07F6525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40,2</w:t>
            </w:r>
          </w:p>
        </w:tc>
        <w:tc>
          <w:tcPr>
            <w:tcW w:w="183" w:type="pct"/>
            <w:tcBorders>
              <w:top w:val="nil"/>
              <w:left w:val="nil"/>
              <w:bottom w:val="single" w:sz="4" w:space="0" w:color="auto"/>
              <w:right w:val="nil"/>
            </w:tcBorders>
            <w:shd w:val="clear" w:color="000000" w:fill="FFFFFF"/>
            <w:noWrap/>
            <w:vAlign w:val="center"/>
            <w:hideMark/>
          </w:tcPr>
          <w:p w14:paraId="0FC26E1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06139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2E77F175"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0D62823"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Irati</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EB87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5.571</w:t>
            </w:r>
          </w:p>
        </w:tc>
        <w:tc>
          <w:tcPr>
            <w:tcW w:w="183" w:type="pct"/>
            <w:tcBorders>
              <w:top w:val="nil"/>
              <w:left w:val="nil"/>
              <w:bottom w:val="single" w:sz="4" w:space="0" w:color="auto"/>
              <w:right w:val="single" w:sz="8" w:space="0" w:color="BFBFBF"/>
            </w:tcBorders>
            <w:shd w:val="clear" w:color="000000" w:fill="FFFFFF"/>
            <w:noWrap/>
            <w:vAlign w:val="center"/>
            <w:hideMark/>
          </w:tcPr>
          <w:p w14:paraId="1F87300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2.577</w:t>
            </w:r>
          </w:p>
        </w:tc>
        <w:tc>
          <w:tcPr>
            <w:tcW w:w="256" w:type="pct"/>
            <w:tcBorders>
              <w:top w:val="nil"/>
              <w:left w:val="nil"/>
              <w:bottom w:val="single" w:sz="4" w:space="0" w:color="auto"/>
              <w:right w:val="single" w:sz="4" w:space="0" w:color="auto"/>
            </w:tcBorders>
            <w:shd w:val="clear" w:color="000000" w:fill="FFFFFF"/>
            <w:noWrap/>
            <w:vAlign w:val="center"/>
            <w:hideMark/>
          </w:tcPr>
          <w:p w14:paraId="204965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462</w:t>
            </w:r>
          </w:p>
        </w:tc>
        <w:tc>
          <w:tcPr>
            <w:tcW w:w="183" w:type="pct"/>
            <w:tcBorders>
              <w:top w:val="nil"/>
              <w:left w:val="nil"/>
              <w:bottom w:val="single" w:sz="4" w:space="0" w:color="auto"/>
              <w:right w:val="single" w:sz="8" w:space="0" w:color="BFBFBF"/>
            </w:tcBorders>
            <w:shd w:val="clear" w:color="000000" w:fill="FFFFFF"/>
            <w:noWrap/>
            <w:vAlign w:val="center"/>
            <w:hideMark/>
          </w:tcPr>
          <w:p w14:paraId="3AC73F0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1.405</w:t>
            </w:r>
          </w:p>
        </w:tc>
        <w:tc>
          <w:tcPr>
            <w:tcW w:w="162" w:type="pct"/>
            <w:tcBorders>
              <w:top w:val="nil"/>
              <w:left w:val="nil"/>
              <w:bottom w:val="single" w:sz="4" w:space="0" w:color="auto"/>
              <w:right w:val="single" w:sz="8" w:space="0" w:color="BFBFBF"/>
            </w:tcBorders>
            <w:shd w:val="clear" w:color="000000" w:fill="FFFFFF"/>
            <w:noWrap/>
            <w:vAlign w:val="center"/>
            <w:hideMark/>
          </w:tcPr>
          <w:p w14:paraId="08CAE35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199</w:t>
            </w:r>
          </w:p>
        </w:tc>
        <w:tc>
          <w:tcPr>
            <w:tcW w:w="162" w:type="pct"/>
            <w:tcBorders>
              <w:top w:val="nil"/>
              <w:left w:val="nil"/>
              <w:bottom w:val="single" w:sz="4" w:space="0" w:color="auto"/>
              <w:right w:val="single" w:sz="8" w:space="0" w:color="BFBFBF"/>
            </w:tcBorders>
            <w:shd w:val="clear" w:color="000000" w:fill="FFFFFF"/>
            <w:noWrap/>
            <w:vAlign w:val="center"/>
            <w:hideMark/>
          </w:tcPr>
          <w:p w14:paraId="6A803F9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271</w:t>
            </w:r>
          </w:p>
        </w:tc>
        <w:tc>
          <w:tcPr>
            <w:tcW w:w="162" w:type="pct"/>
            <w:tcBorders>
              <w:top w:val="nil"/>
              <w:left w:val="nil"/>
              <w:bottom w:val="single" w:sz="4" w:space="0" w:color="auto"/>
              <w:right w:val="single" w:sz="8" w:space="0" w:color="BFBFBF"/>
            </w:tcBorders>
            <w:shd w:val="clear" w:color="000000" w:fill="FFFFFF"/>
            <w:noWrap/>
            <w:vAlign w:val="center"/>
            <w:hideMark/>
          </w:tcPr>
          <w:p w14:paraId="5515876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207</w:t>
            </w:r>
          </w:p>
        </w:tc>
        <w:tc>
          <w:tcPr>
            <w:tcW w:w="162" w:type="pct"/>
            <w:tcBorders>
              <w:top w:val="nil"/>
              <w:left w:val="nil"/>
              <w:bottom w:val="single" w:sz="4" w:space="0" w:color="auto"/>
              <w:right w:val="single" w:sz="8" w:space="0" w:color="BFBFBF"/>
            </w:tcBorders>
            <w:shd w:val="clear" w:color="000000" w:fill="FFFFFF"/>
            <w:noWrap/>
            <w:vAlign w:val="center"/>
            <w:hideMark/>
          </w:tcPr>
          <w:p w14:paraId="35F7A58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56</w:t>
            </w:r>
          </w:p>
        </w:tc>
        <w:tc>
          <w:tcPr>
            <w:tcW w:w="141" w:type="pct"/>
            <w:tcBorders>
              <w:top w:val="nil"/>
              <w:left w:val="nil"/>
              <w:bottom w:val="single" w:sz="4" w:space="0" w:color="auto"/>
              <w:right w:val="single" w:sz="8" w:space="0" w:color="BFBFBF"/>
            </w:tcBorders>
            <w:shd w:val="clear" w:color="000000" w:fill="FFFFFF"/>
            <w:noWrap/>
            <w:vAlign w:val="center"/>
            <w:hideMark/>
          </w:tcPr>
          <w:p w14:paraId="7895E73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281</w:t>
            </w:r>
          </w:p>
        </w:tc>
        <w:tc>
          <w:tcPr>
            <w:tcW w:w="162" w:type="pct"/>
            <w:tcBorders>
              <w:top w:val="nil"/>
              <w:left w:val="nil"/>
              <w:bottom w:val="single" w:sz="4" w:space="0" w:color="auto"/>
              <w:right w:val="single" w:sz="8" w:space="0" w:color="BFBFBF"/>
            </w:tcBorders>
            <w:shd w:val="clear" w:color="000000" w:fill="FFFFFF"/>
            <w:noWrap/>
            <w:vAlign w:val="center"/>
            <w:hideMark/>
          </w:tcPr>
          <w:p w14:paraId="29D4D5A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w:t>
            </w:r>
          </w:p>
        </w:tc>
        <w:tc>
          <w:tcPr>
            <w:tcW w:w="162" w:type="pct"/>
            <w:tcBorders>
              <w:top w:val="nil"/>
              <w:left w:val="nil"/>
              <w:bottom w:val="single" w:sz="4" w:space="0" w:color="auto"/>
              <w:right w:val="single" w:sz="4" w:space="0" w:color="auto"/>
            </w:tcBorders>
            <w:shd w:val="clear" w:color="000000" w:fill="FFFFFF"/>
            <w:noWrap/>
            <w:vAlign w:val="center"/>
            <w:hideMark/>
          </w:tcPr>
          <w:p w14:paraId="6515D81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104</w:t>
            </w:r>
          </w:p>
        </w:tc>
        <w:tc>
          <w:tcPr>
            <w:tcW w:w="183" w:type="pct"/>
            <w:tcBorders>
              <w:top w:val="nil"/>
              <w:left w:val="nil"/>
              <w:bottom w:val="single" w:sz="4" w:space="0" w:color="auto"/>
              <w:right w:val="single" w:sz="8" w:space="0" w:color="BFBFBF"/>
            </w:tcBorders>
            <w:shd w:val="clear" w:color="000000" w:fill="FFFFFF"/>
            <w:noWrap/>
            <w:vAlign w:val="center"/>
            <w:hideMark/>
          </w:tcPr>
          <w:p w14:paraId="1210A5F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1.603</w:t>
            </w:r>
          </w:p>
        </w:tc>
        <w:tc>
          <w:tcPr>
            <w:tcW w:w="141" w:type="pct"/>
            <w:tcBorders>
              <w:top w:val="nil"/>
              <w:left w:val="nil"/>
              <w:bottom w:val="single" w:sz="4" w:space="0" w:color="auto"/>
              <w:right w:val="single" w:sz="8" w:space="0" w:color="BFBFBF"/>
            </w:tcBorders>
            <w:shd w:val="clear" w:color="000000" w:fill="FFFFFF"/>
            <w:noWrap/>
            <w:vAlign w:val="center"/>
            <w:hideMark/>
          </w:tcPr>
          <w:p w14:paraId="23BB5E2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62,2</w:t>
            </w:r>
          </w:p>
        </w:tc>
        <w:tc>
          <w:tcPr>
            <w:tcW w:w="239" w:type="pct"/>
            <w:tcBorders>
              <w:top w:val="nil"/>
              <w:left w:val="nil"/>
              <w:bottom w:val="single" w:sz="4" w:space="0" w:color="auto"/>
              <w:right w:val="single" w:sz="4" w:space="0" w:color="auto"/>
            </w:tcBorders>
            <w:shd w:val="clear" w:color="000000" w:fill="FFFFFF"/>
            <w:noWrap/>
            <w:vAlign w:val="center"/>
            <w:hideMark/>
          </w:tcPr>
          <w:p w14:paraId="6618CAB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602513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w:t>
            </w:r>
          </w:p>
        </w:tc>
        <w:tc>
          <w:tcPr>
            <w:tcW w:w="162" w:type="pct"/>
            <w:tcBorders>
              <w:top w:val="nil"/>
              <w:left w:val="nil"/>
              <w:bottom w:val="single" w:sz="4" w:space="0" w:color="auto"/>
              <w:right w:val="single" w:sz="8" w:space="0" w:color="BFBFBF"/>
            </w:tcBorders>
            <w:shd w:val="clear" w:color="000000" w:fill="FFFFFF"/>
            <w:noWrap/>
            <w:vAlign w:val="center"/>
            <w:hideMark/>
          </w:tcPr>
          <w:p w14:paraId="096A644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516</w:t>
            </w:r>
          </w:p>
        </w:tc>
        <w:tc>
          <w:tcPr>
            <w:tcW w:w="162" w:type="pct"/>
            <w:tcBorders>
              <w:top w:val="nil"/>
              <w:left w:val="nil"/>
              <w:bottom w:val="single" w:sz="4" w:space="0" w:color="auto"/>
              <w:right w:val="single" w:sz="8" w:space="0" w:color="BFBFBF"/>
            </w:tcBorders>
            <w:shd w:val="clear" w:color="000000" w:fill="FFFFFF"/>
            <w:noWrap/>
            <w:vAlign w:val="center"/>
            <w:hideMark/>
          </w:tcPr>
          <w:p w14:paraId="5196C46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1FF962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271</w:t>
            </w:r>
          </w:p>
        </w:tc>
        <w:tc>
          <w:tcPr>
            <w:tcW w:w="162" w:type="pct"/>
            <w:tcBorders>
              <w:top w:val="nil"/>
              <w:left w:val="nil"/>
              <w:bottom w:val="single" w:sz="4" w:space="0" w:color="auto"/>
              <w:right w:val="single" w:sz="8" w:space="0" w:color="BFBFBF"/>
            </w:tcBorders>
            <w:shd w:val="clear" w:color="000000" w:fill="FFFFFF"/>
            <w:noWrap/>
            <w:vAlign w:val="center"/>
            <w:hideMark/>
          </w:tcPr>
          <w:p w14:paraId="3D44ECD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207</w:t>
            </w:r>
          </w:p>
        </w:tc>
        <w:tc>
          <w:tcPr>
            <w:tcW w:w="162" w:type="pct"/>
            <w:tcBorders>
              <w:top w:val="nil"/>
              <w:left w:val="nil"/>
              <w:bottom w:val="single" w:sz="4" w:space="0" w:color="auto"/>
              <w:right w:val="single" w:sz="8" w:space="0" w:color="BFBFBF"/>
            </w:tcBorders>
            <w:shd w:val="clear" w:color="000000" w:fill="FFFFFF"/>
            <w:noWrap/>
            <w:vAlign w:val="center"/>
            <w:hideMark/>
          </w:tcPr>
          <w:p w14:paraId="183DF4B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w:t>
            </w:r>
          </w:p>
        </w:tc>
        <w:tc>
          <w:tcPr>
            <w:tcW w:w="141" w:type="pct"/>
            <w:tcBorders>
              <w:top w:val="nil"/>
              <w:left w:val="nil"/>
              <w:bottom w:val="single" w:sz="4" w:space="0" w:color="auto"/>
              <w:right w:val="single" w:sz="8" w:space="0" w:color="BFBFBF"/>
            </w:tcBorders>
            <w:shd w:val="clear" w:color="000000" w:fill="FFFFFF"/>
            <w:noWrap/>
            <w:vAlign w:val="center"/>
            <w:hideMark/>
          </w:tcPr>
          <w:p w14:paraId="1BE2658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281</w:t>
            </w:r>
          </w:p>
        </w:tc>
        <w:tc>
          <w:tcPr>
            <w:tcW w:w="162" w:type="pct"/>
            <w:tcBorders>
              <w:top w:val="nil"/>
              <w:left w:val="nil"/>
              <w:bottom w:val="single" w:sz="4" w:space="0" w:color="auto"/>
              <w:right w:val="single" w:sz="8" w:space="0" w:color="BFBFBF"/>
            </w:tcBorders>
            <w:shd w:val="clear" w:color="000000" w:fill="FFFFFF"/>
            <w:noWrap/>
            <w:vAlign w:val="center"/>
            <w:hideMark/>
          </w:tcPr>
          <w:p w14:paraId="575CC8D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53</w:t>
            </w:r>
          </w:p>
        </w:tc>
        <w:tc>
          <w:tcPr>
            <w:tcW w:w="162" w:type="pct"/>
            <w:tcBorders>
              <w:top w:val="nil"/>
              <w:left w:val="nil"/>
              <w:bottom w:val="single" w:sz="4" w:space="0" w:color="auto"/>
              <w:right w:val="nil"/>
            </w:tcBorders>
            <w:shd w:val="clear" w:color="000000" w:fill="FFFFFF"/>
            <w:noWrap/>
            <w:vAlign w:val="center"/>
            <w:hideMark/>
          </w:tcPr>
          <w:p w14:paraId="1D92158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78</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84FEC8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974</w:t>
            </w:r>
          </w:p>
        </w:tc>
        <w:tc>
          <w:tcPr>
            <w:tcW w:w="203" w:type="pct"/>
            <w:tcBorders>
              <w:top w:val="nil"/>
              <w:left w:val="nil"/>
              <w:bottom w:val="single" w:sz="4" w:space="0" w:color="auto"/>
              <w:right w:val="single" w:sz="8" w:space="0" w:color="BFBFBF"/>
            </w:tcBorders>
            <w:shd w:val="clear" w:color="000000" w:fill="FFFFFF"/>
            <w:noWrap/>
            <w:vAlign w:val="center"/>
            <w:hideMark/>
          </w:tcPr>
          <w:p w14:paraId="7D32AC4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37,8</w:t>
            </w:r>
          </w:p>
        </w:tc>
        <w:tc>
          <w:tcPr>
            <w:tcW w:w="183" w:type="pct"/>
            <w:tcBorders>
              <w:top w:val="nil"/>
              <w:left w:val="nil"/>
              <w:bottom w:val="single" w:sz="4" w:space="0" w:color="auto"/>
              <w:right w:val="nil"/>
            </w:tcBorders>
            <w:shd w:val="clear" w:color="000000" w:fill="FFFFFF"/>
            <w:noWrap/>
            <w:vAlign w:val="center"/>
            <w:hideMark/>
          </w:tcPr>
          <w:p w14:paraId="1C07C51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1885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06CAD700"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A76E18E"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Mendialdea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7EC7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6.555</w:t>
            </w:r>
          </w:p>
        </w:tc>
        <w:tc>
          <w:tcPr>
            <w:tcW w:w="183" w:type="pct"/>
            <w:tcBorders>
              <w:top w:val="nil"/>
              <w:left w:val="nil"/>
              <w:bottom w:val="single" w:sz="4" w:space="0" w:color="auto"/>
              <w:right w:val="single" w:sz="8" w:space="0" w:color="BFBFBF"/>
            </w:tcBorders>
            <w:shd w:val="clear" w:color="000000" w:fill="FFFFFF"/>
            <w:noWrap/>
            <w:vAlign w:val="center"/>
            <w:hideMark/>
          </w:tcPr>
          <w:p w14:paraId="23F6551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2.963</w:t>
            </w:r>
          </w:p>
        </w:tc>
        <w:tc>
          <w:tcPr>
            <w:tcW w:w="256" w:type="pct"/>
            <w:tcBorders>
              <w:top w:val="nil"/>
              <w:left w:val="nil"/>
              <w:bottom w:val="single" w:sz="4" w:space="0" w:color="auto"/>
              <w:right w:val="single" w:sz="4" w:space="0" w:color="auto"/>
            </w:tcBorders>
            <w:shd w:val="clear" w:color="000000" w:fill="FFFFFF"/>
            <w:noWrap/>
            <w:vAlign w:val="center"/>
            <w:hideMark/>
          </w:tcPr>
          <w:p w14:paraId="3C2B030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452</w:t>
            </w:r>
          </w:p>
        </w:tc>
        <w:tc>
          <w:tcPr>
            <w:tcW w:w="183" w:type="pct"/>
            <w:tcBorders>
              <w:top w:val="nil"/>
              <w:left w:val="nil"/>
              <w:bottom w:val="single" w:sz="4" w:space="0" w:color="auto"/>
              <w:right w:val="single" w:sz="8" w:space="0" w:color="BFBFBF"/>
            </w:tcBorders>
            <w:shd w:val="clear" w:color="000000" w:fill="FFFFFF"/>
            <w:noWrap/>
            <w:vAlign w:val="center"/>
            <w:hideMark/>
          </w:tcPr>
          <w:p w14:paraId="591F51A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1.560</w:t>
            </w:r>
          </w:p>
        </w:tc>
        <w:tc>
          <w:tcPr>
            <w:tcW w:w="162" w:type="pct"/>
            <w:tcBorders>
              <w:top w:val="nil"/>
              <w:left w:val="nil"/>
              <w:bottom w:val="single" w:sz="4" w:space="0" w:color="auto"/>
              <w:right w:val="single" w:sz="8" w:space="0" w:color="BFBFBF"/>
            </w:tcBorders>
            <w:shd w:val="clear" w:color="000000" w:fill="FFFFFF"/>
            <w:noWrap/>
            <w:vAlign w:val="center"/>
            <w:hideMark/>
          </w:tcPr>
          <w:p w14:paraId="218C12B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179</w:t>
            </w:r>
          </w:p>
        </w:tc>
        <w:tc>
          <w:tcPr>
            <w:tcW w:w="162" w:type="pct"/>
            <w:tcBorders>
              <w:top w:val="nil"/>
              <w:left w:val="nil"/>
              <w:bottom w:val="single" w:sz="4" w:space="0" w:color="auto"/>
              <w:right w:val="single" w:sz="8" w:space="0" w:color="BFBFBF"/>
            </w:tcBorders>
            <w:shd w:val="clear" w:color="000000" w:fill="FFFFFF"/>
            <w:noWrap/>
            <w:vAlign w:val="center"/>
            <w:hideMark/>
          </w:tcPr>
          <w:p w14:paraId="15B5CB6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300</w:t>
            </w:r>
          </w:p>
        </w:tc>
        <w:tc>
          <w:tcPr>
            <w:tcW w:w="162" w:type="pct"/>
            <w:tcBorders>
              <w:top w:val="nil"/>
              <w:left w:val="nil"/>
              <w:bottom w:val="single" w:sz="4" w:space="0" w:color="auto"/>
              <w:right w:val="single" w:sz="8" w:space="0" w:color="BFBFBF"/>
            </w:tcBorders>
            <w:shd w:val="clear" w:color="000000" w:fill="FFFFFF"/>
            <w:noWrap/>
            <w:vAlign w:val="center"/>
            <w:hideMark/>
          </w:tcPr>
          <w:p w14:paraId="7A49ADC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280</w:t>
            </w:r>
          </w:p>
        </w:tc>
        <w:tc>
          <w:tcPr>
            <w:tcW w:w="162" w:type="pct"/>
            <w:tcBorders>
              <w:top w:val="nil"/>
              <w:left w:val="nil"/>
              <w:bottom w:val="single" w:sz="4" w:space="0" w:color="auto"/>
              <w:right w:val="single" w:sz="8" w:space="0" w:color="BFBFBF"/>
            </w:tcBorders>
            <w:shd w:val="clear" w:color="000000" w:fill="FFFFFF"/>
            <w:noWrap/>
            <w:vAlign w:val="center"/>
            <w:hideMark/>
          </w:tcPr>
          <w:p w14:paraId="779C5FF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w:t>
            </w:r>
          </w:p>
        </w:tc>
        <w:tc>
          <w:tcPr>
            <w:tcW w:w="141" w:type="pct"/>
            <w:tcBorders>
              <w:top w:val="nil"/>
              <w:left w:val="nil"/>
              <w:bottom w:val="single" w:sz="4" w:space="0" w:color="auto"/>
              <w:right w:val="single" w:sz="8" w:space="0" w:color="BFBFBF"/>
            </w:tcBorders>
            <w:shd w:val="clear" w:color="000000" w:fill="FFFFFF"/>
            <w:noWrap/>
            <w:vAlign w:val="center"/>
            <w:hideMark/>
          </w:tcPr>
          <w:p w14:paraId="451A7B3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328</w:t>
            </w:r>
          </w:p>
        </w:tc>
        <w:tc>
          <w:tcPr>
            <w:tcW w:w="162" w:type="pct"/>
            <w:tcBorders>
              <w:top w:val="nil"/>
              <w:left w:val="nil"/>
              <w:bottom w:val="single" w:sz="4" w:space="0" w:color="auto"/>
              <w:right w:val="single" w:sz="8" w:space="0" w:color="BFBFBF"/>
            </w:tcBorders>
            <w:shd w:val="clear" w:color="000000" w:fill="FFFFFF"/>
            <w:noWrap/>
            <w:vAlign w:val="center"/>
            <w:hideMark/>
          </w:tcPr>
          <w:p w14:paraId="23F6E4B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77</w:t>
            </w:r>
          </w:p>
        </w:tc>
        <w:tc>
          <w:tcPr>
            <w:tcW w:w="162" w:type="pct"/>
            <w:tcBorders>
              <w:top w:val="nil"/>
              <w:left w:val="nil"/>
              <w:bottom w:val="single" w:sz="4" w:space="0" w:color="auto"/>
              <w:right w:val="single" w:sz="4" w:space="0" w:color="auto"/>
            </w:tcBorders>
            <w:shd w:val="clear" w:color="000000" w:fill="FFFFFF"/>
            <w:noWrap/>
            <w:vAlign w:val="center"/>
            <w:hideMark/>
          </w:tcPr>
          <w:p w14:paraId="51B24A7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231</w:t>
            </w:r>
          </w:p>
        </w:tc>
        <w:tc>
          <w:tcPr>
            <w:tcW w:w="183" w:type="pct"/>
            <w:tcBorders>
              <w:top w:val="nil"/>
              <w:left w:val="nil"/>
              <w:bottom w:val="single" w:sz="4" w:space="0" w:color="auto"/>
              <w:right w:val="single" w:sz="8" w:space="0" w:color="BFBFBF"/>
            </w:tcBorders>
            <w:shd w:val="clear" w:color="000000" w:fill="FFFFFF"/>
            <w:noWrap/>
            <w:vAlign w:val="center"/>
            <w:hideMark/>
          </w:tcPr>
          <w:p w14:paraId="3FDF208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1.892</w:t>
            </w:r>
          </w:p>
        </w:tc>
        <w:tc>
          <w:tcPr>
            <w:tcW w:w="141" w:type="pct"/>
            <w:tcBorders>
              <w:top w:val="nil"/>
              <w:left w:val="nil"/>
              <w:bottom w:val="single" w:sz="4" w:space="0" w:color="auto"/>
              <w:right w:val="single" w:sz="8" w:space="0" w:color="BFBFBF"/>
            </w:tcBorders>
            <w:shd w:val="clear" w:color="000000" w:fill="FFFFFF"/>
            <w:noWrap/>
            <w:vAlign w:val="center"/>
            <w:hideMark/>
          </w:tcPr>
          <w:p w14:paraId="6DEFB37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63,9</w:t>
            </w:r>
          </w:p>
        </w:tc>
        <w:tc>
          <w:tcPr>
            <w:tcW w:w="239" w:type="pct"/>
            <w:tcBorders>
              <w:top w:val="nil"/>
              <w:left w:val="nil"/>
              <w:bottom w:val="single" w:sz="4" w:space="0" w:color="auto"/>
              <w:right w:val="single" w:sz="4" w:space="0" w:color="auto"/>
            </w:tcBorders>
            <w:shd w:val="clear" w:color="000000" w:fill="FFFFFF"/>
            <w:noWrap/>
            <w:vAlign w:val="center"/>
            <w:hideMark/>
          </w:tcPr>
          <w:p w14:paraId="1FC4763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289</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EF8907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w:t>
            </w:r>
          </w:p>
        </w:tc>
        <w:tc>
          <w:tcPr>
            <w:tcW w:w="162" w:type="pct"/>
            <w:tcBorders>
              <w:top w:val="nil"/>
              <w:left w:val="nil"/>
              <w:bottom w:val="single" w:sz="4" w:space="0" w:color="auto"/>
              <w:right w:val="single" w:sz="8" w:space="0" w:color="BFBFBF"/>
            </w:tcBorders>
            <w:shd w:val="clear" w:color="000000" w:fill="FFFFFF"/>
            <w:noWrap/>
            <w:vAlign w:val="center"/>
            <w:hideMark/>
          </w:tcPr>
          <w:p w14:paraId="30CB400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573</w:t>
            </w:r>
          </w:p>
        </w:tc>
        <w:tc>
          <w:tcPr>
            <w:tcW w:w="162" w:type="pct"/>
            <w:tcBorders>
              <w:top w:val="nil"/>
              <w:left w:val="nil"/>
              <w:bottom w:val="single" w:sz="4" w:space="0" w:color="auto"/>
              <w:right w:val="single" w:sz="8" w:space="0" w:color="BFBFBF"/>
            </w:tcBorders>
            <w:shd w:val="clear" w:color="000000" w:fill="FFFFFF"/>
            <w:noWrap/>
            <w:vAlign w:val="center"/>
            <w:hideMark/>
          </w:tcPr>
          <w:p w14:paraId="0064571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127</w:t>
            </w:r>
          </w:p>
        </w:tc>
        <w:tc>
          <w:tcPr>
            <w:tcW w:w="162" w:type="pct"/>
            <w:tcBorders>
              <w:top w:val="nil"/>
              <w:left w:val="nil"/>
              <w:bottom w:val="single" w:sz="4" w:space="0" w:color="auto"/>
              <w:right w:val="single" w:sz="8" w:space="0" w:color="BFBFBF"/>
            </w:tcBorders>
            <w:shd w:val="clear" w:color="000000" w:fill="FFFFFF"/>
            <w:noWrap/>
            <w:vAlign w:val="center"/>
            <w:hideMark/>
          </w:tcPr>
          <w:p w14:paraId="246DBB3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300</w:t>
            </w:r>
          </w:p>
        </w:tc>
        <w:tc>
          <w:tcPr>
            <w:tcW w:w="162" w:type="pct"/>
            <w:tcBorders>
              <w:top w:val="nil"/>
              <w:left w:val="nil"/>
              <w:bottom w:val="single" w:sz="4" w:space="0" w:color="auto"/>
              <w:right w:val="single" w:sz="8" w:space="0" w:color="BFBFBF"/>
            </w:tcBorders>
            <w:shd w:val="clear" w:color="000000" w:fill="FFFFFF"/>
            <w:noWrap/>
            <w:vAlign w:val="center"/>
            <w:hideMark/>
          </w:tcPr>
          <w:p w14:paraId="20B3E6C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280</w:t>
            </w:r>
          </w:p>
        </w:tc>
        <w:tc>
          <w:tcPr>
            <w:tcW w:w="162" w:type="pct"/>
            <w:tcBorders>
              <w:top w:val="nil"/>
              <w:left w:val="nil"/>
              <w:bottom w:val="single" w:sz="4" w:space="0" w:color="auto"/>
              <w:right w:val="single" w:sz="8" w:space="0" w:color="BFBFBF"/>
            </w:tcBorders>
            <w:shd w:val="clear" w:color="000000" w:fill="FFFFFF"/>
            <w:noWrap/>
            <w:vAlign w:val="center"/>
            <w:hideMark/>
          </w:tcPr>
          <w:p w14:paraId="30A83DB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w:t>
            </w:r>
          </w:p>
        </w:tc>
        <w:tc>
          <w:tcPr>
            <w:tcW w:w="141" w:type="pct"/>
            <w:tcBorders>
              <w:top w:val="nil"/>
              <w:left w:val="nil"/>
              <w:bottom w:val="single" w:sz="4" w:space="0" w:color="auto"/>
              <w:right w:val="single" w:sz="8" w:space="0" w:color="BFBFBF"/>
            </w:tcBorders>
            <w:shd w:val="clear" w:color="000000" w:fill="FFFFFF"/>
            <w:noWrap/>
            <w:vAlign w:val="center"/>
            <w:hideMark/>
          </w:tcPr>
          <w:p w14:paraId="4153CFB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328</w:t>
            </w:r>
          </w:p>
        </w:tc>
        <w:tc>
          <w:tcPr>
            <w:tcW w:w="162" w:type="pct"/>
            <w:tcBorders>
              <w:top w:val="nil"/>
              <w:left w:val="nil"/>
              <w:bottom w:val="single" w:sz="4" w:space="0" w:color="auto"/>
              <w:right w:val="single" w:sz="8" w:space="0" w:color="BFBFBF"/>
            </w:tcBorders>
            <w:shd w:val="clear" w:color="000000" w:fill="FFFFFF"/>
            <w:noWrap/>
            <w:vAlign w:val="center"/>
            <w:hideMark/>
          </w:tcPr>
          <w:p w14:paraId="4754C1E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76</w:t>
            </w:r>
          </w:p>
        </w:tc>
        <w:tc>
          <w:tcPr>
            <w:tcW w:w="162" w:type="pct"/>
            <w:tcBorders>
              <w:top w:val="nil"/>
              <w:left w:val="nil"/>
              <w:bottom w:val="single" w:sz="4" w:space="0" w:color="auto"/>
              <w:right w:val="nil"/>
            </w:tcBorders>
            <w:shd w:val="clear" w:color="000000" w:fill="FFFFFF"/>
            <w:noWrap/>
            <w:vAlign w:val="center"/>
            <w:hideMark/>
          </w:tcPr>
          <w:p w14:paraId="19A0732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B6E284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1.071</w:t>
            </w:r>
          </w:p>
        </w:tc>
        <w:tc>
          <w:tcPr>
            <w:tcW w:w="203" w:type="pct"/>
            <w:tcBorders>
              <w:top w:val="nil"/>
              <w:left w:val="nil"/>
              <w:bottom w:val="single" w:sz="4" w:space="0" w:color="auto"/>
              <w:right w:val="single" w:sz="8" w:space="0" w:color="BFBFBF"/>
            </w:tcBorders>
            <w:shd w:val="clear" w:color="000000" w:fill="FFFFFF"/>
            <w:noWrap/>
            <w:vAlign w:val="center"/>
            <w:hideMark/>
          </w:tcPr>
          <w:p w14:paraId="0C0D3EB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36,1</w:t>
            </w:r>
          </w:p>
        </w:tc>
        <w:tc>
          <w:tcPr>
            <w:tcW w:w="183" w:type="pct"/>
            <w:tcBorders>
              <w:top w:val="nil"/>
              <w:left w:val="nil"/>
              <w:bottom w:val="single" w:sz="4" w:space="0" w:color="auto"/>
              <w:right w:val="nil"/>
            </w:tcBorders>
            <w:shd w:val="clear" w:color="000000" w:fill="FFFFFF"/>
            <w:noWrap/>
            <w:vAlign w:val="center"/>
            <w:hideMark/>
          </w:tcPr>
          <w:p w14:paraId="732A8D3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7BE4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62BBE90D"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EA6D97E"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Baztan</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27CF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7.850</w:t>
            </w:r>
          </w:p>
        </w:tc>
        <w:tc>
          <w:tcPr>
            <w:tcW w:w="183" w:type="pct"/>
            <w:tcBorders>
              <w:top w:val="nil"/>
              <w:left w:val="nil"/>
              <w:bottom w:val="single" w:sz="4" w:space="0" w:color="auto"/>
              <w:right w:val="single" w:sz="8" w:space="0" w:color="BFBFBF"/>
            </w:tcBorders>
            <w:shd w:val="clear" w:color="000000" w:fill="FFFFFF"/>
            <w:noWrap/>
            <w:vAlign w:val="center"/>
            <w:hideMark/>
          </w:tcPr>
          <w:p w14:paraId="5EB18A9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3.640</w:t>
            </w:r>
          </w:p>
        </w:tc>
        <w:tc>
          <w:tcPr>
            <w:tcW w:w="256" w:type="pct"/>
            <w:tcBorders>
              <w:top w:val="nil"/>
              <w:left w:val="nil"/>
              <w:bottom w:val="single" w:sz="4" w:space="0" w:color="auto"/>
              <w:right w:val="single" w:sz="4" w:space="0" w:color="auto"/>
            </w:tcBorders>
            <w:shd w:val="clear" w:color="000000" w:fill="FFFFFF"/>
            <w:noWrap/>
            <w:vAlign w:val="center"/>
            <w:hideMark/>
          </w:tcPr>
          <w:p w14:paraId="5C1EA1C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464</w:t>
            </w:r>
          </w:p>
        </w:tc>
        <w:tc>
          <w:tcPr>
            <w:tcW w:w="183" w:type="pct"/>
            <w:tcBorders>
              <w:top w:val="nil"/>
              <w:left w:val="nil"/>
              <w:bottom w:val="single" w:sz="4" w:space="0" w:color="auto"/>
              <w:right w:val="single" w:sz="8" w:space="0" w:color="BFBFBF"/>
            </w:tcBorders>
            <w:shd w:val="clear" w:color="000000" w:fill="FFFFFF"/>
            <w:noWrap/>
            <w:vAlign w:val="center"/>
            <w:hideMark/>
          </w:tcPr>
          <w:p w14:paraId="1E31A18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1.800</w:t>
            </w:r>
          </w:p>
        </w:tc>
        <w:tc>
          <w:tcPr>
            <w:tcW w:w="162" w:type="pct"/>
            <w:tcBorders>
              <w:top w:val="nil"/>
              <w:left w:val="nil"/>
              <w:bottom w:val="single" w:sz="4" w:space="0" w:color="auto"/>
              <w:right w:val="single" w:sz="8" w:space="0" w:color="BFBFBF"/>
            </w:tcBorders>
            <w:shd w:val="clear" w:color="000000" w:fill="FFFFFF"/>
            <w:noWrap/>
            <w:vAlign w:val="center"/>
            <w:hideMark/>
          </w:tcPr>
          <w:p w14:paraId="710F1F3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204</w:t>
            </w:r>
          </w:p>
        </w:tc>
        <w:tc>
          <w:tcPr>
            <w:tcW w:w="162" w:type="pct"/>
            <w:tcBorders>
              <w:top w:val="nil"/>
              <w:left w:val="nil"/>
              <w:bottom w:val="single" w:sz="4" w:space="0" w:color="auto"/>
              <w:right w:val="single" w:sz="8" w:space="0" w:color="BFBFBF"/>
            </w:tcBorders>
            <w:shd w:val="clear" w:color="000000" w:fill="FFFFFF"/>
            <w:noWrap/>
            <w:vAlign w:val="center"/>
            <w:hideMark/>
          </w:tcPr>
          <w:p w14:paraId="6C2CA8D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375</w:t>
            </w:r>
          </w:p>
        </w:tc>
        <w:tc>
          <w:tcPr>
            <w:tcW w:w="162" w:type="pct"/>
            <w:tcBorders>
              <w:top w:val="nil"/>
              <w:left w:val="nil"/>
              <w:bottom w:val="single" w:sz="4" w:space="0" w:color="auto"/>
              <w:right w:val="single" w:sz="8" w:space="0" w:color="BFBFBF"/>
            </w:tcBorders>
            <w:shd w:val="clear" w:color="000000" w:fill="FFFFFF"/>
            <w:noWrap/>
            <w:vAlign w:val="center"/>
            <w:hideMark/>
          </w:tcPr>
          <w:p w14:paraId="08570F1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262</w:t>
            </w:r>
          </w:p>
        </w:tc>
        <w:tc>
          <w:tcPr>
            <w:tcW w:w="162" w:type="pct"/>
            <w:tcBorders>
              <w:top w:val="nil"/>
              <w:left w:val="nil"/>
              <w:bottom w:val="single" w:sz="4" w:space="0" w:color="auto"/>
              <w:right w:val="single" w:sz="8" w:space="0" w:color="BFBFBF"/>
            </w:tcBorders>
            <w:shd w:val="clear" w:color="000000" w:fill="FFFFFF"/>
            <w:noWrap/>
            <w:vAlign w:val="center"/>
            <w:hideMark/>
          </w:tcPr>
          <w:p w14:paraId="0EEB838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219</w:t>
            </w:r>
          </w:p>
        </w:tc>
        <w:tc>
          <w:tcPr>
            <w:tcW w:w="141" w:type="pct"/>
            <w:tcBorders>
              <w:top w:val="nil"/>
              <w:left w:val="nil"/>
              <w:bottom w:val="single" w:sz="4" w:space="0" w:color="auto"/>
              <w:right w:val="single" w:sz="8" w:space="0" w:color="BFBFBF"/>
            </w:tcBorders>
            <w:shd w:val="clear" w:color="000000" w:fill="FFFFFF"/>
            <w:noWrap/>
            <w:vAlign w:val="center"/>
            <w:hideMark/>
          </w:tcPr>
          <w:p w14:paraId="7C20E00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478</w:t>
            </w:r>
          </w:p>
        </w:tc>
        <w:tc>
          <w:tcPr>
            <w:tcW w:w="162" w:type="pct"/>
            <w:tcBorders>
              <w:top w:val="nil"/>
              <w:left w:val="nil"/>
              <w:bottom w:val="single" w:sz="4" w:space="0" w:color="auto"/>
              <w:right w:val="single" w:sz="8" w:space="0" w:color="BFBFBF"/>
            </w:tcBorders>
            <w:shd w:val="clear" w:color="000000" w:fill="FFFFFF"/>
            <w:noWrap/>
            <w:vAlign w:val="center"/>
            <w:hideMark/>
          </w:tcPr>
          <w:p w14:paraId="143E4EA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51</w:t>
            </w:r>
          </w:p>
        </w:tc>
        <w:tc>
          <w:tcPr>
            <w:tcW w:w="162" w:type="pct"/>
            <w:tcBorders>
              <w:top w:val="nil"/>
              <w:left w:val="nil"/>
              <w:bottom w:val="single" w:sz="4" w:space="0" w:color="auto"/>
              <w:right w:val="single" w:sz="4" w:space="0" w:color="auto"/>
            </w:tcBorders>
            <w:shd w:val="clear" w:color="000000" w:fill="FFFFFF"/>
            <w:noWrap/>
            <w:vAlign w:val="center"/>
            <w:hideMark/>
          </w:tcPr>
          <w:p w14:paraId="355CDAE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251</w:t>
            </w:r>
          </w:p>
        </w:tc>
        <w:tc>
          <w:tcPr>
            <w:tcW w:w="183" w:type="pct"/>
            <w:tcBorders>
              <w:top w:val="nil"/>
              <w:left w:val="nil"/>
              <w:bottom w:val="single" w:sz="4" w:space="0" w:color="auto"/>
              <w:right w:val="single" w:sz="8" w:space="0" w:color="BFBFBF"/>
            </w:tcBorders>
            <w:shd w:val="clear" w:color="000000" w:fill="FFFFFF"/>
            <w:noWrap/>
            <w:vAlign w:val="center"/>
            <w:hideMark/>
          </w:tcPr>
          <w:p w14:paraId="46468F2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2.374</w:t>
            </w:r>
          </w:p>
        </w:tc>
        <w:tc>
          <w:tcPr>
            <w:tcW w:w="141" w:type="pct"/>
            <w:tcBorders>
              <w:top w:val="nil"/>
              <w:left w:val="nil"/>
              <w:bottom w:val="single" w:sz="4" w:space="0" w:color="auto"/>
              <w:right w:val="single" w:sz="8" w:space="0" w:color="BFBFBF"/>
            </w:tcBorders>
            <w:shd w:val="clear" w:color="000000" w:fill="FFFFFF"/>
            <w:noWrap/>
            <w:vAlign w:val="center"/>
            <w:hideMark/>
          </w:tcPr>
          <w:p w14:paraId="1BEED71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65,2</w:t>
            </w:r>
          </w:p>
        </w:tc>
        <w:tc>
          <w:tcPr>
            <w:tcW w:w="239" w:type="pct"/>
            <w:tcBorders>
              <w:top w:val="nil"/>
              <w:left w:val="nil"/>
              <w:bottom w:val="single" w:sz="4" w:space="0" w:color="auto"/>
              <w:right w:val="single" w:sz="4" w:space="0" w:color="auto"/>
            </w:tcBorders>
            <w:shd w:val="clear" w:color="000000" w:fill="FFFFFF"/>
            <w:noWrap/>
            <w:vAlign w:val="center"/>
            <w:hideMark/>
          </w:tcPr>
          <w:p w14:paraId="34BD390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302</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A40E46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06874C1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661</w:t>
            </w:r>
          </w:p>
        </w:tc>
        <w:tc>
          <w:tcPr>
            <w:tcW w:w="162" w:type="pct"/>
            <w:tcBorders>
              <w:top w:val="nil"/>
              <w:left w:val="nil"/>
              <w:bottom w:val="single" w:sz="4" w:space="0" w:color="auto"/>
              <w:right w:val="single" w:sz="8" w:space="0" w:color="BFBFBF"/>
            </w:tcBorders>
            <w:shd w:val="clear" w:color="000000" w:fill="FFFFFF"/>
            <w:noWrap/>
            <w:vAlign w:val="center"/>
            <w:hideMark/>
          </w:tcPr>
          <w:p w14:paraId="0F7ECDD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145</w:t>
            </w:r>
          </w:p>
        </w:tc>
        <w:tc>
          <w:tcPr>
            <w:tcW w:w="162" w:type="pct"/>
            <w:tcBorders>
              <w:top w:val="nil"/>
              <w:left w:val="nil"/>
              <w:bottom w:val="single" w:sz="4" w:space="0" w:color="auto"/>
              <w:right w:val="single" w:sz="8" w:space="0" w:color="BFBFBF"/>
            </w:tcBorders>
            <w:shd w:val="clear" w:color="000000" w:fill="FFFFFF"/>
            <w:noWrap/>
            <w:vAlign w:val="center"/>
            <w:hideMark/>
          </w:tcPr>
          <w:p w14:paraId="0EAAC55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375</w:t>
            </w:r>
          </w:p>
        </w:tc>
        <w:tc>
          <w:tcPr>
            <w:tcW w:w="162" w:type="pct"/>
            <w:tcBorders>
              <w:top w:val="nil"/>
              <w:left w:val="nil"/>
              <w:bottom w:val="single" w:sz="4" w:space="0" w:color="auto"/>
              <w:right w:val="single" w:sz="8" w:space="0" w:color="BFBFBF"/>
            </w:tcBorders>
            <w:shd w:val="clear" w:color="000000" w:fill="FFFFFF"/>
            <w:noWrap/>
            <w:vAlign w:val="center"/>
            <w:hideMark/>
          </w:tcPr>
          <w:p w14:paraId="48622C9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262</w:t>
            </w:r>
          </w:p>
        </w:tc>
        <w:tc>
          <w:tcPr>
            <w:tcW w:w="162" w:type="pct"/>
            <w:tcBorders>
              <w:top w:val="nil"/>
              <w:left w:val="nil"/>
              <w:bottom w:val="single" w:sz="4" w:space="0" w:color="auto"/>
              <w:right w:val="single" w:sz="8" w:space="0" w:color="BFBFBF"/>
            </w:tcBorders>
            <w:shd w:val="clear" w:color="000000" w:fill="FFFFFF"/>
            <w:noWrap/>
            <w:vAlign w:val="center"/>
            <w:hideMark/>
          </w:tcPr>
          <w:p w14:paraId="79568D3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212</w:t>
            </w:r>
          </w:p>
        </w:tc>
        <w:tc>
          <w:tcPr>
            <w:tcW w:w="141" w:type="pct"/>
            <w:tcBorders>
              <w:top w:val="nil"/>
              <w:left w:val="nil"/>
              <w:bottom w:val="single" w:sz="4" w:space="0" w:color="auto"/>
              <w:right w:val="single" w:sz="8" w:space="0" w:color="BFBFBF"/>
            </w:tcBorders>
            <w:shd w:val="clear" w:color="000000" w:fill="FFFFFF"/>
            <w:noWrap/>
            <w:vAlign w:val="center"/>
            <w:hideMark/>
          </w:tcPr>
          <w:p w14:paraId="0873DBA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478</w:t>
            </w:r>
          </w:p>
        </w:tc>
        <w:tc>
          <w:tcPr>
            <w:tcW w:w="162" w:type="pct"/>
            <w:tcBorders>
              <w:top w:val="nil"/>
              <w:left w:val="nil"/>
              <w:bottom w:val="single" w:sz="4" w:space="0" w:color="auto"/>
              <w:right w:val="single" w:sz="8" w:space="0" w:color="BFBFBF"/>
            </w:tcBorders>
            <w:shd w:val="clear" w:color="000000" w:fill="FFFFFF"/>
            <w:noWrap/>
            <w:vAlign w:val="center"/>
            <w:hideMark/>
          </w:tcPr>
          <w:p w14:paraId="5FBDA44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w:t>
            </w:r>
          </w:p>
        </w:tc>
        <w:tc>
          <w:tcPr>
            <w:tcW w:w="162" w:type="pct"/>
            <w:tcBorders>
              <w:top w:val="nil"/>
              <w:left w:val="nil"/>
              <w:bottom w:val="single" w:sz="4" w:space="0" w:color="auto"/>
              <w:right w:val="nil"/>
            </w:tcBorders>
            <w:shd w:val="clear" w:color="000000" w:fill="FFFFFF"/>
            <w:noWrap/>
            <w:vAlign w:val="center"/>
            <w:hideMark/>
          </w:tcPr>
          <w:p w14:paraId="0954FEA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CB94C7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1.266</w:t>
            </w:r>
          </w:p>
        </w:tc>
        <w:tc>
          <w:tcPr>
            <w:tcW w:w="203" w:type="pct"/>
            <w:tcBorders>
              <w:top w:val="nil"/>
              <w:left w:val="nil"/>
              <w:bottom w:val="single" w:sz="4" w:space="0" w:color="auto"/>
              <w:right w:val="single" w:sz="8" w:space="0" w:color="BFBFBF"/>
            </w:tcBorders>
            <w:shd w:val="clear" w:color="000000" w:fill="FFFFFF"/>
            <w:noWrap/>
            <w:vAlign w:val="center"/>
            <w:hideMark/>
          </w:tcPr>
          <w:p w14:paraId="0BB7533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34,8</w:t>
            </w:r>
          </w:p>
        </w:tc>
        <w:tc>
          <w:tcPr>
            <w:tcW w:w="183" w:type="pct"/>
            <w:tcBorders>
              <w:top w:val="nil"/>
              <w:left w:val="nil"/>
              <w:bottom w:val="single" w:sz="4" w:space="0" w:color="auto"/>
              <w:right w:val="nil"/>
            </w:tcBorders>
            <w:shd w:val="clear" w:color="000000" w:fill="FFFFFF"/>
            <w:noWrap/>
            <w:vAlign w:val="center"/>
            <w:hideMark/>
          </w:tcPr>
          <w:p w14:paraId="1301151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3DE1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7DF08086"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5DE8899D"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Bortziriak</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4297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8.563</w:t>
            </w:r>
          </w:p>
        </w:tc>
        <w:tc>
          <w:tcPr>
            <w:tcW w:w="183" w:type="pct"/>
            <w:tcBorders>
              <w:top w:val="nil"/>
              <w:left w:val="nil"/>
              <w:bottom w:val="single" w:sz="4" w:space="0" w:color="auto"/>
              <w:right w:val="single" w:sz="8" w:space="0" w:color="BFBFBF"/>
            </w:tcBorders>
            <w:shd w:val="clear" w:color="000000" w:fill="FFFFFF"/>
            <w:noWrap/>
            <w:vAlign w:val="center"/>
            <w:hideMark/>
          </w:tcPr>
          <w:p w14:paraId="7DE7CDD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4.609</w:t>
            </w:r>
          </w:p>
        </w:tc>
        <w:tc>
          <w:tcPr>
            <w:tcW w:w="256" w:type="pct"/>
            <w:tcBorders>
              <w:top w:val="nil"/>
              <w:left w:val="nil"/>
              <w:bottom w:val="single" w:sz="4" w:space="0" w:color="auto"/>
              <w:right w:val="single" w:sz="4" w:space="0" w:color="auto"/>
            </w:tcBorders>
            <w:shd w:val="clear" w:color="000000" w:fill="FFFFFF"/>
            <w:noWrap/>
            <w:vAlign w:val="center"/>
            <w:hideMark/>
          </w:tcPr>
          <w:p w14:paraId="40D0848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538</w:t>
            </w:r>
          </w:p>
        </w:tc>
        <w:tc>
          <w:tcPr>
            <w:tcW w:w="183" w:type="pct"/>
            <w:tcBorders>
              <w:top w:val="nil"/>
              <w:left w:val="nil"/>
              <w:bottom w:val="single" w:sz="4" w:space="0" w:color="auto"/>
              <w:right w:val="single" w:sz="8" w:space="0" w:color="BFBFBF"/>
            </w:tcBorders>
            <w:shd w:val="clear" w:color="000000" w:fill="FFFFFF"/>
            <w:noWrap/>
            <w:vAlign w:val="center"/>
            <w:hideMark/>
          </w:tcPr>
          <w:p w14:paraId="1A7802C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2.328</w:t>
            </w:r>
          </w:p>
        </w:tc>
        <w:tc>
          <w:tcPr>
            <w:tcW w:w="162" w:type="pct"/>
            <w:tcBorders>
              <w:top w:val="nil"/>
              <w:left w:val="nil"/>
              <w:bottom w:val="single" w:sz="4" w:space="0" w:color="auto"/>
              <w:right w:val="single" w:sz="8" w:space="0" w:color="BFBFBF"/>
            </w:tcBorders>
            <w:shd w:val="clear" w:color="000000" w:fill="FFFFFF"/>
            <w:noWrap/>
            <w:vAlign w:val="center"/>
            <w:hideMark/>
          </w:tcPr>
          <w:p w14:paraId="090F9C2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242</w:t>
            </w:r>
          </w:p>
        </w:tc>
        <w:tc>
          <w:tcPr>
            <w:tcW w:w="162" w:type="pct"/>
            <w:tcBorders>
              <w:top w:val="nil"/>
              <w:left w:val="nil"/>
              <w:bottom w:val="single" w:sz="4" w:space="0" w:color="auto"/>
              <w:right w:val="single" w:sz="8" w:space="0" w:color="BFBFBF"/>
            </w:tcBorders>
            <w:shd w:val="clear" w:color="000000" w:fill="FFFFFF"/>
            <w:noWrap/>
            <w:vAlign w:val="center"/>
            <w:hideMark/>
          </w:tcPr>
          <w:p w14:paraId="36E67AC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477</w:t>
            </w:r>
          </w:p>
        </w:tc>
        <w:tc>
          <w:tcPr>
            <w:tcW w:w="162" w:type="pct"/>
            <w:tcBorders>
              <w:top w:val="nil"/>
              <w:left w:val="nil"/>
              <w:bottom w:val="single" w:sz="4" w:space="0" w:color="auto"/>
              <w:right w:val="single" w:sz="8" w:space="0" w:color="BFBFBF"/>
            </w:tcBorders>
            <w:shd w:val="clear" w:color="000000" w:fill="FFFFFF"/>
            <w:noWrap/>
            <w:vAlign w:val="center"/>
            <w:hideMark/>
          </w:tcPr>
          <w:p w14:paraId="430112B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360</w:t>
            </w:r>
          </w:p>
        </w:tc>
        <w:tc>
          <w:tcPr>
            <w:tcW w:w="162" w:type="pct"/>
            <w:tcBorders>
              <w:top w:val="nil"/>
              <w:left w:val="nil"/>
              <w:bottom w:val="single" w:sz="4" w:space="0" w:color="auto"/>
              <w:right w:val="single" w:sz="8" w:space="0" w:color="BFBFBF"/>
            </w:tcBorders>
            <w:shd w:val="clear" w:color="000000" w:fill="FFFFFF"/>
            <w:noWrap/>
            <w:vAlign w:val="center"/>
            <w:hideMark/>
          </w:tcPr>
          <w:p w14:paraId="1B38AC7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323</w:t>
            </w:r>
          </w:p>
        </w:tc>
        <w:tc>
          <w:tcPr>
            <w:tcW w:w="141" w:type="pct"/>
            <w:tcBorders>
              <w:top w:val="nil"/>
              <w:left w:val="nil"/>
              <w:bottom w:val="single" w:sz="4" w:space="0" w:color="auto"/>
              <w:right w:val="single" w:sz="8" w:space="0" w:color="BFBFBF"/>
            </w:tcBorders>
            <w:shd w:val="clear" w:color="000000" w:fill="FFFFFF"/>
            <w:noWrap/>
            <w:vAlign w:val="center"/>
            <w:hideMark/>
          </w:tcPr>
          <w:p w14:paraId="683CEF8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469</w:t>
            </w:r>
          </w:p>
        </w:tc>
        <w:tc>
          <w:tcPr>
            <w:tcW w:w="162" w:type="pct"/>
            <w:tcBorders>
              <w:top w:val="nil"/>
              <w:left w:val="nil"/>
              <w:bottom w:val="single" w:sz="4" w:space="0" w:color="auto"/>
              <w:right w:val="single" w:sz="8" w:space="0" w:color="BFBFBF"/>
            </w:tcBorders>
            <w:shd w:val="clear" w:color="000000" w:fill="FFFFFF"/>
            <w:noWrap/>
            <w:vAlign w:val="center"/>
            <w:hideMark/>
          </w:tcPr>
          <w:p w14:paraId="04BCEA0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w:t>
            </w:r>
          </w:p>
        </w:tc>
        <w:tc>
          <w:tcPr>
            <w:tcW w:w="162" w:type="pct"/>
            <w:tcBorders>
              <w:top w:val="nil"/>
              <w:left w:val="nil"/>
              <w:bottom w:val="single" w:sz="4" w:space="0" w:color="auto"/>
              <w:right w:val="single" w:sz="4" w:space="0" w:color="auto"/>
            </w:tcBorders>
            <w:shd w:val="clear" w:color="000000" w:fill="FFFFFF"/>
            <w:noWrap/>
            <w:vAlign w:val="center"/>
            <w:hideMark/>
          </w:tcPr>
          <w:p w14:paraId="5E6AD0E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359</w:t>
            </w:r>
          </w:p>
        </w:tc>
        <w:tc>
          <w:tcPr>
            <w:tcW w:w="183" w:type="pct"/>
            <w:tcBorders>
              <w:top w:val="nil"/>
              <w:left w:val="nil"/>
              <w:bottom w:val="single" w:sz="4" w:space="0" w:color="auto"/>
              <w:right w:val="single" w:sz="8" w:space="0" w:color="BFBFBF"/>
            </w:tcBorders>
            <w:shd w:val="clear" w:color="000000" w:fill="FFFFFF"/>
            <w:noWrap/>
            <w:vAlign w:val="center"/>
            <w:hideMark/>
          </w:tcPr>
          <w:p w14:paraId="42DE11C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2.982</w:t>
            </w:r>
          </w:p>
        </w:tc>
        <w:tc>
          <w:tcPr>
            <w:tcW w:w="141" w:type="pct"/>
            <w:tcBorders>
              <w:top w:val="nil"/>
              <w:left w:val="nil"/>
              <w:bottom w:val="single" w:sz="4" w:space="0" w:color="auto"/>
              <w:right w:val="single" w:sz="8" w:space="0" w:color="BFBFBF"/>
            </w:tcBorders>
            <w:shd w:val="clear" w:color="000000" w:fill="FFFFFF"/>
            <w:noWrap/>
            <w:vAlign w:val="center"/>
            <w:hideMark/>
          </w:tcPr>
          <w:p w14:paraId="5C5BE40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64,7</w:t>
            </w:r>
          </w:p>
        </w:tc>
        <w:tc>
          <w:tcPr>
            <w:tcW w:w="239" w:type="pct"/>
            <w:tcBorders>
              <w:top w:val="nil"/>
              <w:left w:val="nil"/>
              <w:bottom w:val="single" w:sz="4" w:space="0" w:color="auto"/>
              <w:right w:val="single" w:sz="4" w:space="0" w:color="auto"/>
            </w:tcBorders>
            <w:shd w:val="clear" w:color="000000" w:fill="FFFFFF"/>
            <w:noWrap/>
            <w:vAlign w:val="center"/>
            <w:hideMark/>
          </w:tcPr>
          <w:p w14:paraId="4C48460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0BB4223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1891420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855</w:t>
            </w:r>
          </w:p>
        </w:tc>
        <w:tc>
          <w:tcPr>
            <w:tcW w:w="162" w:type="pct"/>
            <w:tcBorders>
              <w:top w:val="nil"/>
              <w:left w:val="nil"/>
              <w:bottom w:val="single" w:sz="4" w:space="0" w:color="auto"/>
              <w:right w:val="single" w:sz="8" w:space="0" w:color="BFBFBF"/>
            </w:tcBorders>
            <w:shd w:val="clear" w:color="000000" w:fill="FFFFFF"/>
            <w:noWrap/>
            <w:vAlign w:val="center"/>
            <w:hideMark/>
          </w:tcPr>
          <w:p w14:paraId="179E697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172</w:t>
            </w:r>
          </w:p>
        </w:tc>
        <w:tc>
          <w:tcPr>
            <w:tcW w:w="162" w:type="pct"/>
            <w:tcBorders>
              <w:top w:val="nil"/>
              <w:left w:val="nil"/>
              <w:bottom w:val="single" w:sz="4" w:space="0" w:color="auto"/>
              <w:right w:val="single" w:sz="8" w:space="0" w:color="BFBFBF"/>
            </w:tcBorders>
            <w:shd w:val="clear" w:color="000000" w:fill="FFFFFF"/>
            <w:noWrap/>
            <w:vAlign w:val="center"/>
            <w:hideMark/>
          </w:tcPr>
          <w:p w14:paraId="33410E8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477</w:t>
            </w:r>
          </w:p>
        </w:tc>
        <w:tc>
          <w:tcPr>
            <w:tcW w:w="162" w:type="pct"/>
            <w:tcBorders>
              <w:top w:val="nil"/>
              <w:left w:val="nil"/>
              <w:bottom w:val="single" w:sz="4" w:space="0" w:color="auto"/>
              <w:right w:val="single" w:sz="8" w:space="0" w:color="BFBFBF"/>
            </w:tcBorders>
            <w:shd w:val="clear" w:color="000000" w:fill="FFFFFF"/>
            <w:noWrap/>
            <w:vAlign w:val="center"/>
            <w:hideMark/>
          </w:tcPr>
          <w:p w14:paraId="61D6A35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360</w:t>
            </w:r>
          </w:p>
        </w:tc>
        <w:tc>
          <w:tcPr>
            <w:tcW w:w="162" w:type="pct"/>
            <w:tcBorders>
              <w:top w:val="nil"/>
              <w:left w:val="nil"/>
              <w:bottom w:val="single" w:sz="4" w:space="0" w:color="auto"/>
              <w:right w:val="single" w:sz="8" w:space="0" w:color="BFBFBF"/>
            </w:tcBorders>
            <w:shd w:val="clear" w:color="000000" w:fill="FFFFFF"/>
            <w:noWrap/>
            <w:vAlign w:val="center"/>
            <w:hideMark/>
          </w:tcPr>
          <w:p w14:paraId="0244FBB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312</w:t>
            </w:r>
          </w:p>
        </w:tc>
        <w:tc>
          <w:tcPr>
            <w:tcW w:w="141" w:type="pct"/>
            <w:tcBorders>
              <w:top w:val="nil"/>
              <w:left w:val="nil"/>
              <w:bottom w:val="single" w:sz="4" w:space="0" w:color="auto"/>
              <w:right w:val="single" w:sz="8" w:space="0" w:color="BFBFBF"/>
            </w:tcBorders>
            <w:shd w:val="clear" w:color="000000" w:fill="FFFFFF"/>
            <w:noWrap/>
            <w:vAlign w:val="center"/>
            <w:hideMark/>
          </w:tcPr>
          <w:p w14:paraId="2B79CE1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469</w:t>
            </w:r>
          </w:p>
        </w:tc>
        <w:tc>
          <w:tcPr>
            <w:tcW w:w="162" w:type="pct"/>
            <w:tcBorders>
              <w:top w:val="nil"/>
              <w:left w:val="nil"/>
              <w:bottom w:val="single" w:sz="4" w:space="0" w:color="auto"/>
              <w:right w:val="single" w:sz="8" w:space="0" w:color="BFBFBF"/>
            </w:tcBorders>
            <w:shd w:val="clear" w:color="000000" w:fill="FFFFFF"/>
            <w:noWrap/>
            <w:vAlign w:val="center"/>
            <w:hideMark/>
          </w:tcPr>
          <w:p w14:paraId="7AE4E33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51</w:t>
            </w:r>
          </w:p>
        </w:tc>
        <w:tc>
          <w:tcPr>
            <w:tcW w:w="162" w:type="pct"/>
            <w:tcBorders>
              <w:top w:val="nil"/>
              <w:left w:val="nil"/>
              <w:bottom w:val="single" w:sz="4" w:space="0" w:color="auto"/>
              <w:right w:val="nil"/>
            </w:tcBorders>
            <w:shd w:val="clear" w:color="000000" w:fill="FFFFFF"/>
            <w:noWrap/>
            <w:vAlign w:val="center"/>
            <w:hideMark/>
          </w:tcPr>
          <w:p w14:paraId="39ED73B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285</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657C4ED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1.626</w:t>
            </w:r>
          </w:p>
        </w:tc>
        <w:tc>
          <w:tcPr>
            <w:tcW w:w="203" w:type="pct"/>
            <w:tcBorders>
              <w:top w:val="nil"/>
              <w:left w:val="nil"/>
              <w:bottom w:val="single" w:sz="4" w:space="0" w:color="auto"/>
              <w:right w:val="single" w:sz="8" w:space="0" w:color="BFBFBF"/>
            </w:tcBorders>
            <w:shd w:val="clear" w:color="000000" w:fill="FFFFFF"/>
            <w:noWrap/>
            <w:vAlign w:val="center"/>
            <w:hideMark/>
          </w:tcPr>
          <w:p w14:paraId="6CE9DD3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35,3</w:t>
            </w:r>
          </w:p>
        </w:tc>
        <w:tc>
          <w:tcPr>
            <w:tcW w:w="183" w:type="pct"/>
            <w:tcBorders>
              <w:top w:val="nil"/>
              <w:left w:val="nil"/>
              <w:bottom w:val="single" w:sz="4" w:space="0" w:color="auto"/>
              <w:right w:val="nil"/>
            </w:tcBorders>
            <w:shd w:val="clear" w:color="000000" w:fill="FFFFFF"/>
            <w:noWrap/>
            <w:vAlign w:val="center"/>
            <w:hideMark/>
          </w:tcPr>
          <w:p w14:paraId="62D8163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82AD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093227B3"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E7F8FA4"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Sangüesa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63CE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9.344</w:t>
            </w:r>
          </w:p>
        </w:tc>
        <w:tc>
          <w:tcPr>
            <w:tcW w:w="183" w:type="pct"/>
            <w:tcBorders>
              <w:top w:val="nil"/>
              <w:left w:val="nil"/>
              <w:bottom w:val="single" w:sz="4" w:space="0" w:color="auto"/>
              <w:right w:val="single" w:sz="8" w:space="0" w:color="BFBFBF"/>
            </w:tcBorders>
            <w:shd w:val="clear" w:color="000000" w:fill="FFFFFF"/>
            <w:noWrap/>
            <w:vAlign w:val="center"/>
            <w:hideMark/>
          </w:tcPr>
          <w:p w14:paraId="404B37D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4.344</w:t>
            </w:r>
          </w:p>
        </w:tc>
        <w:tc>
          <w:tcPr>
            <w:tcW w:w="256" w:type="pct"/>
            <w:tcBorders>
              <w:top w:val="nil"/>
              <w:left w:val="nil"/>
              <w:bottom w:val="single" w:sz="4" w:space="0" w:color="auto"/>
              <w:right w:val="single" w:sz="4" w:space="0" w:color="auto"/>
            </w:tcBorders>
            <w:shd w:val="clear" w:color="000000" w:fill="FFFFFF"/>
            <w:noWrap/>
            <w:vAlign w:val="center"/>
            <w:hideMark/>
          </w:tcPr>
          <w:p w14:paraId="20AA2FB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465</w:t>
            </w:r>
          </w:p>
        </w:tc>
        <w:tc>
          <w:tcPr>
            <w:tcW w:w="183" w:type="pct"/>
            <w:tcBorders>
              <w:top w:val="nil"/>
              <w:left w:val="nil"/>
              <w:bottom w:val="single" w:sz="4" w:space="0" w:color="auto"/>
              <w:right w:val="single" w:sz="8" w:space="0" w:color="BFBFBF"/>
            </w:tcBorders>
            <w:shd w:val="clear" w:color="000000" w:fill="FFFFFF"/>
            <w:noWrap/>
            <w:vAlign w:val="center"/>
            <w:hideMark/>
          </w:tcPr>
          <w:p w14:paraId="3BF5359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3.203</w:t>
            </w:r>
          </w:p>
        </w:tc>
        <w:tc>
          <w:tcPr>
            <w:tcW w:w="162" w:type="pct"/>
            <w:tcBorders>
              <w:top w:val="nil"/>
              <w:left w:val="nil"/>
              <w:bottom w:val="single" w:sz="4" w:space="0" w:color="auto"/>
              <w:right w:val="single" w:sz="8" w:space="0" w:color="BFBFBF"/>
            </w:tcBorders>
            <w:shd w:val="clear" w:color="000000" w:fill="FFFFFF"/>
            <w:noWrap/>
            <w:vAlign w:val="center"/>
            <w:hideMark/>
          </w:tcPr>
          <w:p w14:paraId="49154E2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184</w:t>
            </w:r>
          </w:p>
        </w:tc>
        <w:tc>
          <w:tcPr>
            <w:tcW w:w="162" w:type="pct"/>
            <w:tcBorders>
              <w:top w:val="nil"/>
              <w:left w:val="nil"/>
              <w:bottom w:val="single" w:sz="4" w:space="0" w:color="auto"/>
              <w:right w:val="single" w:sz="8" w:space="0" w:color="BFBFBF"/>
            </w:tcBorders>
            <w:shd w:val="clear" w:color="000000" w:fill="FFFFFF"/>
            <w:noWrap/>
            <w:vAlign w:val="center"/>
            <w:hideMark/>
          </w:tcPr>
          <w:p w14:paraId="5163EA6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444</w:t>
            </w:r>
          </w:p>
        </w:tc>
        <w:tc>
          <w:tcPr>
            <w:tcW w:w="162" w:type="pct"/>
            <w:tcBorders>
              <w:top w:val="nil"/>
              <w:left w:val="nil"/>
              <w:bottom w:val="single" w:sz="4" w:space="0" w:color="auto"/>
              <w:right w:val="single" w:sz="8" w:space="0" w:color="BFBFBF"/>
            </w:tcBorders>
            <w:shd w:val="clear" w:color="000000" w:fill="FFFFFF"/>
            <w:noWrap/>
            <w:vAlign w:val="center"/>
            <w:hideMark/>
          </w:tcPr>
          <w:p w14:paraId="0124997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244</w:t>
            </w:r>
          </w:p>
        </w:tc>
        <w:tc>
          <w:tcPr>
            <w:tcW w:w="162" w:type="pct"/>
            <w:tcBorders>
              <w:top w:val="nil"/>
              <w:left w:val="nil"/>
              <w:bottom w:val="single" w:sz="4" w:space="0" w:color="auto"/>
              <w:right w:val="single" w:sz="8" w:space="0" w:color="BFBFBF"/>
            </w:tcBorders>
            <w:shd w:val="clear" w:color="000000" w:fill="FFFFFF"/>
            <w:noWrap/>
            <w:vAlign w:val="center"/>
            <w:hideMark/>
          </w:tcPr>
          <w:p w14:paraId="7420EDA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w:t>
            </w:r>
          </w:p>
        </w:tc>
        <w:tc>
          <w:tcPr>
            <w:tcW w:w="141" w:type="pct"/>
            <w:tcBorders>
              <w:top w:val="nil"/>
              <w:left w:val="nil"/>
              <w:bottom w:val="single" w:sz="4" w:space="0" w:color="auto"/>
              <w:right w:val="single" w:sz="8" w:space="0" w:color="BFBFBF"/>
            </w:tcBorders>
            <w:shd w:val="clear" w:color="000000" w:fill="FFFFFF"/>
            <w:noWrap/>
            <w:vAlign w:val="center"/>
            <w:hideMark/>
          </w:tcPr>
          <w:p w14:paraId="2E49338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93</w:t>
            </w:r>
          </w:p>
        </w:tc>
        <w:tc>
          <w:tcPr>
            <w:tcW w:w="162" w:type="pct"/>
            <w:tcBorders>
              <w:top w:val="nil"/>
              <w:left w:val="nil"/>
              <w:bottom w:val="single" w:sz="4" w:space="0" w:color="auto"/>
              <w:right w:val="single" w:sz="8" w:space="0" w:color="BFBFBF"/>
            </w:tcBorders>
            <w:shd w:val="clear" w:color="000000" w:fill="FFFFFF"/>
            <w:noWrap/>
            <w:vAlign w:val="center"/>
            <w:hideMark/>
          </w:tcPr>
          <w:p w14:paraId="494B633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6C2926C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153</w:t>
            </w:r>
          </w:p>
        </w:tc>
        <w:tc>
          <w:tcPr>
            <w:tcW w:w="183" w:type="pct"/>
            <w:tcBorders>
              <w:top w:val="nil"/>
              <w:left w:val="nil"/>
              <w:bottom w:val="single" w:sz="4" w:space="0" w:color="auto"/>
              <w:right w:val="single" w:sz="8" w:space="0" w:color="BFBFBF"/>
            </w:tcBorders>
            <w:shd w:val="clear" w:color="000000" w:fill="FFFFFF"/>
            <w:noWrap/>
            <w:vAlign w:val="center"/>
            <w:hideMark/>
          </w:tcPr>
          <w:p w14:paraId="01C110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2.185</w:t>
            </w:r>
          </w:p>
        </w:tc>
        <w:tc>
          <w:tcPr>
            <w:tcW w:w="141" w:type="pct"/>
            <w:tcBorders>
              <w:top w:val="nil"/>
              <w:left w:val="nil"/>
              <w:bottom w:val="single" w:sz="4" w:space="0" w:color="auto"/>
              <w:right w:val="single" w:sz="8" w:space="0" w:color="BFBFBF"/>
            </w:tcBorders>
            <w:shd w:val="clear" w:color="000000" w:fill="FFFFFF"/>
            <w:noWrap/>
            <w:vAlign w:val="center"/>
            <w:hideMark/>
          </w:tcPr>
          <w:p w14:paraId="66A2327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50,3</w:t>
            </w:r>
          </w:p>
        </w:tc>
        <w:tc>
          <w:tcPr>
            <w:tcW w:w="239" w:type="pct"/>
            <w:tcBorders>
              <w:top w:val="nil"/>
              <w:left w:val="nil"/>
              <w:bottom w:val="single" w:sz="4" w:space="0" w:color="auto"/>
              <w:right w:val="single" w:sz="4" w:space="0" w:color="auto"/>
            </w:tcBorders>
            <w:shd w:val="clear" w:color="000000" w:fill="FFFFFF"/>
            <w:noWrap/>
            <w:vAlign w:val="center"/>
            <w:hideMark/>
          </w:tcPr>
          <w:p w14:paraId="7776319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0C59F14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w:t>
            </w:r>
          </w:p>
        </w:tc>
        <w:tc>
          <w:tcPr>
            <w:tcW w:w="162" w:type="pct"/>
            <w:tcBorders>
              <w:top w:val="nil"/>
              <w:left w:val="nil"/>
              <w:bottom w:val="single" w:sz="4" w:space="0" w:color="auto"/>
              <w:right w:val="single" w:sz="8" w:space="0" w:color="BFBFBF"/>
            </w:tcBorders>
            <w:shd w:val="clear" w:color="000000" w:fill="FFFFFF"/>
            <w:noWrap/>
            <w:vAlign w:val="center"/>
            <w:hideMark/>
          </w:tcPr>
          <w:p w14:paraId="718944D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1.176</w:t>
            </w:r>
          </w:p>
        </w:tc>
        <w:tc>
          <w:tcPr>
            <w:tcW w:w="162" w:type="pct"/>
            <w:tcBorders>
              <w:top w:val="nil"/>
              <w:left w:val="nil"/>
              <w:bottom w:val="single" w:sz="4" w:space="0" w:color="auto"/>
              <w:right w:val="single" w:sz="8" w:space="0" w:color="BFBFBF"/>
            </w:tcBorders>
            <w:shd w:val="clear" w:color="000000" w:fill="FFFFFF"/>
            <w:noWrap/>
            <w:vAlign w:val="center"/>
            <w:hideMark/>
          </w:tcPr>
          <w:p w14:paraId="3A220FF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131</w:t>
            </w:r>
          </w:p>
        </w:tc>
        <w:tc>
          <w:tcPr>
            <w:tcW w:w="162" w:type="pct"/>
            <w:tcBorders>
              <w:top w:val="nil"/>
              <w:left w:val="nil"/>
              <w:bottom w:val="single" w:sz="4" w:space="0" w:color="auto"/>
              <w:right w:val="single" w:sz="8" w:space="0" w:color="BFBFBF"/>
            </w:tcBorders>
            <w:shd w:val="clear" w:color="000000" w:fill="FFFFFF"/>
            <w:noWrap/>
            <w:vAlign w:val="center"/>
            <w:hideMark/>
          </w:tcPr>
          <w:p w14:paraId="47CA80D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444</w:t>
            </w:r>
          </w:p>
        </w:tc>
        <w:tc>
          <w:tcPr>
            <w:tcW w:w="162" w:type="pct"/>
            <w:tcBorders>
              <w:top w:val="nil"/>
              <w:left w:val="nil"/>
              <w:bottom w:val="single" w:sz="4" w:space="0" w:color="auto"/>
              <w:right w:val="single" w:sz="8" w:space="0" w:color="BFBFBF"/>
            </w:tcBorders>
            <w:shd w:val="clear" w:color="000000" w:fill="FFFFFF"/>
            <w:noWrap/>
            <w:vAlign w:val="center"/>
            <w:hideMark/>
          </w:tcPr>
          <w:p w14:paraId="3EBEA93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244</w:t>
            </w:r>
          </w:p>
        </w:tc>
        <w:tc>
          <w:tcPr>
            <w:tcW w:w="162" w:type="pct"/>
            <w:tcBorders>
              <w:top w:val="nil"/>
              <w:left w:val="nil"/>
              <w:bottom w:val="single" w:sz="4" w:space="0" w:color="auto"/>
              <w:right w:val="single" w:sz="8" w:space="0" w:color="BFBFBF"/>
            </w:tcBorders>
            <w:shd w:val="clear" w:color="000000" w:fill="FFFFFF"/>
            <w:noWrap/>
            <w:vAlign w:val="center"/>
            <w:hideMark/>
          </w:tcPr>
          <w:p w14:paraId="336E009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w:t>
            </w:r>
          </w:p>
        </w:tc>
        <w:tc>
          <w:tcPr>
            <w:tcW w:w="141" w:type="pct"/>
            <w:tcBorders>
              <w:top w:val="nil"/>
              <w:left w:val="nil"/>
              <w:bottom w:val="single" w:sz="4" w:space="0" w:color="auto"/>
              <w:right w:val="single" w:sz="8" w:space="0" w:color="BFBFBF"/>
            </w:tcBorders>
            <w:shd w:val="clear" w:color="000000" w:fill="FFFFFF"/>
            <w:noWrap/>
            <w:vAlign w:val="center"/>
            <w:hideMark/>
          </w:tcPr>
          <w:p w14:paraId="1E196C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93</w:t>
            </w:r>
          </w:p>
        </w:tc>
        <w:tc>
          <w:tcPr>
            <w:tcW w:w="162" w:type="pct"/>
            <w:tcBorders>
              <w:top w:val="nil"/>
              <w:left w:val="nil"/>
              <w:bottom w:val="single" w:sz="4" w:space="0" w:color="auto"/>
              <w:right w:val="single" w:sz="8" w:space="0" w:color="BFBFBF"/>
            </w:tcBorders>
            <w:shd w:val="clear" w:color="000000" w:fill="FFFFFF"/>
            <w:noWrap/>
            <w:vAlign w:val="center"/>
            <w:hideMark/>
          </w:tcPr>
          <w:p w14:paraId="505FC90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nil"/>
            </w:tcBorders>
            <w:shd w:val="clear" w:color="000000" w:fill="FFFFFF"/>
            <w:noWrap/>
            <w:vAlign w:val="center"/>
            <w:hideMark/>
          </w:tcPr>
          <w:p w14:paraId="05B04B8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73</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74DDA5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2.159</w:t>
            </w:r>
          </w:p>
        </w:tc>
        <w:tc>
          <w:tcPr>
            <w:tcW w:w="203" w:type="pct"/>
            <w:tcBorders>
              <w:top w:val="nil"/>
              <w:left w:val="nil"/>
              <w:bottom w:val="single" w:sz="4" w:space="0" w:color="auto"/>
              <w:right w:val="single" w:sz="8" w:space="0" w:color="BFBFBF"/>
            </w:tcBorders>
            <w:shd w:val="clear" w:color="000000" w:fill="FFFFFF"/>
            <w:noWrap/>
            <w:vAlign w:val="center"/>
            <w:hideMark/>
          </w:tcPr>
          <w:p w14:paraId="60BE688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49,7</w:t>
            </w:r>
          </w:p>
        </w:tc>
        <w:tc>
          <w:tcPr>
            <w:tcW w:w="183" w:type="pct"/>
            <w:tcBorders>
              <w:top w:val="nil"/>
              <w:left w:val="nil"/>
              <w:bottom w:val="single" w:sz="4" w:space="0" w:color="auto"/>
              <w:right w:val="nil"/>
            </w:tcBorders>
            <w:shd w:val="clear" w:color="000000" w:fill="FFFFFF"/>
            <w:noWrap/>
            <w:vAlign w:val="center"/>
            <w:hideMark/>
          </w:tcPr>
          <w:p w14:paraId="03BD58A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F462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18B718B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429AAFC"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Valdizarbe</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15EC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11.366</w:t>
            </w:r>
          </w:p>
        </w:tc>
        <w:tc>
          <w:tcPr>
            <w:tcW w:w="183" w:type="pct"/>
            <w:tcBorders>
              <w:top w:val="nil"/>
              <w:left w:val="nil"/>
              <w:bottom w:val="single" w:sz="4" w:space="0" w:color="auto"/>
              <w:right w:val="single" w:sz="8" w:space="0" w:color="BFBFBF"/>
            </w:tcBorders>
            <w:shd w:val="clear" w:color="000000" w:fill="FFFFFF"/>
            <w:noWrap/>
            <w:vAlign w:val="center"/>
            <w:hideMark/>
          </w:tcPr>
          <w:p w14:paraId="3CEE2BA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6.136</w:t>
            </w:r>
          </w:p>
        </w:tc>
        <w:tc>
          <w:tcPr>
            <w:tcW w:w="256" w:type="pct"/>
            <w:tcBorders>
              <w:top w:val="nil"/>
              <w:left w:val="nil"/>
              <w:bottom w:val="single" w:sz="4" w:space="0" w:color="auto"/>
              <w:right w:val="single" w:sz="4" w:space="0" w:color="auto"/>
            </w:tcBorders>
            <w:shd w:val="clear" w:color="000000" w:fill="FFFFFF"/>
            <w:noWrap/>
            <w:vAlign w:val="center"/>
            <w:hideMark/>
          </w:tcPr>
          <w:p w14:paraId="180E397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540</w:t>
            </w:r>
          </w:p>
        </w:tc>
        <w:tc>
          <w:tcPr>
            <w:tcW w:w="183" w:type="pct"/>
            <w:tcBorders>
              <w:top w:val="nil"/>
              <w:left w:val="nil"/>
              <w:bottom w:val="single" w:sz="4" w:space="0" w:color="auto"/>
              <w:right w:val="single" w:sz="8" w:space="0" w:color="BFBFBF"/>
            </w:tcBorders>
            <w:shd w:val="clear" w:color="000000" w:fill="FFFFFF"/>
            <w:noWrap/>
            <w:vAlign w:val="center"/>
            <w:hideMark/>
          </w:tcPr>
          <w:p w14:paraId="74BFEEE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3.080</w:t>
            </w:r>
          </w:p>
        </w:tc>
        <w:tc>
          <w:tcPr>
            <w:tcW w:w="162" w:type="pct"/>
            <w:tcBorders>
              <w:top w:val="nil"/>
              <w:left w:val="nil"/>
              <w:bottom w:val="single" w:sz="4" w:space="0" w:color="auto"/>
              <w:right w:val="single" w:sz="8" w:space="0" w:color="BFBFBF"/>
            </w:tcBorders>
            <w:shd w:val="clear" w:color="000000" w:fill="FFFFFF"/>
            <w:noWrap/>
            <w:vAlign w:val="center"/>
            <w:hideMark/>
          </w:tcPr>
          <w:p w14:paraId="023D489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350</w:t>
            </w:r>
          </w:p>
        </w:tc>
        <w:tc>
          <w:tcPr>
            <w:tcW w:w="162" w:type="pct"/>
            <w:tcBorders>
              <w:top w:val="nil"/>
              <w:left w:val="nil"/>
              <w:bottom w:val="single" w:sz="4" w:space="0" w:color="auto"/>
              <w:right w:val="single" w:sz="8" w:space="0" w:color="BFBFBF"/>
            </w:tcBorders>
            <w:shd w:val="clear" w:color="000000" w:fill="FFFFFF"/>
            <w:noWrap/>
            <w:vAlign w:val="center"/>
            <w:hideMark/>
          </w:tcPr>
          <w:p w14:paraId="0415E07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388</w:t>
            </w:r>
          </w:p>
        </w:tc>
        <w:tc>
          <w:tcPr>
            <w:tcW w:w="162" w:type="pct"/>
            <w:tcBorders>
              <w:top w:val="nil"/>
              <w:left w:val="nil"/>
              <w:bottom w:val="single" w:sz="4" w:space="0" w:color="auto"/>
              <w:right w:val="single" w:sz="8" w:space="0" w:color="BFBFBF"/>
            </w:tcBorders>
            <w:shd w:val="clear" w:color="000000" w:fill="FFFFFF"/>
            <w:noWrap/>
            <w:vAlign w:val="center"/>
            <w:hideMark/>
          </w:tcPr>
          <w:p w14:paraId="5651A78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378</w:t>
            </w:r>
          </w:p>
        </w:tc>
        <w:tc>
          <w:tcPr>
            <w:tcW w:w="162" w:type="pct"/>
            <w:tcBorders>
              <w:top w:val="nil"/>
              <w:left w:val="nil"/>
              <w:bottom w:val="single" w:sz="4" w:space="0" w:color="auto"/>
              <w:right w:val="single" w:sz="8" w:space="0" w:color="BFBFBF"/>
            </w:tcBorders>
            <w:shd w:val="clear" w:color="000000" w:fill="FFFFFF"/>
            <w:noWrap/>
            <w:vAlign w:val="center"/>
            <w:hideMark/>
          </w:tcPr>
          <w:p w14:paraId="1595A70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836</w:t>
            </w:r>
          </w:p>
        </w:tc>
        <w:tc>
          <w:tcPr>
            <w:tcW w:w="141" w:type="pct"/>
            <w:tcBorders>
              <w:top w:val="nil"/>
              <w:left w:val="nil"/>
              <w:bottom w:val="single" w:sz="4" w:space="0" w:color="auto"/>
              <w:right w:val="single" w:sz="8" w:space="0" w:color="BFBFBF"/>
            </w:tcBorders>
            <w:shd w:val="clear" w:color="000000" w:fill="FFFFFF"/>
            <w:noWrap/>
            <w:vAlign w:val="center"/>
            <w:hideMark/>
          </w:tcPr>
          <w:p w14:paraId="293587C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159</w:t>
            </w:r>
          </w:p>
        </w:tc>
        <w:tc>
          <w:tcPr>
            <w:tcW w:w="162" w:type="pct"/>
            <w:tcBorders>
              <w:top w:val="nil"/>
              <w:left w:val="nil"/>
              <w:bottom w:val="single" w:sz="4" w:space="0" w:color="auto"/>
              <w:right w:val="single" w:sz="8" w:space="0" w:color="BFBFBF"/>
            </w:tcBorders>
            <w:shd w:val="clear" w:color="000000" w:fill="FFFFFF"/>
            <w:noWrap/>
            <w:vAlign w:val="center"/>
            <w:hideMark/>
          </w:tcPr>
          <w:p w14:paraId="05A73ED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466</w:t>
            </w:r>
          </w:p>
        </w:tc>
        <w:tc>
          <w:tcPr>
            <w:tcW w:w="162" w:type="pct"/>
            <w:tcBorders>
              <w:top w:val="nil"/>
              <w:left w:val="nil"/>
              <w:bottom w:val="single" w:sz="4" w:space="0" w:color="auto"/>
              <w:right w:val="single" w:sz="4" w:space="0" w:color="auto"/>
            </w:tcBorders>
            <w:shd w:val="clear" w:color="000000" w:fill="FFFFFF"/>
            <w:noWrap/>
            <w:vAlign w:val="center"/>
            <w:hideMark/>
          </w:tcPr>
          <w:p w14:paraId="7C221AD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478</w:t>
            </w:r>
          </w:p>
        </w:tc>
        <w:tc>
          <w:tcPr>
            <w:tcW w:w="183" w:type="pct"/>
            <w:tcBorders>
              <w:top w:val="nil"/>
              <w:left w:val="nil"/>
              <w:bottom w:val="single" w:sz="4" w:space="0" w:color="auto"/>
              <w:right w:val="single" w:sz="8" w:space="0" w:color="BFBFBF"/>
            </w:tcBorders>
            <w:shd w:val="clear" w:color="000000" w:fill="FFFFFF"/>
            <w:noWrap/>
            <w:vAlign w:val="center"/>
            <w:hideMark/>
          </w:tcPr>
          <w:p w14:paraId="436B888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3.750</w:t>
            </w:r>
          </w:p>
        </w:tc>
        <w:tc>
          <w:tcPr>
            <w:tcW w:w="141" w:type="pct"/>
            <w:tcBorders>
              <w:top w:val="nil"/>
              <w:left w:val="nil"/>
              <w:bottom w:val="single" w:sz="4" w:space="0" w:color="auto"/>
              <w:right w:val="single" w:sz="8" w:space="0" w:color="BFBFBF"/>
            </w:tcBorders>
            <w:shd w:val="clear" w:color="000000" w:fill="FFFFFF"/>
            <w:noWrap/>
            <w:vAlign w:val="center"/>
            <w:hideMark/>
          </w:tcPr>
          <w:p w14:paraId="0F62BE7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61,1</w:t>
            </w:r>
          </w:p>
        </w:tc>
        <w:tc>
          <w:tcPr>
            <w:tcW w:w="239" w:type="pct"/>
            <w:tcBorders>
              <w:top w:val="nil"/>
              <w:left w:val="nil"/>
              <w:bottom w:val="single" w:sz="4" w:space="0" w:color="auto"/>
              <w:right w:val="single" w:sz="4" w:space="0" w:color="auto"/>
            </w:tcBorders>
            <w:shd w:val="clear" w:color="000000" w:fill="FFFFFF"/>
            <w:noWrap/>
            <w:vAlign w:val="center"/>
            <w:hideMark/>
          </w:tcPr>
          <w:p w14:paraId="5A3210B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330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DB7C70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w:t>
            </w:r>
          </w:p>
        </w:tc>
        <w:tc>
          <w:tcPr>
            <w:tcW w:w="162" w:type="pct"/>
            <w:tcBorders>
              <w:top w:val="nil"/>
              <w:left w:val="nil"/>
              <w:bottom w:val="single" w:sz="4" w:space="0" w:color="auto"/>
              <w:right w:val="single" w:sz="8" w:space="0" w:color="BFBFBF"/>
            </w:tcBorders>
            <w:shd w:val="clear" w:color="000000" w:fill="FFFFFF"/>
            <w:noWrap/>
            <w:vAlign w:val="center"/>
            <w:hideMark/>
          </w:tcPr>
          <w:p w14:paraId="1E5BE24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1.131</w:t>
            </w:r>
          </w:p>
        </w:tc>
        <w:tc>
          <w:tcPr>
            <w:tcW w:w="162" w:type="pct"/>
            <w:tcBorders>
              <w:top w:val="nil"/>
              <w:left w:val="nil"/>
              <w:bottom w:val="single" w:sz="4" w:space="0" w:color="auto"/>
              <w:right w:val="single" w:sz="8" w:space="0" w:color="BFBFBF"/>
            </w:tcBorders>
            <w:shd w:val="clear" w:color="000000" w:fill="FFFFFF"/>
            <w:noWrap/>
            <w:vAlign w:val="center"/>
            <w:hideMark/>
          </w:tcPr>
          <w:p w14:paraId="4604FCE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248</w:t>
            </w:r>
          </w:p>
        </w:tc>
        <w:tc>
          <w:tcPr>
            <w:tcW w:w="162" w:type="pct"/>
            <w:tcBorders>
              <w:top w:val="nil"/>
              <w:left w:val="nil"/>
              <w:bottom w:val="single" w:sz="4" w:space="0" w:color="auto"/>
              <w:right w:val="single" w:sz="8" w:space="0" w:color="BFBFBF"/>
            </w:tcBorders>
            <w:shd w:val="clear" w:color="000000" w:fill="FFFFFF"/>
            <w:noWrap/>
            <w:vAlign w:val="center"/>
            <w:hideMark/>
          </w:tcPr>
          <w:p w14:paraId="486844A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388</w:t>
            </w:r>
          </w:p>
        </w:tc>
        <w:tc>
          <w:tcPr>
            <w:tcW w:w="162" w:type="pct"/>
            <w:tcBorders>
              <w:top w:val="nil"/>
              <w:left w:val="nil"/>
              <w:bottom w:val="single" w:sz="4" w:space="0" w:color="auto"/>
              <w:right w:val="single" w:sz="8" w:space="0" w:color="BFBFBF"/>
            </w:tcBorders>
            <w:shd w:val="clear" w:color="000000" w:fill="FFFFFF"/>
            <w:noWrap/>
            <w:vAlign w:val="center"/>
            <w:hideMark/>
          </w:tcPr>
          <w:p w14:paraId="631F713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378</w:t>
            </w:r>
          </w:p>
        </w:tc>
        <w:tc>
          <w:tcPr>
            <w:tcW w:w="162" w:type="pct"/>
            <w:tcBorders>
              <w:top w:val="nil"/>
              <w:left w:val="nil"/>
              <w:bottom w:val="single" w:sz="4" w:space="0" w:color="auto"/>
              <w:right w:val="single" w:sz="8" w:space="0" w:color="BFBFBF"/>
            </w:tcBorders>
            <w:shd w:val="clear" w:color="000000" w:fill="FFFFFF"/>
            <w:noWrap/>
            <w:vAlign w:val="center"/>
            <w:hideMark/>
          </w:tcPr>
          <w:p w14:paraId="484853E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750</w:t>
            </w:r>
          </w:p>
        </w:tc>
        <w:tc>
          <w:tcPr>
            <w:tcW w:w="141" w:type="pct"/>
            <w:tcBorders>
              <w:top w:val="nil"/>
              <w:left w:val="nil"/>
              <w:bottom w:val="single" w:sz="4" w:space="0" w:color="auto"/>
              <w:right w:val="single" w:sz="8" w:space="0" w:color="BFBFBF"/>
            </w:tcBorders>
            <w:shd w:val="clear" w:color="000000" w:fill="FFFFFF"/>
            <w:noWrap/>
            <w:vAlign w:val="center"/>
            <w:hideMark/>
          </w:tcPr>
          <w:p w14:paraId="19C7B2D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159</w:t>
            </w:r>
          </w:p>
        </w:tc>
        <w:tc>
          <w:tcPr>
            <w:tcW w:w="162" w:type="pct"/>
            <w:tcBorders>
              <w:top w:val="nil"/>
              <w:left w:val="nil"/>
              <w:bottom w:val="single" w:sz="4" w:space="0" w:color="auto"/>
              <w:right w:val="single" w:sz="8" w:space="0" w:color="BFBFBF"/>
            </w:tcBorders>
            <w:shd w:val="clear" w:color="000000" w:fill="FFFFFF"/>
            <w:noWrap/>
            <w:vAlign w:val="center"/>
            <w:hideMark/>
          </w:tcPr>
          <w:p w14:paraId="1D24A77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460</w:t>
            </w:r>
          </w:p>
        </w:tc>
        <w:tc>
          <w:tcPr>
            <w:tcW w:w="162" w:type="pct"/>
            <w:tcBorders>
              <w:top w:val="nil"/>
              <w:left w:val="nil"/>
              <w:bottom w:val="single" w:sz="4" w:space="0" w:color="auto"/>
              <w:right w:val="nil"/>
            </w:tcBorders>
            <w:shd w:val="clear" w:color="000000" w:fill="FFFFFF"/>
            <w:noWrap/>
            <w:vAlign w:val="center"/>
            <w:hideMark/>
          </w:tcPr>
          <w:p w14:paraId="223A47E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229</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0E4DBB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2.386</w:t>
            </w:r>
          </w:p>
        </w:tc>
        <w:tc>
          <w:tcPr>
            <w:tcW w:w="203" w:type="pct"/>
            <w:tcBorders>
              <w:top w:val="nil"/>
              <w:left w:val="nil"/>
              <w:bottom w:val="single" w:sz="4" w:space="0" w:color="auto"/>
              <w:right w:val="single" w:sz="8" w:space="0" w:color="BFBFBF"/>
            </w:tcBorders>
            <w:shd w:val="clear" w:color="000000" w:fill="FFFFFF"/>
            <w:noWrap/>
            <w:vAlign w:val="center"/>
            <w:hideMark/>
          </w:tcPr>
          <w:p w14:paraId="56CE6FF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38,9</w:t>
            </w:r>
          </w:p>
        </w:tc>
        <w:tc>
          <w:tcPr>
            <w:tcW w:w="183" w:type="pct"/>
            <w:tcBorders>
              <w:top w:val="nil"/>
              <w:left w:val="nil"/>
              <w:bottom w:val="single" w:sz="4" w:space="0" w:color="auto"/>
              <w:right w:val="nil"/>
            </w:tcBorders>
            <w:shd w:val="clear" w:color="000000" w:fill="FFFFFF"/>
            <w:noWrap/>
            <w:vAlign w:val="center"/>
            <w:hideMark/>
          </w:tcPr>
          <w:p w14:paraId="48AA718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252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749D317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33BDE40"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Sakana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CA18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20.261</w:t>
            </w:r>
          </w:p>
        </w:tc>
        <w:tc>
          <w:tcPr>
            <w:tcW w:w="183" w:type="pct"/>
            <w:tcBorders>
              <w:top w:val="nil"/>
              <w:left w:val="nil"/>
              <w:bottom w:val="single" w:sz="4" w:space="0" w:color="auto"/>
              <w:right w:val="single" w:sz="8" w:space="0" w:color="BFBFBF"/>
            </w:tcBorders>
            <w:shd w:val="clear" w:color="000000" w:fill="FFFFFF"/>
            <w:noWrap/>
            <w:vAlign w:val="center"/>
            <w:hideMark/>
          </w:tcPr>
          <w:p w14:paraId="6626BC0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8.408</w:t>
            </w:r>
          </w:p>
        </w:tc>
        <w:tc>
          <w:tcPr>
            <w:tcW w:w="256" w:type="pct"/>
            <w:tcBorders>
              <w:top w:val="nil"/>
              <w:left w:val="nil"/>
              <w:bottom w:val="single" w:sz="4" w:space="0" w:color="auto"/>
              <w:right w:val="single" w:sz="4" w:space="0" w:color="auto"/>
            </w:tcBorders>
            <w:shd w:val="clear" w:color="000000" w:fill="FFFFFF"/>
            <w:noWrap/>
            <w:vAlign w:val="center"/>
            <w:hideMark/>
          </w:tcPr>
          <w:p w14:paraId="77092C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415</w:t>
            </w:r>
          </w:p>
        </w:tc>
        <w:tc>
          <w:tcPr>
            <w:tcW w:w="183" w:type="pct"/>
            <w:tcBorders>
              <w:top w:val="nil"/>
              <w:left w:val="nil"/>
              <w:bottom w:val="single" w:sz="4" w:space="0" w:color="auto"/>
              <w:right w:val="single" w:sz="8" w:space="0" w:color="BFBFBF"/>
            </w:tcBorders>
            <w:shd w:val="clear" w:color="000000" w:fill="FFFFFF"/>
            <w:noWrap/>
            <w:vAlign w:val="center"/>
            <w:hideMark/>
          </w:tcPr>
          <w:p w14:paraId="35FCBB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3.628</w:t>
            </w:r>
          </w:p>
        </w:tc>
        <w:tc>
          <w:tcPr>
            <w:tcW w:w="162" w:type="pct"/>
            <w:tcBorders>
              <w:top w:val="nil"/>
              <w:left w:val="nil"/>
              <w:bottom w:val="single" w:sz="4" w:space="0" w:color="auto"/>
              <w:right w:val="single" w:sz="8" w:space="0" w:color="BFBFBF"/>
            </w:tcBorders>
            <w:shd w:val="clear" w:color="000000" w:fill="FFFFFF"/>
            <w:noWrap/>
            <w:vAlign w:val="center"/>
            <w:hideMark/>
          </w:tcPr>
          <w:p w14:paraId="3BB52CD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520</w:t>
            </w:r>
          </w:p>
        </w:tc>
        <w:tc>
          <w:tcPr>
            <w:tcW w:w="162" w:type="pct"/>
            <w:tcBorders>
              <w:top w:val="nil"/>
              <w:left w:val="nil"/>
              <w:bottom w:val="single" w:sz="4" w:space="0" w:color="auto"/>
              <w:right w:val="single" w:sz="8" w:space="0" w:color="BFBFBF"/>
            </w:tcBorders>
            <w:shd w:val="clear" w:color="000000" w:fill="FFFFFF"/>
            <w:noWrap/>
            <w:vAlign w:val="center"/>
            <w:hideMark/>
          </w:tcPr>
          <w:p w14:paraId="30868C5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806</w:t>
            </w:r>
          </w:p>
        </w:tc>
        <w:tc>
          <w:tcPr>
            <w:tcW w:w="162" w:type="pct"/>
            <w:tcBorders>
              <w:top w:val="nil"/>
              <w:left w:val="nil"/>
              <w:bottom w:val="single" w:sz="4" w:space="0" w:color="auto"/>
              <w:right w:val="single" w:sz="8" w:space="0" w:color="BFBFBF"/>
            </w:tcBorders>
            <w:shd w:val="clear" w:color="000000" w:fill="FFFFFF"/>
            <w:noWrap/>
            <w:vAlign w:val="center"/>
            <w:hideMark/>
          </w:tcPr>
          <w:p w14:paraId="34C3146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559</w:t>
            </w:r>
          </w:p>
        </w:tc>
        <w:tc>
          <w:tcPr>
            <w:tcW w:w="162" w:type="pct"/>
            <w:tcBorders>
              <w:top w:val="nil"/>
              <w:left w:val="nil"/>
              <w:bottom w:val="single" w:sz="4" w:space="0" w:color="auto"/>
              <w:right w:val="single" w:sz="8" w:space="0" w:color="BFBFBF"/>
            </w:tcBorders>
            <w:shd w:val="clear" w:color="000000" w:fill="FFFFFF"/>
            <w:noWrap/>
            <w:vAlign w:val="center"/>
            <w:hideMark/>
          </w:tcPr>
          <w:p w14:paraId="3AF2F76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671</w:t>
            </w:r>
          </w:p>
        </w:tc>
        <w:tc>
          <w:tcPr>
            <w:tcW w:w="141" w:type="pct"/>
            <w:tcBorders>
              <w:top w:val="nil"/>
              <w:left w:val="nil"/>
              <w:bottom w:val="single" w:sz="4" w:space="0" w:color="auto"/>
              <w:right w:val="single" w:sz="8" w:space="0" w:color="BFBFBF"/>
            </w:tcBorders>
            <w:shd w:val="clear" w:color="000000" w:fill="FFFFFF"/>
            <w:noWrap/>
            <w:vAlign w:val="center"/>
            <w:hideMark/>
          </w:tcPr>
          <w:p w14:paraId="160B176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1.302</w:t>
            </w:r>
          </w:p>
        </w:tc>
        <w:tc>
          <w:tcPr>
            <w:tcW w:w="162" w:type="pct"/>
            <w:tcBorders>
              <w:top w:val="nil"/>
              <w:left w:val="nil"/>
              <w:bottom w:val="single" w:sz="4" w:space="0" w:color="auto"/>
              <w:right w:val="single" w:sz="8" w:space="0" w:color="BFBFBF"/>
            </w:tcBorders>
            <w:shd w:val="clear" w:color="000000" w:fill="FFFFFF"/>
            <w:noWrap/>
            <w:vAlign w:val="center"/>
            <w:hideMark/>
          </w:tcPr>
          <w:p w14:paraId="428D4EC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346</w:t>
            </w:r>
          </w:p>
        </w:tc>
        <w:tc>
          <w:tcPr>
            <w:tcW w:w="162" w:type="pct"/>
            <w:tcBorders>
              <w:top w:val="nil"/>
              <w:left w:val="nil"/>
              <w:bottom w:val="single" w:sz="4" w:space="0" w:color="auto"/>
              <w:right w:val="single" w:sz="4" w:space="0" w:color="auto"/>
            </w:tcBorders>
            <w:shd w:val="clear" w:color="000000" w:fill="FFFFFF"/>
            <w:noWrap/>
            <w:vAlign w:val="center"/>
            <w:hideMark/>
          </w:tcPr>
          <w:p w14:paraId="42137D3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578</w:t>
            </w:r>
          </w:p>
        </w:tc>
        <w:tc>
          <w:tcPr>
            <w:tcW w:w="183" w:type="pct"/>
            <w:tcBorders>
              <w:top w:val="nil"/>
              <w:left w:val="nil"/>
              <w:bottom w:val="single" w:sz="4" w:space="0" w:color="auto"/>
              <w:right w:val="single" w:sz="8" w:space="0" w:color="BFBFBF"/>
            </w:tcBorders>
            <w:shd w:val="clear" w:color="000000" w:fill="FFFFFF"/>
            <w:noWrap/>
            <w:vAlign w:val="center"/>
            <w:hideMark/>
          </w:tcPr>
          <w:p w14:paraId="00B7497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5.826</w:t>
            </w:r>
          </w:p>
        </w:tc>
        <w:tc>
          <w:tcPr>
            <w:tcW w:w="141" w:type="pct"/>
            <w:tcBorders>
              <w:top w:val="nil"/>
              <w:left w:val="nil"/>
              <w:bottom w:val="single" w:sz="4" w:space="0" w:color="auto"/>
              <w:right w:val="single" w:sz="8" w:space="0" w:color="BFBFBF"/>
            </w:tcBorders>
            <w:shd w:val="clear" w:color="000000" w:fill="FFFFFF"/>
            <w:noWrap/>
            <w:vAlign w:val="center"/>
            <w:hideMark/>
          </w:tcPr>
          <w:p w14:paraId="1289898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69,3</w:t>
            </w:r>
          </w:p>
        </w:tc>
        <w:tc>
          <w:tcPr>
            <w:tcW w:w="239" w:type="pct"/>
            <w:tcBorders>
              <w:top w:val="nil"/>
              <w:left w:val="nil"/>
              <w:bottom w:val="single" w:sz="4" w:space="0" w:color="auto"/>
              <w:right w:val="single" w:sz="4" w:space="0" w:color="auto"/>
            </w:tcBorders>
            <w:shd w:val="clear" w:color="000000" w:fill="FFFFFF"/>
            <w:noWrap/>
            <w:vAlign w:val="center"/>
            <w:hideMark/>
          </w:tcPr>
          <w:p w14:paraId="416E0E8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3631555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w:t>
            </w:r>
          </w:p>
        </w:tc>
        <w:tc>
          <w:tcPr>
            <w:tcW w:w="162" w:type="pct"/>
            <w:tcBorders>
              <w:top w:val="nil"/>
              <w:left w:val="nil"/>
              <w:bottom w:val="single" w:sz="4" w:space="0" w:color="auto"/>
              <w:right w:val="single" w:sz="8" w:space="0" w:color="BFBFBF"/>
            </w:tcBorders>
            <w:shd w:val="clear" w:color="000000" w:fill="FFFFFF"/>
            <w:noWrap/>
            <w:vAlign w:val="center"/>
            <w:hideMark/>
          </w:tcPr>
          <w:p w14:paraId="1DA47EA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1.332</w:t>
            </w:r>
          </w:p>
        </w:tc>
        <w:tc>
          <w:tcPr>
            <w:tcW w:w="162" w:type="pct"/>
            <w:tcBorders>
              <w:top w:val="nil"/>
              <w:left w:val="nil"/>
              <w:bottom w:val="single" w:sz="4" w:space="0" w:color="auto"/>
              <w:right w:val="single" w:sz="8" w:space="0" w:color="BFBFBF"/>
            </w:tcBorders>
            <w:shd w:val="clear" w:color="000000" w:fill="FFFFFF"/>
            <w:noWrap/>
            <w:vAlign w:val="center"/>
            <w:hideMark/>
          </w:tcPr>
          <w:p w14:paraId="4A9B39B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368</w:t>
            </w:r>
          </w:p>
        </w:tc>
        <w:tc>
          <w:tcPr>
            <w:tcW w:w="162" w:type="pct"/>
            <w:tcBorders>
              <w:top w:val="nil"/>
              <w:left w:val="nil"/>
              <w:bottom w:val="single" w:sz="4" w:space="0" w:color="auto"/>
              <w:right w:val="single" w:sz="8" w:space="0" w:color="BFBFBF"/>
            </w:tcBorders>
            <w:shd w:val="clear" w:color="000000" w:fill="FFFFFF"/>
            <w:noWrap/>
            <w:vAlign w:val="center"/>
            <w:hideMark/>
          </w:tcPr>
          <w:p w14:paraId="4001D6A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806</w:t>
            </w:r>
          </w:p>
        </w:tc>
        <w:tc>
          <w:tcPr>
            <w:tcW w:w="162" w:type="pct"/>
            <w:tcBorders>
              <w:top w:val="nil"/>
              <w:left w:val="nil"/>
              <w:bottom w:val="single" w:sz="4" w:space="0" w:color="auto"/>
              <w:right w:val="single" w:sz="8" w:space="0" w:color="BFBFBF"/>
            </w:tcBorders>
            <w:shd w:val="clear" w:color="000000" w:fill="FFFFFF"/>
            <w:noWrap/>
            <w:vAlign w:val="center"/>
            <w:hideMark/>
          </w:tcPr>
          <w:p w14:paraId="2195A9B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559</w:t>
            </w:r>
          </w:p>
        </w:tc>
        <w:tc>
          <w:tcPr>
            <w:tcW w:w="162" w:type="pct"/>
            <w:tcBorders>
              <w:top w:val="nil"/>
              <w:left w:val="nil"/>
              <w:bottom w:val="single" w:sz="4" w:space="0" w:color="auto"/>
              <w:right w:val="single" w:sz="8" w:space="0" w:color="BFBFBF"/>
            </w:tcBorders>
            <w:shd w:val="clear" w:color="000000" w:fill="FFFFFF"/>
            <w:noWrap/>
            <w:vAlign w:val="center"/>
            <w:hideMark/>
          </w:tcPr>
          <w:p w14:paraId="059C25B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651</w:t>
            </w:r>
          </w:p>
        </w:tc>
        <w:tc>
          <w:tcPr>
            <w:tcW w:w="141" w:type="pct"/>
            <w:tcBorders>
              <w:top w:val="nil"/>
              <w:left w:val="nil"/>
              <w:bottom w:val="single" w:sz="4" w:space="0" w:color="auto"/>
              <w:right w:val="single" w:sz="8" w:space="0" w:color="BFBFBF"/>
            </w:tcBorders>
            <w:shd w:val="clear" w:color="000000" w:fill="FFFFFF"/>
            <w:noWrap/>
            <w:vAlign w:val="center"/>
            <w:hideMark/>
          </w:tcPr>
          <w:p w14:paraId="5260010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1.302</w:t>
            </w:r>
          </w:p>
        </w:tc>
        <w:tc>
          <w:tcPr>
            <w:tcW w:w="162" w:type="pct"/>
            <w:tcBorders>
              <w:top w:val="nil"/>
              <w:left w:val="nil"/>
              <w:bottom w:val="single" w:sz="4" w:space="0" w:color="auto"/>
              <w:right w:val="single" w:sz="8" w:space="0" w:color="BFBFBF"/>
            </w:tcBorders>
            <w:shd w:val="clear" w:color="000000" w:fill="FFFFFF"/>
            <w:noWrap/>
            <w:vAlign w:val="center"/>
            <w:hideMark/>
          </w:tcPr>
          <w:p w14:paraId="4815173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341</w:t>
            </w:r>
          </w:p>
        </w:tc>
        <w:tc>
          <w:tcPr>
            <w:tcW w:w="162" w:type="pct"/>
            <w:tcBorders>
              <w:top w:val="nil"/>
              <w:left w:val="nil"/>
              <w:bottom w:val="single" w:sz="4" w:space="0" w:color="auto"/>
              <w:right w:val="nil"/>
            </w:tcBorders>
            <w:shd w:val="clear" w:color="000000" w:fill="FFFFFF"/>
            <w:noWrap/>
            <w:vAlign w:val="center"/>
            <w:hideMark/>
          </w:tcPr>
          <w:p w14:paraId="6C280AA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452</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72E27B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2.582</w:t>
            </w:r>
          </w:p>
        </w:tc>
        <w:tc>
          <w:tcPr>
            <w:tcW w:w="203" w:type="pct"/>
            <w:tcBorders>
              <w:top w:val="nil"/>
              <w:left w:val="nil"/>
              <w:bottom w:val="single" w:sz="4" w:space="0" w:color="auto"/>
              <w:right w:val="single" w:sz="8" w:space="0" w:color="BFBFBF"/>
            </w:tcBorders>
            <w:shd w:val="clear" w:color="000000" w:fill="FFFFFF"/>
            <w:noWrap/>
            <w:vAlign w:val="center"/>
            <w:hideMark/>
          </w:tcPr>
          <w:p w14:paraId="20B6C9B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30,7</w:t>
            </w:r>
          </w:p>
        </w:tc>
        <w:tc>
          <w:tcPr>
            <w:tcW w:w="183" w:type="pct"/>
            <w:tcBorders>
              <w:top w:val="nil"/>
              <w:left w:val="nil"/>
              <w:bottom w:val="single" w:sz="4" w:space="0" w:color="auto"/>
              <w:right w:val="nil"/>
            </w:tcBorders>
            <w:shd w:val="clear" w:color="000000" w:fill="FFFFFF"/>
            <w:noWrap/>
            <w:vAlign w:val="center"/>
            <w:hideMark/>
          </w:tcPr>
          <w:p w14:paraId="1F660FD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109</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B273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069E790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D7F880F" w14:textId="77777777" w:rsidR="00F95D28" w:rsidRPr="00C80F2E" w:rsidRDefault="00B55B29" w:rsidP="00F95D28">
            <w:pPr>
              <w:spacing w:after="0"/>
              <w:ind w:firstLine="0"/>
              <w:jc w:val="left"/>
              <w:rPr>
                <w:rFonts w:ascii="Arial Narrow" w:hAnsi="Arial Narrow"/>
                <w:sz w:val="17"/>
                <w:szCs w:val="17"/>
                <w:lang w:val="es-ES" w:eastAsia="es-ES"/>
              </w:rPr>
            </w:pPr>
            <w:proofErr w:type="spellStart"/>
            <w:r w:rsidRPr="00C80F2E">
              <w:rPr>
                <w:rFonts w:ascii="Arial Narrow" w:hAnsi="Arial Narrow"/>
                <w:sz w:val="17"/>
                <w:szCs w:val="17"/>
                <w:lang w:val="es-ES" w:eastAsia="es-ES"/>
              </w:rPr>
              <w:t>Mairaga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37B9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26.327</w:t>
            </w:r>
          </w:p>
        </w:tc>
        <w:tc>
          <w:tcPr>
            <w:tcW w:w="183" w:type="pct"/>
            <w:tcBorders>
              <w:top w:val="nil"/>
              <w:left w:val="nil"/>
              <w:bottom w:val="single" w:sz="4" w:space="0" w:color="auto"/>
              <w:right w:val="single" w:sz="8" w:space="0" w:color="BFBFBF"/>
            </w:tcBorders>
            <w:shd w:val="clear" w:color="000000" w:fill="FFFFFF"/>
            <w:noWrap/>
            <w:vAlign w:val="center"/>
            <w:hideMark/>
          </w:tcPr>
          <w:p w14:paraId="24F94F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13.041</w:t>
            </w:r>
          </w:p>
        </w:tc>
        <w:tc>
          <w:tcPr>
            <w:tcW w:w="256" w:type="pct"/>
            <w:tcBorders>
              <w:top w:val="nil"/>
              <w:left w:val="nil"/>
              <w:bottom w:val="single" w:sz="4" w:space="0" w:color="auto"/>
              <w:right w:val="single" w:sz="4" w:space="0" w:color="auto"/>
            </w:tcBorders>
            <w:shd w:val="clear" w:color="000000" w:fill="FFFFFF"/>
            <w:noWrap/>
            <w:vAlign w:val="center"/>
            <w:hideMark/>
          </w:tcPr>
          <w:p w14:paraId="0B67424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495</w:t>
            </w:r>
          </w:p>
        </w:tc>
        <w:tc>
          <w:tcPr>
            <w:tcW w:w="183" w:type="pct"/>
            <w:tcBorders>
              <w:top w:val="nil"/>
              <w:left w:val="nil"/>
              <w:bottom w:val="single" w:sz="4" w:space="0" w:color="auto"/>
              <w:right w:val="single" w:sz="8" w:space="0" w:color="BFBFBF"/>
            </w:tcBorders>
            <w:shd w:val="clear" w:color="000000" w:fill="FFFFFF"/>
            <w:noWrap/>
            <w:vAlign w:val="center"/>
            <w:hideMark/>
          </w:tcPr>
          <w:p w14:paraId="1366C2A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8.118</w:t>
            </w:r>
          </w:p>
        </w:tc>
        <w:tc>
          <w:tcPr>
            <w:tcW w:w="162" w:type="pct"/>
            <w:tcBorders>
              <w:top w:val="nil"/>
              <w:left w:val="nil"/>
              <w:bottom w:val="single" w:sz="4" w:space="0" w:color="auto"/>
              <w:right w:val="single" w:sz="8" w:space="0" w:color="BFBFBF"/>
            </w:tcBorders>
            <w:shd w:val="clear" w:color="000000" w:fill="FFFFFF"/>
            <w:noWrap/>
            <w:vAlign w:val="center"/>
            <w:hideMark/>
          </w:tcPr>
          <w:p w14:paraId="6845B21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619</w:t>
            </w:r>
          </w:p>
        </w:tc>
        <w:tc>
          <w:tcPr>
            <w:tcW w:w="162" w:type="pct"/>
            <w:tcBorders>
              <w:top w:val="nil"/>
              <w:left w:val="nil"/>
              <w:bottom w:val="single" w:sz="4" w:space="0" w:color="auto"/>
              <w:right w:val="single" w:sz="8" w:space="0" w:color="BFBFBF"/>
            </w:tcBorders>
            <w:shd w:val="clear" w:color="000000" w:fill="FFFFFF"/>
            <w:noWrap/>
            <w:vAlign w:val="center"/>
            <w:hideMark/>
          </w:tcPr>
          <w:p w14:paraId="54CD219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1.067</w:t>
            </w:r>
          </w:p>
        </w:tc>
        <w:tc>
          <w:tcPr>
            <w:tcW w:w="162" w:type="pct"/>
            <w:tcBorders>
              <w:top w:val="nil"/>
              <w:left w:val="nil"/>
              <w:bottom w:val="single" w:sz="4" w:space="0" w:color="auto"/>
              <w:right w:val="single" w:sz="8" w:space="0" w:color="BFBFBF"/>
            </w:tcBorders>
            <w:shd w:val="clear" w:color="000000" w:fill="FFFFFF"/>
            <w:noWrap/>
            <w:vAlign w:val="center"/>
            <w:hideMark/>
          </w:tcPr>
          <w:p w14:paraId="5C8FBCB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707</w:t>
            </w:r>
          </w:p>
        </w:tc>
        <w:tc>
          <w:tcPr>
            <w:tcW w:w="162" w:type="pct"/>
            <w:tcBorders>
              <w:top w:val="nil"/>
              <w:left w:val="nil"/>
              <w:bottom w:val="single" w:sz="4" w:space="0" w:color="auto"/>
              <w:right w:val="single" w:sz="8" w:space="0" w:color="BFBFBF"/>
            </w:tcBorders>
            <w:shd w:val="clear" w:color="000000" w:fill="FFFFFF"/>
            <w:noWrap/>
            <w:vAlign w:val="center"/>
            <w:hideMark/>
          </w:tcPr>
          <w:p w14:paraId="1148485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1.064</w:t>
            </w:r>
          </w:p>
        </w:tc>
        <w:tc>
          <w:tcPr>
            <w:tcW w:w="141" w:type="pct"/>
            <w:tcBorders>
              <w:top w:val="nil"/>
              <w:left w:val="nil"/>
              <w:bottom w:val="single" w:sz="4" w:space="0" w:color="auto"/>
              <w:right w:val="single" w:sz="8" w:space="0" w:color="BFBFBF"/>
            </w:tcBorders>
            <w:shd w:val="clear" w:color="000000" w:fill="FFFFFF"/>
            <w:noWrap/>
            <w:vAlign w:val="center"/>
            <w:hideMark/>
          </w:tcPr>
          <w:p w14:paraId="1D0B4B5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117</w:t>
            </w:r>
          </w:p>
        </w:tc>
        <w:tc>
          <w:tcPr>
            <w:tcW w:w="162" w:type="pct"/>
            <w:tcBorders>
              <w:top w:val="nil"/>
              <w:left w:val="nil"/>
              <w:bottom w:val="single" w:sz="4" w:space="0" w:color="auto"/>
              <w:right w:val="single" w:sz="8" w:space="0" w:color="BFBFBF"/>
            </w:tcBorders>
            <w:shd w:val="clear" w:color="000000" w:fill="FFFFFF"/>
            <w:noWrap/>
            <w:vAlign w:val="center"/>
            <w:hideMark/>
          </w:tcPr>
          <w:p w14:paraId="5555B1A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611</w:t>
            </w:r>
          </w:p>
        </w:tc>
        <w:tc>
          <w:tcPr>
            <w:tcW w:w="162" w:type="pct"/>
            <w:tcBorders>
              <w:top w:val="nil"/>
              <w:left w:val="nil"/>
              <w:bottom w:val="single" w:sz="4" w:space="0" w:color="auto"/>
              <w:right w:val="single" w:sz="4" w:space="0" w:color="auto"/>
            </w:tcBorders>
            <w:shd w:val="clear" w:color="000000" w:fill="FFFFFF"/>
            <w:noWrap/>
            <w:vAlign w:val="center"/>
            <w:hideMark/>
          </w:tcPr>
          <w:p w14:paraId="538E23B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737</w:t>
            </w:r>
          </w:p>
        </w:tc>
        <w:tc>
          <w:tcPr>
            <w:tcW w:w="183" w:type="pct"/>
            <w:tcBorders>
              <w:top w:val="nil"/>
              <w:left w:val="nil"/>
              <w:bottom w:val="single" w:sz="4" w:space="0" w:color="auto"/>
              <w:right w:val="single" w:sz="8" w:space="0" w:color="BFBFBF"/>
            </w:tcBorders>
            <w:shd w:val="clear" w:color="000000" w:fill="FFFFFF"/>
            <w:noWrap/>
            <w:vAlign w:val="center"/>
            <w:hideMark/>
          </w:tcPr>
          <w:p w14:paraId="0EFD3CF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7.145</w:t>
            </w:r>
          </w:p>
        </w:tc>
        <w:tc>
          <w:tcPr>
            <w:tcW w:w="141" w:type="pct"/>
            <w:tcBorders>
              <w:top w:val="nil"/>
              <w:left w:val="nil"/>
              <w:bottom w:val="single" w:sz="4" w:space="0" w:color="auto"/>
              <w:right w:val="single" w:sz="8" w:space="0" w:color="BFBFBF"/>
            </w:tcBorders>
            <w:shd w:val="clear" w:color="000000" w:fill="FFFFFF"/>
            <w:noWrap/>
            <w:vAlign w:val="center"/>
            <w:hideMark/>
          </w:tcPr>
          <w:p w14:paraId="241776A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54,8</w:t>
            </w:r>
          </w:p>
        </w:tc>
        <w:tc>
          <w:tcPr>
            <w:tcW w:w="239" w:type="pct"/>
            <w:tcBorders>
              <w:top w:val="nil"/>
              <w:left w:val="nil"/>
              <w:bottom w:val="single" w:sz="4" w:space="0" w:color="auto"/>
              <w:right w:val="single" w:sz="4" w:space="0" w:color="auto"/>
            </w:tcBorders>
            <w:shd w:val="clear" w:color="000000" w:fill="FFFFFF"/>
            <w:noWrap/>
            <w:vAlign w:val="center"/>
            <w:hideMark/>
          </w:tcPr>
          <w:p w14:paraId="3330296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9B23A5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w:t>
            </w:r>
          </w:p>
        </w:tc>
        <w:tc>
          <w:tcPr>
            <w:tcW w:w="162" w:type="pct"/>
            <w:tcBorders>
              <w:top w:val="nil"/>
              <w:left w:val="nil"/>
              <w:bottom w:val="single" w:sz="4" w:space="0" w:color="auto"/>
              <w:right w:val="single" w:sz="8" w:space="0" w:color="BFBFBF"/>
            </w:tcBorders>
            <w:shd w:val="clear" w:color="000000" w:fill="FFFFFF"/>
            <w:noWrap/>
            <w:vAlign w:val="center"/>
            <w:hideMark/>
          </w:tcPr>
          <w:p w14:paraId="25755CE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2.982</w:t>
            </w:r>
          </w:p>
        </w:tc>
        <w:tc>
          <w:tcPr>
            <w:tcW w:w="162" w:type="pct"/>
            <w:tcBorders>
              <w:top w:val="nil"/>
              <w:left w:val="nil"/>
              <w:bottom w:val="single" w:sz="4" w:space="0" w:color="auto"/>
              <w:right w:val="single" w:sz="8" w:space="0" w:color="BFBFBF"/>
            </w:tcBorders>
            <w:shd w:val="clear" w:color="000000" w:fill="FFFFFF"/>
            <w:noWrap/>
            <w:vAlign w:val="center"/>
            <w:hideMark/>
          </w:tcPr>
          <w:p w14:paraId="227A95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439</w:t>
            </w:r>
          </w:p>
        </w:tc>
        <w:tc>
          <w:tcPr>
            <w:tcW w:w="162" w:type="pct"/>
            <w:tcBorders>
              <w:top w:val="nil"/>
              <w:left w:val="nil"/>
              <w:bottom w:val="single" w:sz="4" w:space="0" w:color="auto"/>
              <w:right w:val="single" w:sz="8" w:space="0" w:color="BFBFBF"/>
            </w:tcBorders>
            <w:shd w:val="clear" w:color="000000" w:fill="FFFFFF"/>
            <w:noWrap/>
            <w:vAlign w:val="center"/>
            <w:hideMark/>
          </w:tcPr>
          <w:p w14:paraId="53C5A8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1.067</w:t>
            </w:r>
          </w:p>
        </w:tc>
        <w:tc>
          <w:tcPr>
            <w:tcW w:w="162" w:type="pct"/>
            <w:tcBorders>
              <w:top w:val="nil"/>
              <w:left w:val="nil"/>
              <w:bottom w:val="single" w:sz="4" w:space="0" w:color="auto"/>
              <w:right w:val="single" w:sz="8" w:space="0" w:color="BFBFBF"/>
            </w:tcBorders>
            <w:shd w:val="clear" w:color="000000" w:fill="FFFFFF"/>
            <w:noWrap/>
            <w:vAlign w:val="center"/>
            <w:hideMark/>
          </w:tcPr>
          <w:p w14:paraId="60D9BED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707</w:t>
            </w:r>
          </w:p>
        </w:tc>
        <w:tc>
          <w:tcPr>
            <w:tcW w:w="162" w:type="pct"/>
            <w:tcBorders>
              <w:top w:val="nil"/>
              <w:left w:val="nil"/>
              <w:bottom w:val="single" w:sz="4" w:space="0" w:color="auto"/>
              <w:right w:val="single" w:sz="8" w:space="0" w:color="BFBFBF"/>
            </w:tcBorders>
            <w:shd w:val="clear" w:color="000000" w:fill="FFFFFF"/>
            <w:noWrap/>
            <w:vAlign w:val="center"/>
            <w:hideMark/>
          </w:tcPr>
          <w:p w14:paraId="1C7B5F5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908</w:t>
            </w:r>
          </w:p>
        </w:tc>
        <w:tc>
          <w:tcPr>
            <w:tcW w:w="141" w:type="pct"/>
            <w:tcBorders>
              <w:top w:val="nil"/>
              <w:left w:val="nil"/>
              <w:bottom w:val="single" w:sz="4" w:space="0" w:color="auto"/>
              <w:right w:val="single" w:sz="8" w:space="0" w:color="BFBFBF"/>
            </w:tcBorders>
            <w:shd w:val="clear" w:color="000000" w:fill="FFFFFF"/>
            <w:noWrap/>
            <w:vAlign w:val="center"/>
            <w:hideMark/>
          </w:tcPr>
          <w:p w14:paraId="4405D55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117</w:t>
            </w:r>
          </w:p>
        </w:tc>
        <w:tc>
          <w:tcPr>
            <w:tcW w:w="162" w:type="pct"/>
            <w:tcBorders>
              <w:top w:val="nil"/>
              <w:left w:val="nil"/>
              <w:bottom w:val="single" w:sz="4" w:space="0" w:color="auto"/>
              <w:right w:val="single" w:sz="8" w:space="0" w:color="BFBFBF"/>
            </w:tcBorders>
            <w:shd w:val="clear" w:color="000000" w:fill="FFFFFF"/>
            <w:noWrap/>
            <w:vAlign w:val="center"/>
            <w:hideMark/>
          </w:tcPr>
          <w:p w14:paraId="2ED635A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603</w:t>
            </w:r>
          </w:p>
        </w:tc>
        <w:tc>
          <w:tcPr>
            <w:tcW w:w="162" w:type="pct"/>
            <w:tcBorders>
              <w:top w:val="nil"/>
              <w:left w:val="nil"/>
              <w:bottom w:val="single" w:sz="4" w:space="0" w:color="auto"/>
              <w:right w:val="nil"/>
            </w:tcBorders>
            <w:shd w:val="clear" w:color="000000" w:fill="FFFFFF"/>
            <w:noWrap/>
            <w:vAlign w:val="center"/>
            <w:hideMark/>
          </w:tcPr>
          <w:p w14:paraId="6AD6549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316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B76F7E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5.896</w:t>
            </w:r>
          </w:p>
        </w:tc>
        <w:tc>
          <w:tcPr>
            <w:tcW w:w="203" w:type="pct"/>
            <w:tcBorders>
              <w:top w:val="nil"/>
              <w:left w:val="nil"/>
              <w:bottom w:val="single" w:sz="4" w:space="0" w:color="auto"/>
              <w:right w:val="single" w:sz="8" w:space="0" w:color="BFBFBF"/>
            </w:tcBorders>
            <w:shd w:val="clear" w:color="000000" w:fill="FFFFFF"/>
            <w:noWrap/>
            <w:vAlign w:val="center"/>
            <w:hideMark/>
          </w:tcPr>
          <w:p w14:paraId="5E11E9E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45,2</w:t>
            </w:r>
          </w:p>
        </w:tc>
        <w:tc>
          <w:tcPr>
            <w:tcW w:w="183" w:type="pct"/>
            <w:tcBorders>
              <w:top w:val="nil"/>
              <w:left w:val="nil"/>
              <w:bottom w:val="single" w:sz="4" w:space="0" w:color="auto"/>
              <w:right w:val="nil"/>
            </w:tcBorders>
            <w:shd w:val="clear" w:color="000000" w:fill="FFFFFF"/>
            <w:noWrap/>
            <w:vAlign w:val="center"/>
            <w:hideMark/>
          </w:tcPr>
          <w:p w14:paraId="7046521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78DF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53E1CC8A"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895C6C8"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 xml:space="preserve">Ribera </w:t>
            </w:r>
            <w:r w:rsidR="00E2767E" w:rsidRPr="00C80F2E">
              <w:rPr>
                <w:rFonts w:ascii="Arial Narrow" w:hAnsi="Arial Narrow"/>
                <w:sz w:val="17"/>
                <w:szCs w:val="17"/>
                <w:lang w:val="es-ES" w:eastAsia="es-ES"/>
              </w:rPr>
              <w:t>Alta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793D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32.157</w:t>
            </w:r>
          </w:p>
        </w:tc>
        <w:tc>
          <w:tcPr>
            <w:tcW w:w="183" w:type="pct"/>
            <w:tcBorders>
              <w:top w:val="nil"/>
              <w:left w:val="nil"/>
              <w:bottom w:val="single" w:sz="4" w:space="0" w:color="auto"/>
              <w:right w:val="single" w:sz="8" w:space="0" w:color="BFBFBF"/>
            </w:tcBorders>
            <w:shd w:val="clear" w:color="000000" w:fill="FFFFFF"/>
            <w:noWrap/>
            <w:vAlign w:val="center"/>
            <w:hideMark/>
          </w:tcPr>
          <w:p w14:paraId="58EF66E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14.027</w:t>
            </w:r>
          </w:p>
        </w:tc>
        <w:tc>
          <w:tcPr>
            <w:tcW w:w="256" w:type="pct"/>
            <w:tcBorders>
              <w:top w:val="nil"/>
              <w:left w:val="nil"/>
              <w:bottom w:val="single" w:sz="4" w:space="0" w:color="auto"/>
              <w:right w:val="single" w:sz="4" w:space="0" w:color="auto"/>
            </w:tcBorders>
            <w:shd w:val="clear" w:color="000000" w:fill="FFFFFF"/>
            <w:noWrap/>
            <w:vAlign w:val="center"/>
            <w:hideMark/>
          </w:tcPr>
          <w:p w14:paraId="734AECE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436</w:t>
            </w:r>
          </w:p>
        </w:tc>
        <w:tc>
          <w:tcPr>
            <w:tcW w:w="183" w:type="pct"/>
            <w:tcBorders>
              <w:top w:val="nil"/>
              <w:left w:val="nil"/>
              <w:bottom w:val="single" w:sz="4" w:space="0" w:color="auto"/>
              <w:right w:val="single" w:sz="8" w:space="0" w:color="BFBFBF"/>
            </w:tcBorders>
            <w:shd w:val="clear" w:color="000000" w:fill="FFFFFF"/>
            <w:noWrap/>
            <w:vAlign w:val="center"/>
            <w:hideMark/>
          </w:tcPr>
          <w:p w14:paraId="1C6F3CF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9.550</w:t>
            </w:r>
          </w:p>
        </w:tc>
        <w:tc>
          <w:tcPr>
            <w:tcW w:w="162" w:type="pct"/>
            <w:tcBorders>
              <w:top w:val="nil"/>
              <w:left w:val="nil"/>
              <w:bottom w:val="single" w:sz="4" w:space="0" w:color="auto"/>
              <w:right w:val="single" w:sz="8" w:space="0" w:color="BFBFBF"/>
            </w:tcBorders>
            <w:shd w:val="clear" w:color="000000" w:fill="FFFFFF"/>
            <w:noWrap/>
            <w:vAlign w:val="center"/>
            <w:hideMark/>
          </w:tcPr>
          <w:p w14:paraId="7282FB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879</w:t>
            </w:r>
          </w:p>
        </w:tc>
        <w:tc>
          <w:tcPr>
            <w:tcW w:w="162" w:type="pct"/>
            <w:tcBorders>
              <w:top w:val="nil"/>
              <w:left w:val="nil"/>
              <w:bottom w:val="single" w:sz="4" w:space="0" w:color="auto"/>
              <w:right w:val="single" w:sz="8" w:space="0" w:color="BFBFBF"/>
            </w:tcBorders>
            <w:shd w:val="clear" w:color="000000" w:fill="FFFFFF"/>
            <w:noWrap/>
            <w:vAlign w:val="center"/>
            <w:hideMark/>
          </w:tcPr>
          <w:p w14:paraId="25F30A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1.237</w:t>
            </w:r>
          </w:p>
        </w:tc>
        <w:tc>
          <w:tcPr>
            <w:tcW w:w="162" w:type="pct"/>
            <w:tcBorders>
              <w:top w:val="nil"/>
              <w:left w:val="nil"/>
              <w:bottom w:val="single" w:sz="4" w:space="0" w:color="auto"/>
              <w:right w:val="single" w:sz="8" w:space="0" w:color="BFBFBF"/>
            </w:tcBorders>
            <w:shd w:val="clear" w:color="000000" w:fill="FFFFFF"/>
            <w:noWrap/>
            <w:vAlign w:val="center"/>
            <w:hideMark/>
          </w:tcPr>
          <w:p w14:paraId="77E62B4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541</w:t>
            </w:r>
          </w:p>
        </w:tc>
        <w:tc>
          <w:tcPr>
            <w:tcW w:w="162" w:type="pct"/>
            <w:tcBorders>
              <w:top w:val="nil"/>
              <w:left w:val="nil"/>
              <w:bottom w:val="single" w:sz="4" w:space="0" w:color="auto"/>
              <w:right w:val="single" w:sz="8" w:space="0" w:color="BFBFBF"/>
            </w:tcBorders>
            <w:shd w:val="clear" w:color="000000" w:fill="FFFFFF"/>
            <w:noWrap/>
            <w:vAlign w:val="center"/>
            <w:hideMark/>
          </w:tcPr>
          <w:p w14:paraId="5416789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860</w:t>
            </w:r>
          </w:p>
        </w:tc>
        <w:tc>
          <w:tcPr>
            <w:tcW w:w="141" w:type="pct"/>
            <w:tcBorders>
              <w:top w:val="nil"/>
              <w:left w:val="nil"/>
              <w:bottom w:val="single" w:sz="4" w:space="0" w:color="auto"/>
              <w:right w:val="single" w:sz="8" w:space="0" w:color="BFBFBF"/>
            </w:tcBorders>
            <w:shd w:val="clear" w:color="000000" w:fill="FFFFFF"/>
            <w:noWrap/>
            <w:vAlign w:val="center"/>
            <w:hideMark/>
          </w:tcPr>
          <w:p w14:paraId="7D1DFFC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02E9EF2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182</w:t>
            </w:r>
          </w:p>
        </w:tc>
        <w:tc>
          <w:tcPr>
            <w:tcW w:w="162" w:type="pct"/>
            <w:tcBorders>
              <w:top w:val="nil"/>
              <w:left w:val="nil"/>
              <w:bottom w:val="single" w:sz="4" w:space="0" w:color="auto"/>
              <w:right w:val="single" w:sz="4" w:space="0" w:color="auto"/>
            </w:tcBorders>
            <w:shd w:val="clear" w:color="000000" w:fill="FFFFFF"/>
            <w:noWrap/>
            <w:vAlign w:val="center"/>
            <w:hideMark/>
          </w:tcPr>
          <w:p w14:paraId="638862D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776</w:t>
            </w:r>
          </w:p>
        </w:tc>
        <w:tc>
          <w:tcPr>
            <w:tcW w:w="183" w:type="pct"/>
            <w:tcBorders>
              <w:top w:val="nil"/>
              <w:left w:val="nil"/>
              <w:bottom w:val="single" w:sz="4" w:space="0" w:color="auto"/>
              <w:right w:val="single" w:sz="8" w:space="0" w:color="BFBFBF"/>
            </w:tcBorders>
            <w:shd w:val="clear" w:color="000000" w:fill="FFFFFF"/>
            <w:noWrap/>
            <w:vAlign w:val="center"/>
            <w:hideMark/>
          </w:tcPr>
          <w:p w14:paraId="0244AA6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7.065</w:t>
            </w:r>
          </w:p>
        </w:tc>
        <w:tc>
          <w:tcPr>
            <w:tcW w:w="141" w:type="pct"/>
            <w:tcBorders>
              <w:top w:val="nil"/>
              <w:left w:val="nil"/>
              <w:bottom w:val="single" w:sz="4" w:space="0" w:color="auto"/>
              <w:right w:val="single" w:sz="8" w:space="0" w:color="BFBFBF"/>
            </w:tcBorders>
            <w:shd w:val="clear" w:color="000000" w:fill="FFFFFF"/>
            <w:noWrap/>
            <w:vAlign w:val="center"/>
            <w:hideMark/>
          </w:tcPr>
          <w:p w14:paraId="1F48EE4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50,4</w:t>
            </w:r>
          </w:p>
        </w:tc>
        <w:tc>
          <w:tcPr>
            <w:tcW w:w="239" w:type="pct"/>
            <w:tcBorders>
              <w:top w:val="nil"/>
              <w:left w:val="nil"/>
              <w:bottom w:val="single" w:sz="4" w:space="0" w:color="auto"/>
              <w:right w:val="single" w:sz="4" w:space="0" w:color="auto"/>
            </w:tcBorders>
            <w:shd w:val="clear" w:color="000000" w:fill="FFFFFF"/>
            <w:noWrap/>
            <w:vAlign w:val="center"/>
            <w:hideMark/>
          </w:tcPr>
          <w:p w14:paraId="4BEB007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117E268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w:t>
            </w:r>
          </w:p>
        </w:tc>
        <w:tc>
          <w:tcPr>
            <w:tcW w:w="162" w:type="pct"/>
            <w:tcBorders>
              <w:top w:val="nil"/>
              <w:left w:val="nil"/>
              <w:bottom w:val="single" w:sz="4" w:space="0" w:color="auto"/>
              <w:right w:val="single" w:sz="8" w:space="0" w:color="BFBFBF"/>
            </w:tcBorders>
            <w:shd w:val="clear" w:color="000000" w:fill="FFFFFF"/>
            <w:noWrap/>
            <w:vAlign w:val="center"/>
            <w:hideMark/>
          </w:tcPr>
          <w:p w14:paraId="2F98091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3.508</w:t>
            </w:r>
          </w:p>
        </w:tc>
        <w:tc>
          <w:tcPr>
            <w:tcW w:w="162" w:type="pct"/>
            <w:tcBorders>
              <w:top w:val="nil"/>
              <w:left w:val="nil"/>
              <w:bottom w:val="single" w:sz="4" w:space="0" w:color="auto"/>
              <w:right w:val="single" w:sz="8" w:space="0" w:color="BFBFBF"/>
            </w:tcBorders>
            <w:shd w:val="clear" w:color="000000" w:fill="FFFFFF"/>
            <w:noWrap/>
            <w:vAlign w:val="center"/>
            <w:hideMark/>
          </w:tcPr>
          <w:p w14:paraId="76A0A1B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623</w:t>
            </w:r>
          </w:p>
        </w:tc>
        <w:tc>
          <w:tcPr>
            <w:tcW w:w="162" w:type="pct"/>
            <w:tcBorders>
              <w:top w:val="nil"/>
              <w:left w:val="nil"/>
              <w:bottom w:val="single" w:sz="4" w:space="0" w:color="auto"/>
              <w:right w:val="single" w:sz="8" w:space="0" w:color="BFBFBF"/>
            </w:tcBorders>
            <w:shd w:val="clear" w:color="000000" w:fill="FFFFFF"/>
            <w:noWrap/>
            <w:vAlign w:val="center"/>
            <w:hideMark/>
          </w:tcPr>
          <w:p w14:paraId="0B691A2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1.237</w:t>
            </w:r>
          </w:p>
        </w:tc>
        <w:tc>
          <w:tcPr>
            <w:tcW w:w="162" w:type="pct"/>
            <w:tcBorders>
              <w:top w:val="nil"/>
              <w:left w:val="nil"/>
              <w:bottom w:val="single" w:sz="4" w:space="0" w:color="auto"/>
              <w:right w:val="single" w:sz="8" w:space="0" w:color="BFBFBF"/>
            </w:tcBorders>
            <w:shd w:val="clear" w:color="000000" w:fill="FFFFFF"/>
            <w:noWrap/>
            <w:vAlign w:val="center"/>
            <w:hideMark/>
          </w:tcPr>
          <w:p w14:paraId="5A1D7CB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541</w:t>
            </w:r>
          </w:p>
        </w:tc>
        <w:tc>
          <w:tcPr>
            <w:tcW w:w="162" w:type="pct"/>
            <w:tcBorders>
              <w:top w:val="nil"/>
              <w:left w:val="nil"/>
              <w:bottom w:val="single" w:sz="4" w:space="0" w:color="auto"/>
              <w:right w:val="single" w:sz="8" w:space="0" w:color="BFBFBF"/>
            </w:tcBorders>
            <w:shd w:val="clear" w:color="000000" w:fill="FFFFFF"/>
            <w:noWrap/>
            <w:vAlign w:val="center"/>
            <w:hideMark/>
          </w:tcPr>
          <w:p w14:paraId="3846994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798</w:t>
            </w:r>
          </w:p>
        </w:tc>
        <w:tc>
          <w:tcPr>
            <w:tcW w:w="141" w:type="pct"/>
            <w:tcBorders>
              <w:top w:val="nil"/>
              <w:left w:val="nil"/>
              <w:bottom w:val="single" w:sz="4" w:space="0" w:color="auto"/>
              <w:right w:val="single" w:sz="8" w:space="0" w:color="BFBFBF"/>
            </w:tcBorders>
            <w:shd w:val="clear" w:color="000000" w:fill="FFFFFF"/>
            <w:noWrap/>
            <w:vAlign w:val="center"/>
            <w:hideMark/>
          </w:tcPr>
          <w:p w14:paraId="07730AF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180</w:t>
            </w:r>
          </w:p>
        </w:tc>
        <w:tc>
          <w:tcPr>
            <w:tcW w:w="162" w:type="pct"/>
            <w:tcBorders>
              <w:top w:val="nil"/>
              <w:left w:val="nil"/>
              <w:bottom w:val="single" w:sz="4" w:space="0" w:color="auto"/>
              <w:right w:val="single" w:sz="8" w:space="0" w:color="BFBFBF"/>
            </w:tcBorders>
            <w:shd w:val="clear" w:color="000000" w:fill="FFFFFF"/>
            <w:noWrap/>
            <w:vAlign w:val="center"/>
            <w:hideMark/>
          </w:tcPr>
          <w:p w14:paraId="63796FB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w:t>
            </w:r>
          </w:p>
        </w:tc>
        <w:tc>
          <w:tcPr>
            <w:tcW w:w="162" w:type="pct"/>
            <w:tcBorders>
              <w:top w:val="nil"/>
              <w:left w:val="nil"/>
              <w:bottom w:val="single" w:sz="4" w:space="0" w:color="auto"/>
              <w:right w:val="nil"/>
            </w:tcBorders>
            <w:shd w:val="clear" w:color="000000" w:fill="FFFFFF"/>
            <w:noWrap/>
            <w:vAlign w:val="center"/>
            <w:hideMark/>
          </w:tcPr>
          <w:p w14:paraId="44BF973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154</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519341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6.962</w:t>
            </w:r>
          </w:p>
        </w:tc>
        <w:tc>
          <w:tcPr>
            <w:tcW w:w="203" w:type="pct"/>
            <w:tcBorders>
              <w:top w:val="nil"/>
              <w:left w:val="nil"/>
              <w:bottom w:val="single" w:sz="4" w:space="0" w:color="auto"/>
              <w:right w:val="single" w:sz="8" w:space="0" w:color="BFBFBF"/>
            </w:tcBorders>
            <w:shd w:val="clear" w:color="000000" w:fill="FFFFFF"/>
            <w:noWrap/>
            <w:vAlign w:val="center"/>
            <w:hideMark/>
          </w:tcPr>
          <w:p w14:paraId="32EFE35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49,6</w:t>
            </w:r>
          </w:p>
        </w:tc>
        <w:tc>
          <w:tcPr>
            <w:tcW w:w="183" w:type="pct"/>
            <w:tcBorders>
              <w:top w:val="nil"/>
              <w:left w:val="nil"/>
              <w:bottom w:val="single" w:sz="4" w:space="0" w:color="auto"/>
              <w:right w:val="nil"/>
            </w:tcBorders>
            <w:shd w:val="clear" w:color="000000" w:fill="FFFFFF"/>
            <w:noWrap/>
            <w:vAlign w:val="center"/>
            <w:hideMark/>
          </w:tcPr>
          <w:p w14:paraId="37F0848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8EA5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451C8EF8"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18709CEE"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Montejurra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1254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52.485</w:t>
            </w:r>
          </w:p>
        </w:tc>
        <w:tc>
          <w:tcPr>
            <w:tcW w:w="183" w:type="pct"/>
            <w:tcBorders>
              <w:top w:val="nil"/>
              <w:left w:val="nil"/>
              <w:bottom w:val="single" w:sz="4" w:space="0" w:color="auto"/>
              <w:right w:val="single" w:sz="8" w:space="0" w:color="BFBFBF"/>
            </w:tcBorders>
            <w:shd w:val="clear" w:color="000000" w:fill="FFFFFF"/>
            <w:noWrap/>
            <w:vAlign w:val="center"/>
            <w:hideMark/>
          </w:tcPr>
          <w:p w14:paraId="65403EA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25.427</w:t>
            </w:r>
          </w:p>
        </w:tc>
        <w:tc>
          <w:tcPr>
            <w:tcW w:w="256" w:type="pct"/>
            <w:tcBorders>
              <w:top w:val="nil"/>
              <w:left w:val="nil"/>
              <w:bottom w:val="single" w:sz="4" w:space="0" w:color="auto"/>
              <w:right w:val="single" w:sz="4" w:space="0" w:color="auto"/>
            </w:tcBorders>
            <w:shd w:val="clear" w:color="000000" w:fill="FFFFFF"/>
            <w:noWrap/>
            <w:vAlign w:val="center"/>
            <w:hideMark/>
          </w:tcPr>
          <w:p w14:paraId="6CB0846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484</w:t>
            </w:r>
          </w:p>
        </w:tc>
        <w:tc>
          <w:tcPr>
            <w:tcW w:w="183" w:type="pct"/>
            <w:tcBorders>
              <w:top w:val="nil"/>
              <w:left w:val="nil"/>
              <w:bottom w:val="single" w:sz="4" w:space="0" w:color="auto"/>
              <w:right w:val="single" w:sz="8" w:space="0" w:color="BFBFBF"/>
            </w:tcBorders>
            <w:shd w:val="clear" w:color="000000" w:fill="FFFFFF"/>
            <w:noWrap/>
            <w:vAlign w:val="center"/>
            <w:hideMark/>
          </w:tcPr>
          <w:p w14:paraId="4AD4474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356</w:t>
            </w:r>
          </w:p>
        </w:tc>
        <w:tc>
          <w:tcPr>
            <w:tcW w:w="162" w:type="pct"/>
            <w:tcBorders>
              <w:top w:val="nil"/>
              <w:left w:val="nil"/>
              <w:bottom w:val="single" w:sz="4" w:space="0" w:color="auto"/>
              <w:right w:val="single" w:sz="8" w:space="0" w:color="BFBFBF"/>
            </w:tcBorders>
            <w:shd w:val="clear" w:color="000000" w:fill="FFFFFF"/>
            <w:noWrap/>
            <w:vAlign w:val="center"/>
            <w:hideMark/>
          </w:tcPr>
          <w:p w14:paraId="4CC00D6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7.846</w:t>
            </w:r>
          </w:p>
        </w:tc>
        <w:tc>
          <w:tcPr>
            <w:tcW w:w="162" w:type="pct"/>
            <w:tcBorders>
              <w:top w:val="nil"/>
              <w:left w:val="nil"/>
              <w:bottom w:val="single" w:sz="4" w:space="0" w:color="auto"/>
              <w:right w:val="single" w:sz="8" w:space="0" w:color="BFBFBF"/>
            </w:tcBorders>
            <w:shd w:val="clear" w:color="000000" w:fill="FFFFFF"/>
            <w:noWrap/>
            <w:vAlign w:val="center"/>
            <w:hideMark/>
          </w:tcPr>
          <w:p w14:paraId="7ECEACE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1.583</w:t>
            </w:r>
          </w:p>
        </w:tc>
        <w:tc>
          <w:tcPr>
            <w:tcW w:w="162" w:type="pct"/>
            <w:tcBorders>
              <w:top w:val="nil"/>
              <w:left w:val="nil"/>
              <w:bottom w:val="single" w:sz="4" w:space="0" w:color="auto"/>
              <w:right w:val="single" w:sz="8" w:space="0" w:color="BFBFBF"/>
            </w:tcBorders>
            <w:shd w:val="clear" w:color="000000" w:fill="FFFFFF"/>
            <w:noWrap/>
            <w:vAlign w:val="center"/>
            <w:hideMark/>
          </w:tcPr>
          <w:p w14:paraId="59CC62F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1.307</w:t>
            </w:r>
          </w:p>
        </w:tc>
        <w:tc>
          <w:tcPr>
            <w:tcW w:w="162" w:type="pct"/>
            <w:tcBorders>
              <w:top w:val="nil"/>
              <w:left w:val="nil"/>
              <w:bottom w:val="single" w:sz="4" w:space="0" w:color="auto"/>
              <w:right w:val="single" w:sz="8" w:space="0" w:color="BFBFBF"/>
            </w:tcBorders>
            <w:shd w:val="clear" w:color="000000" w:fill="FFFFFF"/>
            <w:noWrap/>
            <w:vAlign w:val="center"/>
            <w:hideMark/>
          </w:tcPr>
          <w:p w14:paraId="10FCEB4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10.547</w:t>
            </w:r>
          </w:p>
        </w:tc>
        <w:tc>
          <w:tcPr>
            <w:tcW w:w="141" w:type="pct"/>
            <w:tcBorders>
              <w:top w:val="nil"/>
              <w:left w:val="nil"/>
              <w:bottom w:val="single" w:sz="4" w:space="0" w:color="auto"/>
              <w:right w:val="single" w:sz="8" w:space="0" w:color="BFBFBF"/>
            </w:tcBorders>
            <w:shd w:val="clear" w:color="000000" w:fill="FFFFFF"/>
            <w:noWrap/>
            <w:vAlign w:val="center"/>
            <w:hideMark/>
          </w:tcPr>
          <w:p w14:paraId="51DBDF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73</w:t>
            </w:r>
          </w:p>
        </w:tc>
        <w:tc>
          <w:tcPr>
            <w:tcW w:w="162" w:type="pct"/>
            <w:tcBorders>
              <w:top w:val="nil"/>
              <w:left w:val="nil"/>
              <w:bottom w:val="single" w:sz="4" w:space="0" w:color="auto"/>
              <w:right w:val="single" w:sz="8" w:space="0" w:color="BFBFBF"/>
            </w:tcBorders>
            <w:shd w:val="clear" w:color="000000" w:fill="FFFFFF"/>
            <w:noWrap/>
            <w:vAlign w:val="center"/>
            <w:hideMark/>
          </w:tcPr>
          <w:p w14:paraId="7B25E52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44</w:t>
            </w:r>
          </w:p>
        </w:tc>
        <w:tc>
          <w:tcPr>
            <w:tcW w:w="162" w:type="pct"/>
            <w:tcBorders>
              <w:top w:val="nil"/>
              <w:left w:val="nil"/>
              <w:bottom w:val="single" w:sz="4" w:space="0" w:color="auto"/>
              <w:right w:val="single" w:sz="4" w:space="0" w:color="auto"/>
            </w:tcBorders>
            <w:shd w:val="clear" w:color="000000" w:fill="FFFFFF"/>
            <w:noWrap/>
            <w:vAlign w:val="center"/>
            <w:hideMark/>
          </w:tcPr>
          <w:p w14:paraId="77D625D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3.671</w:t>
            </w:r>
          </w:p>
        </w:tc>
        <w:tc>
          <w:tcPr>
            <w:tcW w:w="183" w:type="pct"/>
            <w:tcBorders>
              <w:top w:val="nil"/>
              <w:left w:val="nil"/>
              <w:bottom w:val="single" w:sz="4" w:space="0" w:color="auto"/>
              <w:right w:val="single" w:sz="8" w:space="0" w:color="BFBFBF"/>
            </w:tcBorders>
            <w:shd w:val="clear" w:color="000000" w:fill="FFFFFF"/>
            <w:noWrap/>
            <w:vAlign w:val="center"/>
            <w:hideMark/>
          </w:tcPr>
          <w:p w14:paraId="6D77C82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14.919</w:t>
            </w:r>
          </w:p>
        </w:tc>
        <w:tc>
          <w:tcPr>
            <w:tcW w:w="141" w:type="pct"/>
            <w:tcBorders>
              <w:top w:val="nil"/>
              <w:left w:val="nil"/>
              <w:bottom w:val="single" w:sz="4" w:space="0" w:color="auto"/>
              <w:right w:val="single" w:sz="8" w:space="0" w:color="BFBFBF"/>
            </w:tcBorders>
            <w:shd w:val="clear" w:color="000000" w:fill="FFFFFF"/>
            <w:noWrap/>
            <w:vAlign w:val="center"/>
            <w:hideMark/>
          </w:tcPr>
          <w:p w14:paraId="27459E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58,7</w:t>
            </w:r>
          </w:p>
        </w:tc>
        <w:tc>
          <w:tcPr>
            <w:tcW w:w="239" w:type="pct"/>
            <w:tcBorders>
              <w:top w:val="nil"/>
              <w:left w:val="nil"/>
              <w:bottom w:val="single" w:sz="4" w:space="0" w:color="auto"/>
              <w:right w:val="single" w:sz="4" w:space="0" w:color="auto"/>
            </w:tcBorders>
            <w:shd w:val="clear" w:color="000000" w:fill="FFFFFF"/>
            <w:noWrap/>
            <w:vAlign w:val="center"/>
            <w:hideMark/>
          </w:tcPr>
          <w:p w14:paraId="34DA144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2D49D41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w:t>
            </w:r>
          </w:p>
        </w:tc>
        <w:tc>
          <w:tcPr>
            <w:tcW w:w="162" w:type="pct"/>
            <w:tcBorders>
              <w:top w:val="nil"/>
              <w:left w:val="nil"/>
              <w:bottom w:val="single" w:sz="4" w:space="0" w:color="auto"/>
              <w:right w:val="single" w:sz="8" w:space="0" w:color="BFBFBF"/>
            </w:tcBorders>
            <w:shd w:val="clear" w:color="000000" w:fill="FFFFFF"/>
            <w:noWrap/>
            <w:vAlign w:val="center"/>
            <w:hideMark/>
          </w:tcPr>
          <w:p w14:paraId="045A7B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135</w:t>
            </w:r>
          </w:p>
        </w:tc>
        <w:tc>
          <w:tcPr>
            <w:tcW w:w="162" w:type="pct"/>
            <w:tcBorders>
              <w:top w:val="nil"/>
              <w:left w:val="nil"/>
              <w:bottom w:val="single" w:sz="4" w:space="0" w:color="auto"/>
              <w:right w:val="single" w:sz="8" w:space="0" w:color="BFBFBF"/>
            </w:tcBorders>
            <w:shd w:val="clear" w:color="000000" w:fill="FFFFFF"/>
            <w:noWrap/>
            <w:vAlign w:val="center"/>
            <w:hideMark/>
          </w:tcPr>
          <w:p w14:paraId="1E4C549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3.320</w:t>
            </w:r>
          </w:p>
        </w:tc>
        <w:tc>
          <w:tcPr>
            <w:tcW w:w="162" w:type="pct"/>
            <w:tcBorders>
              <w:top w:val="nil"/>
              <w:left w:val="nil"/>
              <w:bottom w:val="single" w:sz="4" w:space="0" w:color="auto"/>
              <w:right w:val="single" w:sz="8" w:space="0" w:color="BFBFBF"/>
            </w:tcBorders>
            <w:shd w:val="clear" w:color="000000" w:fill="FFFFFF"/>
            <w:noWrap/>
            <w:vAlign w:val="center"/>
            <w:hideMark/>
          </w:tcPr>
          <w:p w14:paraId="71552A7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1.583</w:t>
            </w:r>
          </w:p>
        </w:tc>
        <w:tc>
          <w:tcPr>
            <w:tcW w:w="162" w:type="pct"/>
            <w:tcBorders>
              <w:top w:val="nil"/>
              <w:left w:val="nil"/>
              <w:bottom w:val="single" w:sz="4" w:space="0" w:color="auto"/>
              <w:right w:val="single" w:sz="8" w:space="0" w:color="BFBFBF"/>
            </w:tcBorders>
            <w:shd w:val="clear" w:color="000000" w:fill="FFFFFF"/>
            <w:noWrap/>
            <w:vAlign w:val="center"/>
            <w:hideMark/>
          </w:tcPr>
          <w:p w14:paraId="6B4C329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1.307</w:t>
            </w:r>
          </w:p>
        </w:tc>
        <w:tc>
          <w:tcPr>
            <w:tcW w:w="162" w:type="pct"/>
            <w:tcBorders>
              <w:top w:val="nil"/>
              <w:left w:val="nil"/>
              <w:bottom w:val="single" w:sz="4" w:space="0" w:color="auto"/>
              <w:right w:val="single" w:sz="8" w:space="0" w:color="BFBFBF"/>
            </w:tcBorders>
            <w:shd w:val="clear" w:color="000000" w:fill="FFFFFF"/>
            <w:noWrap/>
            <w:vAlign w:val="center"/>
            <w:hideMark/>
          </w:tcPr>
          <w:p w14:paraId="653D866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7.423</w:t>
            </w:r>
          </w:p>
        </w:tc>
        <w:tc>
          <w:tcPr>
            <w:tcW w:w="141" w:type="pct"/>
            <w:tcBorders>
              <w:top w:val="nil"/>
              <w:left w:val="nil"/>
              <w:bottom w:val="single" w:sz="4" w:space="0" w:color="auto"/>
              <w:right w:val="single" w:sz="8" w:space="0" w:color="BFBFBF"/>
            </w:tcBorders>
            <w:shd w:val="clear" w:color="000000" w:fill="FFFFFF"/>
            <w:noWrap/>
            <w:vAlign w:val="center"/>
            <w:hideMark/>
          </w:tcPr>
          <w:p w14:paraId="045AC6A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73</w:t>
            </w:r>
          </w:p>
        </w:tc>
        <w:tc>
          <w:tcPr>
            <w:tcW w:w="162" w:type="pct"/>
            <w:tcBorders>
              <w:top w:val="nil"/>
              <w:left w:val="nil"/>
              <w:bottom w:val="single" w:sz="4" w:space="0" w:color="auto"/>
              <w:right w:val="single" w:sz="8" w:space="0" w:color="BFBFBF"/>
            </w:tcBorders>
            <w:shd w:val="clear" w:color="000000" w:fill="FFFFFF"/>
            <w:noWrap/>
            <w:vAlign w:val="center"/>
            <w:hideMark/>
          </w:tcPr>
          <w:p w14:paraId="29840AA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44</w:t>
            </w:r>
          </w:p>
        </w:tc>
        <w:tc>
          <w:tcPr>
            <w:tcW w:w="162" w:type="pct"/>
            <w:tcBorders>
              <w:top w:val="nil"/>
              <w:left w:val="nil"/>
              <w:bottom w:val="single" w:sz="4" w:space="0" w:color="auto"/>
              <w:right w:val="nil"/>
            </w:tcBorders>
            <w:shd w:val="clear" w:color="000000" w:fill="FFFFFF"/>
            <w:noWrap/>
            <w:vAlign w:val="center"/>
            <w:hideMark/>
          </w:tcPr>
          <w:p w14:paraId="499A5B0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1.008</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41A3D12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10.508</w:t>
            </w:r>
          </w:p>
        </w:tc>
        <w:tc>
          <w:tcPr>
            <w:tcW w:w="203" w:type="pct"/>
            <w:tcBorders>
              <w:top w:val="nil"/>
              <w:left w:val="nil"/>
              <w:bottom w:val="single" w:sz="4" w:space="0" w:color="auto"/>
              <w:right w:val="single" w:sz="8" w:space="0" w:color="BFBFBF"/>
            </w:tcBorders>
            <w:shd w:val="clear" w:color="000000" w:fill="FFFFFF"/>
            <w:noWrap/>
            <w:vAlign w:val="center"/>
            <w:hideMark/>
          </w:tcPr>
          <w:p w14:paraId="449B66F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41,3</w:t>
            </w:r>
          </w:p>
        </w:tc>
        <w:tc>
          <w:tcPr>
            <w:tcW w:w="183" w:type="pct"/>
            <w:tcBorders>
              <w:top w:val="nil"/>
              <w:left w:val="nil"/>
              <w:bottom w:val="single" w:sz="4" w:space="0" w:color="auto"/>
              <w:right w:val="nil"/>
            </w:tcBorders>
            <w:shd w:val="clear" w:color="000000" w:fill="FFFFFF"/>
            <w:noWrap/>
            <w:vAlign w:val="center"/>
            <w:hideMark/>
          </w:tcPr>
          <w:p w14:paraId="18C9C22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10.642</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9793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3505225E"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73A5A552"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Ribera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423D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90.167</w:t>
            </w:r>
          </w:p>
        </w:tc>
        <w:tc>
          <w:tcPr>
            <w:tcW w:w="183" w:type="pct"/>
            <w:tcBorders>
              <w:top w:val="nil"/>
              <w:left w:val="nil"/>
              <w:bottom w:val="single" w:sz="4" w:space="0" w:color="auto"/>
              <w:right w:val="single" w:sz="8" w:space="0" w:color="BFBFBF"/>
            </w:tcBorders>
            <w:shd w:val="clear" w:color="000000" w:fill="FFFFFF"/>
            <w:noWrap/>
            <w:vAlign w:val="center"/>
            <w:hideMark/>
          </w:tcPr>
          <w:p w14:paraId="639FBC0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41.155</w:t>
            </w:r>
          </w:p>
        </w:tc>
        <w:tc>
          <w:tcPr>
            <w:tcW w:w="256" w:type="pct"/>
            <w:tcBorders>
              <w:top w:val="nil"/>
              <w:left w:val="nil"/>
              <w:bottom w:val="single" w:sz="4" w:space="0" w:color="auto"/>
              <w:right w:val="single" w:sz="4" w:space="0" w:color="auto"/>
            </w:tcBorders>
            <w:shd w:val="clear" w:color="000000" w:fill="FFFFFF"/>
            <w:noWrap/>
            <w:vAlign w:val="center"/>
            <w:hideMark/>
          </w:tcPr>
          <w:p w14:paraId="01FE53D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456</w:t>
            </w:r>
          </w:p>
        </w:tc>
        <w:tc>
          <w:tcPr>
            <w:tcW w:w="183" w:type="pct"/>
            <w:tcBorders>
              <w:top w:val="nil"/>
              <w:left w:val="nil"/>
              <w:bottom w:val="single" w:sz="4" w:space="0" w:color="auto"/>
              <w:right w:val="single" w:sz="8" w:space="0" w:color="BFBFBF"/>
            </w:tcBorders>
            <w:shd w:val="clear" w:color="000000" w:fill="FFFFFF"/>
            <w:noWrap/>
            <w:vAlign w:val="center"/>
            <w:hideMark/>
          </w:tcPr>
          <w:p w14:paraId="14E2D7B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28.522</w:t>
            </w:r>
          </w:p>
        </w:tc>
        <w:tc>
          <w:tcPr>
            <w:tcW w:w="162" w:type="pct"/>
            <w:tcBorders>
              <w:top w:val="nil"/>
              <w:left w:val="nil"/>
              <w:bottom w:val="single" w:sz="4" w:space="0" w:color="auto"/>
              <w:right w:val="single" w:sz="8" w:space="0" w:color="BFBFBF"/>
            </w:tcBorders>
            <w:shd w:val="clear" w:color="000000" w:fill="FFFFFF"/>
            <w:noWrap/>
            <w:vAlign w:val="center"/>
            <w:hideMark/>
          </w:tcPr>
          <w:p w14:paraId="5D79557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2.296</w:t>
            </w:r>
          </w:p>
        </w:tc>
        <w:tc>
          <w:tcPr>
            <w:tcW w:w="162" w:type="pct"/>
            <w:tcBorders>
              <w:top w:val="nil"/>
              <w:left w:val="nil"/>
              <w:bottom w:val="single" w:sz="4" w:space="0" w:color="auto"/>
              <w:right w:val="single" w:sz="8" w:space="0" w:color="BFBFBF"/>
            </w:tcBorders>
            <w:shd w:val="clear" w:color="000000" w:fill="FFFFFF"/>
            <w:noWrap/>
            <w:vAlign w:val="center"/>
            <w:hideMark/>
          </w:tcPr>
          <w:p w14:paraId="12D01D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3.401</w:t>
            </w:r>
          </w:p>
        </w:tc>
        <w:tc>
          <w:tcPr>
            <w:tcW w:w="162" w:type="pct"/>
            <w:tcBorders>
              <w:top w:val="nil"/>
              <w:left w:val="nil"/>
              <w:bottom w:val="single" w:sz="4" w:space="0" w:color="auto"/>
              <w:right w:val="single" w:sz="8" w:space="0" w:color="BFBFBF"/>
            </w:tcBorders>
            <w:shd w:val="clear" w:color="000000" w:fill="FFFFFF"/>
            <w:noWrap/>
            <w:vAlign w:val="center"/>
            <w:hideMark/>
          </w:tcPr>
          <w:p w14:paraId="5514396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1.533</w:t>
            </w:r>
          </w:p>
        </w:tc>
        <w:tc>
          <w:tcPr>
            <w:tcW w:w="162" w:type="pct"/>
            <w:tcBorders>
              <w:top w:val="nil"/>
              <w:left w:val="nil"/>
              <w:bottom w:val="single" w:sz="4" w:space="0" w:color="auto"/>
              <w:right w:val="single" w:sz="8" w:space="0" w:color="BFBFBF"/>
            </w:tcBorders>
            <w:shd w:val="clear" w:color="000000" w:fill="FFFFFF"/>
            <w:noWrap/>
            <w:vAlign w:val="center"/>
            <w:hideMark/>
          </w:tcPr>
          <w:p w14:paraId="03EC29C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301</w:t>
            </w:r>
          </w:p>
        </w:tc>
        <w:tc>
          <w:tcPr>
            <w:tcW w:w="141" w:type="pct"/>
            <w:tcBorders>
              <w:top w:val="nil"/>
              <w:left w:val="nil"/>
              <w:bottom w:val="single" w:sz="4" w:space="0" w:color="auto"/>
              <w:right w:val="single" w:sz="8" w:space="0" w:color="BFBFBF"/>
            </w:tcBorders>
            <w:shd w:val="clear" w:color="000000" w:fill="FFFFFF"/>
            <w:noWrap/>
            <w:vAlign w:val="center"/>
            <w:hideMark/>
          </w:tcPr>
          <w:p w14:paraId="160A56B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25AE35A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1.340</w:t>
            </w:r>
          </w:p>
        </w:tc>
        <w:tc>
          <w:tcPr>
            <w:tcW w:w="162" w:type="pct"/>
            <w:tcBorders>
              <w:top w:val="nil"/>
              <w:left w:val="nil"/>
              <w:bottom w:val="single" w:sz="4" w:space="0" w:color="auto"/>
              <w:right w:val="single" w:sz="4" w:space="0" w:color="auto"/>
            </w:tcBorders>
            <w:shd w:val="clear" w:color="000000" w:fill="FFFFFF"/>
            <w:noWrap/>
            <w:vAlign w:val="center"/>
            <w:hideMark/>
          </w:tcPr>
          <w:p w14:paraId="274DFD5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3.761</w:t>
            </w:r>
          </w:p>
        </w:tc>
        <w:tc>
          <w:tcPr>
            <w:tcW w:w="183" w:type="pct"/>
            <w:tcBorders>
              <w:top w:val="nil"/>
              <w:left w:val="nil"/>
              <w:bottom w:val="single" w:sz="4" w:space="0" w:color="auto"/>
              <w:right w:val="single" w:sz="8" w:space="0" w:color="BFBFBF"/>
            </w:tcBorders>
            <w:shd w:val="clear" w:color="000000" w:fill="FFFFFF"/>
            <w:noWrap/>
            <w:vAlign w:val="center"/>
            <w:hideMark/>
          </w:tcPr>
          <w:p w14:paraId="75FD0E7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18.936</w:t>
            </w:r>
          </w:p>
        </w:tc>
        <w:tc>
          <w:tcPr>
            <w:tcW w:w="141" w:type="pct"/>
            <w:tcBorders>
              <w:top w:val="nil"/>
              <w:left w:val="nil"/>
              <w:bottom w:val="single" w:sz="4" w:space="0" w:color="auto"/>
              <w:right w:val="single" w:sz="8" w:space="0" w:color="BFBFBF"/>
            </w:tcBorders>
            <w:shd w:val="clear" w:color="000000" w:fill="FFFFFF"/>
            <w:noWrap/>
            <w:vAlign w:val="center"/>
            <w:hideMark/>
          </w:tcPr>
          <w:p w14:paraId="0820712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46,0</w:t>
            </w:r>
          </w:p>
        </w:tc>
        <w:tc>
          <w:tcPr>
            <w:tcW w:w="239" w:type="pct"/>
            <w:tcBorders>
              <w:top w:val="nil"/>
              <w:left w:val="nil"/>
              <w:bottom w:val="single" w:sz="4" w:space="0" w:color="auto"/>
              <w:right w:val="single" w:sz="4" w:space="0" w:color="auto"/>
            </w:tcBorders>
            <w:shd w:val="clear" w:color="000000" w:fill="FFFFFF"/>
            <w:noWrap/>
            <w:vAlign w:val="center"/>
            <w:hideMark/>
          </w:tcPr>
          <w:p w14:paraId="5FA1A62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210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76F2C5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w:t>
            </w:r>
          </w:p>
        </w:tc>
        <w:tc>
          <w:tcPr>
            <w:tcW w:w="162" w:type="pct"/>
            <w:tcBorders>
              <w:top w:val="nil"/>
              <w:left w:val="nil"/>
              <w:bottom w:val="single" w:sz="4" w:space="0" w:color="auto"/>
              <w:right w:val="single" w:sz="8" w:space="0" w:color="BFBFBF"/>
            </w:tcBorders>
            <w:shd w:val="clear" w:color="000000" w:fill="FFFFFF"/>
            <w:noWrap/>
            <w:vAlign w:val="center"/>
            <w:hideMark/>
          </w:tcPr>
          <w:p w14:paraId="5F04ABB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10.476</w:t>
            </w:r>
          </w:p>
        </w:tc>
        <w:tc>
          <w:tcPr>
            <w:tcW w:w="162" w:type="pct"/>
            <w:tcBorders>
              <w:top w:val="nil"/>
              <w:left w:val="nil"/>
              <w:bottom w:val="single" w:sz="4" w:space="0" w:color="auto"/>
              <w:right w:val="single" w:sz="8" w:space="0" w:color="BFBFBF"/>
            </w:tcBorders>
            <w:shd w:val="clear" w:color="000000" w:fill="FFFFFF"/>
            <w:noWrap/>
            <w:vAlign w:val="center"/>
            <w:hideMark/>
          </w:tcPr>
          <w:p w14:paraId="513D835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1.699</w:t>
            </w:r>
          </w:p>
        </w:tc>
        <w:tc>
          <w:tcPr>
            <w:tcW w:w="162" w:type="pct"/>
            <w:tcBorders>
              <w:top w:val="nil"/>
              <w:left w:val="nil"/>
              <w:bottom w:val="single" w:sz="4" w:space="0" w:color="auto"/>
              <w:right w:val="single" w:sz="8" w:space="0" w:color="BFBFBF"/>
            </w:tcBorders>
            <w:shd w:val="clear" w:color="000000" w:fill="FFFFFF"/>
            <w:noWrap/>
            <w:vAlign w:val="center"/>
            <w:hideMark/>
          </w:tcPr>
          <w:p w14:paraId="3FE3BED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3.401</w:t>
            </w:r>
          </w:p>
        </w:tc>
        <w:tc>
          <w:tcPr>
            <w:tcW w:w="162" w:type="pct"/>
            <w:tcBorders>
              <w:top w:val="nil"/>
              <w:left w:val="nil"/>
              <w:bottom w:val="single" w:sz="4" w:space="0" w:color="auto"/>
              <w:right w:val="single" w:sz="8" w:space="0" w:color="BFBFBF"/>
            </w:tcBorders>
            <w:shd w:val="clear" w:color="000000" w:fill="FFFFFF"/>
            <w:noWrap/>
            <w:vAlign w:val="center"/>
            <w:hideMark/>
          </w:tcPr>
          <w:p w14:paraId="1F1C7CE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1.533</w:t>
            </w:r>
          </w:p>
        </w:tc>
        <w:tc>
          <w:tcPr>
            <w:tcW w:w="162" w:type="pct"/>
            <w:tcBorders>
              <w:top w:val="nil"/>
              <w:left w:val="nil"/>
              <w:bottom w:val="single" w:sz="4" w:space="0" w:color="auto"/>
              <w:right w:val="single" w:sz="8" w:space="0" w:color="BFBFBF"/>
            </w:tcBorders>
            <w:shd w:val="clear" w:color="000000" w:fill="FFFFFF"/>
            <w:noWrap/>
            <w:vAlign w:val="center"/>
            <w:hideMark/>
          </w:tcPr>
          <w:p w14:paraId="22F11C2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202</w:t>
            </w:r>
          </w:p>
        </w:tc>
        <w:tc>
          <w:tcPr>
            <w:tcW w:w="141" w:type="pct"/>
            <w:tcBorders>
              <w:top w:val="nil"/>
              <w:left w:val="nil"/>
              <w:bottom w:val="single" w:sz="4" w:space="0" w:color="auto"/>
              <w:right w:val="single" w:sz="8" w:space="0" w:color="BFBFBF"/>
            </w:tcBorders>
            <w:shd w:val="clear" w:color="000000" w:fill="FFFFFF"/>
            <w:noWrap/>
            <w:vAlign w:val="center"/>
            <w:hideMark/>
          </w:tcPr>
          <w:p w14:paraId="16D2341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19258FC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1.322</w:t>
            </w:r>
          </w:p>
        </w:tc>
        <w:tc>
          <w:tcPr>
            <w:tcW w:w="162" w:type="pct"/>
            <w:tcBorders>
              <w:top w:val="nil"/>
              <w:left w:val="nil"/>
              <w:bottom w:val="single" w:sz="4" w:space="0" w:color="auto"/>
              <w:right w:val="nil"/>
            </w:tcBorders>
            <w:shd w:val="clear" w:color="000000" w:fill="FFFFFF"/>
            <w:noWrap/>
            <w:vAlign w:val="center"/>
            <w:hideMark/>
          </w:tcPr>
          <w:p w14:paraId="510A9AD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294</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EE21A9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22.219</w:t>
            </w:r>
          </w:p>
        </w:tc>
        <w:tc>
          <w:tcPr>
            <w:tcW w:w="203" w:type="pct"/>
            <w:tcBorders>
              <w:top w:val="nil"/>
              <w:left w:val="nil"/>
              <w:bottom w:val="single" w:sz="4" w:space="0" w:color="auto"/>
              <w:right w:val="single" w:sz="8" w:space="0" w:color="BFBFBF"/>
            </w:tcBorders>
            <w:shd w:val="clear" w:color="000000" w:fill="FFFFFF"/>
            <w:noWrap/>
            <w:vAlign w:val="center"/>
            <w:hideMark/>
          </w:tcPr>
          <w:p w14:paraId="6323FF4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54,0</w:t>
            </w:r>
          </w:p>
        </w:tc>
        <w:tc>
          <w:tcPr>
            <w:tcW w:w="183" w:type="pct"/>
            <w:tcBorders>
              <w:top w:val="nil"/>
              <w:left w:val="nil"/>
              <w:bottom w:val="single" w:sz="4" w:space="0" w:color="auto"/>
              <w:right w:val="nil"/>
            </w:tcBorders>
            <w:shd w:val="clear" w:color="000000" w:fill="FFFFFF"/>
            <w:noWrap/>
            <w:vAlign w:val="center"/>
            <w:hideMark/>
          </w:tcPr>
          <w:p w14:paraId="7706405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48.341</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FC7E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2F4F4749"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1043921"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Pamplona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107DA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378.200</w:t>
            </w:r>
          </w:p>
        </w:tc>
        <w:tc>
          <w:tcPr>
            <w:tcW w:w="183" w:type="pct"/>
            <w:tcBorders>
              <w:top w:val="nil"/>
              <w:left w:val="nil"/>
              <w:bottom w:val="single" w:sz="4" w:space="0" w:color="auto"/>
              <w:right w:val="single" w:sz="8" w:space="0" w:color="BFBFBF"/>
            </w:tcBorders>
            <w:shd w:val="clear" w:color="000000" w:fill="FFFFFF"/>
            <w:noWrap/>
            <w:vAlign w:val="center"/>
            <w:hideMark/>
          </w:tcPr>
          <w:p w14:paraId="25B25C1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147.353</w:t>
            </w:r>
          </w:p>
        </w:tc>
        <w:tc>
          <w:tcPr>
            <w:tcW w:w="256" w:type="pct"/>
            <w:tcBorders>
              <w:top w:val="nil"/>
              <w:left w:val="nil"/>
              <w:bottom w:val="single" w:sz="4" w:space="0" w:color="auto"/>
              <w:right w:val="single" w:sz="4" w:space="0" w:color="auto"/>
            </w:tcBorders>
            <w:shd w:val="clear" w:color="000000" w:fill="FFFFFF"/>
            <w:noWrap/>
            <w:vAlign w:val="center"/>
            <w:hideMark/>
          </w:tcPr>
          <w:p w14:paraId="4684D7E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390</w:t>
            </w:r>
          </w:p>
        </w:tc>
        <w:tc>
          <w:tcPr>
            <w:tcW w:w="183" w:type="pct"/>
            <w:tcBorders>
              <w:top w:val="nil"/>
              <w:left w:val="nil"/>
              <w:bottom w:val="single" w:sz="4" w:space="0" w:color="auto"/>
              <w:right w:val="single" w:sz="8" w:space="0" w:color="BFBFBF"/>
            </w:tcBorders>
            <w:shd w:val="clear" w:color="000000" w:fill="FFFFFF"/>
            <w:noWrap/>
            <w:vAlign w:val="center"/>
            <w:hideMark/>
          </w:tcPr>
          <w:p w14:paraId="715C373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83.400</w:t>
            </w:r>
          </w:p>
        </w:tc>
        <w:tc>
          <w:tcPr>
            <w:tcW w:w="162" w:type="pct"/>
            <w:tcBorders>
              <w:top w:val="nil"/>
              <w:left w:val="nil"/>
              <w:bottom w:val="single" w:sz="4" w:space="0" w:color="auto"/>
              <w:right w:val="single" w:sz="8" w:space="0" w:color="BFBFBF"/>
            </w:tcBorders>
            <w:shd w:val="clear" w:color="000000" w:fill="FFFFFF"/>
            <w:noWrap/>
            <w:vAlign w:val="center"/>
            <w:hideMark/>
          </w:tcPr>
          <w:p w14:paraId="79BF724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9.886</w:t>
            </w:r>
          </w:p>
        </w:tc>
        <w:tc>
          <w:tcPr>
            <w:tcW w:w="162" w:type="pct"/>
            <w:tcBorders>
              <w:top w:val="nil"/>
              <w:left w:val="nil"/>
              <w:bottom w:val="single" w:sz="4" w:space="0" w:color="auto"/>
              <w:right w:val="single" w:sz="8" w:space="0" w:color="BFBFBF"/>
            </w:tcBorders>
            <w:shd w:val="clear" w:color="000000" w:fill="FFFFFF"/>
            <w:noWrap/>
            <w:vAlign w:val="center"/>
            <w:hideMark/>
          </w:tcPr>
          <w:p w14:paraId="408FEF4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15.415</w:t>
            </w:r>
          </w:p>
        </w:tc>
        <w:tc>
          <w:tcPr>
            <w:tcW w:w="162" w:type="pct"/>
            <w:tcBorders>
              <w:top w:val="nil"/>
              <w:left w:val="nil"/>
              <w:bottom w:val="single" w:sz="4" w:space="0" w:color="auto"/>
              <w:right w:val="single" w:sz="8" w:space="0" w:color="BFBFBF"/>
            </w:tcBorders>
            <w:shd w:val="clear" w:color="000000" w:fill="FFFFFF"/>
            <w:noWrap/>
            <w:vAlign w:val="center"/>
            <w:hideMark/>
          </w:tcPr>
          <w:p w14:paraId="6CDB366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9.283</w:t>
            </w:r>
          </w:p>
        </w:tc>
        <w:tc>
          <w:tcPr>
            <w:tcW w:w="162" w:type="pct"/>
            <w:tcBorders>
              <w:top w:val="nil"/>
              <w:left w:val="nil"/>
              <w:bottom w:val="single" w:sz="4" w:space="0" w:color="auto"/>
              <w:right w:val="single" w:sz="8" w:space="0" w:color="BFBFBF"/>
            </w:tcBorders>
            <w:shd w:val="clear" w:color="000000" w:fill="FFFFFF"/>
            <w:noWrap/>
            <w:vAlign w:val="center"/>
            <w:hideMark/>
          </w:tcPr>
          <w:p w14:paraId="30C315C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9.134</w:t>
            </w:r>
          </w:p>
        </w:tc>
        <w:tc>
          <w:tcPr>
            <w:tcW w:w="141" w:type="pct"/>
            <w:tcBorders>
              <w:top w:val="nil"/>
              <w:left w:val="nil"/>
              <w:bottom w:val="single" w:sz="4" w:space="0" w:color="auto"/>
              <w:right w:val="single" w:sz="8" w:space="0" w:color="BFBFBF"/>
            </w:tcBorders>
            <w:shd w:val="clear" w:color="000000" w:fill="FFFFFF"/>
            <w:noWrap/>
            <w:vAlign w:val="center"/>
            <w:hideMark/>
          </w:tcPr>
          <w:p w14:paraId="4727B056"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3.042</w:t>
            </w:r>
          </w:p>
        </w:tc>
        <w:tc>
          <w:tcPr>
            <w:tcW w:w="162" w:type="pct"/>
            <w:tcBorders>
              <w:top w:val="nil"/>
              <w:left w:val="nil"/>
              <w:bottom w:val="single" w:sz="4" w:space="0" w:color="auto"/>
              <w:right w:val="single" w:sz="8" w:space="0" w:color="BFBFBF"/>
            </w:tcBorders>
            <w:shd w:val="clear" w:color="000000" w:fill="FFFFFF"/>
            <w:noWrap/>
            <w:vAlign w:val="center"/>
            <w:hideMark/>
          </w:tcPr>
          <w:p w14:paraId="58A4B7C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9.327</w:t>
            </w:r>
          </w:p>
        </w:tc>
        <w:tc>
          <w:tcPr>
            <w:tcW w:w="162" w:type="pct"/>
            <w:tcBorders>
              <w:top w:val="nil"/>
              <w:left w:val="nil"/>
              <w:bottom w:val="single" w:sz="4" w:space="0" w:color="auto"/>
              <w:right w:val="single" w:sz="4" w:space="0" w:color="auto"/>
            </w:tcBorders>
            <w:shd w:val="clear" w:color="000000" w:fill="FFFFFF"/>
            <w:noWrap/>
            <w:vAlign w:val="center"/>
            <w:hideMark/>
          </w:tcPr>
          <w:p w14:paraId="422BDDC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7.867</w:t>
            </w:r>
          </w:p>
        </w:tc>
        <w:tc>
          <w:tcPr>
            <w:tcW w:w="183" w:type="pct"/>
            <w:tcBorders>
              <w:top w:val="nil"/>
              <w:left w:val="nil"/>
              <w:bottom w:val="single" w:sz="4" w:space="0" w:color="auto"/>
              <w:right w:val="single" w:sz="8" w:space="0" w:color="BFBFBF"/>
            </w:tcBorders>
            <w:shd w:val="clear" w:color="000000" w:fill="FFFFFF"/>
            <w:noWrap/>
            <w:vAlign w:val="center"/>
            <w:hideMark/>
          </w:tcPr>
          <w:p w14:paraId="27E919B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57.315</w:t>
            </w:r>
          </w:p>
        </w:tc>
        <w:tc>
          <w:tcPr>
            <w:tcW w:w="141" w:type="pct"/>
            <w:tcBorders>
              <w:top w:val="nil"/>
              <w:left w:val="nil"/>
              <w:bottom w:val="single" w:sz="4" w:space="0" w:color="auto"/>
              <w:right w:val="single" w:sz="8" w:space="0" w:color="BFBFBF"/>
            </w:tcBorders>
            <w:shd w:val="clear" w:color="000000" w:fill="FFFFFF"/>
            <w:noWrap/>
            <w:vAlign w:val="center"/>
            <w:hideMark/>
          </w:tcPr>
          <w:p w14:paraId="348CD20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38,9</w:t>
            </w:r>
          </w:p>
        </w:tc>
        <w:tc>
          <w:tcPr>
            <w:tcW w:w="239" w:type="pct"/>
            <w:tcBorders>
              <w:top w:val="nil"/>
              <w:left w:val="nil"/>
              <w:bottom w:val="single" w:sz="4" w:space="0" w:color="auto"/>
              <w:right w:val="single" w:sz="4" w:space="0" w:color="auto"/>
            </w:tcBorders>
            <w:shd w:val="clear" w:color="000000" w:fill="FFFFFF"/>
            <w:noWrap/>
            <w:vAlign w:val="center"/>
            <w:hideMark/>
          </w:tcPr>
          <w:p w14:paraId="19615D9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152</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750FD1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296</w:t>
            </w:r>
          </w:p>
        </w:tc>
        <w:tc>
          <w:tcPr>
            <w:tcW w:w="162" w:type="pct"/>
            <w:tcBorders>
              <w:top w:val="nil"/>
              <w:left w:val="nil"/>
              <w:bottom w:val="single" w:sz="4" w:space="0" w:color="auto"/>
              <w:right w:val="single" w:sz="8" w:space="0" w:color="BFBFBF"/>
            </w:tcBorders>
            <w:shd w:val="clear" w:color="000000" w:fill="FFFFFF"/>
            <w:noWrap/>
            <w:vAlign w:val="center"/>
            <w:hideMark/>
          </w:tcPr>
          <w:p w14:paraId="090955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461D732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6.107</w:t>
            </w:r>
          </w:p>
        </w:tc>
        <w:tc>
          <w:tcPr>
            <w:tcW w:w="162" w:type="pct"/>
            <w:tcBorders>
              <w:top w:val="nil"/>
              <w:left w:val="nil"/>
              <w:bottom w:val="single" w:sz="4" w:space="0" w:color="auto"/>
              <w:right w:val="single" w:sz="8" w:space="0" w:color="BFBFBF"/>
            </w:tcBorders>
            <w:shd w:val="clear" w:color="000000" w:fill="FFFFFF"/>
            <w:noWrap/>
            <w:vAlign w:val="center"/>
            <w:hideMark/>
          </w:tcPr>
          <w:p w14:paraId="72D6B3B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15.415</w:t>
            </w:r>
          </w:p>
        </w:tc>
        <w:tc>
          <w:tcPr>
            <w:tcW w:w="162" w:type="pct"/>
            <w:tcBorders>
              <w:top w:val="nil"/>
              <w:left w:val="nil"/>
              <w:bottom w:val="single" w:sz="4" w:space="0" w:color="auto"/>
              <w:right w:val="single" w:sz="8" w:space="0" w:color="BFBFBF"/>
            </w:tcBorders>
            <w:shd w:val="clear" w:color="000000" w:fill="FFFFFF"/>
            <w:noWrap/>
            <w:vAlign w:val="center"/>
            <w:hideMark/>
          </w:tcPr>
          <w:p w14:paraId="31B987E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9.283</w:t>
            </w:r>
          </w:p>
        </w:tc>
        <w:tc>
          <w:tcPr>
            <w:tcW w:w="162" w:type="pct"/>
            <w:tcBorders>
              <w:top w:val="nil"/>
              <w:left w:val="nil"/>
              <w:bottom w:val="single" w:sz="4" w:space="0" w:color="auto"/>
              <w:right w:val="single" w:sz="8" w:space="0" w:color="BFBFBF"/>
            </w:tcBorders>
            <w:shd w:val="clear" w:color="000000" w:fill="FFFFFF"/>
            <w:noWrap/>
            <w:vAlign w:val="center"/>
            <w:hideMark/>
          </w:tcPr>
          <w:p w14:paraId="359FEF6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8.561</w:t>
            </w:r>
          </w:p>
        </w:tc>
        <w:tc>
          <w:tcPr>
            <w:tcW w:w="141" w:type="pct"/>
            <w:tcBorders>
              <w:top w:val="nil"/>
              <w:left w:val="nil"/>
              <w:bottom w:val="single" w:sz="4" w:space="0" w:color="auto"/>
              <w:right w:val="single" w:sz="8" w:space="0" w:color="BFBFBF"/>
            </w:tcBorders>
            <w:shd w:val="clear" w:color="000000" w:fill="FFFFFF"/>
            <w:noWrap/>
            <w:vAlign w:val="center"/>
            <w:hideMark/>
          </w:tcPr>
          <w:p w14:paraId="53B022A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3.042</w:t>
            </w:r>
          </w:p>
        </w:tc>
        <w:tc>
          <w:tcPr>
            <w:tcW w:w="162" w:type="pct"/>
            <w:tcBorders>
              <w:top w:val="nil"/>
              <w:left w:val="nil"/>
              <w:bottom w:val="single" w:sz="4" w:space="0" w:color="auto"/>
              <w:right w:val="single" w:sz="8" w:space="0" w:color="BFBFBF"/>
            </w:tcBorders>
            <w:shd w:val="clear" w:color="000000" w:fill="FFFFFF"/>
            <w:noWrap/>
            <w:vAlign w:val="center"/>
            <w:hideMark/>
          </w:tcPr>
          <w:p w14:paraId="272D36A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9.200</w:t>
            </w:r>
          </w:p>
        </w:tc>
        <w:tc>
          <w:tcPr>
            <w:tcW w:w="162" w:type="pct"/>
            <w:tcBorders>
              <w:top w:val="nil"/>
              <w:left w:val="nil"/>
              <w:bottom w:val="single" w:sz="4" w:space="0" w:color="auto"/>
              <w:right w:val="nil"/>
            </w:tcBorders>
            <w:shd w:val="clear" w:color="000000" w:fill="FFFFFF"/>
            <w:noWrap/>
            <w:vAlign w:val="center"/>
            <w:hideMark/>
          </w:tcPr>
          <w:p w14:paraId="0C969F67"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5.410</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96DFA2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90.038</w:t>
            </w:r>
          </w:p>
        </w:tc>
        <w:tc>
          <w:tcPr>
            <w:tcW w:w="203" w:type="pct"/>
            <w:tcBorders>
              <w:top w:val="nil"/>
              <w:left w:val="nil"/>
              <w:bottom w:val="single" w:sz="4" w:space="0" w:color="auto"/>
              <w:right w:val="single" w:sz="8" w:space="0" w:color="BFBFBF"/>
            </w:tcBorders>
            <w:shd w:val="clear" w:color="000000" w:fill="FFFFFF"/>
            <w:noWrap/>
            <w:vAlign w:val="center"/>
            <w:hideMark/>
          </w:tcPr>
          <w:p w14:paraId="5B2170F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61,1</w:t>
            </w:r>
          </w:p>
        </w:tc>
        <w:tc>
          <w:tcPr>
            <w:tcW w:w="183" w:type="pct"/>
            <w:tcBorders>
              <w:top w:val="nil"/>
              <w:left w:val="nil"/>
              <w:bottom w:val="single" w:sz="4" w:space="0" w:color="auto"/>
              <w:right w:val="nil"/>
            </w:tcBorders>
            <w:shd w:val="clear" w:color="000000" w:fill="FFFFFF"/>
            <w:noWrap/>
            <w:vAlign w:val="center"/>
            <w:hideMark/>
          </w:tcPr>
          <w:p w14:paraId="2CF6CD28"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90.956</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937D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03B3C96C"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F6E86C0" w14:textId="77777777" w:rsidR="00F95D28" w:rsidRPr="00C80F2E" w:rsidRDefault="00B55B29" w:rsidP="00F95D28">
            <w:pPr>
              <w:spacing w:after="0"/>
              <w:ind w:firstLine="0"/>
              <w:jc w:val="left"/>
              <w:rPr>
                <w:rFonts w:ascii="Arial Narrow" w:hAnsi="Arial Narrow"/>
                <w:sz w:val="17"/>
                <w:szCs w:val="17"/>
                <w:lang w:val="es-ES" w:eastAsia="es-ES"/>
              </w:rPr>
            </w:pPr>
            <w:r w:rsidRPr="00C80F2E">
              <w:rPr>
                <w:rFonts w:ascii="Arial Narrow" w:hAnsi="Arial Narrow"/>
                <w:sz w:val="17"/>
                <w:szCs w:val="17"/>
                <w:lang w:val="es-ES" w:eastAsia="es-ES"/>
              </w:rPr>
              <w:t>Otros</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4355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w:t>
            </w:r>
          </w:p>
        </w:tc>
        <w:tc>
          <w:tcPr>
            <w:tcW w:w="183" w:type="pct"/>
            <w:tcBorders>
              <w:top w:val="nil"/>
              <w:left w:val="nil"/>
              <w:bottom w:val="single" w:sz="4" w:space="0" w:color="auto"/>
              <w:right w:val="single" w:sz="8" w:space="0" w:color="BFBFBF"/>
            </w:tcBorders>
            <w:shd w:val="clear" w:color="000000" w:fill="FFFFFF"/>
            <w:noWrap/>
            <w:vAlign w:val="center"/>
            <w:hideMark/>
          </w:tcPr>
          <w:p w14:paraId="53EE156E"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2.761</w:t>
            </w:r>
          </w:p>
        </w:tc>
        <w:tc>
          <w:tcPr>
            <w:tcW w:w="256" w:type="pct"/>
            <w:tcBorders>
              <w:top w:val="nil"/>
              <w:left w:val="nil"/>
              <w:bottom w:val="single" w:sz="4" w:space="0" w:color="auto"/>
              <w:right w:val="single" w:sz="4" w:space="0" w:color="auto"/>
            </w:tcBorders>
            <w:shd w:val="clear" w:color="000000" w:fill="FFFFFF"/>
            <w:noWrap/>
            <w:vAlign w:val="center"/>
            <w:hideMark/>
          </w:tcPr>
          <w:p w14:paraId="6FB8EED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w:t>
            </w:r>
          </w:p>
        </w:tc>
        <w:tc>
          <w:tcPr>
            <w:tcW w:w="183" w:type="pct"/>
            <w:tcBorders>
              <w:top w:val="nil"/>
              <w:left w:val="nil"/>
              <w:bottom w:val="single" w:sz="4" w:space="0" w:color="auto"/>
              <w:right w:val="single" w:sz="8" w:space="0" w:color="BFBFBF"/>
            </w:tcBorders>
            <w:shd w:val="clear" w:color="000000" w:fill="FFFFFF"/>
            <w:noWrap/>
            <w:vAlign w:val="center"/>
            <w:hideMark/>
          </w:tcPr>
          <w:p w14:paraId="24B035D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w:t>
            </w:r>
          </w:p>
        </w:tc>
        <w:tc>
          <w:tcPr>
            <w:tcW w:w="162" w:type="pct"/>
            <w:tcBorders>
              <w:top w:val="nil"/>
              <w:left w:val="nil"/>
              <w:bottom w:val="single" w:sz="4" w:space="0" w:color="auto"/>
              <w:right w:val="single" w:sz="8" w:space="0" w:color="BFBFBF"/>
            </w:tcBorders>
            <w:shd w:val="clear" w:color="000000" w:fill="FFFFFF"/>
            <w:noWrap/>
            <w:vAlign w:val="center"/>
            <w:hideMark/>
          </w:tcPr>
          <w:p w14:paraId="170ED46C"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2EF8001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7B2919F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2D548B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7B5321E4"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3F48157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4B6BACBA"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2.733</w:t>
            </w:r>
          </w:p>
        </w:tc>
        <w:tc>
          <w:tcPr>
            <w:tcW w:w="183" w:type="pct"/>
            <w:tcBorders>
              <w:top w:val="nil"/>
              <w:left w:val="nil"/>
              <w:bottom w:val="single" w:sz="4" w:space="0" w:color="auto"/>
              <w:right w:val="single" w:sz="8" w:space="0" w:color="BFBFBF"/>
            </w:tcBorders>
            <w:shd w:val="clear" w:color="000000" w:fill="FFFFFF"/>
            <w:noWrap/>
            <w:vAlign w:val="center"/>
            <w:hideMark/>
          </w:tcPr>
          <w:p w14:paraId="7CCE2E2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1.628</w:t>
            </w:r>
          </w:p>
        </w:tc>
        <w:tc>
          <w:tcPr>
            <w:tcW w:w="141" w:type="pct"/>
            <w:tcBorders>
              <w:top w:val="nil"/>
              <w:left w:val="nil"/>
              <w:bottom w:val="single" w:sz="4" w:space="0" w:color="auto"/>
              <w:right w:val="single" w:sz="8" w:space="0" w:color="BFBFBF"/>
            </w:tcBorders>
            <w:shd w:val="clear" w:color="000000" w:fill="FFFFFF"/>
            <w:noWrap/>
            <w:vAlign w:val="center"/>
            <w:hideMark/>
          </w:tcPr>
          <w:p w14:paraId="0CCCFB5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59,0</w:t>
            </w:r>
          </w:p>
        </w:tc>
        <w:tc>
          <w:tcPr>
            <w:tcW w:w="239" w:type="pct"/>
            <w:tcBorders>
              <w:top w:val="nil"/>
              <w:left w:val="nil"/>
              <w:bottom w:val="single" w:sz="4" w:space="0" w:color="auto"/>
              <w:right w:val="single" w:sz="4" w:space="0" w:color="auto"/>
            </w:tcBorders>
            <w:shd w:val="clear" w:color="000000" w:fill="FFFFFF"/>
            <w:noWrap/>
            <w:vAlign w:val="center"/>
            <w:hideMark/>
          </w:tcPr>
          <w:p w14:paraId="2ED3E1FF"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1191CAD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19</w:t>
            </w:r>
          </w:p>
        </w:tc>
        <w:tc>
          <w:tcPr>
            <w:tcW w:w="162" w:type="pct"/>
            <w:tcBorders>
              <w:top w:val="nil"/>
              <w:left w:val="nil"/>
              <w:bottom w:val="single" w:sz="4" w:space="0" w:color="auto"/>
              <w:right w:val="single" w:sz="8" w:space="0" w:color="BFBFBF"/>
            </w:tcBorders>
            <w:shd w:val="clear" w:color="000000" w:fill="FFFFFF"/>
            <w:noWrap/>
            <w:vAlign w:val="center"/>
            <w:hideMark/>
          </w:tcPr>
          <w:p w14:paraId="211FF78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6267797D"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36AC97E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164BB36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712DA139"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1" w:type="pct"/>
            <w:tcBorders>
              <w:top w:val="nil"/>
              <w:left w:val="nil"/>
              <w:bottom w:val="single" w:sz="4" w:space="0" w:color="auto"/>
              <w:right w:val="single" w:sz="8" w:space="0" w:color="BFBFBF"/>
            </w:tcBorders>
            <w:shd w:val="clear" w:color="000000" w:fill="FFFFFF"/>
            <w:noWrap/>
            <w:vAlign w:val="center"/>
            <w:hideMark/>
          </w:tcPr>
          <w:p w14:paraId="7E8EF3C0"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4D2A0A41"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62" w:type="pct"/>
            <w:tcBorders>
              <w:top w:val="nil"/>
              <w:left w:val="nil"/>
              <w:bottom w:val="single" w:sz="4" w:space="0" w:color="auto"/>
              <w:right w:val="nil"/>
            </w:tcBorders>
            <w:shd w:val="clear" w:color="000000" w:fill="FFFFFF"/>
            <w:noWrap/>
            <w:vAlign w:val="center"/>
            <w:hideMark/>
          </w:tcPr>
          <w:p w14:paraId="60D8430B"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1.609</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6390D84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1.133</w:t>
            </w:r>
          </w:p>
        </w:tc>
        <w:tc>
          <w:tcPr>
            <w:tcW w:w="203" w:type="pct"/>
            <w:tcBorders>
              <w:top w:val="nil"/>
              <w:left w:val="nil"/>
              <w:bottom w:val="single" w:sz="4" w:space="0" w:color="auto"/>
              <w:right w:val="single" w:sz="8" w:space="0" w:color="BFBFBF"/>
            </w:tcBorders>
            <w:shd w:val="clear" w:color="000000" w:fill="FFFFFF"/>
            <w:noWrap/>
            <w:vAlign w:val="center"/>
            <w:hideMark/>
          </w:tcPr>
          <w:p w14:paraId="46C53EF5"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41,0</w:t>
            </w:r>
          </w:p>
        </w:tc>
        <w:tc>
          <w:tcPr>
            <w:tcW w:w="183" w:type="pct"/>
            <w:tcBorders>
              <w:top w:val="nil"/>
              <w:left w:val="nil"/>
              <w:bottom w:val="single" w:sz="4" w:space="0" w:color="auto"/>
              <w:right w:val="nil"/>
            </w:tcBorders>
            <w:shd w:val="clear" w:color="000000" w:fill="FFFFFF"/>
            <w:noWrap/>
            <w:vAlign w:val="center"/>
            <w:hideMark/>
          </w:tcPr>
          <w:p w14:paraId="180D14D3"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491A2" w14:textId="77777777" w:rsidR="00F95D28" w:rsidRPr="006203A3" w:rsidRDefault="00F95D28" w:rsidP="00F95D28">
            <w:pPr>
              <w:spacing w:after="0"/>
              <w:ind w:firstLine="0"/>
              <w:jc w:val="right"/>
              <w:rPr>
                <w:rFonts w:ascii="Arial Narrow" w:hAnsi="Arial Narrow"/>
                <w:sz w:val="14"/>
                <w:szCs w:val="14"/>
                <w:lang w:val="es-ES" w:eastAsia="es-ES"/>
              </w:rPr>
            </w:pPr>
            <w:r w:rsidRPr="006203A3">
              <w:rPr>
                <w:rFonts w:ascii="Arial Narrow" w:hAnsi="Arial Narrow"/>
                <w:sz w:val="14"/>
                <w:szCs w:val="14"/>
                <w:lang w:val="es-ES" w:eastAsia="es-ES"/>
              </w:rPr>
              <w:t> </w:t>
            </w:r>
          </w:p>
        </w:tc>
      </w:tr>
      <w:tr w:rsidR="00F95D28" w:rsidRPr="006203A3" w14:paraId="75305479"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342F859" w14:textId="77777777" w:rsidR="00F95D28" w:rsidRPr="00C80F2E" w:rsidRDefault="00B55B29" w:rsidP="00F95D28">
            <w:pPr>
              <w:spacing w:after="0"/>
              <w:ind w:firstLine="0"/>
              <w:jc w:val="left"/>
              <w:rPr>
                <w:rFonts w:ascii="Arial Narrow" w:hAnsi="Arial Narrow"/>
                <w:b/>
                <w:sz w:val="17"/>
                <w:szCs w:val="17"/>
                <w:lang w:val="es-ES" w:eastAsia="es-ES"/>
              </w:rPr>
            </w:pPr>
            <w:r w:rsidRPr="00C80F2E">
              <w:rPr>
                <w:rFonts w:ascii="Arial Narrow" w:hAnsi="Arial Narrow"/>
                <w:b/>
                <w:sz w:val="17"/>
                <w:szCs w:val="17"/>
                <w:lang w:val="es-ES" w:eastAsia="es-ES"/>
              </w:rPr>
              <w:t>Total*</w:t>
            </w:r>
          </w:p>
        </w:tc>
        <w:tc>
          <w:tcPr>
            <w:tcW w:w="183"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B3E2614"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661.197</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7A47AC7F"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282.009</w:t>
            </w:r>
          </w:p>
        </w:tc>
        <w:tc>
          <w:tcPr>
            <w:tcW w:w="256" w:type="pct"/>
            <w:tcBorders>
              <w:top w:val="single" w:sz="4" w:space="0" w:color="auto"/>
              <w:left w:val="nil"/>
              <w:bottom w:val="single" w:sz="4" w:space="0" w:color="auto"/>
              <w:right w:val="single" w:sz="4" w:space="0" w:color="auto"/>
            </w:tcBorders>
            <w:shd w:val="clear" w:color="000000" w:fill="F4B084"/>
            <w:noWrap/>
            <w:vAlign w:val="center"/>
            <w:hideMark/>
          </w:tcPr>
          <w:p w14:paraId="2AB17F2C"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427</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76687859"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150.316</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20DDE578"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23.705</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BB8FF3D"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26.242</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0324AE6A"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16.244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143D7AC"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24.089</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12B5C00D"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6.882</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61955FAE"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12.570</w:t>
            </w:r>
          </w:p>
        </w:tc>
        <w:tc>
          <w:tcPr>
            <w:tcW w:w="162" w:type="pct"/>
            <w:tcBorders>
              <w:top w:val="single" w:sz="4" w:space="0" w:color="auto"/>
              <w:left w:val="nil"/>
              <w:bottom w:val="single" w:sz="4" w:space="0" w:color="auto"/>
              <w:right w:val="single" w:sz="4" w:space="0" w:color="auto"/>
            </w:tcBorders>
            <w:shd w:val="clear" w:color="000000" w:fill="F4B084"/>
            <w:noWrap/>
            <w:vAlign w:val="center"/>
            <w:hideMark/>
          </w:tcPr>
          <w:p w14:paraId="3A846F74"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21.961</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05B4756F"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130.911</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7709D0F4"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46,4</w:t>
            </w:r>
          </w:p>
        </w:tc>
        <w:tc>
          <w:tcPr>
            <w:tcW w:w="239" w:type="pct"/>
            <w:tcBorders>
              <w:top w:val="single" w:sz="4" w:space="0" w:color="auto"/>
              <w:left w:val="nil"/>
              <w:bottom w:val="single" w:sz="4" w:space="0" w:color="auto"/>
              <w:right w:val="single" w:sz="4" w:space="0" w:color="auto"/>
            </w:tcBorders>
            <w:shd w:val="clear" w:color="000000" w:fill="F4B084"/>
            <w:noWrap/>
            <w:vAlign w:val="center"/>
            <w:hideMark/>
          </w:tcPr>
          <w:p w14:paraId="4EA2123B"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198</w:t>
            </w:r>
          </w:p>
        </w:tc>
        <w:tc>
          <w:tcPr>
            <w:tcW w:w="122" w:type="pct"/>
            <w:tcBorders>
              <w:top w:val="single" w:sz="4" w:space="0" w:color="auto"/>
              <w:left w:val="nil"/>
              <w:bottom w:val="single" w:sz="4" w:space="0" w:color="auto"/>
              <w:right w:val="single" w:sz="4" w:space="0" w:color="auto"/>
            </w:tcBorders>
            <w:shd w:val="clear" w:color="000000" w:fill="F4B084"/>
            <w:noWrap/>
            <w:vAlign w:val="center"/>
            <w:hideMark/>
          </w:tcPr>
          <w:p w14:paraId="3AA2495C"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404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EE525C9"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24.571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7E78848"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13.734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4863FA2A"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26.241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E80E617"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16.157</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207C91C"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19.944</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2FBB1F53" w14:textId="279F813E" w:rsidR="00F95D28" w:rsidRPr="006203A3" w:rsidRDefault="00717A35" w:rsidP="00717A35">
            <w:pPr>
              <w:spacing w:after="0"/>
              <w:ind w:firstLine="0"/>
              <w:jc w:val="right"/>
              <w:rPr>
                <w:rFonts w:ascii="Arial Narrow" w:hAnsi="Arial Narrow"/>
                <w:b/>
                <w:sz w:val="14"/>
                <w:szCs w:val="14"/>
                <w:lang w:val="es-ES" w:eastAsia="es-ES"/>
              </w:rPr>
            </w:pPr>
            <w:r>
              <w:rPr>
                <w:rFonts w:ascii="Arial Narrow" w:hAnsi="Arial Narrow"/>
                <w:b/>
                <w:sz w:val="14"/>
                <w:szCs w:val="14"/>
                <w:lang w:val="es-ES" w:eastAsia="es-ES"/>
              </w:rPr>
              <w:t>7.061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8AD7936" w14:textId="4778333F" w:rsidR="00F95D28" w:rsidRPr="006203A3" w:rsidRDefault="00F95D28" w:rsidP="00853B4E">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12.</w:t>
            </w:r>
            <w:r w:rsidR="00853B4E">
              <w:rPr>
                <w:rFonts w:ascii="Arial Narrow" w:hAnsi="Arial Narrow"/>
                <w:b/>
                <w:sz w:val="14"/>
                <w:szCs w:val="14"/>
                <w:lang w:val="es-ES" w:eastAsia="es-ES"/>
              </w:rPr>
              <w:t>2</w:t>
            </w:r>
            <w:r w:rsidR="00717A35">
              <w:rPr>
                <w:rFonts w:ascii="Arial Narrow" w:hAnsi="Arial Narrow"/>
                <w:b/>
                <w:sz w:val="14"/>
                <w:szCs w:val="14"/>
                <w:lang w:val="es-ES" w:eastAsia="es-ES"/>
              </w:rPr>
              <w:t>4</w:t>
            </w:r>
            <w:r w:rsidR="00853B4E">
              <w:rPr>
                <w:rFonts w:ascii="Arial Narrow" w:hAnsi="Arial Narrow"/>
                <w:b/>
                <w:sz w:val="14"/>
                <w:szCs w:val="14"/>
                <w:lang w:val="es-ES" w:eastAsia="es-ES"/>
              </w:rPr>
              <w:t>2</w:t>
            </w:r>
          </w:p>
        </w:tc>
        <w:tc>
          <w:tcPr>
            <w:tcW w:w="162" w:type="pct"/>
            <w:tcBorders>
              <w:top w:val="single" w:sz="4" w:space="0" w:color="auto"/>
              <w:left w:val="nil"/>
              <w:bottom w:val="single" w:sz="4" w:space="0" w:color="auto"/>
              <w:right w:val="nil"/>
            </w:tcBorders>
            <w:shd w:val="clear" w:color="000000" w:fill="F4B084"/>
            <w:noWrap/>
            <w:vAlign w:val="center"/>
            <w:hideMark/>
          </w:tcPr>
          <w:p w14:paraId="720FE016" w14:textId="09F92BA4" w:rsidR="00F95D28" w:rsidRPr="006203A3" w:rsidRDefault="00F95D28" w:rsidP="00853B4E">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10.</w:t>
            </w:r>
            <w:r w:rsidR="00853B4E">
              <w:rPr>
                <w:rFonts w:ascii="Arial Narrow" w:hAnsi="Arial Narrow"/>
                <w:b/>
                <w:sz w:val="14"/>
                <w:szCs w:val="14"/>
                <w:lang w:val="es-ES" w:eastAsia="es-ES"/>
              </w:rPr>
              <w:t>557</w:t>
            </w:r>
          </w:p>
        </w:tc>
        <w:tc>
          <w:tcPr>
            <w:tcW w:w="183" w:type="pct"/>
            <w:tcBorders>
              <w:top w:val="single" w:sz="4" w:space="0" w:color="auto"/>
              <w:left w:val="single" w:sz="4" w:space="0" w:color="auto"/>
              <w:bottom w:val="single" w:sz="4" w:space="0" w:color="auto"/>
              <w:right w:val="single" w:sz="8" w:space="0" w:color="BFBFBF"/>
            </w:tcBorders>
            <w:shd w:val="clear" w:color="000000" w:fill="F4B084"/>
            <w:noWrap/>
            <w:vAlign w:val="center"/>
            <w:hideMark/>
          </w:tcPr>
          <w:p w14:paraId="6614932B"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151.098</w:t>
            </w:r>
          </w:p>
        </w:tc>
        <w:tc>
          <w:tcPr>
            <w:tcW w:w="203" w:type="pct"/>
            <w:tcBorders>
              <w:top w:val="single" w:sz="4" w:space="0" w:color="auto"/>
              <w:left w:val="nil"/>
              <w:bottom w:val="single" w:sz="4" w:space="0" w:color="auto"/>
              <w:right w:val="single" w:sz="8" w:space="0" w:color="BFBFBF"/>
            </w:tcBorders>
            <w:shd w:val="clear" w:color="000000" w:fill="F4B084"/>
            <w:noWrap/>
            <w:vAlign w:val="center"/>
            <w:hideMark/>
          </w:tcPr>
          <w:p w14:paraId="3E5EB71B"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 xml:space="preserve">        53,6 </w:t>
            </w:r>
          </w:p>
        </w:tc>
        <w:tc>
          <w:tcPr>
            <w:tcW w:w="183" w:type="pct"/>
            <w:tcBorders>
              <w:top w:val="single" w:sz="4" w:space="0" w:color="auto"/>
              <w:left w:val="nil"/>
              <w:bottom w:val="single" w:sz="4" w:space="0" w:color="auto"/>
              <w:right w:val="nil"/>
            </w:tcBorders>
            <w:shd w:val="clear" w:color="000000" w:fill="F4B084"/>
            <w:noWrap/>
            <w:vAlign w:val="center"/>
            <w:hideMark/>
          </w:tcPr>
          <w:p w14:paraId="52A36285"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150.048</w:t>
            </w:r>
          </w:p>
        </w:tc>
        <w:tc>
          <w:tcPr>
            <w:tcW w:w="143"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61076EBE" w14:textId="77777777" w:rsidR="00F95D28" w:rsidRPr="006203A3" w:rsidRDefault="00F95D28" w:rsidP="00F95D28">
            <w:pPr>
              <w:spacing w:after="0"/>
              <w:ind w:firstLine="0"/>
              <w:jc w:val="right"/>
              <w:rPr>
                <w:rFonts w:ascii="Arial Narrow" w:hAnsi="Arial Narrow"/>
                <w:b/>
                <w:sz w:val="14"/>
                <w:szCs w:val="14"/>
                <w:lang w:val="es-ES" w:eastAsia="es-ES"/>
              </w:rPr>
            </w:pPr>
            <w:r w:rsidRPr="006203A3">
              <w:rPr>
                <w:rFonts w:ascii="Arial Narrow" w:hAnsi="Arial Narrow"/>
                <w:b/>
                <w:sz w:val="14"/>
                <w:szCs w:val="14"/>
                <w:lang w:val="es-ES" w:eastAsia="es-ES"/>
              </w:rPr>
              <w:t>1.050</w:t>
            </w:r>
          </w:p>
        </w:tc>
      </w:tr>
    </w:tbl>
    <w:p w14:paraId="086F8184" w14:textId="77777777" w:rsidR="0044451A" w:rsidRDefault="0044451A" w:rsidP="0058143D">
      <w:pPr>
        <w:ind w:left="-709"/>
        <w:sectPr w:rsidR="0044451A" w:rsidSect="004272CD">
          <w:headerReference w:type="default" r:id="rId58"/>
          <w:footerReference w:type="default" r:id="rId59"/>
          <w:pgSz w:w="16840" w:h="11907" w:orient="landscape" w:code="9"/>
          <w:pgMar w:top="1559" w:right="2109" w:bottom="1559" w:left="1644" w:header="369" w:footer="136" w:gutter="0"/>
          <w:cols w:space="720"/>
          <w:docGrid w:linePitch="360"/>
        </w:sectPr>
      </w:pPr>
    </w:p>
    <w:p w14:paraId="12DCCA81" w14:textId="77777777" w:rsidR="00F07AEC" w:rsidRDefault="0044451A" w:rsidP="0044451A">
      <w:pPr>
        <w:pStyle w:val="atitulo1"/>
        <w:rPr>
          <w:bCs/>
          <w:color w:val="auto"/>
          <w:sz w:val="32"/>
        </w:rPr>
      </w:pPr>
      <w:bookmarkStart w:id="65" w:name="_Toc113352961"/>
      <w:bookmarkStart w:id="66" w:name="_Toc114124400"/>
      <w:bookmarkStart w:id="67" w:name="_Toc114139174"/>
      <w:r>
        <w:rPr>
          <w:bCs/>
          <w:color w:val="auto"/>
          <w:sz w:val="32"/>
        </w:rPr>
        <w:lastRenderedPageBreak/>
        <w:t>Alegaciones formuladas al informe provisional</w:t>
      </w:r>
      <w:bookmarkEnd w:id="65"/>
      <w:bookmarkEnd w:id="66"/>
      <w:bookmarkEnd w:id="67"/>
    </w:p>
    <w:p w14:paraId="73304022" w14:textId="77777777" w:rsidR="00985BF5" w:rsidRDefault="00985BF5" w:rsidP="00985BF5">
      <w:pPr>
        <w:pStyle w:val="Estilo"/>
        <w:rPr>
          <w:sz w:val="2"/>
          <w:szCs w:val="2"/>
        </w:rPr>
      </w:pPr>
    </w:p>
    <w:p w14:paraId="1D194D3E" w14:textId="77777777" w:rsidR="00985BF5" w:rsidRPr="00985BF5" w:rsidRDefault="00985BF5" w:rsidP="00985BF5">
      <w:pPr>
        <w:pStyle w:val="texto"/>
      </w:pPr>
      <w:r>
        <w:t xml:space="preserve">D. David </w:t>
      </w:r>
      <w:proofErr w:type="spellStart"/>
      <w:r>
        <w:t>Campión</w:t>
      </w:r>
      <w:proofErr w:type="spellEnd"/>
      <w:r>
        <w:t xml:space="preserve"> Ventura, </w:t>
      </w:r>
      <w:proofErr w:type="gramStart"/>
      <w:r>
        <w:t>Presidente</w:t>
      </w:r>
      <w:proofErr w:type="gramEnd"/>
      <w:r>
        <w:t xml:space="preserve"> de la Mancomunidad de la Comarca de Pamplona, en adelante </w:t>
      </w:r>
      <w:r w:rsidRPr="00985BF5">
        <w:t xml:space="preserve">MCP, </w:t>
      </w:r>
    </w:p>
    <w:p w14:paraId="6EB504C9" w14:textId="77777777" w:rsidR="00985BF5" w:rsidRPr="00985BF5" w:rsidRDefault="00985BF5" w:rsidP="00985BF5">
      <w:pPr>
        <w:pStyle w:val="texto"/>
        <w:rPr>
          <w:b/>
          <w:bCs/>
        </w:rPr>
      </w:pPr>
      <w:r w:rsidRPr="00985BF5">
        <w:rPr>
          <w:b/>
          <w:bCs/>
        </w:rPr>
        <w:t xml:space="preserve">EXPONE: </w:t>
      </w:r>
    </w:p>
    <w:p w14:paraId="318574E1" w14:textId="2961CB9E" w:rsidR="00985BF5" w:rsidRPr="00985BF5" w:rsidRDefault="00985BF5" w:rsidP="00985BF5">
      <w:pPr>
        <w:pStyle w:val="texto"/>
      </w:pPr>
      <w:r w:rsidRPr="00985BF5">
        <w:t>Que con fecha 31 de agosto de 2022 ha sido notificada a esta Mancomunidad la Resolución 115/2022</w:t>
      </w:r>
      <w:r>
        <w:t>,</w:t>
      </w:r>
      <w:r w:rsidRPr="00985BF5">
        <w:t xml:space="preserve"> del </w:t>
      </w:r>
      <w:proofErr w:type="gramStart"/>
      <w:r w:rsidRPr="00985BF5">
        <w:t>Presidente</w:t>
      </w:r>
      <w:proofErr w:type="gramEnd"/>
      <w:r w:rsidRPr="00985BF5">
        <w:t xml:space="preserve"> de la Cámara de Comptos de Navarra</w:t>
      </w:r>
      <w:r>
        <w:t>,</w:t>
      </w:r>
      <w:r w:rsidRPr="00985BF5">
        <w:t xml:space="preserve"> por la que se aprueba el informe provisional de fiscalización </w:t>
      </w:r>
      <w:r w:rsidR="00B038A3">
        <w:t>“</w:t>
      </w:r>
      <w:r w:rsidRPr="00985BF5">
        <w:t>Gestión de Residuos domésticos y comerciales. Cómo mejorar la coordinación entre las administraciones para una gestión más eficaz y eficiente</w:t>
      </w:r>
      <w:r w:rsidR="00B038A3">
        <w:t>”</w:t>
      </w:r>
      <w:r w:rsidRPr="00985BF5">
        <w:t xml:space="preserve"> y se concede hasta el 9 de septiembre para la formulación de alegaciones. </w:t>
      </w:r>
    </w:p>
    <w:p w14:paraId="67E197E7" w14:textId="77777777" w:rsidR="00985BF5" w:rsidRPr="00985BF5" w:rsidRDefault="00985BF5" w:rsidP="00985BF5">
      <w:pPr>
        <w:pStyle w:val="texto"/>
      </w:pPr>
      <w:r w:rsidRPr="00985BF5">
        <w:t xml:space="preserve">Que mediante el presente escrito presenta las siguientes </w:t>
      </w:r>
    </w:p>
    <w:p w14:paraId="548D73A6" w14:textId="77777777" w:rsidR="00985BF5" w:rsidRPr="00985BF5" w:rsidRDefault="00985BF5" w:rsidP="00985BF5">
      <w:pPr>
        <w:pStyle w:val="texto"/>
        <w:rPr>
          <w:b/>
          <w:bCs/>
        </w:rPr>
      </w:pPr>
      <w:r w:rsidRPr="00985BF5">
        <w:rPr>
          <w:b/>
          <w:bCs/>
        </w:rPr>
        <w:t xml:space="preserve">ALEGACIONES: </w:t>
      </w:r>
    </w:p>
    <w:p w14:paraId="519A9560" w14:textId="77777777" w:rsidR="00985BF5" w:rsidRPr="00985BF5" w:rsidRDefault="00985BF5" w:rsidP="00985BF5">
      <w:pPr>
        <w:pStyle w:val="texto"/>
      </w:pPr>
      <w:r w:rsidRPr="00985BF5">
        <w:rPr>
          <w:b/>
          <w:bCs/>
        </w:rPr>
        <w:t>PRIMERA:</w:t>
      </w:r>
      <w:r w:rsidRPr="00985BF5">
        <w:t xml:space="preserve"> En el </w:t>
      </w:r>
      <w:r w:rsidRPr="00645FB5">
        <w:rPr>
          <w:i/>
          <w:iCs/>
        </w:rPr>
        <w:t>apartado IV Conclusiones y Recomendaciones</w:t>
      </w:r>
      <w:r w:rsidRPr="00985BF5">
        <w:t xml:space="preserve"> (pág. 19) se afirma sin más matizaciones: </w:t>
      </w:r>
    </w:p>
    <w:p w14:paraId="32615732" w14:textId="77777777" w:rsidR="00985BF5" w:rsidRPr="000C5B26" w:rsidRDefault="00985BF5" w:rsidP="00985BF5">
      <w:pPr>
        <w:pStyle w:val="texto"/>
        <w:rPr>
          <w:i/>
          <w:iCs/>
        </w:rPr>
      </w:pPr>
      <w:r w:rsidRPr="000C5B26">
        <w:rPr>
          <w:i/>
          <w:iCs/>
        </w:rPr>
        <w:t xml:space="preserve">• La MCP viene incumpliendo la normativa europea sobre vertidos al depositar en vertedero toda la fracción resto sin tratamiento previo. </w:t>
      </w:r>
    </w:p>
    <w:p w14:paraId="5B5AF267" w14:textId="63B089B4" w:rsidR="00985BF5" w:rsidRPr="00985BF5" w:rsidRDefault="00985BF5" w:rsidP="00985BF5">
      <w:pPr>
        <w:pStyle w:val="texto"/>
      </w:pPr>
      <w:r w:rsidRPr="00985BF5">
        <w:t xml:space="preserve">Relacionada con esta afirmación en el </w:t>
      </w:r>
      <w:r w:rsidRPr="00645FB5">
        <w:rPr>
          <w:i/>
          <w:iCs/>
        </w:rPr>
        <w:t>apartado V</w:t>
      </w:r>
      <w:r w:rsidR="00282279" w:rsidRPr="00645FB5">
        <w:rPr>
          <w:i/>
          <w:iCs/>
        </w:rPr>
        <w:t>I</w:t>
      </w:r>
      <w:r w:rsidRPr="00645FB5">
        <w:rPr>
          <w:i/>
          <w:iCs/>
        </w:rPr>
        <w:t>.1.2 Seguimiento de los planes y programas aprobados</w:t>
      </w:r>
      <w:r w:rsidRPr="00985BF5">
        <w:t xml:space="preserve"> (</w:t>
      </w:r>
      <w:r w:rsidR="00282279">
        <w:t>pág.</w:t>
      </w:r>
      <w:r w:rsidRPr="00985BF5">
        <w:t xml:space="preserve"> 27), se indican los expedientes sancionadores incoados a las mancomunidades a lo largo de los últimos cuatro años</w:t>
      </w:r>
      <w:r w:rsidR="00282279">
        <w:t>,</w:t>
      </w:r>
      <w:r w:rsidRPr="00985BF5">
        <w:t xml:space="preserve"> y por lo que se refiere a la MCP se señala la sanción impuesta a Servicios de la Comarca de Pamplona S.A. (en adelante SCPSA) que finalizó con una multa de 12.000 €, explicándose a continuación: </w:t>
      </w:r>
    </w:p>
    <w:p w14:paraId="4B124012" w14:textId="77777777" w:rsidR="00985BF5" w:rsidRPr="00282279" w:rsidRDefault="00985BF5" w:rsidP="00985BF5">
      <w:pPr>
        <w:pStyle w:val="texto"/>
        <w:rPr>
          <w:i/>
          <w:iCs/>
        </w:rPr>
      </w:pPr>
      <w:r w:rsidRPr="00282279">
        <w:rPr>
          <w:i/>
          <w:iCs/>
        </w:rPr>
        <w:t xml:space="preserve">Las conclusiones son que, en general, se trata de incumplimientos reiterados y las mancomunidades recurren las sanciones impuestas. La sanción más importante, impuesta en 2019 a Servicios de la Comarca de Pamplona, S.A. por 110.000 euros, fue recurrida y mediante sentencia la infracción pasó a ser calificada como leve debido a la normativa aplicable y rebajada a 12.000 euros. No obstante, en diciembre de 2020 se aprobó una nueva ley reguladora de las actividades de incidencia ambiental con la que se adecúa el marco legal a la normativa estatal y dota de mayor seguridad jurídica a Navarra. </w:t>
      </w:r>
    </w:p>
    <w:p w14:paraId="1630C689" w14:textId="563E7D22" w:rsidR="00985BF5" w:rsidRPr="00645FB5" w:rsidRDefault="00985BF5" w:rsidP="00985BF5">
      <w:pPr>
        <w:pStyle w:val="texto"/>
      </w:pPr>
      <w:r w:rsidRPr="00645FB5">
        <w:t xml:space="preserve">Las referencias al incumplimiento de la MCP continúan en el </w:t>
      </w:r>
      <w:r w:rsidRPr="00645FB5">
        <w:rPr>
          <w:i/>
          <w:iCs/>
        </w:rPr>
        <w:t xml:space="preserve">apartado </w:t>
      </w:r>
      <w:r w:rsidR="00282279" w:rsidRPr="00645FB5">
        <w:rPr>
          <w:i/>
          <w:iCs/>
        </w:rPr>
        <w:t>VI</w:t>
      </w:r>
      <w:r w:rsidRPr="00645FB5">
        <w:rPr>
          <w:i/>
          <w:iCs/>
        </w:rPr>
        <w:t>.2.2.2 Instalaciones de Tratamiento y Eliminación, fracción resto</w:t>
      </w:r>
      <w:r w:rsidRPr="00645FB5">
        <w:t xml:space="preserve"> (eliminación) (</w:t>
      </w:r>
      <w:r w:rsidR="00282279" w:rsidRPr="00645FB5">
        <w:t>pág.</w:t>
      </w:r>
      <w:r w:rsidRPr="00645FB5">
        <w:t xml:space="preserve"> 41): </w:t>
      </w:r>
    </w:p>
    <w:p w14:paraId="3A442AB3" w14:textId="0FF9C47B" w:rsidR="00985BF5" w:rsidRPr="00B038A3" w:rsidRDefault="00985BF5" w:rsidP="00985BF5">
      <w:pPr>
        <w:pStyle w:val="texto"/>
        <w:rPr>
          <w:i/>
          <w:iCs/>
        </w:rPr>
      </w:pPr>
      <w:r w:rsidRPr="00B038A3">
        <w:rPr>
          <w:i/>
          <w:iCs/>
        </w:rPr>
        <w:t xml:space="preserve">Un incumplimiento relevante y que afecta a algunos de los principales indicadores de la CFN (residuos destinados a reciclado, fracción resto destinada a tratamiento y residuos eliminados sin tratamiento previo) es que la MCP envía a vertedero sin previo tratamiento toda la fracción resto, que en 2020 se sitúa </w:t>
      </w:r>
      <w:r w:rsidRPr="00B038A3">
        <w:rPr>
          <w:i/>
          <w:iCs/>
        </w:rPr>
        <w:lastRenderedPageBreak/>
        <w:t xml:space="preserve">en torno al 40 por ciento de sus </w:t>
      </w:r>
      <w:proofErr w:type="spellStart"/>
      <w:r w:rsidRPr="00B038A3">
        <w:rPr>
          <w:i/>
          <w:iCs/>
        </w:rPr>
        <w:t>RDyC</w:t>
      </w:r>
      <w:proofErr w:type="spellEnd"/>
      <w:r w:rsidRPr="00B038A3">
        <w:rPr>
          <w:i/>
          <w:iCs/>
        </w:rPr>
        <w:t>. Teniendo en cuenta que la MCP habrá fina</w:t>
      </w:r>
      <w:r w:rsidR="00282279" w:rsidRPr="00B038A3">
        <w:rPr>
          <w:i/>
          <w:iCs/>
        </w:rPr>
        <w:t>l</w:t>
      </w:r>
      <w:r w:rsidRPr="00B038A3">
        <w:rPr>
          <w:i/>
          <w:iCs/>
        </w:rPr>
        <w:t xml:space="preserve">izado para 2023 el despliegue del sistema de control de accesos a contenedores, la previsión es que la fracción resto disminuya de forma notable y por tanto las toneladas sin tratar. </w:t>
      </w:r>
    </w:p>
    <w:p w14:paraId="6426E712" w14:textId="77777777" w:rsidR="00985BF5" w:rsidRPr="00B038A3" w:rsidRDefault="00985BF5" w:rsidP="00985BF5">
      <w:pPr>
        <w:pStyle w:val="texto"/>
        <w:rPr>
          <w:i/>
          <w:iCs/>
        </w:rPr>
      </w:pPr>
      <w:r w:rsidRPr="00B038A3">
        <w:rPr>
          <w:i/>
          <w:iCs/>
        </w:rPr>
        <w:t xml:space="preserve">No obstante, este vertido directo no cumple la normativa. El </w:t>
      </w:r>
      <w:proofErr w:type="spellStart"/>
      <w:r w:rsidRPr="00B038A3">
        <w:rPr>
          <w:i/>
          <w:iCs/>
        </w:rPr>
        <w:t>DDRyMA</w:t>
      </w:r>
      <w:proofErr w:type="spellEnd"/>
      <w:r w:rsidRPr="00B038A3">
        <w:rPr>
          <w:i/>
          <w:iCs/>
        </w:rPr>
        <w:t xml:space="preserve"> inspecciona los vertidos e impone las correspondientes sanciones, si bien no consta que la MCP haya realizado ninguna acción para dar respuesta a este problema. </w:t>
      </w:r>
    </w:p>
    <w:p w14:paraId="437B99C5" w14:textId="77777777" w:rsidR="00985BF5" w:rsidRPr="00B038A3" w:rsidRDefault="00985BF5" w:rsidP="00985BF5">
      <w:pPr>
        <w:pStyle w:val="texto"/>
        <w:rPr>
          <w:i/>
          <w:iCs/>
        </w:rPr>
      </w:pPr>
      <w:r w:rsidRPr="00B038A3">
        <w:rPr>
          <w:i/>
          <w:iCs/>
        </w:rPr>
        <w:t xml:space="preserve">Ya en 2018 la Comisión Europea, dentro de un programa piloto referido al cumplimiento de la Directiva 1999/31/CE, de vertido de residuos y de la DMR, examinó cinco vertederos en España, Góngora entre ellos, y exigió la adopción de medidas urgentes para garantizar la correcta aplicación, en cuanto a vertidos, de la Sentencia del Tribunal de Justicia de la UE </w:t>
      </w:r>
      <w:proofErr w:type="gramStart"/>
      <w:r w:rsidRPr="00B038A3">
        <w:rPr>
          <w:i/>
          <w:iCs/>
        </w:rPr>
        <w:t>en relación al</w:t>
      </w:r>
      <w:proofErr w:type="gramEnd"/>
      <w:r w:rsidRPr="00B038A3">
        <w:rPr>
          <w:i/>
          <w:iCs/>
        </w:rPr>
        <w:t xml:space="preserve"> vertedero de Malagrotta8. </w:t>
      </w:r>
    </w:p>
    <w:p w14:paraId="77C6FA8C" w14:textId="77777777" w:rsidR="00985BF5" w:rsidRPr="00B038A3" w:rsidRDefault="00985BF5" w:rsidP="00985BF5">
      <w:pPr>
        <w:pStyle w:val="texto"/>
        <w:rPr>
          <w:i/>
          <w:iCs/>
        </w:rPr>
      </w:pPr>
      <w:r w:rsidRPr="00B038A3">
        <w:rPr>
          <w:i/>
          <w:iCs/>
        </w:rPr>
        <w:t xml:space="preserve">El </w:t>
      </w:r>
      <w:proofErr w:type="spellStart"/>
      <w:r w:rsidRPr="00B038A3">
        <w:rPr>
          <w:i/>
          <w:iCs/>
        </w:rPr>
        <w:t>DDRyMA</w:t>
      </w:r>
      <w:proofErr w:type="spellEnd"/>
      <w:r w:rsidRPr="00B038A3">
        <w:rPr>
          <w:i/>
          <w:iCs/>
        </w:rPr>
        <w:t xml:space="preserve"> presentó en febrero de 2019 un Plan de Acción ante el Ministerio para la Transición Ecológica y el Reto Demográfico (MITERD), para subsanar las deficiencias y los incumplimientos detectados. Este Plan junto con los del resto de CCAA es presentado por el MITERD ante la Comisión europea. </w:t>
      </w:r>
    </w:p>
    <w:p w14:paraId="2786C0DA" w14:textId="77777777" w:rsidR="00985BF5" w:rsidRPr="00B038A3" w:rsidRDefault="00985BF5" w:rsidP="00985BF5">
      <w:pPr>
        <w:pStyle w:val="texto"/>
        <w:rPr>
          <w:i/>
          <w:iCs/>
        </w:rPr>
      </w:pPr>
      <w:r w:rsidRPr="00B038A3">
        <w:rPr>
          <w:i/>
          <w:iCs/>
        </w:rPr>
        <w:t xml:space="preserve">El Plan de Acción planteaba tres propuestas: el envío de la fracción resto de la MCP a las plantas de tratamiento del Consorcio, la instalación en Góngora de una solución provisional de tratamiento o el envío a plantas de tratamiento de fuera de Navarra. </w:t>
      </w:r>
    </w:p>
    <w:p w14:paraId="77A12590" w14:textId="77777777" w:rsidR="00985BF5" w:rsidRPr="00B038A3" w:rsidRDefault="00985BF5" w:rsidP="00985BF5">
      <w:pPr>
        <w:pStyle w:val="texto"/>
        <w:rPr>
          <w:i/>
          <w:iCs/>
        </w:rPr>
      </w:pPr>
      <w:r w:rsidRPr="00B038A3">
        <w:rPr>
          <w:i/>
          <w:iCs/>
        </w:rPr>
        <w:t xml:space="preserve">En abril de 2021 la Comisión europea solicitó la actualización de todos los Planes de Acción. Navarra, </w:t>
      </w:r>
      <w:proofErr w:type="gramStart"/>
      <w:r w:rsidRPr="00B038A3">
        <w:rPr>
          <w:i/>
          <w:iCs/>
        </w:rPr>
        <w:t>en relación a</w:t>
      </w:r>
      <w:proofErr w:type="gramEnd"/>
      <w:r w:rsidRPr="00B038A3">
        <w:rPr>
          <w:i/>
          <w:iCs/>
        </w:rPr>
        <w:t xml:space="preserve"> Góngora, incluye las mismas medidas que en el Plan anterior y contempla en el mismo el retraso en la construcción de la nueva planta. </w:t>
      </w:r>
    </w:p>
    <w:p w14:paraId="7C2AF241" w14:textId="77777777" w:rsidR="00985BF5" w:rsidRPr="00B038A3" w:rsidRDefault="00985BF5" w:rsidP="00985BF5">
      <w:pPr>
        <w:pStyle w:val="texto"/>
        <w:rPr>
          <w:i/>
          <w:iCs/>
        </w:rPr>
      </w:pPr>
      <w:r w:rsidRPr="00B038A3">
        <w:rPr>
          <w:i/>
          <w:iCs/>
        </w:rPr>
        <w:t xml:space="preserve">En definitiva, con la construcción del CACP en </w:t>
      </w:r>
      <w:proofErr w:type="spellStart"/>
      <w:r w:rsidRPr="00B038A3">
        <w:rPr>
          <w:i/>
          <w:iCs/>
        </w:rPr>
        <w:t>lmárcoain</w:t>
      </w:r>
      <w:proofErr w:type="spellEnd"/>
      <w:r w:rsidRPr="00B038A3">
        <w:rPr>
          <w:i/>
          <w:iCs/>
        </w:rPr>
        <w:t xml:space="preserve"> se solucionará el problema del vertido directo, pero, como hemos indicado, no se prevé su total puesta en marcha hasta el año 2025- 2026. Por tanto, y a corto plazo, la MCP debe considerar de forma urgente otras alternativas para el pretratamiento de la fracción resto antes de su vertido, conforme a lo exigido por la normativa y el </w:t>
      </w:r>
      <w:proofErr w:type="spellStart"/>
      <w:r w:rsidRPr="00B038A3">
        <w:rPr>
          <w:i/>
          <w:iCs/>
        </w:rPr>
        <w:t>DDRyMA</w:t>
      </w:r>
      <w:proofErr w:type="spellEnd"/>
      <w:r w:rsidRPr="00B038A3">
        <w:rPr>
          <w:i/>
          <w:iCs/>
        </w:rPr>
        <w:t xml:space="preserve"> incrementar la actuación inspectora y coactiva para evitar el incumplimiento reiterado. </w:t>
      </w:r>
    </w:p>
    <w:p w14:paraId="169CAC04" w14:textId="77777777" w:rsidR="00985BF5" w:rsidRPr="00985BF5" w:rsidRDefault="00985BF5" w:rsidP="00985BF5">
      <w:pPr>
        <w:pStyle w:val="texto"/>
      </w:pPr>
      <w:r w:rsidRPr="00985BF5">
        <w:t xml:space="preserve">Al respecto se considera necesario señalar que la redacción expuesta en el informe (no consta que la MCP hay realizado ninguna acción para dar respuesta a este problema) traslada la idea de la inacción de la MCP ante la situación denunciada, cuando realmente, desde el año 1999 la MCP y SCPSA han </w:t>
      </w:r>
      <w:r w:rsidRPr="00B038A3">
        <w:rPr>
          <w:b/>
          <w:bCs/>
        </w:rPr>
        <w:t>perseguido reiterada y continuamente el cumplimiento de la Ley, y, para ello, han desarrollado actuaciones diversas y continuadas, no siendo achacable a aquéllas su fracaso.</w:t>
      </w:r>
      <w:r w:rsidRPr="00985BF5">
        <w:t xml:space="preserve"> </w:t>
      </w:r>
    </w:p>
    <w:p w14:paraId="137FC76F" w14:textId="77777777" w:rsidR="00985BF5" w:rsidRPr="00985BF5" w:rsidRDefault="00985BF5" w:rsidP="00985BF5">
      <w:pPr>
        <w:pStyle w:val="texto"/>
      </w:pPr>
      <w:r w:rsidRPr="00985BF5">
        <w:lastRenderedPageBreak/>
        <w:t xml:space="preserve">Así, el 25 de octubre de 1999 fue aprobado, por el Gobierno de Navarra, el Plan de Gestión de Residuos de Navarra figurando entre sus objetivos los siguientes: </w:t>
      </w:r>
    </w:p>
    <w:p w14:paraId="2812A6B9" w14:textId="0767122C" w:rsidR="00985BF5" w:rsidRPr="00985BF5" w:rsidRDefault="00B038A3" w:rsidP="00985BF5">
      <w:pPr>
        <w:pStyle w:val="texto"/>
      </w:pPr>
      <w:r>
        <w:t>–</w:t>
      </w:r>
      <w:r w:rsidR="00985BF5" w:rsidRPr="00985BF5">
        <w:t xml:space="preserve"> Limitar la utilización de los vertederos a la fracción no valorizable. </w:t>
      </w:r>
    </w:p>
    <w:p w14:paraId="6E92BFED" w14:textId="21D65FEF" w:rsidR="00985BF5" w:rsidRPr="00985BF5" w:rsidRDefault="00B038A3" w:rsidP="00985BF5">
      <w:pPr>
        <w:pStyle w:val="texto"/>
      </w:pPr>
      <w:r>
        <w:t>–</w:t>
      </w:r>
      <w:r w:rsidR="00985BF5" w:rsidRPr="00985BF5">
        <w:t xml:space="preserve"> Adecuar los vertederos a la normativa comunitaria en el año 2005. </w:t>
      </w:r>
    </w:p>
    <w:p w14:paraId="0ED9D432" w14:textId="382B1038" w:rsidR="00985BF5" w:rsidRDefault="00985BF5" w:rsidP="00985BF5">
      <w:pPr>
        <w:pStyle w:val="texto"/>
      </w:pPr>
      <w:r w:rsidRPr="00985BF5">
        <w:t xml:space="preserve">Para ello, una de las acciones más importantes era la construcción de una planta de </w:t>
      </w:r>
      <w:proofErr w:type="spellStart"/>
      <w:r w:rsidRPr="00985BF5">
        <w:t>biometanización</w:t>
      </w:r>
      <w:proofErr w:type="spellEnd"/>
      <w:r w:rsidRPr="00985BF5">
        <w:t xml:space="preserve">-compostaje en las instalaciones de la Mancomunidad de la Comarca de Pamplona. </w:t>
      </w:r>
    </w:p>
    <w:p w14:paraId="187A4D68" w14:textId="77777777" w:rsidR="00985BF5" w:rsidRPr="00985BF5" w:rsidRDefault="00985BF5" w:rsidP="00985BF5">
      <w:pPr>
        <w:pStyle w:val="texto"/>
      </w:pPr>
      <w:r w:rsidRPr="00985BF5">
        <w:t xml:space="preserve">Con el objetivo de dar cumplimiento al Plan, la Mancomunidad promovió ante el Gobierno de Navarra el PSIS para la gestión de los residuos urbanos en Arazuri y Góngora, que fue aprobado por aquél el 29 de </w:t>
      </w:r>
      <w:proofErr w:type="gramStart"/>
      <w:r w:rsidRPr="00985BF5">
        <w:t>Octubre</w:t>
      </w:r>
      <w:proofErr w:type="gramEnd"/>
      <w:r w:rsidRPr="00985BF5">
        <w:t xml:space="preserve"> de 2001. </w:t>
      </w:r>
    </w:p>
    <w:p w14:paraId="26F8500C" w14:textId="77777777" w:rsidR="00985BF5" w:rsidRPr="00985BF5" w:rsidRDefault="00985BF5" w:rsidP="00985BF5">
      <w:pPr>
        <w:pStyle w:val="texto"/>
      </w:pPr>
      <w:r w:rsidRPr="00985BF5">
        <w:t xml:space="preserve">El objetivo era dar respuesta al tratamiento de los residuos previo a su vertido con la construcción de instalaciones en la EDAR de Arazuri y el CTRU de Góngora. </w:t>
      </w:r>
    </w:p>
    <w:p w14:paraId="1F2397DB" w14:textId="77777777" w:rsidR="00985BF5" w:rsidRPr="00985BF5" w:rsidRDefault="00985BF5" w:rsidP="00985BF5">
      <w:pPr>
        <w:pStyle w:val="texto"/>
      </w:pPr>
      <w:r w:rsidRPr="00985BF5">
        <w:t xml:space="preserve">Interpuesto recurso contra el acuerdo del Gobierno de Navarra, y una vez iniciada la ejecución de las obras de las instalaciones, fue dictada por el TSJN la medida cautelar de suspensión de las obras, en octubre de 2005. </w:t>
      </w:r>
    </w:p>
    <w:p w14:paraId="33856894" w14:textId="77777777" w:rsidR="00985BF5" w:rsidRPr="00985BF5" w:rsidRDefault="00985BF5" w:rsidP="00985BF5">
      <w:pPr>
        <w:pStyle w:val="texto"/>
      </w:pPr>
      <w:r w:rsidRPr="00985BF5">
        <w:t xml:space="preserve">En junio de 2007, la Sala de lo Contencioso Administrativo del Tribunal Supremo declaraba contrario a derecho el PSIS de Arazuri-Góngora, por lo que Mancomunidad de la Comarca de Pamplona no pudo continuar la ejecución del proyecto. </w:t>
      </w:r>
    </w:p>
    <w:p w14:paraId="2009BC33" w14:textId="77777777" w:rsidR="00985BF5" w:rsidRPr="00985BF5" w:rsidRDefault="00985BF5" w:rsidP="00985BF5">
      <w:pPr>
        <w:pStyle w:val="texto"/>
      </w:pPr>
      <w:r w:rsidRPr="00B038A3">
        <w:rPr>
          <w:b/>
          <w:bCs/>
        </w:rPr>
        <w:t>Es decir, el primer intento de dar solución al problema del tratamiento previo de los residuos fue efectuado por la Mancomunidad en 2001 y no es imputable a ésta su fracaso</w:t>
      </w:r>
      <w:r w:rsidRPr="00985BF5">
        <w:t xml:space="preserve">, sino que vino dado por la anulación judicial de un acto del Gobierno de Navarra. </w:t>
      </w:r>
    </w:p>
    <w:p w14:paraId="3085C07A" w14:textId="77777777" w:rsidR="00985BF5" w:rsidRPr="00985BF5" w:rsidRDefault="00985BF5" w:rsidP="00985BF5">
      <w:pPr>
        <w:pStyle w:val="texto"/>
      </w:pPr>
      <w:r w:rsidRPr="00985BF5">
        <w:t xml:space="preserve">Como consecuencia de la resolución judicial, el Gobierno de Navarra inició un proceso para la redacción del Plan Integrado de Gestión de Residuos de Navarra 2010-2020 que fue aprobado el 27 de diciembre de 2010. Dicho Plan incluía la construcción de una instalación de valorización energética para el tratamiento de los residuos no seleccionados en origen. </w:t>
      </w:r>
    </w:p>
    <w:p w14:paraId="1635DAE5" w14:textId="77777777" w:rsidR="00985BF5" w:rsidRPr="00985BF5" w:rsidRDefault="00985BF5" w:rsidP="00985BF5">
      <w:pPr>
        <w:pStyle w:val="texto"/>
      </w:pPr>
      <w:r w:rsidRPr="00985BF5">
        <w:t xml:space="preserve">Con fecha 16 de enero de 2015, la Sala de lo Contencioso Administrativo del Tribunal Supremo dictó sentencia declarando nulo el Acuerdo de Gobierno de Navarra de 27 de </w:t>
      </w:r>
      <w:proofErr w:type="gramStart"/>
      <w:r w:rsidRPr="00985BF5">
        <w:t>Diciembre</w:t>
      </w:r>
      <w:proofErr w:type="gramEnd"/>
      <w:r w:rsidRPr="00985BF5">
        <w:t xml:space="preserve"> de 2010 en virtud del cual se había formulado Declaración de Incidencia Ambiental favorable al Plan de Gestión de Residuos de Navarra 2010-2020. </w:t>
      </w:r>
    </w:p>
    <w:p w14:paraId="2B1B3D1D" w14:textId="77777777" w:rsidR="00985BF5" w:rsidRPr="00B038A3" w:rsidRDefault="00985BF5" w:rsidP="00985BF5">
      <w:pPr>
        <w:pStyle w:val="texto"/>
        <w:rPr>
          <w:b/>
          <w:bCs/>
        </w:rPr>
      </w:pPr>
      <w:r w:rsidRPr="00B038A3">
        <w:rPr>
          <w:b/>
          <w:bCs/>
        </w:rPr>
        <w:t xml:space="preserve">Es decir, nuevamente la paralización de la solución vino dada por la anulación de un acto del Gobierno de Navarra. </w:t>
      </w:r>
    </w:p>
    <w:p w14:paraId="4F0444AC" w14:textId="77777777" w:rsidR="00985BF5" w:rsidRPr="00985BF5" w:rsidRDefault="00985BF5" w:rsidP="00985BF5">
      <w:pPr>
        <w:pStyle w:val="texto"/>
      </w:pPr>
      <w:r w:rsidRPr="00985BF5">
        <w:lastRenderedPageBreak/>
        <w:t xml:space="preserve">A la vista de esta nueva situación, el 10 de febrero de 2015 y mediante O.F. 51/2015, el </w:t>
      </w:r>
      <w:proofErr w:type="gramStart"/>
      <w:r w:rsidRPr="00985BF5">
        <w:t>Consejero</w:t>
      </w:r>
      <w:proofErr w:type="gramEnd"/>
      <w:r w:rsidRPr="00985BF5">
        <w:t xml:space="preserve"> de Desarrollo Rural, Medio Ambiente y Administración Local ordenó iniciar el procedimiento para la elaboración del Plan Integrado de Gestión de Residuos de Navarra 2015-2025 mediante Orden Foral. La Exposición de Motivos de la citada Orden Foral hace expresa referencia a los antecedentes que hemos expuesto, confirmando la responsabilidad sobre ellos: </w:t>
      </w:r>
    </w:p>
    <w:p w14:paraId="71CB4ABB" w14:textId="35A8D03C" w:rsidR="00985BF5" w:rsidRPr="00B038A3" w:rsidRDefault="00B038A3" w:rsidP="00985BF5">
      <w:pPr>
        <w:pStyle w:val="texto"/>
        <w:rPr>
          <w:i/>
          <w:iCs/>
        </w:rPr>
      </w:pPr>
      <w:r w:rsidRPr="00B038A3">
        <w:rPr>
          <w:i/>
          <w:iCs/>
        </w:rPr>
        <w:t>“</w:t>
      </w:r>
      <w:r w:rsidR="00985BF5" w:rsidRPr="00B038A3">
        <w:rPr>
          <w:i/>
          <w:iCs/>
        </w:rPr>
        <w:t xml:space="preserve">Con fecha 30 de enero de 2015, ha sido notificada a este Departamento la sentencia de la Sala de lo Contencioso Administrativo, Sección 5ª, del Tribunal Supremo, de fecha 16 de enero de 2015, por la que se desestima el recurso de casación interpuesto por el Gobierno de Navarra frente a la sentencia dictada por la Sección Primera de la Sala de lo Contencioso Administrativo del Tribunal Superior de Justicia de Navarra, de fecha 10 de enero de 2013 que declaró la nulidad del Acuerdo del Gobierno de Navarra de 27 de diciembre de 2010, en virtud del cual se formuló Declaración de Incidencia Ambiental favorable al Plan Integrado de Gestión de Residuos de Navarra 2010-2020 y se procedió a la aprobación definitiva del mismo. </w:t>
      </w:r>
    </w:p>
    <w:p w14:paraId="3F184E7D" w14:textId="77777777" w:rsidR="00B038A3" w:rsidRDefault="00985BF5" w:rsidP="00985BF5">
      <w:pPr>
        <w:pStyle w:val="texto"/>
        <w:rPr>
          <w:i/>
          <w:iCs/>
        </w:rPr>
      </w:pPr>
      <w:r w:rsidRPr="00B038A3">
        <w:rPr>
          <w:i/>
          <w:iCs/>
        </w:rPr>
        <w:t>En atención a lo expuesto, procede reconducir la revisión que se había iniciado del Plan 2010- 2020 a la aprobación de un nuevo Plan Integrado de Gestión de Residuos, que, en aplicación del artículo 14.2 y 15 de la Ley 22/2011, de 28 de julio, de Residuos y Suelos Contaminados, contenga un análisis actualizado de la situación de la gestión de residuos en el ámbito territorial de la Comunidad Foral</w:t>
      </w:r>
      <w:r w:rsidR="00B038A3">
        <w:rPr>
          <w:i/>
          <w:iCs/>
        </w:rPr>
        <w:t>”.</w:t>
      </w:r>
    </w:p>
    <w:p w14:paraId="63F8A857" w14:textId="367EF20B" w:rsidR="00985BF5" w:rsidRPr="00985BF5" w:rsidRDefault="00985BF5" w:rsidP="00985BF5">
      <w:pPr>
        <w:pStyle w:val="texto"/>
      </w:pPr>
      <w:r w:rsidRPr="00985BF5">
        <w:t xml:space="preserve">Este Plan, tiene, como todos los planes autonómicos de residuos, eficacia coordinadora. </w:t>
      </w:r>
    </w:p>
    <w:p w14:paraId="555EF722" w14:textId="77777777" w:rsidR="00985BF5" w:rsidRPr="00985BF5" w:rsidRDefault="00985BF5" w:rsidP="00985BF5">
      <w:pPr>
        <w:pStyle w:val="texto"/>
      </w:pPr>
      <w:r w:rsidRPr="00985BF5">
        <w:t xml:space="preserve">Así es, ya que coherentemente con la </w:t>
      </w:r>
      <w:proofErr w:type="spellStart"/>
      <w:r w:rsidRPr="00985BF5">
        <w:t>previsron</w:t>
      </w:r>
      <w:proofErr w:type="spellEnd"/>
      <w:r w:rsidRPr="00985BF5">
        <w:t xml:space="preserve"> de la LRBRL, Ley 7/2022, de 8 de abril, de residuos y suelos contaminados para una economía circular, al igual que su antecesora, atribuye a las Comunidades Autónomas la elaboración del Plan de gestión de residuos para su ámbito territorial (art. 12.4 LRSC): </w:t>
      </w:r>
    </w:p>
    <w:p w14:paraId="373BB1E9" w14:textId="1C81EB93" w:rsidR="00985BF5" w:rsidRPr="00B038A3" w:rsidRDefault="00B038A3" w:rsidP="00985BF5">
      <w:pPr>
        <w:pStyle w:val="texto"/>
        <w:rPr>
          <w:b/>
          <w:bCs/>
        </w:rPr>
      </w:pPr>
      <w:r w:rsidRPr="00B038A3">
        <w:rPr>
          <w:b/>
          <w:bCs/>
        </w:rPr>
        <w:t>“</w:t>
      </w:r>
      <w:r w:rsidR="00985BF5" w:rsidRPr="00B038A3">
        <w:rPr>
          <w:b/>
          <w:bCs/>
        </w:rPr>
        <w:t xml:space="preserve">4. Corresponde a las Comunidades Autónomas y a las ciudades de Ceuta y Melilla: </w:t>
      </w:r>
    </w:p>
    <w:p w14:paraId="08251A54" w14:textId="41B489B8" w:rsidR="00985BF5" w:rsidRPr="00B038A3" w:rsidRDefault="00985BF5" w:rsidP="00985BF5">
      <w:pPr>
        <w:pStyle w:val="texto"/>
        <w:rPr>
          <w:b/>
          <w:bCs/>
        </w:rPr>
      </w:pPr>
      <w:r w:rsidRPr="00B038A3">
        <w:rPr>
          <w:b/>
          <w:bCs/>
        </w:rPr>
        <w:t>a) La elaboración de los programas autonómicos de prevención de residuos y de los planes autonómicos de gestión de residuos</w:t>
      </w:r>
      <w:r w:rsidR="00B038A3" w:rsidRPr="00B038A3">
        <w:rPr>
          <w:b/>
          <w:bCs/>
        </w:rPr>
        <w:t>”</w:t>
      </w:r>
      <w:r w:rsidRPr="00B038A3">
        <w:rPr>
          <w:b/>
          <w:bCs/>
        </w:rPr>
        <w:t xml:space="preserve"> </w:t>
      </w:r>
    </w:p>
    <w:p w14:paraId="126FC476" w14:textId="77777777" w:rsidR="00985BF5" w:rsidRPr="00985BF5" w:rsidRDefault="00985BF5" w:rsidP="00985BF5">
      <w:pPr>
        <w:pStyle w:val="texto"/>
      </w:pPr>
      <w:r w:rsidRPr="00985BF5">
        <w:t xml:space="preserve">La propia Exposición de Motivos de la LRSC destaca la planificación de la gestión de los residuos como instrumento esencial de la política de residuos: </w:t>
      </w:r>
    </w:p>
    <w:p w14:paraId="64D0A254" w14:textId="77777777" w:rsidR="00985BF5" w:rsidRPr="00B038A3" w:rsidRDefault="00985BF5" w:rsidP="00985BF5">
      <w:pPr>
        <w:pStyle w:val="texto"/>
        <w:rPr>
          <w:i/>
          <w:iCs/>
        </w:rPr>
      </w:pPr>
      <w:r w:rsidRPr="00B038A3">
        <w:rPr>
          <w:i/>
          <w:iCs/>
        </w:rPr>
        <w:t xml:space="preserve">La planificación de la gestión de los residuos es otro instrumento esencial de la política de residuos. Por ello, esta ley desarrolla estos planes a nivel nacional, autonómico y local: el Plan Estatal Marco de Gestión de Residuos define la estrategia general de gestión de </w:t>
      </w:r>
      <w:proofErr w:type="gramStart"/>
      <w:r w:rsidRPr="00B038A3">
        <w:rPr>
          <w:i/>
          <w:iCs/>
        </w:rPr>
        <w:t>residuos</w:t>
      </w:r>
      <w:proofErr w:type="gramEnd"/>
      <w:r w:rsidRPr="00B038A3">
        <w:rPr>
          <w:i/>
          <w:iCs/>
        </w:rPr>
        <w:t xml:space="preserve"> así como los objetivos mínimos. Por su parte, las comunidades autónomas elaborarán sus respectivos planes autonómicos de gestión de residuos recogiendo los elementos mencionados en el anexo </w:t>
      </w:r>
      <w:r w:rsidRPr="00B038A3">
        <w:rPr>
          <w:i/>
          <w:iCs/>
        </w:rPr>
        <w:lastRenderedPageBreak/>
        <w:t xml:space="preserve">VII y las entidades locales podrán realizar también, por separado o de forma conjunta, programas de gestión de residuos en coordinación con los anteriores. </w:t>
      </w:r>
    </w:p>
    <w:p w14:paraId="32F06AF3" w14:textId="77777777" w:rsidR="00985BF5" w:rsidRPr="00985BF5" w:rsidRDefault="00985BF5" w:rsidP="00985BF5">
      <w:pPr>
        <w:pStyle w:val="texto"/>
      </w:pPr>
      <w:r w:rsidRPr="00985BF5">
        <w:t xml:space="preserve">En este sentido, la planificación en la materia de residuos navega entre la superioridad normativa de las facultades de coordinación y el respeto a la autonomía local: </w:t>
      </w:r>
    </w:p>
    <w:p w14:paraId="4C43BE79" w14:textId="5067A9CE" w:rsidR="00985BF5" w:rsidRPr="00985BF5" w:rsidRDefault="00B038A3" w:rsidP="00474106">
      <w:pPr>
        <w:pStyle w:val="texto"/>
        <w:ind w:left="567"/>
      </w:pPr>
      <w:r>
        <w:t>–</w:t>
      </w:r>
      <w:r w:rsidR="00985BF5" w:rsidRPr="00985BF5">
        <w:t xml:space="preserve"> Por un lado, la coordinación conlleva una posición de superioridad. Frente a las relaciones de cooperación, la coordinación interadministrativa supone una posición de primacía o ejercicio de una función de dirección de una Administración sobre otra u otras, como tiene reconocido la Sentencia del Tribunal Constitucional de 27 de junio de 1996: </w:t>
      </w:r>
    </w:p>
    <w:p w14:paraId="5DEF0BC3" w14:textId="6E3088A4" w:rsidR="00985BF5" w:rsidRPr="00B038A3" w:rsidRDefault="00B038A3" w:rsidP="00474106">
      <w:pPr>
        <w:pStyle w:val="texto"/>
        <w:ind w:left="567"/>
        <w:rPr>
          <w:i/>
          <w:iCs/>
        </w:rPr>
      </w:pPr>
      <w:r w:rsidRPr="00B038A3">
        <w:rPr>
          <w:i/>
          <w:iCs/>
        </w:rPr>
        <w:t>“</w:t>
      </w:r>
      <w:r w:rsidR="00985BF5" w:rsidRPr="00B038A3">
        <w:rPr>
          <w:i/>
          <w:iCs/>
        </w:rPr>
        <w:t>En estos casos de competencias exclusivas, y, por tanto, excluyentes sobre un mismo ámbito competencia/, las competencias estatales y autonómicas están situadas en un plano de paralelismo y la técnica apropiada es la de cooperación, que se define por la voluntariedad, en lugar de la de coordinación, que conlleva un cierto poder de dirección, consecuencia de la posición de superioridad en que se encuentra el que coordina respecto del coordinado</w:t>
      </w:r>
      <w:r>
        <w:rPr>
          <w:i/>
          <w:iCs/>
        </w:rPr>
        <w:t>”.</w:t>
      </w:r>
    </w:p>
    <w:p w14:paraId="36A30F95" w14:textId="77777777" w:rsidR="00985BF5" w:rsidRPr="00985BF5" w:rsidRDefault="00985BF5" w:rsidP="00474106">
      <w:pPr>
        <w:pStyle w:val="texto"/>
        <w:ind w:left="567"/>
      </w:pPr>
      <w:r w:rsidRPr="00985BF5">
        <w:t xml:space="preserve">Y la Sentencia del Tribunal Constitucional de 21 de mayo de 1998 en el mismo sentido: </w:t>
      </w:r>
    </w:p>
    <w:p w14:paraId="28999581" w14:textId="5A23707A" w:rsidR="00985BF5" w:rsidRPr="00B038A3" w:rsidRDefault="00B038A3" w:rsidP="00474106">
      <w:pPr>
        <w:pStyle w:val="texto"/>
        <w:ind w:left="567"/>
        <w:rPr>
          <w:i/>
          <w:iCs/>
        </w:rPr>
      </w:pPr>
      <w:r w:rsidRPr="00B038A3">
        <w:rPr>
          <w:i/>
          <w:iCs/>
        </w:rPr>
        <w:t>“</w:t>
      </w:r>
      <w:r w:rsidR="00985BF5" w:rsidRPr="00B038A3">
        <w:rPr>
          <w:i/>
          <w:iCs/>
        </w:rPr>
        <w:t>que siendo, consiguientemente, la imposición una de las principales notas distintivas de la coordinación frente a la voluntariedad que caracteriza a las fórmulas cooperativas {cfr., además, STC 331/1993, fundamento jurídico 5. A)], es claro que el que ostenta atribuciones de aquella índole está legitimado, en línea de principio, para establecer unilateralmente medidas armonizadoras destinadas a la más eficaz concertación de la actuación de todos los entes involucrados</w:t>
      </w:r>
      <w:r w:rsidRPr="00B038A3">
        <w:rPr>
          <w:i/>
          <w:iCs/>
        </w:rPr>
        <w:t>”</w:t>
      </w:r>
      <w:r>
        <w:rPr>
          <w:i/>
          <w:iCs/>
        </w:rPr>
        <w:t>.</w:t>
      </w:r>
    </w:p>
    <w:p w14:paraId="27094F8E" w14:textId="0B5924E9" w:rsidR="00985BF5" w:rsidRDefault="00B038A3" w:rsidP="00474106">
      <w:pPr>
        <w:pStyle w:val="texto"/>
        <w:ind w:left="567"/>
      </w:pPr>
      <w:r>
        <w:t>–</w:t>
      </w:r>
      <w:r w:rsidR="00985BF5" w:rsidRPr="00985BF5">
        <w:t xml:space="preserve"> Por otro lado, </w:t>
      </w:r>
      <w:r w:rsidR="00985BF5" w:rsidRPr="00B038A3">
        <w:rPr>
          <w:b/>
          <w:bCs/>
        </w:rPr>
        <w:t>la coordinación no puede agotar el ámbito de decisión autónoma</w:t>
      </w:r>
      <w:r w:rsidR="00985BF5" w:rsidRPr="00985BF5">
        <w:t>. Como tiene manifestado la Sentencia del Tribunal Constitucional de 21 de mayo de 1998 antes referida:</w:t>
      </w:r>
    </w:p>
    <w:p w14:paraId="378DF7F9" w14:textId="64F27086" w:rsidR="00985BF5" w:rsidRPr="00985BF5" w:rsidRDefault="00B038A3" w:rsidP="00474106">
      <w:pPr>
        <w:pStyle w:val="texto"/>
        <w:ind w:left="567"/>
      </w:pPr>
      <w:r w:rsidRPr="00B038A3">
        <w:rPr>
          <w:i/>
          <w:iCs/>
        </w:rPr>
        <w:t>“</w:t>
      </w:r>
      <w:r w:rsidR="00985BF5" w:rsidRPr="00B038A3">
        <w:rPr>
          <w:i/>
          <w:iCs/>
        </w:rPr>
        <w:t xml:space="preserve">desde esta perspectiva, puede en verdad afirmarse que la coordinación «constituye un límite al pleno ejercicio de las competencias propias de las Corporaciones Locales» {STC 27/1987, fundamento jurídico 2.; asimismo STC214/1989, fundamento jurídico 20 f)]. Ahora bien, las posibilidades que la coordinación proporciona de operar de modo constitucionalmente válido llegan justamente hasta aquí. Más allá de este punto, encuentran el obstáculo constitucional infranqueable en que se sustancia la garantía institucional de la autonomía local: «la coordinación - precisamos en la STC 27/1987 - no entraña la sustracción de competencias propias de las entidades coordinadas, sino que implica tan sólo un límite al ejercicio de </w:t>
      </w:r>
      <w:proofErr w:type="gramStart"/>
      <w:r w:rsidR="00985BF5" w:rsidRPr="00B038A3">
        <w:rPr>
          <w:i/>
          <w:iCs/>
        </w:rPr>
        <w:t>las mismas</w:t>
      </w:r>
      <w:proofErr w:type="gramEnd"/>
      <w:r w:rsidR="00985BF5" w:rsidRPr="00B038A3">
        <w:rPr>
          <w:i/>
          <w:iCs/>
        </w:rPr>
        <w:t xml:space="preserve">» (fundamento jurídico 5). De donde resulta que la misma no puede, </w:t>
      </w:r>
      <w:r w:rsidR="00985BF5" w:rsidRPr="00B038A3">
        <w:rPr>
          <w:i/>
          <w:iCs/>
        </w:rPr>
        <w:lastRenderedPageBreak/>
        <w:t xml:space="preserve">bajo ningún concepto, «traducirse en la emanación de órdenes concretas que prefiguren exhaustivamente el contenido de la actividad del ente coordinado, agotando su propio ámbito de decisión autónoma; </w:t>
      </w:r>
      <w:r w:rsidR="00985BF5" w:rsidRPr="00B038A3">
        <w:rPr>
          <w:b/>
          <w:bCs/>
          <w:i/>
          <w:iCs/>
        </w:rPr>
        <w:t>en cualquier caso, los medios y técnicas de coordinación deben respetar un margen de libre decisión o de discrecionalidad en favor de las Administraciones sujetas a la misma, sin la cual no puede existir verdadera autonomía</w:t>
      </w:r>
      <w:r w:rsidR="00985BF5" w:rsidRPr="00B038A3">
        <w:rPr>
          <w:i/>
          <w:iCs/>
        </w:rPr>
        <w:t>»</w:t>
      </w:r>
      <w:r w:rsidR="00985BF5" w:rsidRPr="00985BF5">
        <w:t xml:space="preserve"> (fundamento jurídico 6.). </w:t>
      </w:r>
    </w:p>
    <w:p w14:paraId="5C6EE3CC" w14:textId="77777777" w:rsidR="00985BF5" w:rsidRPr="00985BF5" w:rsidRDefault="00985BF5" w:rsidP="00985BF5">
      <w:pPr>
        <w:pStyle w:val="texto"/>
      </w:pPr>
      <w:r w:rsidRPr="00985BF5">
        <w:t xml:space="preserve">Es decir, </w:t>
      </w:r>
      <w:r w:rsidRPr="00D814A5">
        <w:rPr>
          <w:b/>
          <w:bCs/>
        </w:rPr>
        <w:t>la Mancomunidad, ha esperado la aprobación del instrumento que permitiera conjugar su capacidad autónoma con la debida coordinación en el ámbito íntegro de la Comunidad Foral</w:t>
      </w:r>
      <w:r w:rsidRPr="00985BF5">
        <w:t xml:space="preserve">. A este respecto, es necesario subrayar que: </w:t>
      </w:r>
    </w:p>
    <w:p w14:paraId="2525E8DF" w14:textId="54F2478F" w:rsidR="00985BF5" w:rsidRPr="00985BF5" w:rsidRDefault="00D814A5" w:rsidP="00985BF5">
      <w:pPr>
        <w:pStyle w:val="texto"/>
      </w:pPr>
      <w:r>
        <w:t>–</w:t>
      </w:r>
      <w:r w:rsidR="00985BF5" w:rsidRPr="00985BF5">
        <w:t xml:space="preserve"> El Plan cuya redacción se inició en 2010, sometido a la Ley 10/1998, de Residuos </w:t>
      </w:r>
      <w:r w:rsidR="00985BF5" w:rsidRPr="00D814A5">
        <w:rPr>
          <w:b/>
          <w:bCs/>
        </w:rPr>
        <w:t>tenía como contenido indisponible la fijación de los lugares concretos</w:t>
      </w:r>
      <w:r w:rsidR="00985BF5" w:rsidRPr="00985BF5">
        <w:t xml:space="preserve"> donde habían de ubicarse las instalaciones de tratamiento. </w:t>
      </w:r>
    </w:p>
    <w:p w14:paraId="3A636BBC" w14:textId="77777777" w:rsidR="00985BF5" w:rsidRPr="00985BF5" w:rsidRDefault="00985BF5" w:rsidP="00985BF5">
      <w:pPr>
        <w:pStyle w:val="texto"/>
      </w:pPr>
      <w:r w:rsidRPr="00985BF5">
        <w:t xml:space="preserve">La omisión de las ubicaciones fue precisamente el motivo que fundamentó la anulación judicial del Plan anterior. El TS (Sentencia 137/2015) desestimó el recurso de casación interpuesto contra la STSJ Navarra 42/2013 que, a su vez, había anulado el Plan integral de gestión de residuos de Navarra 2010-2020, y la motivación del acto judicial fue precisamente la omisión de los lugares de ubicación de las instalaciones. Dice el TS con remisión a su STS de 18.10.2011: </w:t>
      </w:r>
    </w:p>
    <w:p w14:paraId="1328D208" w14:textId="2901FFA7" w:rsidR="00985BF5" w:rsidRPr="00D814A5" w:rsidRDefault="00B038A3" w:rsidP="00985BF5">
      <w:pPr>
        <w:pStyle w:val="texto"/>
        <w:rPr>
          <w:b/>
          <w:bCs/>
          <w:i/>
          <w:iCs/>
        </w:rPr>
      </w:pPr>
      <w:r>
        <w:t>“</w:t>
      </w:r>
      <w:r w:rsidR="00985BF5" w:rsidRPr="00D814A5">
        <w:rPr>
          <w:i/>
          <w:iCs/>
        </w:rPr>
        <w:t xml:space="preserve">Pues bien, a la vista de esta doctrina, y teniendo presente la valoración de las pruebas practicadas, la documentación obrante en el expediente y el contenido del propio instrumento de planteamiento objeto de impugnación en la instancia, no otra puede ser también nuestra conclusión en este caso: </w:t>
      </w:r>
      <w:r w:rsidR="00985BF5" w:rsidRPr="00D814A5">
        <w:rPr>
          <w:b/>
          <w:bCs/>
          <w:i/>
          <w:iCs/>
        </w:rPr>
        <w:t xml:space="preserve">el PIGRN no prevé los lugares en que han de venir a emplazarse las instalaciones de eliminación de residuos sino que se contemplan una serie de ubicaciones sobre los que la decisión correspondiente queda deferida a un momento ulterior, ni tampoco se emplean criterios de localización suficientemente precisos a los efectos establecidos por la normativa aplicable. </w:t>
      </w:r>
    </w:p>
    <w:p w14:paraId="200E425E" w14:textId="02619623" w:rsidR="00985BF5" w:rsidRPr="00D814A5" w:rsidRDefault="00985BF5" w:rsidP="00985BF5">
      <w:pPr>
        <w:pStyle w:val="texto"/>
        <w:rPr>
          <w:i/>
          <w:iCs/>
        </w:rPr>
      </w:pPr>
      <w:r w:rsidRPr="00D814A5">
        <w:rPr>
          <w:b/>
          <w:bCs/>
          <w:i/>
          <w:iCs/>
        </w:rPr>
        <w:t>De esta forma, se efectúa un cumplimiento solo aparente, y no real, del mandato legal aplicable, que establece el contenido taxativo al que han de sujetarse los planes autonómicos de residuos.</w:t>
      </w:r>
      <w:r w:rsidRPr="00D814A5">
        <w:rPr>
          <w:i/>
          <w:iCs/>
        </w:rPr>
        <w:t xml:space="preserve"> En definitiva, como se sostiene por la representación jurídica de la entidad demanda en su escrito de oposición a la estimación del presente recurso, y siempre sobre la base de las coordenadas antes indicadas, el supuesto que nos ocupa se corresponde con el resuelto en nuestra Sentencia de 18 de octubre de 2011, cuya doctrina hace suya la sentencia dictada en la instancia objeto de este recurso</w:t>
      </w:r>
      <w:r w:rsidR="00B038A3" w:rsidRPr="00D814A5">
        <w:rPr>
          <w:i/>
          <w:iCs/>
        </w:rPr>
        <w:t>”</w:t>
      </w:r>
      <w:r w:rsidRPr="00D814A5">
        <w:rPr>
          <w:i/>
          <w:iCs/>
        </w:rPr>
        <w:t xml:space="preserve">. </w:t>
      </w:r>
    </w:p>
    <w:p w14:paraId="5E14D23C" w14:textId="158BAF8B" w:rsidR="00985BF5" w:rsidRPr="00D814A5" w:rsidRDefault="00985BF5" w:rsidP="00985BF5">
      <w:pPr>
        <w:pStyle w:val="texto"/>
        <w:rPr>
          <w:b/>
          <w:bCs/>
        </w:rPr>
      </w:pPr>
      <w:r w:rsidRPr="00985BF5">
        <w:t xml:space="preserve">Es decir, por un lado, </w:t>
      </w:r>
      <w:r w:rsidRPr="00D814A5">
        <w:rPr>
          <w:b/>
          <w:bCs/>
        </w:rPr>
        <w:t xml:space="preserve">resultaba plenamente razonable que la Mancomunidad esperara a la aprobación del Plan para, a su vez, dar los pasos necesarios </w:t>
      </w:r>
      <w:r w:rsidRPr="00D814A5">
        <w:rPr>
          <w:b/>
          <w:bCs/>
        </w:rPr>
        <w:lastRenderedPageBreak/>
        <w:t>para la ejecución de las infraestructuras, y, por otra parte, no pueden achacarse a ésta, las responsabilidades derivadas de la anulación del Plan.</w:t>
      </w:r>
    </w:p>
    <w:p w14:paraId="0F8BD6A1" w14:textId="77777777" w:rsidR="00985BF5" w:rsidRPr="00985BF5" w:rsidRDefault="00985BF5" w:rsidP="00985BF5">
      <w:pPr>
        <w:pStyle w:val="texto"/>
      </w:pPr>
      <w:r w:rsidRPr="00985BF5">
        <w:t xml:space="preserve">A este respecto, y con fecha 5 de abril de 2013, el </w:t>
      </w:r>
      <w:proofErr w:type="gramStart"/>
      <w:r w:rsidRPr="00985BF5">
        <w:t>Consejero</w:t>
      </w:r>
      <w:proofErr w:type="gramEnd"/>
      <w:r w:rsidRPr="00985BF5">
        <w:t xml:space="preserve"> de Desarrollo Rural, Medio Ambiente y Administración Local ya comunicó a la Mancomunidad la necesidad de estudiar coordinadamente las soluciones a la fracción resto, inmediatamente después de la anulación del Plan por la Sala del TSJN: </w:t>
      </w:r>
    </w:p>
    <w:p w14:paraId="02B59A83" w14:textId="6FA8308D" w:rsidR="00985BF5" w:rsidRPr="00D814A5" w:rsidRDefault="00B038A3" w:rsidP="00985BF5">
      <w:pPr>
        <w:pStyle w:val="texto"/>
        <w:rPr>
          <w:i/>
          <w:iCs/>
        </w:rPr>
      </w:pPr>
      <w:r w:rsidRPr="00D814A5">
        <w:rPr>
          <w:i/>
          <w:iCs/>
        </w:rPr>
        <w:t>“</w:t>
      </w:r>
      <w:r w:rsidR="00985BF5" w:rsidRPr="00D814A5">
        <w:rPr>
          <w:i/>
          <w:iCs/>
        </w:rPr>
        <w:t xml:space="preserve">En cuanto a la gestión de la fracción resto, sería una irresponsabilidad por mi parte, intentar ocultarte que la actual coyuntura económica nos obliga, más que nunca, a plantear las decisiones de gasto público con la mayor racionalidad posible, teniendo en cuenta, además, que este tipo de servicios suponen, en definitiva, un incremento en la carga impositiva que soporta la ciudadanía y el sector productivo de nuestra economía y, en ese sentido, además, coincidirás conmigo en que las fórmulas de financiación tradicionales, basadas, mayoritariamente en las aportaciones presupuestarias del Gobierno de Navarra, deben ser revisadas en profundidad. Sin embargo, no podemos olvidarnos de que la normativa ambiental es muy exigente en esta materia y que, además, en el ámbito de la Comarca de Pamplona, existe un compromiso temporal concreto para el abandono del vertedero de Góngora como destino de la fracción resto, lo que hace aún más acuciante la toma de decisiones. </w:t>
      </w:r>
    </w:p>
    <w:p w14:paraId="0BF533AA" w14:textId="0E6355EA" w:rsidR="00985BF5" w:rsidRPr="00D814A5" w:rsidRDefault="00985BF5" w:rsidP="00985BF5">
      <w:pPr>
        <w:pStyle w:val="texto"/>
        <w:rPr>
          <w:i/>
          <w:iCs/>
        </w:rPr>
      </w:pPr>
      <w:r w:rsidRPr="00D814A5">
        <w:rPr>
          <w:i/>
          <w:iCs/>
        </w:rPr>
        <w:t>Por todo ello, te brindo mi total colaboración y la de mis equipos, tanto la Dirección General de Administración Local, como de Medio Ambiente y Agua, para que reflexionemos conjuntamente, desde el punto de vista institucional y técnico, al respecto, siempre bajo las tres premisas que te indicaba: la racionalización económica y el cumplimiento estricto de la normativa y de los plazos temporales existentes</w:t>
      </w:r>
      <w:r w:rsidR="00D814A5">
        <w:rPr>
          <w:i/>
          <w:iCs/>
        </w:rPr>
        <w:t>”.</w:t>
      </w:r>
    </w:p>
    <w:p w14:paraId="58CBAA58" w14:textId="1D61EDF7" w:rsidR="00985BF5" w:rsidRPr="00D814A5" w:rsidRDefault="00D814A5" w:rsidP="00985BF5">
      <w:pPr>
        <w:pStyle w:val="texto"/>
        <w:rPr>
          <w:b/>
          <w:bCs/>
        </w:rPr>
      </w:pPr>
      <w:r w:rsidRPr="00D814A5">
        <w:rPr>
          <w:b/>
          <w:bCs/>
        </w:rPr>
        <w:t>–</w:t>
      </w:r>
      <w:r w:rsidR="00985BF5" w:rsidRPr="00D814A5">
        <w:rPr>
          <w:b/>
          <w:bCs/>
        </w:rPr>
        <w:t xml:space="preserve"> En cuanto al Plan de Residuos 2017-2027, no cabe sino afirmar que es a éste al que le corresponde determinar tanto las variadas y posibles tecnologías previstas como los criterios de ubicación de las instalaciones: </w:t>
      </w:r>
    </w:p>
    <w:p w14:paraId="1852DB89" w14:textId="77777777" w:rsidR="00985BF5" w:rsidRPr="00D814A5" w:rsidRDefault="00985BF5" w:rsidP="00985BF5">
      <w:pPr>
        <w:pStyle w:val="texto"/>
        <w:rPr>
          <w:b/>
          <w:bCs/>
        </w:rPr>
      </w:pPr>
      <w:r w:rsidRPr="00D814A5">
        <w:rPr>
          <w:b/>
          <w:bCs/>
        </w:rPr>
        <w:t xml:space="preserve">Así el anexo VII de la vigente ley de residuos señala: </w:t>
      </w:r>
    </w:p>
    <w:p w14:paraId="3DBCDEB3" w14:textId="02E56F0E" w:rsidR="00985BF5" w:rsidRPr="00D814A5" w:rsidRDefault="00985BF5" w:rsidP="00985BF5">
      <w:pPr>
        <w:pStyle w:val="texto"/>
        <w:rPr>
          <w:b/>
          <w:bCs/>
        </w:rPr>
      </w:pPr>
      <w:r w:rsidRPr="00D814A5">
        <w:rPr>
          <w:b/>
          <w:bCs/>
        </w:rPr>
        <w:t xml:space="preserve">Contenido de los planes autonómicos de gestión de residuos. </w:t>
      </w:r>
      <w:r w:rsidR="00B038A3" w:rsidRPr="00D814A5">
        <w:rPr>
          <w:b/>
          <w:bCs/>
        </w:rPr>
        <w:t>“</w:t>
      </w:r>
      <w:r w:rsidRPr="00D814A5">
        <w:rPr>
          <w:b/>
          <w:bCs/>
        </w:rPr>
        <w:t xml:space="preserve">1.- Contenido mínimo de los planes: </w:t>
      </w:r>
    </w:p>
    <w:p w14:paraId="11B86141" w14:textId="77777777" w:rsidR="00985BF5" w:rsidRPr="00D814A5" w:rsidRDefault="00985BF5" w:rsidP="00985BF5">
      <w:pPr>
        <w:pStyle w:val="texto"/>
        <w:rPr>
          <w:i/>
          <w:iCs/>
        </w:rPr>
      </w:pPr>
      <w:r w:rsidRPr="00D814A5">
        <w:rPr>
          <w:i/>
          <w:iCs/>
        </w:rPr>
        <w:t xml:space="preserve">1. Contenido mínimo de los planes: </w:t>
      </w:r>
    </w:p>
    <w:p w14:paraId="6977C77D" w14:textId="77777777" w:rsidR="00985BF5" w:rsidRPr="00D814A5" w:rsidRDefault="00985BF5" w:rsidP="00985BF5">
      <w:pPr>
        <w:pStyle w:val="texto"/>
        <w:rPr>
          <w:b/>
          <w:bCs/>
          <w:i/>
          <w:iCs/>
        </w:rPr>
      </w:pPr>
      <w:r w:rsidRPr="00D814A5">
        <w:rPr>
          <w:b/>
          <w:bCs/>
          <w:i/>
          <w:iCs/>
        </w:rPr>
        <w:t xml:space="preserve">f) Información sobre los criterios de ubicación para la identificación del emplazamiento y sobre la capacidad de las futuras instalaciones de eliminación o las principales instalaciones de valorización. A la hora de determinar estos criterios, se tendrán en cuenta las condiciones climatológicas de la zona para mitigar posibles impactos derivados de fenómenos meteorológicos adversos, tales como inundaciones o deslizamientos. </w:t>
      </w:r>
    </w:p>
    <w:p w14:paraId="332CEE30" w14:textId="77777777" w:rsidR="00985BF5" w:rsidRPr="00D814A5" w:rsidRDefault="00985BF5" w:rsidP="00985BF5">
      <w:pPr>
        <w:pStyle w:val="texto"/>
        <w:rPr>
          <w:i/>
          <w:iCs/>
        </w:rPr>
      </w:pPr>
      <w:r w:rsidRPr="00D814A5">
        <w:rPr>
          <w:i/>
          <w:iCs/>
        </w:rPr>
        <w:lastRenderedPageBreak/>
        <w:t xml:space="preserve">g) Políticas de gestión de residuos, </w:t>
      </w:r>
      <w:r w:rsidRPr="00D814A5">
        <w:rPr>
          <w:b/>
          <w:bCs/>
          <w:i/>
          <w:iCs/>
        </w:rPr>
        <w:t>incluidas las tecnologías y los métodos de gestión de residuos previstos</w:t>
      </w:r>
      <w:r w:rsidRPr="00D814A5">
        <w:rPr>
          <w:i/>
          <w:iCs/>
        </w:rPr>
        <w:t xml:space="preserve">, y la identificación de los residuos que plantean problemas de gestión específicos. </w:t>
      </w:r>
    </w:p>
    <w:p w14:paraId="5DBA70DE" w14:textId="77777777" w:rsidR="00985BF5" w:rsidRPr="00985BF5" w:rsidRDefault="00985BF5" w:rsidP="00985BF5">
      <w:pPr>
        <w:pStyle w:val="texto"/>
      </w:pPr>
      <w:r w:rsidRPr="00985BF5">
        <w:t xml:space="preserve">Así lo confirma el propio Plan de Residuos cuando, al referirse a las infraestructuras señala: </w:t>
      </w:r>
    </w:p>
    <w:p w14:paraId="5488CEC9" w14:textId="10D67426" w:rsidR="00985BF5" w:rsidRPr="00D814A5" w:rsidRDefault="00985BF5" w:rsidP="00985BF5">
      <w:pPr>
        <w:pStyle w:val="texto"/>
        <w:rPr>
          <w:i/>
          <w:iCs/>
        </w:rPr>
      </w:pPr>
      <w:r w:rsidRPr="00D814A5">
        <w:rPr>
          <w:i/>
          <w:iCs/>
        </w:rPr>
        <w:t xml:space="preserve">Eliminar las referencias a los vertederos de Góngora, Tudela y </w:t>
      </w:r>
      <w:proofErr w:type="spellStart"/>
      <w:r w:rsidRPr="00D814A5">
        <w:rPr>
          <w:i/>
          <w:iCs/>
        </w:rPr>
        <w:t>Cárcar</w:t>
      </w:r>
      <w:proofErr w:type="spellEnd"/>
      <w:r w:rsidRPr="00D814A5">
        <w:rPr>
          <w:i/>
          <w:iCs/>
        </w:rPr>
        <w:t xml:space="preserve">, ya que además de que están programados sus cierres, </w:t>
      </w:r>
      <w:r w:rsidRPr="00D814A5">
        <w:rPr>
          <w:b/>
          <w:bCs/>
          <w:i/>
          <w:iCs/>
        </w:rPr>
        <w:t>el Plan de Residuos no tiene que determinar ubicaciones sino establecer objetivos y criterios de ubicación</w:t>
      </w:r>
      <w:r w:rsidRPr="00D814A5">
        <w:rPr>
          <w:i/>
          <w:iCs/>
        </w:rPr>
        <w:t>, debiendo tomar las decisiones dentro de cada Mancomunidad.</w:t>
      </w:r>
    </w:p>
    <w:p w14:paraId="5783006E" w14:textId="77777777" w:rsidR="00985BF5" w:rsidRPr="00D814A5" w:rsidRDefault="00985BF5" w:rsidP="00985BF5">
      <w:pPr>
        <w:pStyle w:val="texto"/>
        <w:rPr>
          <w:b/>
          <w:bCs/>
        </w:rPr>
      </w:pPr>
      <w:r w:rsidRPr="00D814A5">
        <w:rPr>
          <w:b/>
          <w:bCs/>
        </w:rPr>
        <w:t xml:space="preserve">De nuevo, parece perfectamente razonable haber esperado a la aprobación del Plan para comenzar el desarrollo y ejecución de las infraestructuras, una vez el Plan hubiera definido las tecnologías y criterios de ubicación. </w:t>
      </w:r>
    </w:p>
    <w:p w14:paraId="57B468FB" w14:textId="77777777" w:rsidR="00985BF5" w:rsidRPr="00985BF5" w:rsidRDefault="00985BF5" w:rsidP="00985BF5">
      <w:pPr>
        <w:pStyle w:val="texto"/>
      </w:pPr>
      <w:r w:rsidRPr="00985BF5">
        <w:t xml:space="preserve">A la vista de estos antecedentes, resulta evidente que la MCP y SCPSA han desarrollado todas las actuaciones necesarias para ejecutar las instalaciones necesarias para ello, sometiéndose, además, como es normativamente preceptivo, a la planificación por parte del Gobierno de Navarra. </w:t>
      </w:r>
    </w:p>
    <w:p w14:paraId="3F2C4A0A" w14:textId="77777777" w:rsidR="00985BF5" w:rsidRPr="00985BF5" w:rsidRDefault="00985BF5" w:rsidP="00985BF5">
      <w:pPr>
        <w:pStyle w:val="texto"/>
      </w:pPr>
      <w:r w:rsidRPr="00985BF5">
        <w:t xml:space="preserve">Una vez una vez aprobado el actual Plan de Residuos, las actuaciones de mayor envergadura realizadas por SCPSA se han acometido con el fin de alcanzar los objetivos y obligaciones establecidos en la Ley Foral 14/2018 de Residuos y su Fiscalidad, en el Plan de Residuos de Navarra 2017-2027 y el conjunto de normativa de aplicación nacional y europea. </w:t>
      </w:r>
    </w:p>
    <w:p w14:paraId="212127D8" w14:textId="77777777" w:rsidR="00985BF5" w:rsidRPr="00985BF5" w:rsidRDefault="00985BF5" w:rsidP="00985BF5">
      <w:pPr>
        <w:pStyle w:val="texto"/>
      </w:pPr>
      <w:r w:rsidRPr="00985BF5">
        <w:t xml:space="preserve">A tal efecto podemos destacar: </w:t>
      </w:r>
    </w:p>
    <w:p w14:paraId="10024484" w14:textId="2A3711A4" w:rsidR="00985BF5" w:rsidRPr="00D814A5" w:rsidRDefault="00D814A5" w:rsidP="00985BF5">
      <w:pPr>
        <w:pStyle w:val="texto"/>
        <w:rPr>
          <w:b/>
          <w:bCs/>
        </w:rPr>
      </w:pPr>
      <w:r w:rsidRPr="00D814A5">
        <w:rPr>
          <w:b/>
          <w:bCs/>
        </w:rPr>
        <w:t xml:space="preserve">– </w:t>
      </w:r>
      <w:r w:rsidR="00985BF5" w:rsidRPr="00D814A5">
        <w:rPr>
          <w:b/>
          <w:bCs/>
        </w:rPr>
        <w:t xml:space="preserve">Implantación de Sistema de Control de Acceso de Contenedores-SCAC </w:t>
      </w:r>
    </w:p>
    <w:p w14:paraId="420B3486" w14:textId="77777777" w:rsidR="00985BF5" w:rsidRPr="00985BF5" w:rsidRDefault="00985BF5" w:rsidP="00985BF5">
      <w:pPr>
        <w:pStyle w:val="texto"/>
      </w:pPr>
      <w:r w:rsidRPr="00985BF5">
        <w:t xml:space="preserve">Tras un estudio realizado en 2017 sobre procedimientos de recogida separada se dispuso la mejora del sistema de recogida selectiva con el diseño de un sistema inteligente de contenedores acorde a la estrategia de monitorizar y disponer datos del servicio de recogida. </w:t>
      </w:r>
    </w:p>
    <w:p w14:paraId="42EAD7D7" w14:textId="77777777" w:rsidR="00985BF5" w:rsidRPr="00985BF5" w:rsidRDefault="00985BF5" w:rsidP="00985BF5">
      <w:pPr>
        <w:pStyle w:val="texto"/>
      </w:pPr>
      <w:r w:rsidRPr="00985BF5">
        <w:t xml:space="preserve">En 2018 se implantó una experiencia piloto en 4.000 domicilios (barrios de Nuevo Artica y </w:t>
      </w:r>
      <w:proofErr w:type="spellStart"/>
      <w:r w:rsidRPr="00985BF5">
        <w:t>Azpilagaña</w:t>
      </w:r>
      <w:proofErr w:type="spellEnd"/>
      <w:r w:rsidRPr="00985BF5">
        <w:t xml:space="preserve">) con el cierre de los contenedores de materia orgánica y resto con una cerradura electrónica domiciliada. Tras el seguimiento durante 4 años, con la pandemia de por medio, se decidió su despliegue en la parte urbana de la Comarca con la consiguiente previsión de inversión en el cambio de contenedores en integración de cerraduras electrónicas. </w:t>
      </w:r>
    </w:p>
    <w:p w14:paraId="466720CE" w14:textId="77777777" w:rsidR="00985BF5" w:rsidRPr="00985BF5" w:rsidRDefault="00985BF5" w:rsidP="00985BF5">
      <w:pPr>
        <w:pStyle w:val="texto"/>
      </w:pPr>
      <w:r w:rsidRPr="00985BF5">
        <w:t xml:space="preserve">A fecha de hoy se ha extendido este sistema al 50% de la población urbana (Bloque I otoño 2021 y Bloque II primavera 2022) estando previsto para este otoño llegar al 70% (Bloque 111 otoño 2022). Los resultados obtenidos son alentadores pudiendo destacar, </w:t>
      </w:r>
      <w:proofErr w:type="gramStart"/>
      <w:r w:rsidRPr="00985BF5">
        <w:t>de acuerdo a</w:t>
      </w:r>
      <w:proofErr w:type="gramEnd"/>
      <w:r w:rsidRPr="00985BF5">
        <w:t xml:space="preserve"> la evaluación del Plan de Gestión de SCPSA-Semestre 1, que ya se inicia una notable mejoría en los rendimientos por el impacto del nuevo sistema de contenedores: </w:t>
      </w:r>
    </w:p>
    <w:p w14:paraId="7D626689" w14:textId="29E6E4EA" w:rsidR="00985BF5" w:rsidRPr="00985BF5" w:rsidRDefault="00D814A5" w:rsidP="00985BF5">
      <w:pPr>
        <w:pStyle w:val="texto"/>
      </w:pPr>
      <w:r>
        <w:lastRenderedPageBreak/>
        <w:t xml:space="preserve">– </w:t>
      </w:r>
      <w:r w:rsidR="00985BF5" w:rsidRPr="00985BF5">
        <w:t xml:space="preserve">hay un incremento notable de la recogida separada (31,37% de la materia orgánica, 9,93% de los envases y 9,79% del papel-cartón). </w:t>
      </w:r>
    </w:p>
    <w:p w14:paraId="43047E98" w14:textId="4CC5ACE0" w:rsidR="00985BF5" w:rsidRPr="00985BF5" w:rsidRDefault="00D814A5" w:rsidP="00985BF5">
      <w:pPr>
        <w:pStyle w:val="texto"/>
      </w:pPr>
      <w:r>
        <w:t xml:space="preserve">– </w:t>
      </w:r>
      <w:r w:rsidR="00985BF5" w:rsidRPr="00985BF5">
        <w:t xml:space="preserve">hay un menor vertido en el vertedero (6,63% s/2021 y 8,84% s/5 años). </w:t>
      </w:r>
    </w:p>
    <w:p w14:paraId="1E796B8E" w14:textId="4CE3BA25" w:rsidR="00985BF5" w:rsidRPr="00985BF5" w:rsidRDefault="00D814A5" w:rsidP="00985BF5">
      <w:pPr>
        <w:pStyle w:val="texto"/>
      </w:pPr>
      <w:r>
        <w:t xml:space="preserve">– </w:t>
      </w:r>
      <w:r w:rsidR="00985BF5" w:rsidRPr="00985BF5">
        <w:t xml:space="preserve">hay un menor vertido de residuos sin tratar (11,71%) </w:t>
      </w:r>
    </w:p>
    <w:p w14:paraId="331FF45D" w14:textId="77777777" w:rsidR="00985BF5" w:rsidRPr="00D814A5" w:rsidRDefault="00985BF5" w:rsidP="00985BF5">
      <w:pPr>
        <w:pStyle w:val="texto"/>
        <w:rPr>
          <w:b/>
          <w:bCs/>
        </w:rPr>
      </w:pPr>
      <w:r w:rsidRPr="00D814A5">
        <w:rPr>
          <w:b/>
          <w:bCs/>
        </w:rPr>
        <w:t xml:space="preserve">Por tanto, podemos afirmar que se constata una mejora sustancial en los resultados de recogida selectiva, y por tanto en lo que llega al vertedero de Góngora, acorde a lo exigido por el Plan de Residuos de Navarra y por la Autorización Ambiental Integrada. </w:t>
      </w:r>
    </w:p>
    <w:p w14:paraId="6BEE5C17" w14:textId="190D896E" w:rsidR="00985BF5" w:rsidRPr="00D814A5" w:rsidRDefault="00D814A5" w:rsidP="00985BF5">
      <w:pPr>
        <w:pStyle w:val="texto"/>
        <w:rPr>
          <w:b/>
          <w:bCs/>
        </w:rPr>
      </w:pPr>
      <w:r>
        <w:rPr>
          <w:b/>
          <w:bCs/>
        </w:rPr>
        <w:t xml:space="preserve">– </w:t>
      </w:r>
      <w:r w:rsidR="00985BF5" w:rsidRPr="00D814A5">
        <w:rPr>
          <w:b/>
          <w:bCs/>
        </w:rPr>
        <w:t>Centro Ambiental de la Comarca de Pamplona en Noain-</w:t>
      </w:r>
      <w:proofErr w:type="spellStart"/>
      <w:r w:rsidR="00985BF5" w:rsidRPr="00D814A5">
        <w:rPr>
          <w:b/>
          <w:bCs/>
        </w:rPr>
        <w:t>Elorz</w:t>
      </w:r>
      <w:proofErr w:type="spellEnd"/>
      <w:r w:rsidR="00985BF5" w:rsidRPr="00D814A5">
        <w:rPr>
          <w:b/>
          <w:bCs/>
        </w:rPr>
        <w:t xml:space="preserve"> </w:t>
      </w:r>
    </w:p>
    <w:p w14:paraId="324FC30F" w14:textId="363A0BF1" w:rsidR="00985BF5" w:rsidRDefault="00985BF5" w:rsidP="00985BF5">
      <w:pPr>
        <w:pStyle w:val="texto"/>
      </w:pPr>
      <w:r w:rsidRPr="00985BF5">
        <w:t xml:space="preserve">MCP-SCPSA acordó, entre otras actuaciones, disponer de una única planta para el tratamiento integral de los residuos domésticos y asimilables de las fracciones de Materia Orgánica, Envases y Materiales, Fracción Resto y Madera, y todo ello por razones de optimización, oportunidad y estratégicas. </w:t>
      </w:r>
    </w:p>
    <w:p w14:paraId="3997F48E" w14:textId="77777777" w:rsidR="00985BF5" w:rsidRPr="00B86126" w:rsidRDefault="00985BF5" w:rsidP="00985BF5">
      <w:pPr>
        <w:pStyle w:val="texto"/>
        <w:rPr>
          <w:b/>
          <w:bCs/>
        </w:rPr>
      </w:pPr>
      <w:r w:rsidRPr="00B86126">
        <w:rPr>
          <w:b/>
          <w:bCs/>
        </w:rPr>
        <w:t xml:space="preserve">La situación descrita es la que ha llevado a SCPSA a desarrollar un amplio número de actuaciones tendentes, todas ellas, a promover en el plazo más breve posible la construcción y puesta en servicio del nuevo Centro Ambiental de la Comarca de Pamplona como infraestructura imprescindible de la que debe dotarse la Mancomunidad, a través de SCPSA, para cumplir finalmente con todos los requisitos legales y medioambientales ligados a la gestión de los residuos urbanos en la Comarca de Pamplona, muy especialmente en materia de tratamiento de dichos residuos. </w:t>
      </w:r>
    </w:p>
    <w:p w14:paraId="158DC607" w14:textId="77777777" w:rsidR="00985BF5" w:rsidRPr="00985BF5" w:rsidRDefault="00985BF5" w:rsidP="00985BF5">
      <w:pPr>
        <w:pStyle w:val="texto"/>
      </w:pPr>
      <w:r w:rsidRPr="00985BF5">
        <w:t xml:space="preserve">Entre dichas actuaciones, las más relevantes han sido: </w:t>
      </w:r>
    </w:p>
    <w:p w14:paraId="7AF2B73B" w14:textId="4C2EFB93" w:rsidR="00985BF5" w:rsidRPr="00985BF5" w:rsidRDefault="00B86126" w:rsidP="00985BF5">
      <w:pPr>
        <w:pStyle w:val="texto"/>
      </w:pPr>
      <w:r>
        <w:t>–</w:t>
      </w:r>
      <w:r w:rsidR="00985BF5" w:rsidRPr="00985BF5">
        <w:t xml:space="preserve"> la tramitación ante el Gobierno de Navarra del correspondiente Proyecto Sectorial de Incidencia Supramunicipal, junto con la declaración de Interés General del Centro Ambiental aprobados por el Gobierno de Navarra en su sesión de 15 de diciembre de 2021. </w:t>
      </w:r>
    </w:p>
    <w:p w14:paraId="4C6C5795" w14:textId="6C5969AA" w:rsidR="00985BF5" w:rsidRPr="00985BF5" w:rsidRDefault="00B86126" w:rsidP="00985BF5">
      <w:pPr>
        <w:pStyle w:val="texto"/>
      </w:pPr>
      <w:r>
        <w:t>–</w:t>
      </w:r>
      <w:r w:rsidR="00985BF5" w:rsidRPr="00985BF5">
        <w:t xml:space="preserve"> La realización de todos los actos necesarios para la firma del contrato de compraventa de la parcela donde implantar el Centro Ambiental, finalmente formalizado en escritura pública de 16 de noviembre de 2021 con un coste para SCPSA de 12.056.801,79 € (IVA incluido). </w:t>
      </w:r>
    </w:p>
    <w:p w14:paraId="7368C06C" w14:textId="72C122D6" w:rsidR="00985BF5" w:rsidRPr="00985BF5" w:rsidRDefault="00B86126" w:rsidP="00985BF5">
      <w:pPr>
        <w:pStyle w:val="texto"/>
      </w:pPr>
      <w:r>
        <w:t xml:space="preserve">– </w:t>
      </w:r>
      <w:r w:rsidR="00985BF5" w:rsidRPr="00985BF5">
        <w:t xml:space="preserve"> La licitación y adjudicación de los contratos necesarios para la implantación del Centro Ambiental de la Comarca de Pamplona: </w:t>
      </w:r>
    </w:p>
    <w:p w14:paraId="14AAF283" w14:textId="77777777" w:rsidR="00985BF5" w:rsidRPr="00985BF5" w:rsidRDefault="00985BF5" w:rsidP="00B86126">
      <w:pPr>
        <w:pStyle w:val="texto"/>
        <w:ind w:left="567" w:firstLine="0"/>
      </w:pPr>
      <w:r w:rsidRPr="00985BF5">
        <w:t xml:space="preserve">Contrato de asistencia técnica a la valoración de ofertas, a la dirección de la redacción del proyecto y a la dirección de la obra y puesta en marcha del Centro Ambiental formalizado el 21 de julio de 2021 con IDP Ingeniería y Arquitectura Iberia, S.L. por un importe de 1.329.066,82 € IVA excluido. </w:t>
      </w:r>
    </w:p>
    <w:p w14:paraId="7D26480E" w14:textId="1E122FC5" w:rsidR="00985BF5" w:rsidRPr="00985BF5" w:rsidRDefault="00985BF5" w:rsidP="00B86126">
      <w:pPr>
        <w:pStyle w:val="texto"/>
        <w:ind w:left="567" w:firstLine="0"/>
      </w:pPr>
      <w:r w:rsidRPr="00985BF5">
        <w:t xml:space="preserve">Contrato de redacción del proyecto, ejecución de obra y puesta en marcha del </w:t>
      </w:r>
      <w:r w:rsidR="00B038A3">
        <w:t>“</w:t>
      </w:r>
      <w:r w:rsidRPr="00985BF5">
        <w:t xml:space="preserve">Centro Ambiental de la Comarca de Pamplona formalizado el 22 de </w:t>
      </w:r>
      <w:r w:rsidRPr="00985BF5">
        <w:lastRenderedPageBreak/>
        <w:t xml:space="preserve">diciembre de 2021 con la UTE FCC Medio Ambiente y FCC Construcción, por importe de 66.189.924,44 € IVA excluido y con un plazo de ejecución de las obras, incluida la puesta en marcha, de 36 meses. </w:t>
      </w:r>
    </w:p>
    <w:p w14:paraId="40A73154" w14:textId="45DC30FC" w:rsidR="00985BF5" w:rsidRPr="00B86126" w:rsidRDefault="00B86126" w:rsidP="00985BF5">
      <w:pPr>
        <w:pStyle w:val="texto"/>
        <w:rPr>
          <w:b/>
          <w:bCs/>
        </w:rPr>
      </w:pPr>
      <w:r w:rsidRPr="00B86126">
        <w:rPr>
          <w:b/>
          <w:bCs/>
        </w:rPr>
        <w:t xml:space="preserve">– </w:t>
      </w:r>
      <w:r w:rsidR="00985BF5" w:rsidRPr="00B86126">
        <w:rPr>
          <w:b/>
          <w:bCs/>
        </w:rPr>
        <w:t xml:space="preserve">Modificación del PSIS de la 4° fase de la Ciudad del Transporte y PROSIS del Centro Ambiental de la Comarca de Pamplona </w:t>
      </w:r>
    </w:p>
    <w:p w14:paraId="717A130C" w14:textId="6D218CE0" w:rsidR="00985BF5" w:rsidRPr="00985BF5" w:rsidRDefault="00985BF5" w:rsidP="00B86126">
      <w:pPr>
        <w:pStyle w:val="texto"/>
      </w:pPr>
      <w:r w:rsidRPr="00985BF5">
        <w:t xml:space="preserve">Todas estas operaciones se basaban en un trámite previo promovido por la empresa pública NASUVINSA que consistió en la tramitación y aprobación por el Gobierno de Navarra con fecha 27 de diciembre de 2019 de la Modificación del PSIS de la Ciudad del Transporte para la implantación de esta infraestructura. </w:t>
      </w:r>
      <w:r w:rsidRPr="00B86126">
        <w:rPr>
          <w:b/>
          <w:bCs/>
        </w:rPr>
        <w:t xml:space="preserve">Dicha aprobación junto con la Resolución de la </w:t>
      </w:r>
      <w:proofErr w:type="gramStart"/>
      <w:r w:rsidRPr="00B86126">
        <w:rPr>
          <w:b/>
          <w:bCs/>
        </w:rPr>
        <w:t>Directora General</w:t>
      </w:r>
      <w:proofErr w:type="gramEnd"/>
      <w:r w:rsidRPr="00B86126">
        <w:rPr>
          <w:b/>
          <w:bCs/>
        </w:rPr>
        <w:t xml:space="preserve"> de OT por la que se aprobaba el texto refundido y normativa del PSIS fueron recurridas ante el TSJNA, el primero por un particular y el segundo por el Ayuntamiento de Noain-Valle de </w:t>
      </w:r>
      <w:proofErr w:type="spellStart"/>
      <w:r w:rsidRPr="00B86126">
        <w:rPr>
          <w:b/>
          <w:bCs/>
        </w:rPr>
        <w:t>Elorz</w:t>
      </w:r>
      <w:proofErr w:type="spellEnd"/>
      <w:r w:rsidRPr="00B86126">
        <w:rPr>
          <w:b/>
          <w:bCs/>
        </w:rPr>
        <w:t>. En el conjunto de todos los actos administrativos de NASUVINSA y del Gobierno de Navarra, y posteriormente en dichos recursos, SCPSA no tuvo ninguna participación. Mediante las sentencias del TSJNA de fechas 23 y 30 de diciembre de 2021 (notificadas a las partes y comunicadas a SCPSA el 11 de enero de 2022) el tribunal declaró la nulidad de la modificación del PSIS de la Ciudad del Transporte.</w:t>
      </w:r>
      <w:r w:rsidRPr="00985BF5">
        <w:t xml:space="preserve"> Al decaer la modificación del PSIS de la Ciudad del Transporte, que era la figura urbanística que daba soporte a la posterior tramitación del PROSIS del Centro Ambiental es obvio que SCPSA ha quedado, por ahora, sin respaldo urbanístico para poder desarrollar el proyecto del Centro Ambiental, lo que ha provocado la suspensión de los contratos citados. </w:t>
      </w:r>
    </w:p>
    <w:p w14:paraId="73399AFB" w14:textId="77777777" w:rsidR="00985BF5" w:rsidRPr="00985BF5" w:rsidRDefault="00985BF5" w:rsidP="00985BF5">
      <w:pPr>
        <w:pStyle w:val="texto"/>
      </w:pPr>
      <w:r w:rsidRPr="00985BF5">
        <w:t xml:space="preserve">Por este motivo, SCPSA sometió a la consideración de su Consejo de Administración la celebración de un convenio con </w:t>
      </w:r>
      <w:proofErr w:type="spellStart"/>
      <w:r w:rsidRPr="00985BF5">
        <w:t>Nasuvinsa</w:t>
      </w:r>
      <w:proofErr w:type="spellEnd"/>
      <w:r w:rsidRPr="00985BF5">
        <w:t xml:space="preserve"> que obedece a la necesidad de retomar el impulso de la infraestructura de tratamiento de los residuos urbanos de la Comarca de Pamplona con el fin de que pueda ejecutarse en el plazo más breve posible. En consecuencia, el Consejo de Administración de SCPSA acordó la formalización del citado convenio con </w:t>
      </w:r>
      <w:proofErr w:type="spellStart"/>
      <w:r w:rsidRPr="00985BF5">
        <w:t>Nasuvinsa</w:t>
      </w:r>
      <w:proofErr w:type="spellEnd"/>
      <w:r w:rsidRPr="00985BF5">
        <w:t xml:space="preserve">, fruto del cual se ha avanzado en la redacción de un nuevo PSIS de la Ciudad del Transporte y un nuevo PROSIS del Centro Ambiental que han sido aprobados inicialmente en sesión del Gobierno de Navarra de 25 de mayo de este año y que una vez aprobados definitivamente permitirán la continuidad de los contratos adjudicados para la implantación del Centro Ambiental. </w:t>
      </w:r>
    </w:p>
    <w:p w14:paraId="03FB977B" w14:textId="77777777" w:rsidR="00985BF5" w:rsidRPr="00B86126" w:rsidRDefault="00985BF5" w:rsidP="00985BF5">
      <w:pPr>
        <w:pStyle w:val="texto"/>
        <w:rPr>
          <w:b/>
          <w:bCs/>
        </w:rPr>
      </w:pPr>
      <w:r w:rsidRPr="00B86126">
        <w:rPr>
          <w:b/>
          <w:bCs/>
        </w:rPr>
        <w:t xml:space="preserve">De esta forma, SCPSA actúa siguiendo las directrices del vigente Plan de Residuos que se decanta por una nueva instalación y no por el incremento de las existentes fuera de la Comarca de Pamplona (apartado 6.3.3.1.3.): </w:t>
      </w:r>
    </w:p>
    <w:p w14:paraId="65EF0CBE" w14:textId="5B83E93F" w:rsidR="00985BF5" w:rsidRPr="00B86126" w:rsidRDefault="00B038A3" w:rsidP="00985BF5">
      <w:pPr>
        <w:pStyle w:val="texto"/>
        <w:rPr>
          <w:i/>
          <w:iCs/>
        </w:rPr>
      </w:pPr>
      <w:r w:rsidRPr="00B86126">
        <w:rPr>
          <w:i/>
          <w:iCs/>
        </w:rPr>
        <w:t>“</w:t>
      </w:r>
      <w:r w:rsidR="00985BF5" w:rsidRPr="00B86126">
        <w:rPr>
          <w:i/>
          <w:iCs/>
        </w:rPr>
        <w:t>no contempla la dotación de nuevas infraestructuras de carácter público para el pre</w:t>
      </w:r>
      <w:r w:rsidR="00985BF5" w:rsidRPr="00B86126">
        <w:rPr>
          <w:i/>
          <w:iCs/>
        </w:rPr>
        <w:softHyphen/>
        <w:t xml:space="preserve">tratamiento de la fracción resto, ante el descenso previsto de la generación de fracción resto a la mitad de la generada en 2014, así como por </w:t>
      </w:r>
      <w:r w:rsidR="00985BF5" w:rsidRPr="00B86126">
        <w:rPr>
          <w:i/>
          <w:iCs/>
        </w:rPr>
        <w:lastRenderedPageBreak/>
        <w:t xml:space="preserve">considerar que hay capacidad suficiente para tratar toda la fracción resto generada en Navarra, en las plantas existentes (Tudela y </w:t>
      </w:r>
      <w:proofErr w:type="spellStart"/>
      <w:r w:rsidR="00985BF5" w:rsidRPr="00B86126">
        <w:rPr>
          <w:i/>
          <w:iCs/>
        </w:rPr>
        <w:t>Cárcar</w:t>
      </w:r>
      <w:proofErr w:type="spellEnd"/>
      <w:r w:rsidR="00985BF5" w:rsidRPr="00B86126">
        <w:rPr>
          <w:i/>
          <w:iCs/>
        </w:rPr>
        <w:t xml:space="preserve">). Por ello, el Plan contempla la construcción de una nueva planta de transferencia en la Comarca de Pamplona, ya sea en instalaciones existentes o en nuevos emplazamientos, en caso de trasladar la fracción resto a dichas plantas. </w:t>
      </w:r>
    </w:p>
    <w:p w14:paraId="1EC8C4AB" w14:textId="612D949B" w:rsidR="00985BF5" w:rsidRPr="00B86126" w:rsidRDefault="00985BF5" w:rsidP="00985BF5">
      <w:pPr>
        <w:pStyle w:val="texto"/>
        <w:rPr>
          <w:i/>
          <w:iCs/>
        </w:rPr>
      </w:pPr>
      <w:r w:rsidRPr="00B86126">
        <w:rPr>
          <w:i/>
          <w:iCs/>
        </w:rPr>
        <w:t>Opcionalmente, podría construirse una planta para la Comarca de Pamplona, al suponer más de la mitad de la población de Navarra, evitando el transporte asociado hacia otras plantas de tratamiento</w:t>
      </w:r>
      <w:r w:rsidR="00B86126">
        <w:rPr>
          <w:i/>
          <w:iCs/>
        </w:rPr>
        <w:t>”.</w:t>
      </w:r>
    </w:p>
    <w:p w14:paraId="172DA053" w14:textId="77777777" w:rsidR="00985BF5" w:rsidRPr="00985BF5" w:rsidRDefault="00985BF5" w:rsidP="00985BF5">
      <w:pPr>
        <w:pStyle w:val="texto"/>
      </w:pPr>
      <w:r w:rsidRPr="00985BF5">
        <w:t xml:space="preserve">Y en cuanto a la construcción en instalaciones existentes el propio plan señala en varias ocasiones que: </w:t>
      </w:r>
    </w:p>
    <w:p w14:paraId="4C6C5F93" w14:textId="11584450" w:rsidR="00985BF5" w:rsidRPr="009F54A8" w:rsidRDefault="00B038A3" w:rsidP="00985BF5">
      <w:pPr>
        <w:pStyle w:val="texto"/>
        <w:rPr>
          <w:i/>
          <w:iCs/>
        </w:rPr>
      </w:pPr>
      <w:r w:rsidRPr="009F54A8">
        <w:rPr>
          <w:i/>
          <w:iCs/>
        </w:rPr>
        <w:t>“</w:t>
      </w:r>
      <w:r w:rsidR="00985BF5" w:rsidRPr="009F54A8">
        <w:rPr>
          <w:i/>
          <w:iCs/>
        </w:rPr>
        <w:t>se respetará el convenio existente entre la Mancomunidad de la Comarca de Pamplona y el Ayuntamiento del Valle de Aranguren, por lo que tan solo se dispondrá de este vertedero como infraestructura de eliminación hasta el fin del convenio citado</w:t>
      </w:r>
      <w:r w:rsidR="009F54A8">
        <w:rPr>
          <w:i/>
          <w:iCs/>
        </w:rPr>
        <w:t>”.</w:t>
      </w:r>
    </w:p>
    <w:p w14:paraId="749B78EB" w14:textId="7F2DF95F" w:rsidR="00985BF5" w:rsidRPr="00985BF5" w:rsidRDefault="00985BF5" w:rsidP="00985BF5">
      <w:pPr>
        <w:pStyle w:val="texto"/>
      </w:pPr>
      <w:r w:rsidRPr="00985BF5">
        <w:t xml:space="preserve">De igual manera, con fecha 21 de septiembre de 2017 se realizó consulta al Consorcio de residuos de Navarra solicitando </w:t>
      </w:r>
      <w:r w:rsidR="00B038A3">
        <w:t>“</w:t>
      </w:r>
      <w:r w:rsidRPr="009F54A8">
        <w:rPr>
          <w:i/>
          <w:iCs/>
        </w:rPr>
        <w:t>información relativa a la capacidad adicional frente a sus propias necesidades, actual y previsión de evolución, de las instalaciones gestionadas por el Consorcio, en lo referente al tratamiento previo de la fracción resto</w:t>
      </w:r>
      <w:r w:rsidR="00B038A3">
        <w:t>”</w:t>
      </w:r>
      <w:r w:rsidRPr="00985BF5">
        <w:t xml:space="preserve">. </w:t>
      </w:r>
    </w:p>
    <w:p w14:paraId="0B7ACC81" w14:textId="77777777" w:rsidR="00985BF5" w:rsidRPr="00985BF5" w:rsidRDefault="00985BF5" w:rsidP="00985BF5">
      <w:pPr>
        <w:pStyle w:val="texto"/>
      </w:pPr>
      <w:r w:rsidRPr="00985BF5">
        <w:t xml:space="preserve">No se ha recibido contestación, lo que es bien significativo y, ciertamente, acreditativo de la inexistencia de alternativa alguna. </w:t>
      </w:r>
    </w:p>
    <w:p w14:paraId="616CB616" w14:textId="2F43D6E7" w:rsidR="00985BF5" w:rsidRPr="00985BF5" w:rsidRDefault="00985BF5" w:rsidP="00985BF5">
      <w:pPr>
        <w:pStyle w:val="texto"/>
      </w:pPr>
      <w:r w:rsidRPr="00985BF5">
        <w:t xml:space="preserve">Por si fuera poco, se han estudiado posibles alternativas de tratamiento fuera del territorio de la Comunidad Foral. Así, se ha concluido que el tratamiento de esta fracción en otras comunidades más próximas, o en una combinación de ellas, se ha descartado en primer término por diversidad de motivos: Rioja (sin capacidad), Vizcaya (coste de transporte y tratamiento), Cantabria (coste de transporte y tratamiento) Guipúzcoa (coste de transporte y tratamiento) que las hacen insostenibles desde un punto económico y social (al margen de la observación de otros principios). </w:t>
      </w:r>
    </w:p>
    <w:p w14:paraId="229244F5" w14:textId="77777777" w:rsidR="00985BF5" w:rsidRPr="00985BF5" w:rsidRDefault="00985BF5" w:rsidP="00985BF5">
      <w:pPr>
        <w:pStyle w:val="texto"/>
      </w:pPr>
      <w:r w:rsidRPr="00985BF5">
        <w:t xml:space="preserve">Está bien claro que SCPSA está siguiendo las directrices del plan y, en lo que depende de su propia voluntad, avanzando todo lo posible para implantar a la mayor brevedad el Centro Ambiental de la Comarca de Pamplona, y desarrollando todas las actuaciones que están en su ámbito de decisión para minimizar el vertido de residuos y corregir el impacto del vertedero. </w:t>
      </w:r>
    </w:p>
    <w:p w14:paraId="606C321C" w14:textId="77777777" w:rsidR="00985BF5" w:rsidRPr="00985BF5" w:rsidRDefault="00985BF5" w:rsidP="00985BF5">
      <w:pPr>
        <w:pStyle w:val="texto"/>
      </w:pPr>
      <w:r w:rsidRPr="00985BF5">
        <w:t xml:space="preserve">Así pues, </w:t>
      </w:r>
      <w:r w:rsidRPr="009F54A8">
        <w:rPr>
          <w:b/>
          <w:bCs/>
        </w:rPr>
        <w:t>resulta que la visión contenida en el informe provisional no se ajusta a la realidad al no tener en cuenta las distintas actuaciones desarrolladas a lo largo de estos años por la MCP y su sociedad gestora con la finalidad de cumplir la Ley, actuaciones que ha desarrollado a partir del mismo momento en el que ha sido posible, que no es otros que la aprobación del vigente Plan de Residuos de Navarra.</w:t>
      </w:r>
      <w:r w:rsidRPr="00985BF5">
        <w:t xml:space="preserve"> </w:t>
      </w:r>
    </w:p>
    <w:p w14:paraId="31CB4479" w14:textId="77777777" w:rsidR="00985BF5" w:rsidRPr="00985BF5" w:rsidRDefault="00985BF5" w:rsidP="00985BF5">
      <w:pPr>
        <w:pStyle w:val="texto"/>
      </w:pPr>
      <w:r w:rsidRPr="00985BF5">
        <w:lastRenderedPageBreak/>
        <w:t xml:space="preserve">A ello debe añadirse que, como hemos explicitado, el fracaso de las actuaciones no puede ser imputado a SCPSA, toda vez que vino dado por la anulación judicial de los dos instrumentos jurídicos que daban amparo a las actuaciones, el PSIS y el Plan de Residuos anterior, cuya aprobación correspondió al Gobierno de Navarra. </w:t>
      </w:r>
    </w:p>
    <w:p w14:paraId="5E0EA9CD" w14:textId="77777777" w:rsidR="00985BF5" w:rsidRPr="00985BF5" w:rsidRDefault="00985BF5" w:rsidP="00985BF5">
      <w:pPr>
        <w:pStyle w:val="texto"/>
      </w:pPr>
      <w:r w:rsidRPr="00985BF5">
        <w:t xml:space="preserve">Y, como se ha explicado anteriormente, tampoco puede imputarse a SCPSA la suspensión temporal de la ejecución de los contratos celebrados para la implantación del Centro Ambiental, porque, de nuevo, se debe a la declaración de nulidad de la modificación del PSIS de la 4° fase de la Cuidad del Transporte promovida por NASUVINSA y en la que SCPSA no tuvo participación alguna. </w:t>
      </w:r>
    </w:p>
    <w:p w14:paraId="73950120" w14:textId="77777777" w:rsidR="00985BF5" w:rsidRPr="009F54A8" w:rsidRDefault="00985BF5" w:rsidP="00985BF5">
      <w:pPr>
        <w:pStyle w:val="texto"/>
        <w:rPr>
          <w:b/>
          <w:bCs/>
        </w:rPr>
      </w:pPr>
      <w:r w:rsidRPr="009F54A8">
        <w:rPr>
          <w:b/>
          <w:bCs/>
        </w:rPr>
        <w:t xml:space="preserve">Por otra parte, también resulta necesario tener en cuenta las actuaciones que ha llevado a cabo la MCP, a través de SCPSA, para minimizar el vertido de residuos, así como para corregir el impacto del vertedero: </w:t>
      </w:r>
    </w:p>
    <w:p w14:paraId="365918CB" w14:textId="624D6568" w:rsidR="00985BF5" w:rsidRPr="00985BF5" w:rsidRDefault="009F54A8" w:rsidP="00985BF5">
      <w:pPr>
        <w:pStyle w:val="texto"/>
      </w:pPr>
      <w:r>
        <w:t xml:space="preserve">– </w:t>
      </w:r>
      <w:r w:rsidR="00985BF5" w:rsidRPr="009F54A8">
        <w:rPr>
          <w:b/>
          <w:bCs/>
        </w:rPr>
        <w:t>Minimizar el vertido de residuos</w:t>
      </w:r>
      <w:r w:rsidR="00985BF5" w:rsidRPr="00985BF5">
        <w:t xml:space="preserve">: Composición y características históricas de los residuos vertidos. </w:t>
      </w:r>
    </w:p>
    <w:p w14:paraId="1318FA71" w14:textId="020CEB67" w:rsidR="00985BF5" w:rsidRDefault="00985BF5" w:rsidP="00985BF5">
      <w:pPr>
        <w:pStyle w:val="texto"/>
      </w:pPr>
      <w:r w:rsidRPr="00985BF5">
        <w:t xml:space="preserve">Como se puede ver en la gráfica, en cuanto al origen y </w:t>
      </w:r>
      <w:proofErr w:type="spellStart"/>
      <w:r w:rsidRPr="00985BF5">
        <w:t>cornposrcron</w:t>
      </w:r>
      <w:proofErr w:type="spellEnd"/>
      <w:r w:rsidRPr="00985BF5">
        <w:t xml:space="preserve"> de los residuos depositados en el vertedero, han tenido lugar cambios significativos con el objetivo de minimizar el vertido de </w:t>
      </w:r>
      <w:proofErr w:type="gramStart"/>
      <w:r w:rsidRPr="00985BF5">
        <w:t>los mismos</w:t>
      </w:r>
      <w:proofErr w:type="gramEnd"/>
      <w:r w:rsidRPr="00985BF5">
        <w:t xml:space="preserve"> en Góngora. En primer lugar, la cantidad depositada se ha reducido a la mitad y además la composición ha cambiado notablemente disminuyendo los residuos de carácter industrial, y en especial los precedentes de empresas con residuos orgánicos.</w:t>
      </w:r>
    </w:p>
    <w:p w14:paraId="44AF8916" w14:textId="1D2AF374" w:rsidR="001A7A81" w:rsidRDefault="001A7A81" w:rsidP="00985BF5">
      <w:pPr>
        <w:pStyle w:val="texto"/>
      </w:pPr>
      <w:r>
        <w:rPr>
          <w:rFonts w:ascii="Arial" w:eastAsia="Arial" w:hAnsi="Arial" w:cs="Arial"/>
          <w:noProof/>
          <w:sz w:val="20"/>
          <w:szCs w:val="20"/>
        </w:rPr>
        <w:drawing>
          <wp:inline distT="0" distB="0" distL="0" distR="0" wp14:anchorId="13CA672F" wp14:editId="56E538D6">
            <wp:extent cx="4950554" cy="3333750"/>
            <wp:effectExtent l="0" t="0" r="0" b="0"/>
            <wp:docPr id="32" name="image4.png"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descr="Gráfico, Gráfico de líneas&#10;&#10;Descripción generada automáticamente"/>
                    <pic:cNvPicPr/>
                  </pic:nvPicPr>
                  <pic:blipFill>
                    <a:blip r:embed="rId60" cstate="print"/>
                    <a:stretch>
                      <a:fillRect/>
                    </a:stretch>
                  </pic:blipFill>
                  <pic:spPr>
                    <a:xfrm>
                      <a:off x="0" y="0"/>
                      <a:ext cx="4950554" cy="3333750"/>
                    </a:xfrm>
                    <a:prstGeom prst="rect">
                      <a:avLst/>
                    </a:prstGeom>
                  </pic:spPr>
                </pic:pic>
              </a:graphicData>
            </a:graphic>
          </wp:inline>
        </w:drawing>
      </w:r>
    </w:p>
    <w:p w14:paraId="1E92EB10" w14:textId="6B3D2B94" w:rsidR="00985BF5" w:rsidRPr="001A7A81" w:rsidRDefault="001A7A81" w:rsidP="00985BF5">
      <w:pPr>
        <w:pStyle w:val="texto"/>
        <w:rPr>
          <w:b/>
          <w:bCs/>
        </w:rPr>
      </w:pPr>
      <w:r w:rsidRPr="001A7A81">
        <w:rPr>
          <w:b/>
          <w:bCs/>
        </w:rPr>
        <w:t xml:space="preserve">– </w:t>
      </w:r>
      <w:r w:rsidR="00985BF5" w:rsidRPr="001A7A81">
        <w:rPr>
          <w:b/>
          <w:bCs/>
        </w:rPr>
        <w:t xml:space="preserve">Implantación del Sistema de Control de Acceso a Contenedores (SCAC) </w:t>
      </w:r>
    </w:p>
    <w:p w14:paraId="05508421" w14:textId="77777777" w:rsidR="00985BF5" w:rsidRPr="00985BF5" w:rsidRDefault="00985BF5" w:rsidP="00985BF5">
      <w:pPr>
        <w:pStyle w:val="texto"/>
      </w:pPr>
      <w:r w:rsidRPr="00985BF5">
        <w:lastRenderedPageBreak/>
        <w:t xml:space="preserve">Como se ha expuesto anteriormente como consecuencia de la implantación del SCAC, actualmente extendido al 50% de la Comarca de Pamplona hay un incremento notable de la recogida separada (31,37% de la materia orgánica, 9,93% de los envases y 9,79% del </w:t>
      </w:r>
      <w:proofErr w:type="spellStart"/>
      <w:r w:rsidRPr="00985BF5">
        <w:t>papel</w:t>
      </w:r>
      <w:r w:rsidRPr="00985BF5">
        <w:softHyphen/>
        <w:t>cartón</w:t>
      </w:r>
      <w:proofErr w:type="spellEnd"/>
      <w:r w:rsidRPr="00985BF5">
        <w:t xml:space="preserve">). </w:t>
      </w:r>
    </w:p>
    <w:p w14:paraId="7CE9AC1E" w14:textId="6E76AD45" w:rsidR="00985BF5" w:rsidRPr="00985BF5" w:rsidRDefault="001A7A81" w:rsidP="00985BF5">
      <w:pPr>
        <w:pStyle w:val="texto"/>
      </w:pPr>
      <w:r>
        <w:t xml:space="preserve">– </w:t>
      </w:r>
      <w:r w:rsidR="00985BF5" w:rsidRPr="00985BF5">
        <w:t xml:space="preserve">hay un menor vertido en el vertedero (6,63% s/2021 y 8,84% s/5 años). </w:t>
      </w:r>
    </w:p>
    <w:p w14:paraId="2B7CFBB4" w14:textId="00132505" w:rsidR="00985BF5" w:rsidRPr="00985BF5" w:rsidRDefault="001A7A81" w:rsidP="00985BF5">
      <w:pPr>
        <w:pStyle w:val="texto"/>
      </w:pPr>
      <w:r>
        <w:t xml:space="preserve">– </w:t>
      </w:r>
      <w:r w:rsidR="00985BF5" w:rsidRPr="00985BF5">
        <w:t xml:space="preserve">hay un menor vertido de residuos sin tratar (11,71%) </w:t>
      </w:r>
    </w:p>
    <w:p w14:paraId="74D0E528" w14:textId="6EF508AB" w:rsidR="00985BF5" w:rsidRPr="00985BF5" w:rsidRDefault="00985BF5" w:rsidP="00985BF5">
      <w:pPr>
        <w:pStyle w:val="texto"/>
      </w:pPr>
      <w:r w:rsidRPr="00985BF5">
        <w:t xml:space="preserve">Así, en el caso de la materia </w:t>
      </w:r>
      <w:r w:rsidR="001A7A81" w:rsidRPr="003C04AA">
        <w:rPr>
          <w:spacing w:val="-2"/>
          <w:lang w:val="es-ES"/>
        </w:rPr>
        <w:t>orgánica</w:t>
      </w:r>
      <w:r w:rsidRPr="00985BF5">
        <w:t>, el residuo más biodegradable y por tanto más contaminante, tenemos que en este primer semestre el incremento en material recuperado ha sido del 28% con relación a 2021, siendo en junio superior al 55% (1.113 frente a 716 toneladas) lo cual indica el grado de consolidación del nuevo sistema de recogida inteligente</w:t>
      </w:r>
      <w:r w:rsidR="001A7A81">
        <w:t>.</w:t>
      </w:r>
    </w:p>
    <w:p w14:paraId="0CF4154A" w14:textId="77777777" w:rsidR="00985BF5" w:rsidRPr="00985BF5" w:rsidRDefault="00985BF5" w:rsidP="00985BF5">
      <w:pPr>
        <w:pStyle w:val="texto"/>
      </w:pPr>
      <w:r w:rsidRPr="00985BF5">
        <w:t xml:space="preserve">Por tanto, podemos afirmar que ya se constata una mejora sustancial en los resultados de recogida selectiva, y por tanto en los residuos recuperado, así como en lo depositado en el vertedero de Góngora, acorde a lo exigido por el Plan de Residuos de Navarra y por la Autorización Ambiental Integrada. </w:t>
      </w:r>
    </w:p>
    <w:p w14:paraId="0AE15EC6" w14:textId="2DF96ED5" w:rsidR="00985BF5" w:rsidRPr="001A7A81" w:rsidRDefault="001A7A81" w:rsidP="00985BF5">
      <w:pPr>
        <w:pStyle w:val="texto"/>
        <w:rPr>
          <w:b/>
          <w:bCs/>
        </w:rPr>
      </w:pPr>
      <w:r w:rsidRPr="001A7A81">
        <w:rPr>
          <w:b/>
          <w:bCs/>
        </w:rPr>
        <w:t xml:space="preserve">– </w:t>
      </w:r>
      <w:r w:rsidR="00985BF5" w:rsidRPr="001A7A81">
        <w:rPr>
          <w:b/>
          <w:bCs/>
        </w:rPr>
        <w:t xml:space="preserve">Medidas correctoras en la explotación del vertedero de Góngora </w:t>
      </w:r>
    </w:p>
    <w:p w14:paraId="3E494CF4" w14:textId="396899BE" w:rsidR="00985BF5" w:rsidRPr="00985BF5" w:rsidRDefault="00985BF5" w:rsidP="00985BF5">
      <w:pPr>
        <w:pStyle w:val="texto"/>
      </w:pPr>
      <w:r w:rsidRPr="00985BF5">
        <w:t>La explotación del vertedero de Góngora está diseñada para que su afección al medio sea mínima. Se aplican las Mejores Técnicas Disponibles para controlar y tratar las sustancias de degradación generadas en la descomposición de la materia orgánica vertida (lixiviados y emisiones a la atmosfera). No sólo se tratan, sino que tiene lugar un aprovechamiento intensivo</w:t>
      </w:r>
      <w:r w:rsidR="001A7A81">
        <w:t xml:space="preserve"> </w:t>
      </w:r>
      <w:r w:rsidRPr="00985BF5">
        <w:t xml:space="preserve">de los lixiviados y gas vertedero para producción de energías renovables y de productos fertilizantes. </w:t>
      </w:r>
    </w:p>
    <w:p w14:paraId="1D19F7B9" w14:textId="0DE7E12B" w:rsidR="00985BF5" w:rsidRPr="001A7A81" w:rsidRDefault="001A7A81" w:rsidP="00985BF5">
      <w:pPr>
        <w:pStyle w:val="texto"/>
        <w:rPr>
          <w:b/>
          <w:bCs/>
        </w:rPr>
      </w:pPr>
      <w:r w:rsidRPr="001A7A81">
        <w:rPr>
          <w:b/>
          <w:bCs/>
        </w:rPr>
        <w:t xml:space="preserve">– </w:t>
      </w:r>
      <w:r w:rsidR="00985BF5" w:rsidRPr="001A7A81">
        <w:rPr>
          <w:b/>
          <w:bCs/>
        </w:rPr>
        <w:t xml:space="preserve">Lixiviados </w:t>
      </w:r>
    </w:p>
    <w:p w14:paraId="084127D6" w14:textId="4629A057" w:rsidR="00985BF5" w:rsidRDefault="00985BF5" w:rsidP="00985BF5">
      <w:pPr>
        <w:pStyle w:val="texto"/>
      </w:pPr>
      <w:r w:rsidRPr="00985BF5">
        <w:t xml:space="preserve">Dado que el depósito de materia orgánica va disminuyendo con la extensión del contenedor inteligente se observa un decremento notable en el contenido de sustancias de carácter orgánico en los lixiviados generados en el vertedero. Como se aprecia en la gráfica adjunta el indicador más significativo de esta contaminación, la DQO (mg/1), está en tranco retroceso por la puesta en marcha de recogidas selectivas de materia orgánica más eficientes </w:t>
      </w:r>
      <w:proofErr w:type="gramStart"/>
      <w:r w:rsidRPr="00985BF5">
        <w:t>( se</w:t>
      </w:r>
      <w:proofErr w:type="gramEnd"/>
      <w:r w:rsidRPr="00985BF5">
        <w:t xml:space="preserve"> ha pasado de contenidos de 17 .000 a 4.000 </w:t>
      </w:r>
      <w:proofErr w:type="spellStart"/>
      <w:r w:rsidRPr="00985BF5">
        <w:t>mgr</w:t>
      </w:r>
      <w:proofErr w:type="spellEnd"/>
      <w:r w:rsidRPr="00985BF5">
        <w:t xml:space="preserve">/1) siendo reflejo de la mejora continua en la que estamos inmersos. </w:t>
      </w:r>
    </w:p>
    <w:p w14:paraId="45F903BF" w14:textId="7D117D91" w:rsidR="001A7A81" w:rsidRPr="00985BF5" w:rsidRDefault="001A7A81" w:rsidP="00985BF5">
      <w:pPr>
        <w:pStyle w:val="texto"/>
      </w:pPr>
      <w:r>
        <w:rPr>
          <w:rFonts w:ascii="Arial" w:eastAsia="Arial" w:hAnsi="Arial" w:cs="Arial"/>
          <w:noProof/>
          <w:sz w:val="20"/>
          <w:szCs w:val="20"/>
        </w:rPr>
        <w:lastRenderedPageBreak/>
        <w:drawing>
          <wp:inline distT="0" distB="0" distL="0" distR="0" wp14:anchorId="230B12F2" wp14:editId="7AE29DB6">
            <wp:extent cx="5554699" cy="3143250"/>
            <wp:effectExtent l="0" t="0" r="0" b="0"/>
            <wp:docPr id="33" name="image5.png"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descr="Gráfico, Gráfico de líneas&#10;&#10;Descripción generada automáticamente"/>
                    <pic:cNvPicPr/>
                  </pic:nvPicPr>
                  <pic:blipFill>
                    <a:blip r:embed="rId61" cstate="print"/>
                    <a:stretch>
                      <a:fillRect/>
                    </a:stretch>
                  </pic:blipFill>
                  <pic:spPr>
                    <a:xfrm>
                      <a:off x="0" y="0"/>
                      <a:ext cx="5554699" cy="3143250"/>
                    </a:xfrm>
                    <a:prstGeom prst="rect">
                      <a:avLst/>
                    </a:prstGeom>
                  </pic:spPr>
                </pic:pic>
              </a:graphicData>
            </a:graphic>
          </wp:inline>
        </w:drawing>
      </w:r>
    </w:p>
    <w:p w14:paraId="6D89979C" w14:textId="77777777" w:rsidR="00985BF5" w:rsidRPr="00985BF5" w:rsidRDefault="00985BF5" w:rsidP="00985BF5">
      <w:pPr>
        <w:pStyle w:val="texto"/>
      </w:pPr>
      <w:r w:rsidRPr="00985BF5">
        <w:t xml:space="preserve">Estos lixiviados son conducidos hasta la Depuradora de Arazuri donde son depurados de forma previa a su vertido al río Arga y aprovechados para la producción de lodos de depuración para su reciclaje agrícola y la generación de biogás para la producción de energía eléctrica. Recientemente se ha renovado el colector que canaliza estos lixiviados para garantizar la estanqueidad de las tuberías con una inversión aproximada de dos millones de euros. </w:t>
      </w:r>
    </w:p>
    <w:p w14:paraId="528A301C" w14:textId="77777777" w:rsidR="00985BF5" w:rsidRPr="00985BF5" w:rsidRDefault="00985BF5" w:rsidP="00985BF5">
      <w:pPr>
        <w:pStyle w:val="texto"/>
      </w:pPr>
      <w:r w:rsidRPr="00985BF5">
        <w:t xml:space="preserve">Además de estos lixiviados se paga un canon de saneamiento en función de un índice corrector. Este índice refleja la carga contaminante de ese lixiviado y por tanto el coste de su tratamiento. En estos momentos el coste de tratamiento es de medio millón de euros, que ha ido disminuyendo al reducirse la carga contaminante. </w:t>
      </w:r>
    </w:p>
    <w:p w14:paraId="1A648681" w14:textId="7585A9F8" w:rsidR="00985BF5" w:rsidRDefault="00985BF5" w:rsidP="00985BF5">
      <w:pPr>
        <w:pStyle w:val="texto"/>
      </w:pPr>
      <w:r w:rsidRPr="00985BF5">
        <w:t xml:space="preserve">Por lo expuesto se deduce que la aplicación de estas mejores técnicas disponibles da lugar al máximo aprovechamiento de los recursos depósitos en el vertedero. </w:t>
      </w:r>
    </w:p>
    <w:p w14:paraId="4D5F1141" w14:textId="3B41B60E" w:rsidR="00985BF5" w:rsidRPr="001A7A81" w:rsidRDefault="001A7A81" w:rsidP="00985BF5">
      <w:pPr>
        <w:pStyle w:val="texto"/>
        <w:rPr>
          <w:b/>
          <w:bCs/>
        </w:rPr>
      </w:pPr>
      <w:r w:rsidRPr="001A7A81">
        <w:rPr>
          <w:b/>
          <w:bCs/>
        </w:rPr>
        <w:t xml:space="preserve">– </w:t>
      </w:r>
      <w:r w:rsidR="00985BF5" w:rsidRPr="001A7A81">
        <w:rPr>
          <w:b/>
          <w:bCs/>
        </w:rPr>
        <w:t xml:space="preserve">Emisiones a la atmosfera </w:t>
      </w:r>
    </w:p>
    <w:p w14:paraId="5325B936" w14:textId="77777777" w:rsidR="00985BF5" w:rsidRPr="00985BF5" w:rsidRDefault="00985BF5" w:rsidP="00985BF5">
      <w:pPr>
        <w:pStyle w:val="texto"/>
      </w:pPr>
      <w:proofErr w:type="gramStart"/>
      <w:r w:rsidRPr="00985BF5">
        <w:t>De acuerdo a</w:t>
      </w:r>
      <w:proofErr w:type="gramEnd"/>
      <w:r w:rsidRPr="00985BF5">
        <w:t xml:space="preserve"> la Autorización Ambiental Integrada cada tres años se realizan evaluaciones de emisiones del vertedero mediante la ejecución de un estudio </w:t>
      </w:r>
      <w:proofErr w:type="spellStart"/>
      <w:r w:rsidRPr="00985BF5">
        <w:t>olfatometrico</w:t>
      </w:r>
      <w:proofErr w:type="spellEnd"/>
      <w:r w:rsidRPr="00985BF5">
        <w:t xml:space="preserve">, que cuantifica el impacto en el entorno de las emisiones del vertedero. Los resultados son satisfactorios con mínimas afecciones sobre el entorno. </w:t>
      </w:r>
    </w:p>
    <w:p w14:paraId="693F3B36" w14:textId="77777777" w:rsidR="00985BF5" w:rsidRPr="00985BF5" w:rsidRDefault="00985BF5" w:rsidP="00985BF5">
      <w:pPr>
        <w:pStyle w:val="texto"/>
      </w:pPr>
      <w:r w:rsidRPr="00985BF5">
        <w:t xml:space="preserve">La explotación del vertedero se realiza por celdas de modo que el sellado sea máximo y que el sistema de extracción del gas de vertedero generado por la descomposición anaerobia de los residuos sea los más eficiente en la captación de emisiones. El biogás generado es aprovechado en motores de combustión produciendo energía renovable para el Centro de Góngora. </w:t>
      </w:r>
    </w:p>
    <w:p w14:paraId="39CF645A" w14:textId="77777777" w:rsidR="00985BF5" w:rsidRPr="00985BF5" w:rsidRDefault="00985BF5" w:rsidP="00985BF5">
      <w:pPr>
        <w:pStyle w:val="texto"/>
      </w:pPr>
      <w:r w:rsidRPr="00985BF5">
        <w:lastRenderedPageBreak/>
        <w:t xml:space="preserve">Por lo expuesto se deduce que los controles ambientales sobre las emisiones son eficaces minimizando el impacto y que además el biogás generado es aprovechado en una planta de cogeneración para la producción de energía renovable. </w:t>
      </w:r>
    </w:p>
    <w:p w14:paraId="6449B373" w14:textId="77777777" w:rsidR="00985BF5" w:rsidRPr="001A7A81" w:rsidRDefault="00985BF5" w:rsidP="00985BF5">
      <w:pPr>
        <w:pStyle w:val="texto"/>
        <w:rPr>
          <w:b/>
          <w:bCs/>
        </w:rPr>
      </w:pPr>
      <w:r w:rsidRPr="001A7A81">
        <w:rPr>
          <w:b/>
          <w:bCs/>
        </w:rPr>
        <w:t xml:space="preserve">Como conclusión a los datos expuestos, consideramos importante que el informe reconozca también, las circunstancias que han conducido hasta la situación actual del incumplimiento que se concluye en el informe provisional, así como las actuaciones llevadas a cabo por esta entidad para cumplir con la legalidad y preservar el medio ambiente. </w:t>
      </w:r>
    </w:p>
    <w:p w14:paraId="7A762C0C" w14:textId="35AD862F" w:rsidR="00985BF5" w:rsidRPr="00985BF5" w:rsidRDefault="00985BF5" w:rsidP="00985BF5">
      <w:pPr>
        <w:pStyle w:val="texto"/>
      </w:pPr>
      <w:r w:rsidRPr="001A7A81">
        <w:rPr>
          <w:b/>
          <w:bCs/>
        </w:rPr>
        <w:t>SEGUNDA:</w:t>
      </w:r>
      <w:r w:rsidRPr="00985BF5">
        <w:t xml:space="preserve"> En el </w:t>
      </w:r>
      <w:r w:rsidRPr="00645FB5">
        <w:rPr>
          <w:i/>
          <w:iCs/>
        </w:rPr>
        <w:t xml:space="preserve">apartado </w:t>
      </w:r>
      <w:r w:rsidR="00282279" w:rsidRPr="00645FB5">
        <w:rPr>
          <w:i/>
          <w:iCs/>
        </w:rPr>
        <w:t>VI</w:t>
      </w:r>
      <w:r w:rsidRPr="00645FB5">
        <w:rPr>
          <w:i/>
          <w:iCs/>
        </w:rPr>
        <w:t>.2.2.2 Instalaciones de tratamiento y eliminación</w:t>
      </w:r>
      <w:r w:rsidRPr="00985BF5">
        <w:t>, en el punto referente a las Instalaciones de tratamiento y eliminación, materia orgánica (</w:t>
      </w:r>
      <w:r w:rsidR="00282279">
        <w:t>pág.</w:t>
      </w:r>
      <w:r w:rsidRPr="00985BF5">
        <w:t xml:space="preserve"> 38) se indica: </w:t>
      </w:r>
    </w:p>
    <w:p w14:paraId="2284D06E" w14:textId="77777777" w:rsidR="00985BF5" w:rsidRPr="001A7A81" w:rsidRDefault="00985BF5" w:rsidP="00985BF5">
      <w:pPr>
        <w:pStyle w:val="texto"/>
        <w:rPr>
          <w:i/>
          <w:iCs/>
        </w:rPr>
      </w:pPr>
      <w:r w:rsidRPr="001A7A81">
        <w:rPr>
          <w:i/>
          <w:iCs/>
        </w:rPr>
        <w:t xml:space="preserve">A fecha de este informe se ha construido la planta prevista en Arbizu y están incluidas en el PIL 2022-24 dos nuevas plantas en Tata/la y en </w:t>
      </w:r>
      <w:proofErr w:type="spellStart"/>
      <w:r w:rsidRPr="001A7A81">
        <w:rPr>
          <w:i/>
          <w:iCs/>
        </w:rPr>
        <w:t>Doneztebe</w:t>
      </w:r>
      <w:proofErr w:type="spellEnd"/>
      <w:r w:rsidRPr="001A7A81">
        <w:rPr>
          <w:i/>
          <w:iCs/>
        </w:rPr>
        <w:t xml:space="preserve">. </w:t>
      </w:r>
    </w:p>
    <w:p w14:paraId="5C3CE067" w14:textId="77777777" w:rsidR="00985BF5" w:rsidRPr="001A7A81" w:rsidRDefault="00985BF5" w:rsidP="00985BF5">
      <w:pPr>
        <w:pStyle w:val="texto"/>
        <w:rPr>
          <w:b/>
          <w:bCs/>
        </w:rPr>
      </w:pPr>
      <w:r w:rsidRPr="001A7A81">
        <w:rPr>
          <w:b/>
          <w:bCs/>
        </w:rPr>
        <w:t xml:space="preserve">Consideramos que debe constar que, en el caso de la MCP, se han adquirido los terrenos en la Cuidad del Transporte en </w:t>
      </w:r>
      <w:proofErr w:type="spellStart"/>
      <w:r w:rsidRPr="001A7A81">
        <w:rPr>
          <w:b/>
          <w:bCs/>
        </w:rPr>
        <w:t>lmarcoain</w:t>
      </w:r>
      <w:proofErr w:type="spellEnd"/>
      <w:r w:rsidRPr="001A7A81">
        <w:rPr>
          <w:b/>
          <w:bCs/>
        </w:rPr>
        <w:t xml:space="preserve"> para la construcción del Centro Ambiental de la Comarca de Pamplona/CACP en el que se realizará el tratamiento de los residuos de la Comarca de Pamplona que cuenta con su proyecto constructivo. De forma paralela se está con la tramitación del </w:t>
      </w:r>
      <w:proofErr w:type="spellStart"/>
      <w:r w:rsidRPr="001A7A81">
        <w:rPr>
          <w:b/>
          <w:bCs/>
        </w:rPr>
        <w:t>ProSIS</w:t>
      </w:r>
      <w:proofErr w:type="spellEnd"/>
      <w:r w:rsidRPr="001A7A81">
        <w:rPr>
          <w:b/>
          <w:bCs/>
        </w:rPr>
        <w:t xml:space="preserve"> de este Centro para el inicio de las obras en 2023. </w:t>
      </w:r>
    </w:p>
    <w:p w14:paraId="2679C475" w14:textId="1CD61611" w:rsidR="00985BF5" w:rsidRPr="00985BF5" w:rsidRDefault="00985BF5" w:rsidP="00985BF5">
      <w:pPr>
        <w:pStyle w:val="texto"/>
      </w:pPr>
      <w:r w:rsidRPr="001A7A81">
        <w:rPr>
          <w:b/>
          <w:bCs/>
        </w:rPr>
        <w:t>TERCERA:</w:t>
      </w:r>
      <w:r w:rsidRPr="00985BF5">
        <w:t xml:space="preserve"> En el </w:t>
      </w:r>
      <w:r w:rsidRPr="00645FB5">
        <w:rPr>
          <w:i/>
          <w:iCs/>
        </w:rPr>
        <w:t xml:space="preserve">apartado </w:t>
      </w:r>
      <w:r w:rsidR="00282279" w:rsidRPr="00645FB5">
        <w:rPr>
          <w:i/>
          <w:iCs/>
        </w:rPr>
        <w:t>VI</w:t>
      </w:r>
      <w:r w:rsidRPr="00645FB5">
        <w:rPr>
          <w:i/>
          <w:iCs/>
        </w:rPr>
        <w:t>.2.2.2 Instalaciones de tratamiento y eliminación</w:t>
      </w:r>
      <w:r w:rsidRPr="00985BF5">
        <w:t xml:space="preserve">, en el punto referente a las </w:t>
      </w:r>
      <w:r w:rsidRPr="00645FB5">
        <w:rPr>
          <w:i/>
          <w:iCs/>
        </w:rPr>
        <w:t>Instalaciones de tratamiento y eliminación, fracción resto reciclado</w:t>
      </w:r>
      <w:r w:rsidRPr="00985BF5">
        <w:t xml:space="preserve"> (</w:t>
      </w:r>
      <w:r w:rsidR="00282279">
        <w:t>pág.</w:t>
      </w:r>
      <w:r w:rsidRPr="00985BF5">
        <w:t xml:space="preserve"> 40) se indica: </w:t>
      </w:r>
    </w:p>
    <w:p w14:paraId="28728BB4" w14:textId="77777777" w:rsidR="00985BF5" w:rsidRPr="00B139C3" w:rsidRDefault="00985BF5" w:rsidP="00985BF5">
      <w:pPr>
        <w:pStyle w:val="texto"/>
        <w:rPr>
          <w:i/>
          <w:iCs/>
        </w:rPr>
      </w:pPr>
      <w:r w:rsidRPr="00B139C3">
        <w:rPr>
          <w:i/>
          <w:iCs/>
        </w:rPr>
        <w:t xml:space="preserve">El PRN recoge también el nuevo CACP que está proyectado en </w:t>
      </w:r>
      <w:proofErr w:type="spellStart"/>
      <w:r w:rsidRPr="00B139C3">
        <w:rPr>
          <w:i/>
          <w:iCs/>
        </w:rPr>
        <w:t>lmárcoain</w:t>
      </w:r>
      <w:proofErr w:type="spellEnd"/>
      <w:r w:rsidRPr="00B139C3">
        <w:rPr>
          <w:i/>
          <w:iCs/>
        </w:rPr>
        <w:t xml:space="preserve"> cuya puesta en marcha se prevé para 2025-26. </w:t>
      </w:r>
    </w:p>
    <w:p w14:paraId="4D665201" w14:textId="3E00239F" w:rsidR="00985BF5" w:rsidRDefault="00985BF5" w:rsidP="00985BF5">
      <w:pPr>
        <w:pStyle w:val="texto"/>
      </w:pPr>
      <w:r w:rsidRPr="00985BF5">
        <w:t xml:space="preserve">Igualmente, en la pág. 42 respecto a la puesta en marcha del CACP se reitera: </w:t>
      </w:r>
    </w:p>
    <w:p w14:paraId="63329222" w14:textId="77777777" w:rsidR="00985BF5" w:rsidRPr="00B139C3" w:rsidRDefault="00985BF5" w:rsidP="00985BF5">
      <w:pPr>
        <w:pStyle w:val="texto"/>
        <w:rPr>
          <w:i/>
          <w:iCs/>
        </w:rPr>
      </w:pPr>
      <w:r w:rsidRPr="00B139C3">
        <w:rPr>
          <w:i/>
          <w:iCs/>
        </w:rPr>
        <w:t xml:space="preserve">En definitiva, con la construcción del CACP en </w:t>
      </w:r>
      <w:proofErr w:type="spellStart"/>
      <w:r w:rsidRPr="00B139C3">
        <w:rPr>
          <w:i/>
          <w:iCs/>
        </w:rPr>
        <w:t>lmárcoain</w:t>
      </w:r>
      <w:proofErr w:type="spellEnd"/>
      <w:r w:rsidRPr="00B139C3">
        <w:rPr>
          <w:i/>
          <w:iCs/>
        </w:rPr>
        <w:t xml:space="preserve"> se solucionará el problema del vertido directo, pero, como hemos indicado, no se prevé su total puesta en marcha hasta el año 2025- 2026. </w:t>
      </w:r>
    </w:p>
    <w:p w14:paraId="261D1E0F" w14:textId="77777777" w:rsidR="00985BF5" w:rsidRPr="00B139C3" w:rsidRDefault="00985BF5" w:rsidP="00985BF5">
      <w:pPr>
        <w:pStyle w:val="texto"/>
        <w:rPr>
          <w:b/>
          <w:bCs/>
        </w:rPr>
      </w:pPr>
      <w:r w:rsidRPr="00B139C3">
        <w:rPr>
          <w:b/>
          <w:bCs/>
        </w:rPr>
        <w:t xml:space="preserve">Se matiza que la puesta en marcha del CACP está prevista para el año 2025 donde se tratará la fracción resto del Norte de Navarra. </w:t>
      </w:r>
    </w:p>
    <w:p w14:paraId="4616FB04" w14:textId="2F9B402C" w:rsidR="0062119D" w:rsidRDefault="00985BF5" w:rsidP="00985BF5">
      <w:pPr>
        <w:pStyle w:val="texto"/>
        <w:rPr>
          <w:b/>
          <w:bCs/>
        </w:rPr>
      </w:pPr>
      <w:r w:rsidRPr="00B139C3">
        <w:rPr>
          <w:b/>
          <w:bCs/>
        </w:rPr>
        <w:t xml:space="preserve">CUARTA: </w:t>
      </w:r>
    </w:p>
    <w:p w14:paraId="71F9A1A3" w14:textId="32325166" w:rsidR="0062119D" w:rsidRDefault="0062119D">
      <w:pPr>
        <w:spacing w:after="0"/>
        <w:ind w:firstLine="0"/>
        <w:jc w:val="left"/>
        <w:rPr>
          <w:b/>
          <w:bCs/>
          <w:spacing w:val="6"/>
          <w:sz w:val="26"/>
          <w:szCs w:val="24"/>
        </w:rPr>
      </w:pPr>
      <w:r w:rsidRPr="00115EE2">
        <w:rPr>
          <w:rFonts w:ascii="Calibri" w:hAnsi="Calibri" w:cs="Calibri"/>
          <w:sz w:val="28"/>
        </w:rPr>
        <w:t xml:space="preserve">En el </w:t>
      </w:r>
      <w:r w:rsidRPr="00645FB5">
        <w:rPr>
          <w:rFonts w:ascii="Calibri" w:hAnsi="Calibri" w:cs="Calibri"/>
          <w:i/>
          <w:iCs/>
          <w:sz w:val="28"/>
        </w:rPr>
        <w:t>apartado VI.3. Gastos e ingresos derivados del servicio de residuos</w:t>
      </w:r>
      <w:r w:rsidRPr="00115EE2">
        <w:rPr>
          <w:rFonts w:ascii="Calibri" w:hAnsi="Calibri" w:cs="Calibri"/>
          <w:sz w:val="28"/>
        </w:rPr>
        <w:t xml:space="preserve"> (</w:t>
      </w:r>
      <w:proofErr w:type="spellStart"/>
      <w:r w:rsidRPr="00115EE2">
        <w:rPr>
          <w:rFonts w:ascii="Calibri" w:hAnsi="Calibri" w:cs="Calibri"/>
          <w:sz w:val="28"/>
        </w:rPr>
        <w:t>pag.</w:t>
      </w:r>
      <w:proofErr w:type="spellEnd"/>
      <w:r w:rsidRPr="00115EE2">
        <w:rPr>
          <w:rFonts w:ascii="Calibri" w:hAnsi="Calibri" w:cs="Calibri"/>
          <w:sz w:val="28"/>
        </w:rPr>
        <w:t xml:space="preserve"> 52) se señala </w:t>
      </w:r>
      <w:r>
        <w:rPr>
          <w:b/>
          <w:bCs/>
        </w:rPr>
        <w:br w:type="page"/>
      </w:r>
    </w:p>
    <w:tbl>
      <w:tblPr>
        <w:tblpPr w:leftFromText="141" w:rightFromText="141" w:vertAnchor="text" w:horzAnchor="margin" w:tblpY="436"/>
        <w:tblOverlap w:val="never"/>
        <w:tblW w:w="8838" w:type="dxa"/>
        <w:tblLayout w:type="fixed"/>
        <w:tblCellMar>
          <w:left w:w="70" w:type="dxa"/>
          <w:right w:w="70" w:type="dxa"/>
        </w:tblCellMar>
        <w:tblLook w:val="04A0" w:firstRow="1" w:lastRow="0" w:firstColumn="1" w:lastColumn="0" w:noHBand="0" w:noVBand="1"/>
      </w:tblPr>
      <w:tblGrid>
        <w:gridCol w:w="3472"/>
        <w:gridCol w:w="760"/>
        <w:gridCol w:w="2033"/>
        <w:gridCol w:w="1700"/>
        <w:gridCol w:w="873"/>
      </w:tblGrid>
      <w:tr w:rsidR="0062119D" w:rsidRPr="006C4D96" w14:paraId="24D7FA17" w14:textId="77777777" w:rsidTr="0062119D">
        <w:trPr>
          <w:trHeight w:val="198"/>
        </w:trPr>
        <w:tc>
          <w:tcPr>
            <w:tcW w:w="3472" w:type="dxa"/>
            <w:tcBorders>
              <w:top w:val="single" w:sz="4" w:space="0" w:color="auto"/>
              <w:left w:val="nil"/>
              <w:bottom w:val="single" w:sz="4" w:space="0" w:color="auto"/>
              <w:right w:val="nil"/>
            </w:tcBorders>
            <w:shd w:val="clear" w:color="auto" w:fill="FABF8F" w:themeFill="accent6" w:themeFillTint="99"/>
            <w:noWrap/>
            <w:vAlign w:val="center"/>
            <w:hideMark/>
          </w:tcPr>
          <w:p w14:paraId="5C37A3AE" w14:textId="77777777" w:rsidR="0062119D" w:rsidRPr="006C4D96" w:rsidRDefault="0062119D" w:rsidP="0062119D">
            <w:pPr>
              <w:pStyle w:val="cuadroCabe"/>
              <w:spacing w:line="240" w:lineRule="auto"/>
              <w:jc w:val="left"/>
              <w:rPr>
                <w:sz w:val="17"/>
                <w:szCs w:val="17"/>
              </w:rPr>
            </w:pPr>
            <w:r w:rsidRPr="006C4D96">
              <w:rPr>
                <w:sz w:val="17"/>
                <w:szCs w:val="17"/>
              </w:rPr>
              <w:lastRenderedPageBreak/>
              <w:t>Entidad</w:t>
            </w:r>
          </w:p>
        </w:tc>
        <w:tc>
          <w:tcPr>
            <w:tcW w:w="760" w:type="dxa"/>
            <w:tcBorders>
              <w:top w:val="single" w:sz="4" w:space="0" w:color="auto"/>
              <w:left w:val="nil"/>
              <w:bottom w:val="single" w:sz="4" w:space="0" w:color="auto"/>
              <w:right w:val="nil"/>
            </w:tcBorders>
            <w:shd w:val="clear" w:color="auto" w:fill="FABF8F" w:themeFill="accent6" w:themeFillTint="99"/>
            <w:noWrap/>
            <w:vAlign w:val="center"/>
            <w:hideMark/>
          </w:tcPr>
          <w:p w14:paraId="5D8F31E9" w14:textId="77777777" w:rsidR="0062119D" w:rsidRPr="006C4D96" w:rsidRDefault="0062119D" w:rsidP="0062119D">
            <w:pPr>
              <w:pStyle w:val="cuadroCabe"/>
              <w:spacing w:line="240" w:lineRule="auto"/>
              <w:jc w:val="right"/>
              <w:rPr>
                <w:sz w:val="17"/>
                <w:szCs w:val="17"/>
              </w:rPr>
            </w:pPr>
            <w:r w:rsidRPr="006C4D96">
              <w:rPr>
                <w:sz w:val="17"/>
                <w:szCs w:val="17"/>
              </w:rPr>
              <w:t xml:space="preserve">Año de </w:t>
            </w:r>
            <w:proofErr w:type="spellStart"/>
            <w:r w:rsidRPr="006C4D96">
              <w:rPr>
                <w:sz w:val="17"/>
                <w:szCs w:val="17"/>
              </w:rPr>
              <w:t>aprob</w:t>
            </w:r>
            <w:proofErr w:type="spellEnd"/>
            <w:r w:rsidRPr="006C4D96">
              <w:rPr>
                <w:sz w:val="17"/>
                <w:szCs w:val="17"/>
              </w:rPr>
              <w:t>.</w:t>
            </w:r>
          </w:p>
        </w:tc>
        <w:tc>
          <w:tcPr>
            <w:tcW w:w="2033" w:type="dxa"/>
            <w:tcBorders>
              <w:top w:val="single" w:sz="4" w:space="0" w:color="auto"/>
              <w:left w:val="nil"/>
              <w:bottom w:val="single" w:sz="4" w:space="0" w:color="auto"/>
              <w:right w:val="nil"/>
            </w:tcBorders>
            <w:shd w:val="clear" w:color="auto" w:fill="FABF8F" w:themeFill="accent6" w:themeFillTint="99"/>
            <w:noWrap/>
            <w:vAlign w:val="center"/>
            <w:hideMark/>
          </w:tcPr>
          <w:p w14:paraId="597AA078" w14:textId="77777777" w:rsidR="0062119D" w:rsidRPr="006C4D96" w:rsidRDefault="0062119D" w:rsidP="0062119D">
            <w:pPr>
              <w:pStyle w:val="cuadroCabe"/>
              <w:spacing w:line="240" w:lineRule="auto"/>
              <w:jc w:val="right"/>
              <w:rPr>
                <w:sz w:val="17"/>
                <w:szCs w:val="17"/>
              </w:rPr>
            </w:pPr>
            <w:r w:rsidRPr="006C4D96">
              <w:rPr>
                <w:sz w:val="17"/>
                <w:szCs w:val="17"/>
              </w:rPr>
              <w:t xml:space="preserve">Tasa </w:t>
            </w:r>
          </w:p>
          <w:p w14:paraId="506AF9DA" w14:textId="77777777" w:rsidR="0062119D" w:rsidRPr="006C4D96" w:rsidRDefault="0062119D" w:rsidP="0062119D">
            <w:pPr>
              <w:pStyle w:val="cuadroCabe"/>
              <w:spacing w:line="240" w:lineRule="auto"/>
              <w:jc w:val="right"/>
              <w:rPr>
                <w:sz w:val="17"/>
                <w:szCs w:val="17"/>
              </w:rPr>
            </w:pPr>
            <w:r w:rsidRPr="006C4D96">
              <w:rPr>
                <w:sz w:val="17"/>
                <w:szCs w:val="17"/>
              </w:rPr>
              <w:t>recogida 2020</w:t>
            </w:r>
          </w:p>
        </w:tc>
        <w:tc>
          <w:tcPr>
            <w:tcW w:w="1700" w:type="dxa"/>
            <w:tcBorders>
              <w:top w:val="single" w:sz="4" w:space="0" w:color="auto"/>
              <w:left w:val="nil"/>
              <w:bottom w:val="single" w:sz="4" w:space="0" w:color="auto"/>
              <w:right w:val="nil"/>
            </w:tcBorders>
            <w:shd w:val="clear" w:color="auto" w:fill="FABF8F" w:themeFill="accent6" w:themeFillTint="99"/>
            <w:noWrap/>
            <w:vAlign w:val="center"/>
            <w:hideMark/>
          </w:tcPr>
          <w:p w14:paraId="33000D5E" w14:textId="77777777" w:rsidR="0062119D" w:rsidRPr="006C4D96" w:rsidRDefault="0062119D" w:rsidP="0062119D">
            <w:pPr>
              <w:pStyle w:val="cuadroCabe"/>
              <w:spacing w:line="240" w:lineRule="auto"/>
              <w:jc w:val="right"/>
              <w:rPr>
                <w:sz w:val="17"/>
                <w:szCs w:val="17"/>
              </w:rPr>
            </w:pPr>
            <w:r w:rsidRPr="006C4D96">
              <w:rPr>
                <w:sz w:val="17"/>
                <w:szCs w:val="17"/>
              </w:rPr>
              <w:t xml:space="preserve">Tasa </w:t>
            </w:r>
          </w:p>
          <w:p w14:paraId="240D9B94" w14:textId="77777777" w:rsidR="0062119D" w:rsidRPr="006C4D96" w:rsidRDefault="0062119D" w:rsidP="0062119D">
            <w:pPr>
              <w:pStyle w:val="cuadroCabe"/>
              <w:spacing w:line="240" w:lineRule="auto"/>
              <w:jc w:val="right"/>
              <w:rPr>
                <w:sz w:val="17"/>
                <w:szCs w:val="17"/>
              </w:rPr>
            </w:pPr>
            <w:r w:rsidRPr="006C4D96">
              <w:rPr>
                <w:sz w:val="17"/>
                <w:szCs w:val="17"/>
              </w:rPr>
              <w:t>tratamiento 2020</w:t>
            </w:r>
          </w:p>
        </w:tc>
        <w:tc>
          <w:tcPr>
            <w:tcW w:w="873" w:type="dxa"/>
            <w:tcBorders>
              <w:top w:val="single" w:sz="4" w:space="0" w:color="auto"/>
              <w:left w:val="nil"/>
              <w:bottom w:val="single" w:sz="4" w:space="0" w:color="auto"/>
              <w:right w:val="nil"/>
            </w:tcBorders>
            <w:shd w:val="clear" w:color="auto" w:fill="FABF8F" w:themeFill="accent6" w:themeFillTint="99"/>
            <w:noWrap/>
            <w:vAlign w:val="center"/>
            <w:hideMark/>
          </w:tcPr>
          <w:p w14:paraId="39163ABB" w14:textId="77777777" w:rsidR="0062119D" w:rsidRPr="006C4D96" w:rsidRDefault="0062119D" w:rsidP="0062119D">
            <w:pPr>
              <w:pStyle w:val="cuadroCabe"/>
              <w:spacing w:line="240" w:lineRule="auto"/>
              <w:jc w:val="right"/>
              <w:rPr>
                <w:sz w:val="17"/>
                <w:szCs w:val="17"/>
              </w:rPr>
            </w:pPr>
            <w:r w:rsidRPr="006C4D96">
              <w:rPr>
                <w:sz w:val="17"/>
                <w:szCs w:val="17"/>
              </w:rPr>
              <w:t>Total</w:t>
            </w:r>
          </w:p>
        </w:tc>
      </w:tr>
      <w:tr w:rsidR="0062119D" w:rsidRPr="006C4D96" w14:paraId="7B37D5B9" w14:textId="77777777" w:rsidTr="0062119D">
        <w:trPr>
          <w:trHeight w:val="198"/>
        </w:trPr>
        <w:tc>
          <w:tcPr>
            <w:tcW w:w="3472" w:type="dxa"/>
            <w:tcBorders>
              <w:top w:val="single" w:sz="4" w:space="0" w:color="auto"/>
              <w:left w:val="nil"/>
              <w:bottom w:val="single" w:sz="2" w:space="0" w:color="auto"/>
              <w:right w:val="nil"/>
            </w:tcBorders>
            <w:shd w:val="clear" w:color="auto" w:fill="auto"/>
            <w:noWrap/>
            <w:vAlign w:val="center"/>
            <w:hideMark/>
          </w:tcPr>
          <w:p w14:paraId="0CA21C40"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Mendialdea</w:t>
            </w:r>
            <w:proofErr w:type="spellEnd"/>
          </w:p>
        </w:tc>
        <w:tc>
          <w:tcPr>
            <w:tcW w:w="760" w:type="dxa"/>
            <w:tcBorders>
              <w:top w:val="single" w:sz="4" w:space="0" w:color="auto"/>
              <w:left w:val="nil"/>
              <w:bottom w:val="single" w:sz="2" w:space="0" w:color="auto"/>
              <w:right w:val="nil"/>
            </w:tcBorders>
            <w:shd w:val="clear" w:color="auto" w:fill="auto"/>
            <w:noWrap/>
            <w:vAlign w:val="center"/>
            <w:hideMark/>
          </w:tcPr>
          <w:p w14:paraId="42227933"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4" w:space="0" w:color="auto"/>
              <w:left w:val="nil"/>
              <w:bottom w:val="single" w:sz="2" w:space="0" w:color="auto"/>
              <w:right w:val="nil"/>
            </w:tcBorders>
            <w:shd w:val="clear" w:color="auto" w:fill="auto"/>
            <w:noWrap/>
            <w:vAlign w:val="center"/>
            <w:hideMark/>
          </w:tcPr>
          <w:p w14:paraId="3F906AFA" w14:textId="77777777" w:rsidR="0062119D" w:rsidRPr="006C4D96" w:rsidRDefault="0062119D" w:rsidP="0062119D">
            <w:pPr>
              <w:pStyle w:val="cuatexto"/>
              <w:spacing w:line="240" w:lineRule="auto"/>
              <w:jc w:val="right"/>
              <w:rPr>
                <w:sz w:val="19"/>
                <w:szCs w:val="19"/>
              </w:rPr>
            </w:pPr>
            <w:r w:rsidRPr="006C4D96">
              <w:rPr>
                <w:sz w:val="19"/>
                <w:szCs w:val="19"/>
              </w:rPr>
              <w:t>86,90</w:t>
            </w:r>
          </w:p>
        </w:tc>
        <w:tc>
          <w:tcPr>
            <w:tcW w:w="1700" w:type="dxa"/>
            <w:tcBorders>
              <w:top w:val="single" w:sz="4" w:space="0" w:color="auto"/>
              <w:left w:val="nil"/>
              <w:bottom w:val="single" w:sz="2" w:space="0" w:color="auto"/>
              <w:right w:val="nil"/>
            </w:tcBorders>
            <w:shd w:val="clear" w:color="auto" w:fill="auto"/>
            <w:noWrap/>
            <w:vAlign w:val="center"/>
            <w:hideMark/>
          </w:tcPr>
          <w:p w14:paraId="2264BD4F"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4" w:space="0" w:color="auto"/>
              <w:left w:val="nil"/>
              <w:bottom w:val="single" w:sz="2" w:space="0" w:color="auto"/>
              <w:right w:val="nil"/>
            </w:tcBorders>
            <w:shd w:val="clear" w:color="auto" w:fill="auto"/>
            <w:noWrap/>
            <w:vAlign w:val="center"/>
            <w:hideMark/>
          </w:tcPr>
          <w:p w14:paraId="0DBF33ED" w14:textId="77777777" w:rsidR="0062119D" w:rsidRPr="006C4D96" w:rsidRDefault="0062119D" w:rsidP="0062119D">
            <w:pPr>
              <w:pStyle w:val="cuatexto"/>
              <w:spacing w:line="240" w:lineRule="auto"/>
              <w:jc w:val="right"/>
              <w:rPr>
                <w:sz w:val="19"/>
                <w:szCs w:val="19"/>
              </w:rPr>
            </w:pPr>
            <w:r w:rsidRPr="006C4D96">
              <w:rPr>
                <w:sz w:val="19"/>
                <w:szCs w:val="19"/>
              </w:rPr>
              <w:t>152,58</w:t>
            </w:r>
          </w:p>
        </w:tc>
      </w:tr>
      <w:tr w:rsidR="0062119D" w:rsidRPr="006C4D96" w14:paraId="3C27DBB3"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280F171D"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Residuos Sólidos de la Ribera</w:t>
            </w:r>
          </w:p>
        </w:tc>
        <w:tc>
          <w:tcPr>
            <w:tcW w:w="760" w:type="dxa"/>
            <w:tcBorders>
              <w:top w:val="single" w:sz="2" w:space="0" w:color="auto"/>
              <w:left w:val="nil"/>
              <w:bottom w:val="single" w:sz="2" w:space="0" w:color="auto"/>
              <w:right w:val="nil"/>
            </w:tcBorders>
            <w:shd w:val="clear" w:color="auto" w:fill="auto"/>
            <w:noWrap/>
            <w:vAlign w:val="center"/>
            <w:hideMark/>
          </w:tcPr>
          <w:p w14:paraId="65F68594"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D6F7AFF" w14:textId="77777777" w:rsidR="0062119D" w:rsidRPr="006C4D96" w:rsidRDefault="0062119D" w:rsidP="0062119D">
            <w:pPr>
              <w:pStyle w:val="cuatexto"/>
              <w:spacing w:line="240" w:lineRule="auto"/>
              <w:jc w:val="right"/>
              <w:rPr>
                <w:sz w:val="19"/>
                <w:szCs w:val="19"/>
              </w:rPr>
            </w:pPr>
            <w:r w:rsidRPr="006C4D96">
              <w:rPr>
                <w:sz w:val="19"/>
                <w:szCs w:val="19"/>
              </w:rPr>
              <w:t>71,76</w:t>
            </w:r>
          </w:p>
        </w:tc>
        <w:tc>
          <w:tcPr>
            <w:tcW w:w="1700" w:type="dxa"/>
            <w:tcBorders>
              <w:top w:val="single" w:sz="2" w:space="0" w:color="auto"/>
              <w:left w:val="nil"/>
              <w:bottom w:val="single" w:sz="2" w:space="0" w:color="auto"/>
              <w:right w:val="nil"/>
            </w:tcBorders>
            <w:shd w:val="clear" w:color="auto" w:fill="auto"/>
            <w:noWrap/>
            <w:vAlign w:val="center"/>
            <w:hideMark/>
          </w:tcPr>
          <w:p w14:paraId="78CE689E"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1906964" w14:textId="77777777" w:rsidR="0062119D" w:rsidRPr="006C4D96" w:rsidRDefault="0062119D" w:rsidP="0062119D">
            <w:pPr>
              <w:pStyle w:val="cuatexto"/>
              <w:spacing w:line="240" w:lineRule="auto"/>
              <w:jc w:val="right"/>
              <w:rPr>
                <w:sz w:val="19"/>
                <w:szCs w:val="19"/>
              </w:rPr>
            </w:pPr>
            <w:r w:rsidRPr="006C4D96">
              <w:rPr>
                <w:sz w:val="19"/>
                <w:szCs w:val="19"/>
              </w:rPr>
              <w:t>137,44</w:t>
            </w:r>
          </w:p>
        </w:tc>
      </w:tr>
      <w:tr w:rsidR="0062119D" w:rsidRPr="006C4D96" w14:paraId="5B193EB9"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024289C"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Sakana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6636C68E"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E6C2647" w14:textId="77777777" w:rsidR="0062119D" w:rsidRPr="006C4D96" w:rsidRDefault="0062119D" w:rsidP="0062119D">
            <w:pPr>
              <w:pStyle w:val="cuatexto"/>
              <w:spacing w:line="240" w:lineRule="auto"/>
              <w:jc w:val="right"/>
              <w:rPr>
                <w:sz w:val="19"/>
                <w:szCs w:val="19"/>
              </w:rPr>
            </w:pPr>
            <w:r w:rsidRPr="006C4D96">
              <w:rPr>
                <w:sz w:val="19"/>
                <w:szCs w:val="19"/>
              </w:rPr>
              <w:t>83,16</w:t>
            </w:r>
          </w:p>
        </w:tc>
        <w:tc>
          <w:tcPr>
            <w:tcW w:w="1700" w:type="dxa"/>
            <w:tcBorders>
              <w:top w:val="single" w:sz="2" w:space="0" w:color="auto"/>
              <w:left w:val="nil"/>
              <w:bottom w:val="single" w:sz="2" w:space="0" w:color="auto"/>
              <w:right w:val="nil"/>
            </w:tcBorders>
            <w:shd w:val="clear" w:color="auto" w:fill="auto"/>
            <w:noWrap/>
            <w:vAlign w:val="center"/>
            <w:hideMark/>
          </w:tcPr>
          <w:p w14:paraId="760552D2"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5474B1C" w14:textId="77777777" w:rsidR="0062119D" w:rsidRPr="006C4D96" w:rsidRDefault="0062119D" w:rsidP="0062119D">
            <w:pPr>
              <w:pStyle w:val="cuatexto"/>
              <w:spacing w:line="240" w:lineRule="auto"/>
              <w:jc w:val="right"/>
              <w:rPr>
                <w:sz w:val="19"/>
                <w:szCs w:val="19"/>
              </w:rPr>
            </w:pPr>
            <w:r w:rsidRPr="006C4D96">
              <w:rPr>
                <w:sz w:val="19"/>
                <w:szCs w:val="19"/>
              </w:rPr>
              <w:t>148,84</w:t>
            </w:r>
          </w:p>
        </w:tc>
      </w:tr>
      <w:tr w:rsidR="0062119D" w:rsidRPr="006C4D96" w14:paraId="24CE026A"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728818F8"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de R.S.U. Ribera Alta de Navarra</w:t>
            </w:r>
          </w:p>
        </w:tc>
        <w:tc>
          <w:tcPr>
            <w:tcW w:w="760" w:type="dxa"/>
            <w:tcBorders>
              <w:top w:val="single" w:sz="2" w:space="0" w:color="auto"/>
              <w:left w:val="nil"/>
              <w:bottom w:val="single" w:sz="2" w:space="0" w:color="auto"/>
              <w:right w:val="nil"/>
            </w:tcBorders>
            <w:shd w:val="clear" w:color="auto" w:fill="auto"/>
            <w:noWrap/>
            <w:vAlign w:val="center"/>
            <w:hideMark/>
          </w:tcPr>
          <w:p w14:paraId="6A32D329"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ADBA97B" w14:textId="77777777" w:rsidR="0062119D" w:rsidRPr="006C4D96" w:rsidRDefault="0062119D" w:rsidP="0062119D">
            <w:pPr>
              <w:pStyle w:val="cuatexto"/>
              <w:spacing w:line="240" w:lineRule="auto"/>
              <w:jc w:val="right"/>
              <w:rPr>
                <w:sz w:val="19"/>
                <w:szCs w:val="19"/>
              </w:rPr>
            </w:pPr>
            <w:r w:rsidRPr="006C4D96">
              <w:rPr>
                <w:sz w:val="19"/>
                <w:szCs w:val="19"/>
              </w:rPr>
              <w:t>59,17</w:t>
            </w:r>
          </w:p>
        </w:tc>
        <w:tc>
          <w:tcPr>
            <w:tcW w:w="1700" w:type="dxa"/>
            <w:tcBorders>
              <w:top w:val="single" w:sz="2" w:space="0" w:color="auto"/>
              <w:left w:val="nil"/>
              <w:bottom w:val="single" w:sz="2" w:space="0" w:color="auto"/>
              <w:right w:val="nil"/>
            </w:tcBorders>
            <w:shd w:val="clear" w:color="auto" w:fill="auto"/>
            <w:noWrap/>
            <w:vAlign w:val="center"/>
            <w:hideMark/>
          </w:tcPr>
          <w:p w14:paraId="1801A881"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2AA2805" w14:textId="77777777" w:rsidR="0062119D" w:rsidRPr="006C4D96" w:rsidRDefault="0062119D" w:rsidP="0062119D">
            <w:pPr>
              <w:pStyle w:val="cuatexto"/>
              <w:spacing w:line="240" w:lineRule="auto"/>
              <w:jc w:val="right"/>
              <w:rPr>
                <w:sz w:val="19"/>
                <w:szCs w:val="19"/>
              </w:rPr>
            </w:pPr>
            <w:r w:rsidRPr="006C4D96">
              <w:rPr>
                <w:sz w:val="19"/>
                <w:szCs w:val="19"/>
              </w:rPr>
              <w:t>124,85</w:t>
            </w:r>
          </w:p>
        </w:tc>
      </w:tr>
      <w:tr w:rsidR="0062119D" w:rsidRPr="006C4D96" w14:paraId="1EC7D13F"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E3F51A3"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Valdizarbe</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2E2B8560"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6A87F54" w14:textId="77777777" w:rsidR="0062119D" w:rsidRPr="006C4D96" w:rsidRDefault="0062119D" w:rsidP="0062119D">
            <w:pPr>
              <w:pStyle w:val="cuatexto"/>
              <w:spacing w:line="240" w:lineRule="auto"/>
              <w:jc w:val="right"/>
              <w:rPr>
                <w:sz w:val="19"/>
                <w:szCs w:val="19"/>
              </w:rPr>
            </w:pPr>
            <w:r w:rsidRPr="006C4D96">
              <w:rPr>
                <w:sz w:val="19"/>
                <w:szCs w:val="19"/>
              </w:rPr>
              <w:t>89,32</w:t>
            </w:r>
          </w:p>
        </w:tc>
        <w:tc>
          <w:tcPr>
            <w:tcW w:w="1700" w:type="dxa"/>
            <w:tcBorders>
              <w:top w:val="single" w:sz="2" w:space="0" w:color="auto"/>
              <w:left w:val="nil"/>
              <w:bottom w:val="single" w:sz="2" w:space="0" w:color="auto"/>
              <w:right w:val="nil"/>
            </w:tcBorders>
            <w:shd w:val="clear" w:color="auto" w:fill="auto"/>
            <w:noWrap/>
            <w:vAlign w:val="center"/>
            <w:hideMark/>
          </w:tcPr>
          <w:p w14:paraId="19298FFC"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6A85818C" w14:textId="77777777" w:rsidR="0062119D" w:rsidRPr="006C4D96" w:rsidRDefault="0062119D" w:rsidP="0062119D">
            <w:pPr>
              <w:pStyle w:val="cuatexto"/>
              <w:spacing w:line="240" w:lineRule="auto"/>
              <w:jc w:val="right"/>
              <w:rPr>
                <w:sz w:val="19"/>
                <w:szCs w:val="19"/>
              </w:rPr>
            </w:pPr>
            <w:r w:rsidRPr="006C4D96">
              <w:rPr>
                <w:sz w:val="19"/>
                <w:szCs w:val="19"/>
              </w:rPr>
              <w:t>155,00</w:t>
            </w:r>
          </w:p>
        </w:tc>
      </w:tr>
      <w:tr w:rsidR="0062119D" w:rsidRPr="006C4D96" w14:paraId="536C7428"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72B31B40"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Malerreka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5C295D62"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9F0719D" w14:textId="77777777" w:rsidR="0062119D" w:rsidRPr="006C4D96" w:rsidRDefault="0062119D" w:rsidP="0062119D">
            <w:pPr>
              <w:pStyle w:val="cuatexto"/>
              <w:spacing w:line="240" w:lineRule="auto"/>
              <w:jc w:val="right"/>
              <w:rPr>
                <w:sz w:val="19"/>
                <w:szCs w:val="19"/>
              </w:rPr>
            </w:pPr>
            <w:r w:rsidRPr="006C4D96">
              <w:rPr>
                <w:sz w:val="19"/>
                <w:szCs w:val="19"/>
              </w:rPr>
              <w:t>75,82</w:t>
            </w:r>
          </w:p>
        </w:tc>
        <w:tc>
          <w:tcPr>
            <w:tcW w:w="1700" w:type="dxa"/>
            <w:tcBorders>
              <w:top w:val="single" w:sz="2" w:space="0" w:color="auto"/>
              <w:left w:val="nil"/>
              <w:bottom w:val="single" w:sz="2" w:space="0" w:color="auto"/>
              <w:right w:val="nil"/>
            </w:tcBorders>
            <w:shd w:val="clear" w:color="auto" w:fill="auto"/>
            <w:noWrap/>
            <w:vAlign w:val="center"/>
            <w:hideMark/>
          </w:tcPr>
          <w:p w14:paraId="584354EC"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A1DC71D" w14:textId="77777777" w:rsidR="0062119D" w:rsidRPr="006C4D96" w:rsidRDefault="0062119D" w:rsidP="0062119D">
            <w:pPr>
              <w:pStyle w:val="cuatexto"/>
              <w:spacing w:line="240" w:lineRule="auto"/>
              <w:jc w:val="right"/>
              <w:rPr>
                <w:sz w:val="19"/>
                <w:szCs w:val="19"/>
              </w:rPr>
            </w:pPr>
            <w:r w:rsidRPr="006C4D96">
              <w:rPr>
                <w:sz w:val="19"/>
                <w:szCs w:val="19"/>
              </w:rPr>
              <w:t>141,50</w:t>
            </w:r>
          </w:p>
        </w:tc>
      </w:tr>
      <w:tr w:rsidR="0062119D" w:rsidRPr="006C4D96" w14:paraId="35A4CFED"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2B10D75"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Mairaga</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5D5DFCB2" w14:textId="77777777" w:rsidR="0062119D" w:rsidRPr="006C4D96" w:rsidRDefault="0062119D" w:rsidP="0062119D">
            <w:pPr>
              <w:pStyle w:val="cuatexto"/>
              <w:spacing w:line="240" w:lineRule="auto"/>
              <w:jc w:val="right"/>
              <w:rPr>
                <w:sz w:val="19"/>
                <w:szCs w:val="19"/>
              </w:rPr>
            </w:pPr>
            <w:r w:rsidRPr="006C4D96">
              <w:rPr>
                <w:sz w:val="19"/>
                <w:szCs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79B42589" w14:textId="77777777" w:rsidR="0062119D" w:rsidRPr="006C4D96" w:rsidRDefault="0062119D" w:rsidP="0062119D">
            <w:pPr>
              <w:pStyle w:val="cuatexto"/>
              <w:spacing w:line="240" w:lineRule="auto"/>
              <w:jc w:val="right"/>
              <w:rPr>
                <w:sz w:val="19"/>
                <w:szCs w:val="19"/>
              </w:rPr>
            </w:pPr>
            <w:r w:rsidRPr="006C4D96">
              <w:rPr>
                <w:sz w:val="19"/>
                <w:szCs w:val="19"/>
              </w:rPr>
              <w:t>13,28 + 0,281080 €/m3</w:t>
            </w:r>
          </w:p>
        </w:tc>
        <w:tc>
          <w:tcPr>
            <w:tcW w:w="1700" w:type="dxa"/>
            <w:tcBorders>
              <w:top w:val="single" w:sz="2" w:space="0" w:color="auto"/>
              <w:left w:val="nil"/>
              <w:bottom w:val="single" w:sz="2" w:space="0" w:color="auto"/>
              <w:right w:val="nil"/>
            </w:tcBorders>
            <w:shd w:val="clear" w:color="auto" w:fill="auto"/>
            <w:noWrap/>
            <w:vAlign w:val="center"/>
            <w:hideMark/>
          </w:tcPr>
          <w:p w14:paraId="0F10E6B1"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66ED9C3" w14:textId="77777777" w:rsidR="0062119D" w:rsidRPr="006C4D96" w:rsidRDefault="0062119D" w:rsidP="0062119D">
            <w:pPr>
              <w:pStyle w:val="cuatexto"/>
              <w:spacing w:line="240" w:lineRule="auto"/>
              <w:jc w:val="right"/>
              <w:rPr>
                <w:sz w:val="19"/>
                <w:szCs w:val="19"/>
              </w:rPr>
            </w:pPr>
            <w:r w:rsidRPr="006C4D96">
              <w:rPr>
                <w:sz w:val="19"/>
                <w:szCs w:val="19"/>
              </w:rPr>
              <w:t>ND</w:t>
            </w:r>
          </w:p>
        </w:tc>
      </w:tr>
      <w:tr w:rsidR="0062119D" w:rsidRPr="006C4D96" w14:paraId="01DF1747"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EC998E2"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de R. S. U. Cinco Villas-</w:t>
            </w:r>
            <w:proofErr w:type="spellStart"/>
            <w:r w:rsidRPr="006C4D96">
              <w:rPr>
                <w:sz w:val="19"/>
                <w:szCs w:val="19"/>
              </w:rPr>
              <w:t>Bortziriak</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66FACB26" w14:textId="77777777" w:rsidR="0062119D" w:rsidRPr="006C4D96" w:rsidRDefault="0062119D" w:rsidP="0062119D">
            <w:pPr>
              <w:pStyle w:val="cuatexto"/>
              <w:spacing w:line="240" w:lineRule="auto"/>
              <w:jc w:val="right"/>
              <w:rPr>
                <w:sz w:val="19"/>
                <w:szCs w:val="19"/>
              </w:rPr>
            </w:pPr>
            <w:r w:rsidRPr="006C4D96">
              <w:rPr>
                <w:sz w:val="19"/>
                <w:szCs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3E5061B9" w14:textId="77777777" w:rsidR="0062119D" w:rsidRPr="006C4D96" w:rsidRDefault="0062119D" w:rsidP="0062119D">
            <w:pPr>
              <w:pStyle w:val="cuatexto"/>
              <w:spacing w:line="240" w:lineRule="auto"/>
              <w:jc w:val="right"/>
              <w:rPr>
                <w:sz w:val="19"/>
                <w:szCs w:val="19"/>
              </w:rPr>
            </w:pPr>
            <w:r w:rsidRPr="006C4D96">
              <w:rPr>
                <w:sz w:val="19"/>
                <w:szCs w:val="19"/>
              </w:rPr>
              <w:t>79,80</w:t>
            </w:r>
          </w:p>
        </w:tc>
        <w:tc>
          <w:tcPr>
            <w:tcW w:w="1700" w:type="dxa"/>
            <w:tcBorders>
              <w:top w:val="single" w:sz="2" w:space="0" w:color="auto"/>
              <w:left w:val="nil"/>
              <w:bottom w:val="single" w:sz="2" w:space="0" w:color="auto"/>
              <w:right w:val="nil"/>
            </w:tcBorders>
            <w:shd w:val="clear" w:color="auto" w:fill="auto"/>
            <w:noWrap/>
            <w:vAlign w:val="center"/>
            <w:hideMark/>
          </w:tcPr>
          <w:p w14:paraId="2CC1C5C8"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0CD5FC0" w14:textId="77777777" w:rsidR="0062119D" w:rsidRPr="006C4D96" w:rsidRDefault="0062119D" w:rsidP="0062119D">
            <w:pPr>
              <w:pStyle w:val="cuatexto"/>
              <w:spacing w:line="240" w:lineRule="auto"/>
              <w:jc w:val="right"/>
              <w:rPr>
                <w:sz w:val="19"/>
                <w:szCs w:val="19"/>
              </w:rPr>
            </w:pPr>
            <w:r w:rsidRPr="006C4D96">
              <w:rPr>
                <w:sz w:val="19"/>
                <w:szCs w:val="19"/>
              </w:rPr>
              <w:t>145,48</w:t>
            </w:r>
          </w:p>
        </w:tc>
      </w:tr>
      <w:tr w:rsidR="0062119D" w:rsidRPr="006C4D96" w14:paraId="4E71EFEB"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68CC00E"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del Alto </w:t>
            </w:r>
            <w:proofErr w:type="spellStart"/>
            <w:r w:rsidRPr="006C4D96">
              <w:rPr>
                <w:sz w:val="19"/>
                <w:szCs w:val="19"/>
              </w:rPr>
              <w:t>Araxes</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40B0BAF2" w14:textId="77777777" w:rsidR="0062119D" w:rsidRPr="006C4D96" w:rsidRDefault="0062119D" w:rsidP="0062119D">
            <w:pPr>
              <w:pStyle w:val="cuatexto"/>
              <w:spacing w:line="240" w:lineRule="auto"/>
              <w:jc w:val="right"/>
              <w:rPr>
                <w:sz w:val="19"/>
                <w:szCs w:val="19"/>
              </w:rPr>
            </w:pPr>
            <w:r w:rsidRPr="006C4D96">
              <w:rPr>
                <w:sz w:val="19"/>
                <w:szCs w:val="19"/>
              </w:rPr>
              <w:t>2008</w:t>
            </w:r>
          </w:p>
        </w:tc>
        <w:tc>
          <w:tcPr>
            <w:tcW w:w="2033" w:type="dxa"/>
            <w:tcBorders>
              <w:top w:val="single" w:sz="2" w:space="0" w:color="auto"/>
              <w:left w:val="nil"/>
              <w:bottom w:val="single" w:sz="2" w:space="0" w:color="auto"/>
              <w:right w:val="nil"/>
            </w:tcBorders>
            <w:shd w:val="clear" w:color="auto" w:fill="auto"/>
            <w:noWrap/>
            <w:vAlign w:val="center"/>
            <w:hideMark/>
          </w:tcPr>
          <w:p w14:paraId="5700A8EF" w14:textId="77777777" w:rsidR="0062119D" w:rsidRPr="006C4D96" w:rsidRDefault="0062119D" w:rsidP="0062119D">
            <w:pPr>
              <w:pStyle w:val="cuatexto"/>
              <w:spacing w:line="240" w:lineRule="auto"/>
              <w:jc w:val="right"/>
              <w:rPr>
                <w:sz w:val="19"/>
                <w:szCs w:val="19"/>
              </w:rPr>
            </w:pPr>
            <w:r w:rsidRPr="006C4D96">
              <w:rPr>
                <w:sz w:val="19"/>
                <w:szCs w:val="19"/>
              </w:rPr>
              <w:t>40,00</w:t>
            </w:r>
          </w:p>
        </w:tc>
        <w:tc>
          <w:tcPr>
            <w:tcW w:w="1700" w:type="dxa"/>
            <w:tcBorders>
              <w:top w:val="single" w:sz="2" w:space="0" w:color="auto"/>
              <w:left w:val="nil"/>
              <w:bottom w:val="single" w:sz="2" w:space="0" w:color="auto"/>
              <w:right w:val="nil"/>
            </w:tcBorders>
            <w:shd w:val="clear" w:color="auto" w:fill="auto"/>
            <w:noWrap/>
            <w:vAlign w:val="center"/>
            <w:hideMark/>
          </w:tcPr>
          <w:p w14:paraId="4F5DBC8E"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A17645B" w14:textId="77777777" w:rsidR="0062119D" w:rsidRPr="006C4D96" w:rsidRDefault="0062119D" w:rsidP="0062119D">
            <w:pPr>
              <w:pStyle w:val="cuatexto"/>
              <w:spacing w:line="240" w:lineRule="auto"/>
              <w:jc w:val="right"/>
              <w:rPr>
                <w:sz w:val="19"/>
                <w:szCs w:val="19"/>
              </w:rPr>
            </w:pPr>
            <w:r w:rsidRPr="006C4D96">
              <w:rPr>
                <w:sz w:val="19"/>
                <w:szCs w:val="19"/>
              </w:rPr>
              <w:t>105,68</w:t>
            </w:r>
          </w:p>
        </w:tc>
      </w:tr>
      <w:tr w:rsidR="0062119D" w:rsidRPr="006C4D96" w14:paraId="29B80EA7"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40DE3B1"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de Montejurra</w:t>
            </w:r>
          </w:p>
        </w:tc>
        <w:tc>
          <w:tcPr>
            <w:tcW w:w="760" w:type="dxa"/>
            <w:tcBorders>
              <w:top w:val="single" w:sz="2" w:space="0" w:color="auto"/>
              <w:left w:val="nil"/>
              <w:bottom w:val="single" w:sz="2" w:space="0" w:color="auto"/>
              <w:right w:val="nil"/>
            </w:tcBorders>
            <w:shd w:val="clear" w:color="auto" w:fill="auto"/>
            <w:noWrap/>
            <w:vAlign w:val="center"/>
            <w:hideMark/>
          </w:tcPr>
          <w:p w14:paraId="23E49E32"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1495B40A" w14:textId="77777777" w:rsidR="0062119D" w:rsidRPr="006C4D96" w:rsidRDefault="0062119D" w:rsidP="0062119D">
            <w:pPr>
              <w:pStyle w:val="cuatexto"/>
              <w:spacing w:line="240" w:lineRule="auto"/>
              <w:jc w:val="right"/>
              <w:rPr>
                <w:sz w:val="19"/>
                <w:szCs w:val="19"/>
              </w:rPr>
            </w:pPr>
            <w:r w:rsidRPr="006C4D96">
              <w:rPr>
                <w:sz w:val="19"/>
                <w:szCs w:val="19"/>
              </w:rPr>
              <w:t>39,95</w:t>
            </w:r>
          </w:p>
        </w:tc>
        <w:tc>
          <w:tcPr>
            <w:tcW w:w="1700" w:type="dxa"/>
            <w:tcBorders>
              <w:top w:val="single" w:sz="2" w:space="0" w:color="auto"/>
              <w:left w:val="nil"/>
              <w:bottom w:val="single" w:sz="2" w:space="0" w:color="auto"/>
              <w:right w:val="nil"/>
            </w:tcBorders>
            <w:shd w:val="clear" w:color="auto" w:fill="auto"/>
            <w:noWrap/>
            <w:vAlign w:val="center"/>
            <w:hideMark/>
          </w:tcPr>
          <w:p w14:paraId="4E28AF3C"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9D77534" w14:textId="77777777" w:rsidR="0062119D" w:rsidRPr="006C4D96" w:rsidRDefault="0062119D" w:rsidP="0062119D">
            <w:pPr>
              <w:pStyle w:val="cuatexto"/>
              <w:spacing w:line="240" w:lineRule="auto"/>
              <w:jc w:val="right"/>
              <w:rPr>
                <w:sz w:val="19"/>
                <w:szCs w:val="19"/>
              </w:rPr>
            </w:pPr>
            <w:r w:rsidRPr="006C4D96">
              <w:rPr>
                <w:sz w:val="19"/>
                <w:szCs w:val="19"/>
              </w:rPr>
              <w:t>105,63</w:t>
            </w:r>
          </w:p>
        </w:tc>
      </w:tr>
      <w:tr w:rsidR="0062119D" w:rsidRPr="006C4D96" w14:paraId="66A677EF"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516F071"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Serv</w:t>
            </w:r>
            <w:proofErr w:type="spellEnd"/>
            <w:r w:rsidRPr="006C4D96">
              <w:rPr>
                <w:sz w:val="19"/>
                <w:szCs w:val="19"/>
              </w:rPr>
              <w:t>. de la Com. de Sangüesa</w:t>
            </w:r>
          </w:p>
        </w:tc>
        <w:tc>
          <w:tcPr>
            <w:tcW w:w="760" w:type="dxa"/>
            <w:tcBorders>
              <w:top w:val="single" w:sz="2" w:space="0" w:color="auto"/>
              <w:left w:val="nil"/>
              <w:bottom w:val="single" w:sz="2" w:space="0" w:color="auto"/>
              <w:right w:val="nil"/>
            </w:tcBorders>
            <w:shd w:val="clear" w:color="auto" w:fill="auto"/>
            <w:noWrap/>
            <w:vAlign w:val="center"/>
            <w:hideMark/>
          </w:tcPr>
          <w:p w14:paraId="2C12D560"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699091CC" w14:textId="77777777" w:rsidR="0062119D" w:rsidRPr="006C4D96" w:rsidRDefault="0062119D" w:rsidP="0062119D">
            <w:pPr>
              <w:pStyle w:val="cuatexto"/>
              <w:spacing w:line="240" w:lineRule="auto"/>
              <w:jc w:val="right"/>
              <w:rPr>
                <w:sz w:val="19"/>
                <w:szCs w:val="19"/>
              </w:rPr>
            </w:pPr>
            <w:r w:rsidRPr="006C4D96">
              <w:rPr>
                <w:sz w:val="19"/>
                <w:szCs w:val="19"/>
              </w:rPr>
              <w:t>70,26</w:t>
            </w:r>
          </w:p>
        </w:tc>
        <w:tc>
          <w:tcPr>
            <w:tcW w:w="1700" w:type="dxa"/>
            <w:tcBorders>
              <w:top w:val="single" w:sz="2" w:space="0" w:color="auto"/>
              <w:left w:val="nil"/>
              <w:bottom w:val="single" w:sz="2" w:space="0" w:color="auto"/>
              <w:right w:val="nil"/>
            </w:tcBorders>
            <w:shd w:val="clear" w:color="auto" w:fill="auto"/>
            <w:noWrap/>
            <w:vAlign w:val="center"/>
            <w:hideMark/>
          </w:tcPr>
          <w:p w14:paraId="6A363BB6"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D9DB7F1" w14:textId="77777777" w:rsidR="0062119D" w:rsidRPr="006C4D96" w:rsidRDefault="0062119D" w:rsidP="0062119D">
            <w:pPr>
              <w:pStyle w:val="cuatexto"/>
              <w:spacing w:line="240" w:lineRule="auto"/>
              <w:jc w:val="right"/>
              <w:rPr>
                <w:sz w:val="19"/>
                <w:szCs w:val="19"/>
              </w:rPr>
            </w:pPr>
            <w:r w:rsidRPr="006C4D96">
              <w:rPr>
                <w:sz w:val="19"/>
                <w:szCs w:val="19"/>
              </w:rPr>
              <w:t>135,94</w:t>
            </w:r>
          </w:p>
        </w:tc>
      </w:tr>
      <w:tr w:rsidR="0062119D" w:rsidRPr="006C4D96" w14:paraId="7D85D338"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B53EE6F"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de R.S.U. Irati- (zona10)</w:t>
            </w:r>
          </w:p>
        </w:tc>
        <w:tc>
          <w:tcPr>
            <w:tcW w:w="760" w:type="dxa"/>
            <w:tcBorders>
              <w:top w:val="single" w:sz="2" w:space="0" w:color="auto"/>
              <w:left w:val="nil"/>
              <w:bottom w:val="single" w:sz="2" w:space="0" w:color="auto"/>
              <w:right w:val="nil"/>
            </w:tcBorders>
            <w:shd w:val="clear" w:color="auto" w:fill="auto"/>
            <w:noWrap/>
            <w:vAlign w:val="center"/>
            <w:hideMark/>
          </w:tcPr>
          <w:p w14:paraId="7DEECD4C" w14:textId="77777777" w:rsidR="0062119D" w:rsidRPr="006C4D96" w:rsidRDefault="0062119D" w:rsidP="0062119D">
            <w:pPr>
              <w:pStyle w:val="cuatexto"/>
              <w:spacing w:line="240" w:lineRule="auto"/>
              <w:jc w:val="right"/>
              <w:rPr>
                <w:sz w:val="19"/>
                <w:szCs w:val="19"/>
              </w:rPr>
            </w:pPr>
            <w:r w:rsidRPr="006C4D96">
              <w:rPr>
                <w:sz w:val="19"/>
                <w:szCs w:val="19"/>
              </w:rPr>
              <w:t>ND</w:t>
            </w:r>
          </w:p>
        </w:tc>
        <w:tc>
          <w:tcPr>
            <w:tcW w:w="2033" w:type="dxa"/>
            <w:tcBorders>
              <w:top w:val="single" w:sz="2" w:space="0" w:color="auto"/>
              <w:left w:val="nil"/>
              <w:bottom w:val="single" w:sz="2" w:space="0" w:color="auto"/>
              <w:right w:val="nil"/>
            </w:tcBorders>
            <w:shd w:val="clear" w:color="auto" w:fill="auto"/>
            <w:noWrap/>
            <w:vAlign w:val="center"/>
            <w:hideMark/>
          </w:tcPr>
          <w:p w14:paraId="4D46C68F" w14:textId="77777777" w:rsidR="0062119D" w:rsidRPr="006C4D96" w:rsidRDefault="0062119D" w:rsidP="0062119D">
            <w:pPr>
              <w:pStyle w:val="cuatexto"/>
              <w:spacing w:line="240" w:lineRule="auto"/>
              <w:jc w:val="right"/>
              <w:rPr>
                <w:sz w:val="19"/>
                <w:szCs w:val="19"/>
              </w:rPr>
            </w:pPr>
            <w:r w:rsidRPr="006C4D96">
              <w:rPr>
                <w:sz w:val="19"/>
                <w:szCs w:val="19"/>
              </w:rPr>
              <w:t>56,25</w:t>
            </w:r>
          </w:p>
        </w:tc>
        <w:tc>
          <w:tcPr>
            <w:tcW w:w="1700" w:type="dxa"/>
            <w:tcBorders>
              <w:top w:val="single" w:sz="2" w:space="0" w:color="auto"/>
              <w:left w:val="nil"/>
              <w:bottom w:val="single" w:sz="2" w:space="0" w:color="auto"/>
              <w:right w:val="nil"/>
            </w:tcBorders>
            <w:shd w:val="clear" w:color="auto" w:fill="auto"/>
            <w:noWrap/>
            <w:vAlign w:val="center"/>
            <w:hideMark/>
          </w:tcPr>
          <w:p w14:paraId="2F3C2FCC"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3026267" w14:textId="77777777" w:rsidR="0062119D" w:rsidRPr="006C4D96" w:rsidRDefault="0062119D" w:rsidP="0062119D">
            <w:pPr>
              <w:pStyle w:val="cuatexto"/>
              <w:spacing w:line="240" w:lineRule="auto"/>
              <w:jc w:val="right"/>
              <w:rPr>
                <w:sz w:val="19"/>
                <w:szCs w:val="19"/>
              </w:rPr>
            </w:pPr>
            <w:r w:rsidRPr="006C4D96">
              <w:rPr>
                <w:sz w:val="19"/>
                <w:szCs w:val="19"/>
              </w:rPr>
              <w:t>121,93</w:t>
            </w:r>
          </w:p>
        </w:tc>
      </w:tr>
      <w:tr w:rsidR="0062119D" w:rsidRPr="006C4D96" w14:paraId="7C7D38A2"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2050854" w14:textId="77777777" w:rsidR="0062119D" w:rsidRPr="006C4D96" w:rsidRDefault="0062119D" w:rsidP="0062119D">
            <w:pPr>
              <w:pStyle w:val="cuatexto"/>
              <w:spacing w:line="240" w:lineRule="auto"/>
              <w:jc w:val="left"/>
              <w:rPr>
                <w:sz w:val="19"/>
                <w:szCs w:val="19"/>
              </w:rPr>
            </w:pPr>
            <w:r w:rsidRPr="006C4D96">
              <w:rPr>
                <w:sz w:val="19"/>
                <w:szCs w:val="19"/>
              </w:rPr>
              <w:t xml:space="preserve">Ayuntamiento de </w:t>
            </w:r>
            <w:proofErr w:type="spellStart"/>
            <w:r w:rsidRPr="006C4D96">
              <w:rPr>
                <w:sz w:val="19"/>
                <w:szCs w:val="19"/>
              </w:rPr>
              <w:t>Baztan</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661D3117"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08F13080" w14:textId="77777777" w:rsidR="0062119D" w:rsidRPr="006C4D96" w:rsidRDefault="0062119D" w:rsidP="0062119D">
            <w:pPr>
              <w:pStyle w:val="cuatexto"/>
              <w:spacing w:line="240" w:lineRule="auto"/>
              <w:jc w:val="right"/>
              <w:rPr>
                <w:sz w:val="19"/>
                <w:szCs w:val="19"/>
              </w:rPr>
            </w:pPr>
            <w:r w:rsidRPr="006C4D96">
              <w:rPr>
                <w:sz w:val="19"/>
                <w:szCs w:val="19"/>
              </w:rPr>
              <w:t>67,77</w:t>
            </w:r>
          </w:p>
        </w:tc>
        <w:tc>
          <w:tcPr>
            <w:tcW w:w="1700" w:type="dxa"/>
            <w:tcBorders>
              <w:top w:val="single" w:sz="2" w:space="0" w:color="auto"/>
              <w:left w:val="nil"/>
              <w:bottom w:val="single" w:sz="2" w:space="0" w:color="auto"/>
              <w:right w:val="nil"/>
            </w:tcBorders>
            <w:shd w:val="clear" w:color="auto" w:fill="auto"/>
            <w:noWrap/>
            <w:vAlign w:val="center"/>
            <w:hideMark/>
          </w:tcPr>
          <w:p w14:paraId="27DE5C9E"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893E321" w14:textId="77777777" w:rsidR="0062119D" w:rsidRPr="006C4D96" w:rsidRDefault="0062119D" w:rsidP="0062119D">
            <w:pPr>
              <w:pStyle w:val="cuatexto"/>
              <w:spacing w:line="240" w:lineRule="auto"/>
              <w:jc w:val="right"/>
              <w:rPr>
                <w:sz w:val="19"/>
                <w:szCs w:val="19"/>
              </w:rPr>
            </w:pPr>
            <w:r w:rsidRPr="006C4D96">
              <w:rPr>
                <w:sz w:val="19"/>
                <w:szCs w:val="19"/>
              </w:rPr>
              <w:t>133,45</w:t>
            </w:r>
          </w:p>
        </w:tc>
      </w:tr>
      <w:tr w:rsidR="0062119D" w:rsidRPr="006C4D96" w14:paraId="5E4D22C6"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AF2A246"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w:t>
            </w:r>
            <w:proofErr w:type="spellStart"/>
            <w:r w:rsidRPr="006C4D96">
              <w:rPr>
                <w:sz w:val="19"/>
                <w:szCs w:val="19"/>
              </w:rPr>
              <w:t>R.s</w:t>
            </w:r>
            <w:proofErr w:type="spellEnd"/>
            <w:r w:rsidRPr="006C4D96">
              <w:rPr>
                <w:sz w:val="19"/>
                <w:szCs w:val="19"/>
              </w:rPr>
              <w:t xml:space="preserve">. </w:t>
            </w:r>
            <w:proofErr w:type="spellStart"/>
            <w:r w:rsidRPr="006C4D96">
              <w:rPr>
                <w:sz w:val="19"/>
                <w:szCs w:val="19"/>
              </w:rPr>
              <w:t>Bidausi</w:t>
            </w:r>
            <w:proofErr w:type="spellEnd"/>
          </w:p>
        </w:tc>
        <w:tc>
          <w:tcPr>
            <w:tcW w:w="760" w:type="dxa"/>
            <w:tcBorders>
              <w:top w:val="single" w:sz="2" w:space="0" w:color="auto"/>
              <w:left w:val="nil"/>
              <w:bottom w:val="single" w:sz="2" w:space="0" w:color="auto"/>
              <w:right w:val="nil"/>
            </w:tcBorders>
            <w:shd w:val="clear" w:color="auto" w:fill="auto"/>
            <w:noWrap/>
            <w:vAlign w:val="center"/>
            <w:hideMark/>
          </w:tcPr>
          <w:p w14:paraId="79484858" w14:textId="77777777" w:rsidR="0062119D" w:rsidRPr="006C4D96" w:rsidRDefault="0062119D" w:rsidP="0062119D">
            <w:pPr>
              <w:pStyle w:val="cuatexto"/>
              <w:spacing w:line="240" w:lineRule="auto"/>
              <w:jc w:val="right"/>
              <w:rPr>
                <w:sz w:val="19"/>
                <w:szCs w:val="19"/>
              </w:rPr>
            </w:pPr>
            <w:r w:rsidRPr="006C4D96">
              <w:rPr>
                <w:sz w:val="19"/>
                <w:szCs w:val="19"/>
              </w:rPr>
              <w:t>2013</w:t>
            </w:r>
          </w:p>
        </w:tc>
        <w:tc>
          <w:tcPr>
            <w:tcW w:w="2033" w:type="dxa"/>
            <w:tcBorders>
              <w:top w:val="single" w:sz="2" w:space="0" w:color="auto"/>
              <w:left w:val="nil"/>
              <w:bottom w:val="single" w:sz="2" w:space="0" w:color="auto"/>
              <w:right w:val="nil"/>
            </w:tcBorders>
            <w:shd w:val="clear" w:color="auto" w:fill="auto"/>
            <w:noWrap/>
            <w:vAlign w:val="center"/>
            <w:hideMark/>
          </w:tcPr>
          <w:p w14:paraId="650C4DFB" w14:textId="77777777" w:rsidR="0062119D" w:rsidRPr="006C4D96" w:rsidRDefault="0062119D" w:rsidP="0062119D">
            <w:pPr>
              <w:pStyle w:val="cuatexto"/>
              <w:spacing w:line="240" w:lineRule="auto"/>
              <w:jc w:val="right"/>
              <w:rPr>
                <w:sz w:val="19"/>
                <w:szCs w:val="19"/>
              </w:rPr>
            </w:pPr>
            <w:r w:rsidRPr="006C4D96">
              <w:rPr>
                <w:sz w:val="19"/>
                <w:szCs w:val="19"/>
              </w:rPr>
              <w:t>45,40</w:t>
            </w:r>
          </w:p>
        </w:tc>
        <w:tc>
          <w:tcPr>
            <w:tcW w:w="1700" w:type="dxa"/>
            <w:tcBorders>
              <w:top w:val="single" w:sz="2" w:space="0" w:color="auto"/>
              <w:left w:val="nil"/>
              <w:bottom w:val="single" w:sz="2" w:space="0" w:color="auto"/>
              <w:right w:val="nil"/>
            </w:tcBorders>
            <w:shd w:val="clear" w:color="auto" w:fill="auto"/>
            <w:noWrap/>
            <w:vAlign w:val="center"/>
            <w:hideMark/>
          </w:tcPr>
          <w:p w14:paraId="24187352"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90CE229" w14:textId="77777777" w:rsidR="0062119D" w:rsidRPr="006C4D96" w:rsidRDefault="0062119D" w:rsidP="0062119D">
            <w:pPr>
              <w:pStyle w:val="cuatexto"/>
              <w:spacing w:line="240" w:lineRule="auto"/>
              <w:jc w:val="right"/>
              <w:rPr>
                <w:sz w:val="19"/>
                <w:szCs w:val="19"/>
              </w:rPr>
            </w:pPr>
            <w:r w:rsidRPr="006C4D96">
              <w:rPr>
                <w:sz w:val="19"/>
                <w:szCs w:val="19"/>
              </w:rPr>
              <w:t>111,08</w:t>
            </w:r>
          </w:p>
        </w:tc>
      </w:tr>
      <w:tr w:rsidR="0062119D" w:rsidRPr="006C4D96" w14:paraId="1BFBC74E"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503BE4A3"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xml:space="preserve">. de </w:t>
            </w:r>
            <w:proofErr w:type="spellStart"/>
            <w:r w:rsidRPr="006C4D96">
              <w:rPr>
                <w:sz w:val="19"/>
                <w:szCs w:val="19"/>
              </w:rPr>
              <w:t>r.s</w:t>
            </w:r>
            <w:proofErr w:type="spellEnd"/>
            <w:r w:rsidRPr="006C4D96">
              <w:rPr>
                <w:sz w:val="19"/>
                <w:szCs w:val="19"/>
              </w:rPr>
              <w:t>. Esca-Salazar</w:t>
            </w:r>
          </w:p>
        </w:tc>
        <w:tc>
          <w:tcPr>
            <w:tcW w:w="760" w:type="dxa"/>
            <w:tcBorders>
              <w:top w:val="single" w:sz="2" w:space="0" w:color="auto"/>
              <w:left w:val="nil"/>
              <w:bottom w:val="single" w:sz="2" w:space="0" w:color="auto"/>
              <w:right w:val="nil"/>
            </w:tcBorders>
            <w:shd w:val="clear" w:color="auto" w:fill="auto"/>
            <w:noWrap/>
            <w:vAlign w:val="center"/>
            <w:hideMark/>
          </w:tcPr>
          <w:p w14:paraId="24BF31D6" w14:textId="77777777" w:rsidR="0062119D" w:rsidRPr="006C4D96" w:rsidRDefault="0062119D" w:rsidP="0062119D">
            <w:pPr>
              <w:pStyle w:val="cuatexto"/>
              <w:spacing w:line="240" w:lineRule="auto"/>
              <w:jc w:val="right"/>
              <w:rPr>
                <w:sz w:val="19"/>
                <w:szCs w:val="19"/>
              </w:rPr>
            </w:pPr>
            <w:r w:rsidRPr="006C4D96">
              <w:rPr>
                <w:sz w:val="19"/>
                <w:szCs w:val="19"/>
              </w:rPr>
              <w:t>2009</w:t>
            </w:r>
          </w:p>
        </w:tc>
        <w:tc>
          <w:tcPr>
            <w:tcW w:w="2033" w:type="dxa"/>
            <w:tcBorders>
              <w:top w:val="single" w:sz="2" w:space="0" w:color="auto"/>
              <w:left w:val="nil"/>
              <w:bottom w:val="single" w:sz="2" w:space="0" w:color="auto"/>
              <w:right w:val="nil"/>
            </w:tcBorders>
            <w:shd w:val="clear" w:color="auto" w:fill="auto"/>
            <w:noWrap/>
            <w:vAlign w:val="center"/>
            <w:hideMark/>
          </w:tcPr>
          <w:p w14:paraId="55E79271" w14:textId="77777777" w:rsidR="0062119D" w:rsidRPr="006C4D96" w:rsidRDefault="0062119D" w:rsidP="0062119D">
            <w:pPr>
              <w:pStyle w:val="cuatexto"/>
              <w:spacing w:line="240" w:lineRule="auto"/>
              <w:jc w:val="right"/>
              <w:rPr>
                <w:sz w:val="19"/>
                <w:szCs w:val="19"/>
              </w:rPr>
            </w:pPr>
            <w:r w:rsidRPr="006C4D96">
              <w:rPr>
                <w:sz w:val="19"/>
                <w:szCs w:val="19"/>
              </w:rPr>
              <w:t>66,18</w:t>
            </w:r>
          </w:p>
        </w:tc>
        <w:tc>
          <w:tcPr>
            <w:tcW w:w="1700" w:type="dxa"/>
            <w:tcBorders>
              <w:top w:val="single" w:sz="2" w:space="0" w:color="auto"/>
              <w:left w:val="nil"/>
              <w:bottom w:val="single" w:sz="2" w:space="0" w:color="auto"/>
              <w:right w:val="nil"/>
            </w:tcBorders>
            <w:shd w:val="clear" w:color="auto" w:fill="auto"/>
            <w:noWrap/>
            <w:vAlign w:val="center"/>
            <w:hideMark/>
          </w:tcPr>
          <w:p w14:paraId="2FE9DFA1" w14:textId="77777777" w:rsidR="0062119D" w:rsidRPr="006C4D96" w:rsidRDefault="0062119D" w:rsidP="0062119D">
            <w:pPr>
              <w:pStyle w:val="cuatexto"/>
              <w:spacing w:line="240" w:lineRule="auto"/>
              <w:jc w:val="right"/>
              <w:rPr>
                <w:sz w:val="19"/>
                <w:szCs w:val="19"/>
              </w:rPr>
            </w:pPr>
            <w:r w:rsidRPr="006C4D96">
              <w:rPr>
                <w:sz w:val="19"/>
                <w:szCs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A34F084" w14:textId="77777777" w:rsidR="0062119D" w:rsidRPr="006C4D96" w:rsidRDefault="0062119D" w:rsidP="0062119D">
            <w:pPr>
              <w:pStyle w:val="cuatexto"/>
              <w:spacing w:line="240" w:lineRule="auto"/>
              <w:jc w:val="right"/>
              <w:rPr>
                <w:sz w:val="19"/>
                <w:szCs w:val="19"/>
              </w:rPr>
            </w:pPr>
            <w:r w:rsidRPr="006C4D96">
              <w:rPr>
                <w:sz w:val="19"/>
                <w:szCs w:val="19"/>
              </w:rPr>
              <w:t>131,86</w:t>
            </w:r>
          </w:p>
        </w:tc>
      </w:tr>
      <w:tr w:rsidR="0062119D" w:rsidRPr="006C4D96" w14:paraId="513D7AC5" w14:textId="77777777" w:rsidTr="0062119D">
        <w:trPr>
          <w:trHeight w:val="198"/>
        </w:trPr>
        <w:tc>
          <w:tcPr>
            <w:tcW w:w="3472" w:type="dxa"/>
            <w:tcBorders>
              <w:top w:val="single" w:sz="2" w:space="0" w:color="auto"/>
              <w:left w:val="nil"/>
              <w:bottom w:val="single" w:sz="4" w:space="0" w:color="auto"/>
              <w:right w:val="nil"/>
            </w:tcBorders>
            <w:shd w:val="clear" w:color="auto" w:fill="auto"/>
            <w:noWrap/>
            <w:vAlign w:val="center"/>
            <w:hideMark/>
          </w:tcPr>
          <w:p w14:paraId="2519BC87" w14:textId="77777777" w:rsidR="0062119D" w:rsidRPr="006C4D96" w:rsidRDefault="0062119D" w:rsidP="0062119D">
            <w:pPr>
              <w:pStyle w:val="cuatexto"/>
              <w:spacing w:line="240" w:lineRule="auto"/>
              <w:jc w:val="left"/>
              <w:rPr>
                <w:sz w:val="19"/>
                <w:szCs w:val="19"/>
              </w:rPr>
            </w:pPr>
            <w:proofErr w:type="spellStart"/>
            <w:r w:rsidRPr="006C4D96">
              <w:rPr>
                <w:sz w:val="19"/>
                <w:szCs w:val="19"/>
              </w:rPr>
              <w:t>Manc</w:t>
            </w:r>
            <w:proofErr w:type="spellEnd"/>
            <w:r w:rsidRPr="006C4D96">
              <w:rPr>
                <w:sz w:val="19"/>
                <w:szCs w:val="19"/>
              </w:rPr>
              <w:t>. Comarca Pamplona</w:t>
            </w:r>
          </w:p>
        </w:tc>
        <w:tc>
          <w:tcPr>
            <w:tcW w:w="760" w:type="dxa"/>
            <w:tcBorders>
              <w:top w:val="single" w:sz="2" w:space="0" w:color="auto"/>
              <w:left w:val="nil"/>
              <w:bottom w:val="single" w:sz="4" w:space="0" w:color="auto"/>
              <w:right w:val="nil"/>
            </w:tcBorders>
            <w:shd w:val="clear" w:color="auto" w:fill="auto"/>
            <w:noWrap/>
            <w:vAlign w:val="center"/>
            <w:hideMark/>
          </w:tcPr>
          <w:p w14:paraId="67623B91" w14:textId="77777777" w:rsidR="0062119D" w:rsidRPr="006C4D96" w:rsidRDefault="0062119D" w:rsidP="0062119D">
            <w:pPr>
              <w:pStyle w:val="cuatexto"/>
              <w:spacing w:line="240" w:lineRule="auto"/>
              <w:jc w:val="right"/>
              <w:rPr>
                <w:sz w:val="19"/>
                <w:szCs w:val="19"/>
              </w:rPr>
            </w:pPr>
            <w:r w:rsidRPr="006C4D96">
              <w:rPr>
                <w:sz w:val="19"/>
                <w:szCs w:val="19"/>
              </w:rPr>
              <w:t>2020</w:t>
            </w:r>
          </w:p>
        </w:tc>
        <w:tc>
          <w:tcPr>
            <w:tcW w:w="4606" w:type="dxa"/>
            <w:gridSpan w:val="3"/>
            <w:tcBorders>
              <w:top w:val="single" w:sz="2" w:space="0" w:color="auto"/>
              <w:left w:val="nil"/>
              <w:bottom w:val="single" w:sz="4" w:space="0" w:color="auto"/>
              <w:right w:val="nil"/>
            </w:tcBorders>
            <w:shd w:val="clear" w:color="auto" w:fill="auto"/>
            <w:noWrap/>
            <w:vAlign w:val="center"/>
            <w:hideMark/>
          </w:tcPr>
          <w:p w14:paraId="3E94102E" w14:textId="77777777" w:rsidR="0062119D" w:rsidRPr="006C4D96" w:rsidRDefault="0062119D" w:rsidP="0062119D">
            <w:pPr>
              <w:pStyle w:val="cuatexto"/>
              <w:spacing w:line="240" w:lineRule="auto"/>
              <w:ind w:left="-80"/>
              <w:jc w:val="right"/>
              <w:rPr>
                <w:sz w:val="19"/>
                <w:szCs w:val="19"/>
              </w:rPr>
            </w:pPr>
            <w:r w:rsidRPr="006C4D96">
              <w:rPr>
                <w:sz w:val="19"/>
                <w:szCs w:val="19"/>
              </w:rPr>
              <w:t xml:space="preserve">47,36 + Cuota </w:t>
            </w:r>
            <w:proofErr w:type="spellStart"/>
            <w:r w:rsidRPr="006C4D96">
              <w:rPr>
                <w:sz w:val="19"/>
                <w:szCs w:val="19"/>
              </w:rPr>
              <w:t>vble</w:t>
            </w:r>
            <w:proofErr w:type="spellEnd"/>
            <w:r w:rsidRPr="006C4D96">
              <w:rPr>
                <w:sz w:val="19"/>
                <w:szCs w:val="19"/>
              </w:rPr>
              <w:t xml:space="preserve"> en </w:t>
            </w:r>
            <w:proofErr w:type="spellStart"/>
            <w:r w:rsidRPr="006C4D96">
              <w:rPr>
                <w:sz w:val="19"/>
                <w:szCs w:val="19"/>
              </w:rPr>
              <w:t>fn</w:t>
            </w:r>
            <w:proofErr w:type="spellEnd"/>
            <w:r w:rsidRPr="006C4D96">
              <w:rPr>
                <w:sz w:val="19"/>
                <w:szCs w:val="19"/>
              </w:rPr>
              <w:t xml:space="preserve">. </w:t>
            </w:r>
            <w:proofErr w:type="spellStart"/>
            <w:r w:rsidRPr="006C4D96">
              <w:rPr>
                <w:sz w:val="19"/>
                <w:szCs w:val="19"/>
              </w:rPr>
              <w:t>V.catastral</w:t>
            </w:r>
            <w:proofErr w:type="spellEnd"/>
            <w:r w:rsidRPr="006C4D96">
              <w:rPr>
                <w:sz w:val="19"/>
                <w:szCs w:val="19"/>
              </w:rPr>
              <w:t>. MÁX. 128,52</w:t>
            </w:r>
          </w:p>
        </w:tc>
      </w:tr>
    </w:tbl>
    <w:p w14:paraId="76500E45" w14:textId="78406878" w:rsidR="0062119D" w:rsidRDefault="0062119D" w:rsidP="00985BF5">
      <w:pPr>
        <w:pStyle w:val="texto"/>
      </w:pPr>
      <w:r w:rsidRPr="00115EE2">
        <w:rPr>
          <w:rFonts w:ascii="Calibri" w:hAnsi="Calibri" w:cs="Calibri"/>
          <w:sz w:val="28"/>
        </w:rPr>
        <w:t>Punto 3.1 – Tasas de recogida y tratamiento de residuos</w:t>
      </w:r>
    </w:p>
    <w:p w14:paraId="542AE299" w14:textId="59F4CA17" w:rsidR="00985BF5" w:rsidRPr="00985BF5" w:rsidRDefault="0062119D" w:rsidP="00985BF5">
      <w:pPr>
        <w:pStyle w:val="texto"/>
      </w:pPr>
      <w:r>
        <w:br/>
      </w:r>
      <w:r w:rsidR="00985BF5" w:rsidRPr="00985BF5">
        <w:t xml:space="preserve">En este cuadro de tasas figura que la tasa total es 128,52 pero tal y como les informamos en la reunión del día 19 de agosto de 2022 y en el correo electrónico remitido el 22 de agosto de 2022: </w:t>
      </w:r>
    </w:p>
    <w:p w14:paraId="0C43E6D2" w14:textId="7F04864E" w:rsidR="00985BF5" w:rsidRPr="00B139C3" w:rsidRDefault="00B038A3" w:rsidP="00985BF5">
      <w:pPr>
        <w:pStyle w:val="texto"/>
        <w:rPr>
          <w:i/>
          <w:iCs/>
        </w:rPr>
      </w:pPr>
      <w:r w:rsidRPr="00B139C3">
        <w:rPr>
          <w:i/>
          <w:iCs/>
        </w:rPr>
        <w:t>“</w:t>
      </w:r>
      <w:r w:rsidR="00985BF5" w:rsidRPr="00B139C3">
        <w:rPr>
          <w:i/>
          <w:iCs/>
        </w:rPr>
        <w:t>Tarifa media del uso vivienda en el ámbito de la MCP para 2020 fue de 103,65 €. Esta media se calcula de la siguiente forma: el 31/12/2020 teníamos 164.994 contratos en uso vivienda. Se realiza una simulación de facturación a estos contratos con las tarifas aprobadas para el año y a partir de ahí se sacan los promedios. (Página 54)</w:t>
      </w:r>
      <w:r w:rsidRPr="00B139C3">
        <w:rPr>
          <w:i/>
          <w:iCs/>
        </w:rPr>
        <w:t>”</w:t>
      </w:r>
      <w:r w:rsidR="00985BF5" w:rsidRPr="00B139C3">
        <w:rPr>
          <w:i/>
          <w:iCs/>
        </w:rPr>
        <w:t xml:space="preserve"> </w:t>
      </w:r>
    </w:p>
    <w:p w14:paraId="23FAB499" w14:textId="77777777" w:rsidR="00985BF5" w:rsidRPr="00985BF5" w:rsidRDefault="00985BF5" w:rsidP="00985BF5">
      <w:pPr>
        <w:pStyle w:val="texto"/>
      </w:pPr>
      <w:r w:rsidRPr="00985BF5">
        <w:t xml:space="preserve">Por lo que entendemos debería de corregirse este dato incorporando al informe la tarifa media del uso vivienda en el ámbito de la MCP. </w:t>
      </w:r>
    </w:p>
    <w:p w14:paraId="63EF0ECC" w14:textId="77777777" w:rsidR="00985BF5" w:rsidRPr="00B139C3" w:rsidRDefault="00985BF5" w:rsidP="00985BF5">
      <w:pPr>
        <w:pStyle w:val="texto"/>
        <w:rPr>
          <w:b/>
          <w:bCs/>
        </w:rPr>
      </w:pPr>
      <w:r w:rsidRPr="00B139C3">
        <w:rPr>
          <w:b/>
          <w:bCs/>
        </w:rPr>
        <w:t xml:space="preserve">QUINTA: </w:t>
      </w:r>
    </w:p>
    <w:p w14:paraId="6517914F" w14:textId="64ED2D93" w:rsidR="00985BF5" w:rsidRPr="00985BF5" w:rsidRDefault="00985BF5" w:rsidP="00985BF5">
      <w:pPr>
        <w:pStyle w:val="texto"/>
      </w:pPr>
      <w:r w:rsidRPr="00985BF5">
        <w:t xml:space="preserve">En el </w:t>
      </w:r>
      <w:r w:rsidRPr="00645FB5">
        <w:rPr>
          <w:i/>
          <w:iCs/>
        </w:rPr>
        <w:t xml:space="preserve">apartado </w:t>
      </w:r>
      <w:r w:rsidR="00282279" w:rsidRPr="00645FB5">
        <w:rPr>
          <w:i/>
          <w:iCs/>
        </w:rPr>
        <w:t>VI</w:t>
      </w:r>
      <w:r w:rsidRPr="00645FB5">
        <w:rPr>
          <w:i/>
          <w:iCs/>
        </w:rPr>
        <w:t>.3. Gastos e ingresos derivados del servicio de residuos</w:t>
      </w:r>
      <w:r w:rsidRPr="00985BF5">
        <w:t xml:space="preserve"> (</w:t>
      </w:r>
      <w:r w:rsidR="00282279">
        <w:t>pág.</w:t>
      </w:r>
      <w:r w:rsidRPr="00985BF5">
        <w:t xml:space="preserve"> 53) se señala </w:t>
      </w:r>
    </w:p>
    <w:p w14:paraId="542E5E70" w14:textId="77777777" w:rsidR="00985BF5" w:rsidRPr="00985BF5" w:rsidRDefault="00985BF5" w:rsidP="00985BF5">
      <w:pPr>
        <w:pStyle w:val="texto"/>
      </w:pPr>
      <w:r w:rsidRPr="00985BF5">
        <w:t xml:space="preserve">Punto 3.2 </w:t>
      </w:r>
    </w:p>
    <w:p w14:paraId="11E9C742" w14:textId="77777777" w:rsidR="00985BF5" w:rsidRPr="00B139C3" w:rsidRDefault="00985BF5" w:rsidP="00985BF5">
      <w:pPr>
        <w:pStyle w:val="texto"/>
        <w:rPr>
          <w:i/>
          <w:iCs/>
        </w:rPr>
      </w:pPr>
      <w:r w:rsidRPr="00B139C3">
        <w:rPr>
          <w:i/>
          <w:iCs/>
        </w:rPr>
        <w:t xml:space="preserve">En este caso consideramos los gastos de recogida por mancomunidad, excepto la MCP, debido a que no disponemos de gastos de recogida separados de los de tratamiento. </w:t>
      </w:r>
    </w:p>
    <w:p w14:paraId="3530156B" w14:textId="38E58057" w:rsidR="00985BF5" w:rsidRPr="00985BF5" w:rsidRDefault="00985BF5" w:rsidP="00B139C3">
      <w:pPr>
        <w:pStyle w:val="texto"/>
      </w:pPr>
      <w:r w:rsidRPr="00985BF5">
        <w:t xml:space="preserve">Al respecto debemos indicar que en la reunión que tuvimos el 5 de mayo de 2021, entre otros datos, nos solicitaron los gastos e ingresos del área de residuos. Les comentamos que les pasaríamos el resumen de los datos por partidas y que, si necesitaban ampliar cualquier información, nos la solicitasen en cualquier momento. El 18 de mayo de 2021 les enviamos todos los datos solicitados en esa reunión. </w:t>
      </w:r>
    </w:p>
    <w:p w14:paraId="10B28669" w14:textId="77777777" w:rsidR="00985BF5" w:rsidRPr="00985BF5" w:rsidRDefault="00985BF5" w:rsidP="00985BF5">
      <w:pPr>
        <w:pStyle w:val="texto"/>
      </w:pPr>
      <w:r w:rsidRPr="00985BF5">
        <w:lastRenderedPageBreak/>
        <w:t xml:space="preserve">Posteriormente nos han ido pidiendo otros datos, pero ninguno referente a los costes de recogida y tratamiento por separado. En concreto el 4 de abril de 2022, nos solicitaron: </w:t>
      </w:r>
    </w:p>
    <w:p w14:paraId="2BDB2A23" w14:textId="10D1D5E4" w:rsidR="00985BF5" w:rsidRPr="00B139C3" w:rsidRDefault="00985BF5" w:rsidP="00985BF5">
      <w:pPr>
        <w:pStyle w:val="texto"/>
        <w:rPr>
          <w:i/>
          <w:iCs/>
        </w:rPr>
      </w:pPr>
      <w:r w:rsidRPr="00B139C3">
        <w:rPr>
          <w:i/>
          <w:iCs/>
        </w:rPr>
        <w:t>En su día nos facilitasteis, entre otras cosas, un Exce</w:t>
      </w:r>
      <w:r w:rsidR="00B139C3">
        <w:rPr>
          <w:i/>
          <w:iCs/>
        </w:rPr>
        <w:t>l</w:t>
      </w:r>
      <w:r w:rsidRPr="00B139C3">
        <w:rPr>
          <w:i/>
          <w:iCs/>
        </w:rPr>
        <w:t xml:space="preserve"> con los gastos e ingresos de la sociedad en 2020. </w:t>
      </w:r>
    </w:p>
    <w:p w14:paraId="11EC38D7" w14:textId="77777777" w:rsidR="00985BF5" w:rsidRPr="00B139C3" w:rsidRDefault="00985BF5" w:rsidP="00985BF5">
      <w:pPr>
        <w:pStyle w:val="texto"/>
        <w:rPr>
          <w:i/>
          <w:iCs/>
        </w:rPr>
      </w:pPr>
      <w:r w:rsidRPr="00B139C3">
        <w:rPr>
          <w:i/>
          <w:iCs/>
        </w:rPr>
        <w:t xml:space="preserve">En esa hoja se indican tres tipos de ingresos: </w:t>
      </w:r>
    </w:p>
    <w:p w14:paraId="2E4D4575" w14:textId="77777777" w:rsidR="00985BF5" w:rsidRPr="00B139C3" w:rsidRDefault="00985BF5" w:rsidP="00985BF5">
      <w:pPr>
        <w:pStyle w:val="texto"/>
        <w:rPr>
          <w:i/>
          <w:iCs/>
        </w:rPr>
      </w:pPr>
      <w:r w:rsidRPr="00B139C3">
        <w:rPr>
          <w:i/>
          <w:iCs/>
        </w:rPr>
        <w:t xml:space="preserve">• Ingresos por ventas y convenios: 6.967.106,65 € </w:t>
      </w:r>
    </w:p>
    <w:p w14:paraId="656E5991" w14:textId="77777777" w:rsidR="00985BF5" w:rsidRPr="00B139C3" w:rsidRDefault="00985BF5" w:rsidP="00985BF5">
      <w:pPr>
        <w:pStyle w:val="texto"/>
        <w:rPr>
          <w:i/>
          <w:iCs/>
        </w:rPr>
      </w:pPr>
      <w:r w:rsidRPr="00B139C3">
        <w:rPr>
          <w:i/>
          <w:iCs/>
        </w:rPr>
        <w:t xml:space="preserve">• Facturación residuos: 26.466.517,03 € </w:t>
      </w:r>
    </w:p>
    <w:p w14:paraId="556EF521" w14:textId="77777777" w:rsidR="00985BF5" w:rsidRPr="00B139C3" w:rsidRDefault="00985BF5" w:rsidP="00985BF5">
      <w:pPr>
        <w:pStyle w:val="texto"/>
        <w:rPr>
          <w:i/>
          <w:iCs/>
        </w:rPr>
      </w:pPr>
      <w:r w:rsidRPr="00B139C3">
        <w:rPr>
          <w:i/>
          <w:iCs/>
        </w:rPr>
        <w:t xml:space="preserve">• Ingresos tasa C. T.R. Góngora: 395.176,52 € </w:t>
      </w:r>
    </w:p>
    <w:p w14:paraId="1CBECA95" w14:textId="77777777" w:rsidR="00985BF5" w:rsidRPr="00B139C3" w:rsidRDefault="00985BF5" w:rsidP="00985BF5">
      <w:pPr>
        <w:pStyle w:val="texto"/>
        <w:rPr>
          <w:i/>
          <w:iCs/>
        </w:rPr>
      </w:pPr>
      <w:r w:rsidRPr="00B139C3">
        <w:rPr>
          <w:i/>
          <w:iCs/>
        </w:rPr>
        <w:t xml:space="preserve">Nos gustaría tener más detalle de estos conceptos. Por un lado, creo que ya os comentamos que el trabajo se va a centrar en residuos domésticos y comercia/es, por lo que tendríamos que saber cuánto de estos importes corresponde a ese tipo y cuánto al resto. </w:t>
      </w:r>
    </w:p>
    <w:p w14:paraId="5E6E7691" w14:textId="77777777" w:rsidR="00985BF5" w:rsidRPr="00B139C3" w:rsidRDefault="00985BF5" w:rsidP="00985BF5">
      <w:pPr>
        <w:pStyle w:val="texto"/>
        <w:rPr>
          <w:i/>
          <w:iCs/>
        </w:rPr>
      </w:pPr>
      <w:r w:rsidRPr="00B139C3">
        <w:rPr>
          <w:i/>
          <w:iCs/>
        </w:rPr>
        <w:t xml:space="preserve">Y dentro de los domésticos y comerciales, estamos diferencia lo pagado por las familias (viviendas) y lo pagado por el resto de </w:t>
      </w:r>
      <w:proofErr w:type="gramStart"/>
      <w:r w:rsidRPr="00B139C3">
        <w:rPr>
          <w:i/>
          <w:iCs/>
        </w:rPr>
        <w:t>obligados</w:t>
      </w:r>
      <w:proofErr w:type="gramEnd"/>
      <w:r w:rsidRPr="00B139C3">
        <w:rPr>
          <w:i/>
          <w:iCs/>
        </w:rPr>
        <w:t xml:space="preserve">. </w:t>
      </w:r>
    </w:p>
    <w:p w14:paraId="4EC77A9B" w14:textId="77777777" w:rsidR="00985BF5" w:rsidRPr="00B139C3" w:rsidRDefault="00985BF5" w:rsidP="00985BF5">
      <w:pPr>
        <w:pStyle w:val="texto"/>
        <w:rPr>
          <w:i/>
          <w:iCs/>
        </w:rPr>
      </w:pPr>
      <w:r w:rsidRPr="00B139C3">
        <w:rPr>
          <w:i/>
          <w:iCs/>
        </w:rPr>
        <w:t xml:space="preserve">Con respecto a los gastos, nos interesa el importe pagado en concepto de impuesto sobre residuos. En el Excel se indican 2.008.374,03 € por residuos, necesitamos saber cuánto es el impuesto de residuos y cuánto de ese impuesto corresponde a residuos domésticos y comerciales de la mancomunidad. </w:t>
      </w:r>
    </w:p>
    <w:p w14:paraId="55B775A8" w14:textId="27337736" w:rsidR="00985BF5" w:rsidRPr="00B139C3" w:rsidRDefault="00985BF5" w:rsidP="00985BF5">
      <w:pPr>
        <w:pStyle w:val="texto"/>
        <w:rPr>
          <w:i/>
          <w:iCs/>
        </w:rPr>
      </w:pPr>
      <w:r w:rsidRPr="00B139C3">
        <w:rPr>
          <w:i/>
          <w:iCs/>
        </w:rPr>
        <w:t>No sé si disponéis de estos desgloses, cuando quieras lo comentamos.</w:t>
      </w:r>
      <w:r w:rsidR="00B038A3" w:rsidRPr="00B139C3">
        <w:rPr>
          <w:i/>
          <w:iCs/>
        </w:rPr>
        <w:t>”</w:t>
      </w:r>
      <w:r w:rsidRPr="00B139C3">
        <w:rPr>
          <w:i/>
          <w:iCs/>
        </w:rPr>
        <w:t xml:space="preserve"> </w:t>
      </w:r>
    </w:p>
    <w:p w14:paraId="7A2996B4" w14:textId="77777777" w:rsidR="00985BF5" w:rsidRPr="00B139C3" w:rsidRDefault="00985BF5" w:rsidP="00985BF5">
      <w:pPr>
        <w:pStyle w:val="texto"/>
        <w:rPr>
          <w:i/>
          <w:iCs/>
        </w:rPr>
      </w:pPr>
      <w:r w:rsidRPr="00B139C3">
        <w:rPr>
          <w:i/>
          <w:iCs/>
        </w:rPr>
        <w:t xml:space="preserve">Esta información se la remitimos el 12 de abril del 2022. </w:t>
      </w:r>
    </w:p>
    <w:p w14:paraId="28876E14" w14:textId="77777777" w:rsidR="00985BF5" w:rsidRPr="00985BF5" w:rsidRDefault="00985BF5" w:rsidP="00985BF5">
      <w:pPr>
        <w:pStyle w:val="texto"/>
      </w:pPr>
      <w:r w:rsidRPr="00985BF5">
        <w:t xml:space="preserve">El 5 de agosto de 2022 nos enviaron un borrador del informe, en el que se mencionaba el párrafo reflejado anteriormente: </w:t>
      </w:r>
    </w:p>
    <w:p w14:paraId="6E96C450" w14:textId="77777777" w:rsidR="00985BF5" w:rsidRPr="00B139C3" w:rsidRDefault="00985BF5" w:rsidP="00985BF5">
      <w:pPr>
        <w:pStyle w:val="texto"/>
        <w:rPr>
          <w:i/>
          <w:iCs/>
        </w:rPr>
      </w:pPr>
      <w:r w:rsidRPr="00B139C3">
        <w:rPr>
          <w:i/>
          <w:iCs/>
        </w:rPr>
        <w:t xml:space="preserve">En este caso consideramos los gastos de recogida por mancomunidad, excepto la MCP, debido a que no disponemos de gastos de recogida separados de los de tratamiento. </w:t>
      </w:r>
    </w:p>
    <w:p w14:paraId="28F6231B" w14:textId="77777777" w:rsidR="00985BF5" w:rsidRPr="00985BF5" w:rsidRDefault="00985BF5" w:rsidP="00985BF5">
      <w:pPr>
        <w:pStyle w:val="texto"/>
      </w:pPr>
      <w:r w:rsidRPr="00985BF5">
        <w:t xml:space="preserve">Según hemos expresado, estos datos no nos fueron solicitados con anterioridad y es un desglose de costes que realizamos de manera continuada desde hace muchos años. Llevamos una contabilidad de gastos separada en función de si se trata, entre otras cuestiones, de gastos específicos de recogida o tratamiento. </w:t>
      </w:r>
    </w:p>
    <w:p w14:paraId="05AD87F9" w14:textId="735FF4DE" w:rsidR="00985BF5" w:rsidRPr="00985BF5" w:rsidRDefault="00985BF5" w:rsidP="00985BF5">
      <w:pPr>
        <w:pStyle w:val="texto"/>
      </w:pPr>
      <w:r w:rsidRPr="00985BF5">
        <w:t xml:space="preserve">El 19 de agosto de 2022, nos reunimos con la auditora de la Cámara de Comptos para comentar esta y otras cuestiones del borrador del informe. Según acordamos en esa misma reunión, al día siguiente hábil, 22 de agosto de 2022, les remitimos los gastos de residuos separados en recogida, tratamiento y prevención, con el siguiente comentario: </w:t>
      </w:r>
      <w:r w:rsidR="00B038A3">
        <w:t>“</w:t>
      </w:r>
      <w:r w:rsidRPr="00985BF5">
        <w:t xml:space="preserve">Reparto de costes de recogida, tratamiento y </w:t>
      </w:r>
      <w:r w:rsidRPr="00985BF5">
        <w:lastRenderedPageBreak/>
        <w:t>prevención. (Los preparamos todos los años). Hay un pequeño importe que corresponde a gastos comunes de recogida, tratamiento y prevención que, si lo necesitáis repartido, se haría en proporción a los gastos.</w:t>
      </w:r>
      <w:r w:rsidR="00B038A3">
        <w:t>”</w:t>
      </w:r>
      <w:r w:rsidRPr="00985BF5">
        <w:t xml:space="preserve"> </w:t>
      </w:r>
    </w:p>
    <w:p w14:paraId="6D4601AB" w14:textId="77777777" w:rsidR="00985BF5" w:rsidRPr="00985BF5" w:rsidRDefault="00985BF5" w:rsidP="00985BF5">
      <w:pPr>
        <w:pStyle w:val="texto"/>
      </w:pPr>
      <w:r w:rsidRPr="00985BF5">
        <w:t xml:space="preserve">Sim embargo, como ya hemos comentado al inicio, esta información no sólo no se ha reflejado en el informe, sino que continúan diciendo que no disponen de esos gastos separados. </w:t>
      </w:r>
    </w:p>
    <w:p w14:paraId="31BAEF63" w14:textId="79BE28E2" w:rsidR="00985BF5" w:rsidRPr="00B139C3" w:rsidRDefault="00985BF5" w:rsidP="00985BF5">
      <w:pPr>
        <w:pStyle w:val="texto"/>
        <w:rPr>
          <w:b/>
          <w:bCs/>
        </w:rPr>
      </w:pPr>
      <w:r w:rsidRPr="00B139C3">
        <w:rPr>
          <w:b/>
          <w:bCs/>
        </w:rPr>
        <w:t xml:space="preserve">Es por ello </w:t>
      </w:r>
      <w:proofErr w:type="gramStart"/>
      <w:r w:rsidRPr="00B139C3">
        <w:rPr>
          <w:b/>
          <w:bCs/>
        </w:rPr>
        <w:t>que</w:t>
      </w:r>
      <w:proofErr w:type="gramEnd"/>
      <w:r w:rsidRPr="00B139C3">
        <w:rPr>
          <w:b/>
          <w:bCs/>
        </w:rPr>
        <w:t xml:space="preserve"> solicitamos se tenga en cuenta la información ya enviada con anterioridad y sea incluida en el informe definitivo.</w:t>
      </w:r>
    </w:p>
    <w:p w14:paraId="376EAB85" w14:textId="77777777" w:rsidR="00985BF5" w:rsidRPr="00B139C3" w:rsidRDefault="00985BF5" w:rsidP="00985BF5">
      <w:pPr>
        <w:pStyle w:val="texto"/>
        <w:rPr>
          <w:b/>
          <w:bCs/>
        </w:rPr>
      </w:pPr>
      <w:r w:rsidRPr="00B139C3">
        <w:rPr>
          <w:b/>
          <w:bCs/>
        </w:rPr>
        <w:t xml:space="preserve">SEXTA: </w:t>
      </w:r>
    </w:p>
    <w:p w14:paraId="2BB6E67C" w14:textId="77777777" w:rsidR="00985BF5" w:rsidRPr="00985BF5" w:rsidRDefault="00985BF5" w:rsidP="00985BF5">
      <w:pPr>
        <w:pStyle w:val="texto"/>
      </w:pPr>
      <w:r w:rsidRPr="00985BF5">
        <w:t xml:space="preserve">En lo referente al Fondo de residuos, y a su retorno a las entidades correspondientes con el fin de mejorar la gestión de residuos, hay que destacar </w:t>
      </w:r>
      <w:proofErr w:type="gramStart"/>
      <w:r w:rsidRPr="00985BF5">
        <w:t>que</w:t>
      </w:r>
      <w:proofErr w:type="gramEnd"/>
      <w:r w:rsidRPr="00985BF5">
        <w:t xml:space="preserve"> si bien las aportaciones al mismo se realizan lógicamente en función proporcional de los vertidos realizados, el retorno a las entidades no tiene en cuenta el tamaño de éstas ni la financiación que precisan para realizar una gestión adecuada. </w:t>
      </w:r>
    </w:p>
    <w:p w14:paraId="22B4DC5E" w14:textId="77777777" w:rsidR="00985BF5" w:rsidRPr="00985BF5" w:rsidRDefault="00985BF5" w:rsidP="00985BF5">
      <w:pPr>
        <w:pStyle w:val="texto"/>
      </w:pPr>
      <w:r w:rsidRPr="00985BF5">
        <w:t xml:space="preserve">Es evidente que aglutinar a más de la mitad de la población de Navarra acarrea gestionar una cantidad elevada de residuos, una parte de los cuales irá a vertedero mientras no existan otras opciones y también que las inversiones necesarias no son las mismas para una pequeña entidad que para la MCP, y ello provoca </w:t>
      </w:r>
      <w:proofErr w:type="gramStart"/>
      <w:r w:rsidRPr="00985BF5">
        <w:t>que</w:t>
      </w:r>
      <w:proofErr w:type="gramEnd"/>
      <w:r w:rsidRPr="00985BF5">
        <w:t xml:space="preserve"> en el caso de la MCP, en estos momentos este retorno para mejora del proceso no alcance ni el 20% de la importante cantidad aportada. </w:t>
      </w:r>
    </w:p>
    <w:p w14:paraId="0F76DA44" w14:textId="77777777" w:rsidR="00985BF5" w:rsidRPr="00B139C3" w:rsidRDefault="00985BF5" w:rsidP="00985BF5">
      <w:pPr>
        <w:pStyle w:val="texto"/>
        <w:rPr>
          <w:b/>
          <w:bCs/>
        </w:rPr>
      </w:pPr>
      <w:r w:rsidRPr="00B139C3">
        <w:rPr>
          <w:b/>
          <w:bCs/>
        </w:rPr>
        <w:t xml:space="preserve">Es por ello </w:t>
      </w:r>
      <w:proofErr w:type="gramStart"/>
      <w:r w:rsidRPr="00B139C3">
        <w:rPr>
          <w:b/>
          <w:bCs/>
        </w:rPr>
        <w:t>que</w:t>
      </w:r>
      <w:proofErr w:type="gramEnd"/>
      <w:r w:rsidRPr="00B139C3">
        <w:rPr>
          <w:b/>
          <w:bCs/>
        </w:rPr>
        <w:t xml:space="preserve"> solicitamos que se contemple en el retorno del Fondo una fórmula acorde a la población atendida por cada entidad. </w:t>
      </w:r>
    </w:p>
    <w:p w14:paraId="5DA02D8E" w14:textId="77777777" w:rsidR="00985BF5" w:rsidRPr="00985BF5" w:rsidRDefault="00985BF5" w:rsidP="00985BF5">
      <w:pPr>
        <w:pStyle w:val="texto"/>
      </w:pPr>
      <w:r w:rsidRPr="00985BF5">
        <w:t xml:space="preserve">En su virtud: </w:t>
      </w:r>
    </w:p>
    <w:p w14:paraId="65008C08" w14:textId="50B8035F" w:rsidR="00985BF5" w:rsidRPr="00985BF5" w:rsidRDefault="00985BF5" w:rsidP="00985BF5">
      <w:pPr>
        <w:pStyle w:val="texto"/>
      </w:pPr>
      <w:r w:rsidRPr="00B139C3">
        <w:rPr>
          <w:b/>
          <w:bCs/>
        </w:rPr>
        <w:t>SOLICITO</w:t>
      </w:r>
      <w:r w:rsidRPr="00985BF5">
        <w:t xml:space="preserve"> que se atiendan las presentes alegaciones y las modificaciones en ellas propuestas se incorporen en el informe definitivo de fiscalización </w:t>
      </w:r>
      <w:r w:rsidR="00B038A3">
        <w:t>“</w:t>
      </w:r>
      <w:r w:rsidRPr="00985BF5">
        <w:t>Gestión de Residuos domésticos y comerciales. Cómo mejorar la coordinación entre las administraciones para una gestión más eficaz y eficiente</w:t>
      </w:r>
      <w:r w:rsidR="00B038A3">
        <w:t>”</w:t>
      </w:r>
      <w:r w:rsidRPr="00985BF5">
        <w:t xml:space="preserve">. </w:t>
      </w:r>
    </w:p>
    <w:p w14:paraId="6108FAE0" w14:textId="77777777" w:rsidR="00985BF5" w:rsidRPr="00985BF5" w:rsidRDefault="00985BF5" w:rsidP="00985BF5">
      <w:pPr>
        <w:pStyle w:val="texto"/>
      </w:pPr>
      <w:r w:rsidRPr="00985BF5">
        <w:t xml:space="preserve">Pamplona, en la fecha de la firma electrónica. </w:t>
      </w:r>
    </w:p>
    <w:p w14:paraId="308D59C3" w14:textId="77777777" w:rsidR="00985BF5" w:rsidRPr="00985BF5" w:rsidRDefault="00985BF5" w:rsidP="00985BF5">
      <w:pPr>
        <w:pStyle w:val="texto"/>
      </w:pPr>
      <w:r w:rsidRPr="00985BF5">
        <w:t xml:space="preserve">EL PRESIDENTE, </w:t>
      </w:r>
    </w:p>
    <w:p w14:paraId="39B96761" w14:textId="77777777" w:rsidR="00985BF5" w:rsidRPr="00985BF5" w:rsidRDefault="00985BF5" w:rsidP="00985BF5">
      <w:pPr>
        <w:pStyle w:val="texto"/>
      </w:pPr>
      <w:r w:rsidRPr="00985BF5">
        <w:t xml:space="preserve">David </w:t>
      </w:r>
      <w:proofErr w:type="spellStart"/>
      <w:r w:rsidRPr="00985BF5">
        <w:t>Campión</w:t>
      </w:r>
      <w:proofErr w:type="spellEnd"/>
      <w:r w:rsidRPr="00985BF5">
        <w:t xml:space="preserve"> Ventura </w:t>
      </w:r>
    </w:p>
    <w:p w14:paraId="7EC532F5" w14:textId="311AFB87" w:rsidR="00985BF5" w:rsidRDefault="00985BF5" w:rsidP="00985BF5">
      <w:pPr>
        <w:pStyle w:val="texto"/>
        <w:sectPr w:rsidR="00985BF5" w:rsidSect="0044451A">
          <w:pgSz w:w="11907" w:h="16840" w:code="9"/>
          <w:pgMar w:top="2109" w:right="1559" w:bottom="1644" w:left="1559" w:header="369" w:footer="136" w:gutter="0"/>
          <w:cols w:space="720"/>
          <w:docGrid w:linePitch="360"/>
        </w:sectPr>
      </w:pPr>
    </w:p>
    <w:p w14:paraId="08786575" w14:textId="77777777" w:rsidR="0044451A" w:rsidRDefault="0044451A" w:rsidP="0044451A">
      <w:pPr>
        <w:pStyle w:val="atitulo1"/>
        <w:rPr>
          <w:color w:val="auto"/>
        </w:rPr>
      </w:pPr>
      <w:bookmarkStart w:id="68" w:name="_Toc113352962"/>
      <w:bookmarkStart w:id="69" w:name="_Toc95376237"/>
      <w:bookmarkStart w:id="70" w:name="_Toc67986925"/>
      <w:bookmarkStart w:id="71" w:name="_Toc67302673"/>
      <w:bookmarkStart w:id="72" w:name="_Toc60127855"/>
      <w:bookmarkStart w:id="73" w:name="_Toc60127699"/>
      <w:bookmarkStart w:id="74" w:name="_Toc4671439"/>
      <w:bookmarkStart w:id="75" w:name="_Toc114124401"/>
      <w:bookmarkStart w:id="76" w:name="_Toc114139175"/>
      <w:r>
        <w:rPr>
          <w:color w:val="auto"/>
        </w:rPr>
        <w:lastRenderedPageBreak/>
        <w:t>Contestación de la Cámara de Comptos a las alegaciones presentadas al informe provisional</w:t>
      </w:r>
      <w:bookmarkEnd w:id="68"/>
      <w:bookmarkEnd w:id="69"/>
      <w:bookmarkEnd w:id="70"/>
      <w:bookmarkEnd w:id="71"/>
      <w:bookmarkEnd w:id="72"/>
      <w:bookmarkEnd w:id="73"/>
      <w:bookmarkEnd w:id="74"/>
      <w:bookmarkEnd w:id="75"/>
      <w:bookmarkEnd w:id="76"/>
    </w:p>
    <w:p w14:paraId="0DD8E4D1" w14:textId="77777777" w:rsidR="0044451A" w:rsidRDefault="0044451A" w:rsidP="0044451A">
      <w:pPr>
        <w:ind w:firstLine="284"/>
        <w:rPr>
          <w:sz w:val="26"/>
          <w:szCs w:val="26"/>
        </w:rPr>
      </w:pPr>
      <w:r w:rsidRPr="00FC7CB0">
        <w:rPr>
          <w:sz w:val="26"/>
          <w:szCs w:val="26"/>
        </w:rPr>
        <w:t xml:space="preserve">Agradecemos al </w:t>
      </w:r>
      <w:proofErr w:type="gramStart"/>
      <w:r w:rsidRPr="00FC7CB0">
        <w:rPr>
          <w:sz w:val="26"/>
          <w:szCs w:val="26"/>
        </w:rPr>
        <w:t>Presidente</w:t>
      </w:r>
      <w:proofErr w:type="gramEnd"/>
      <w:r w:rsidRPr="00FC7CB0">
        <w:rPr>
          <w:sz w:val="26"/>
          <w:szCs w:val="26"/>
        </w:rPr>
        <w:t xml:space="preserve"> de la Mancomunidad de la Comarca de Pamplona las alegaciones que nos ha presentado. Analizadas las mismas, incorporamos al informe las </w:t>
      </w:r>
      <w:proofErr w:type="gramStart"/>
      <w:r w:rsidRPr="00FC7CB0">
        <w:rPr>
          <w:sz w:val="26"/>
          <w:szCs w:val="26"/>
        </w:rPr>
        <w:t>alegaciones primera</w:t>
      </w:r>
      <w:proofErr w:type="gramEnd"/>
      <w:r w:rsidRPr="00FC7CB0">
        <w:rPr>
          <w:sz w:val="26"/>
          <w:szCs w:val="26"/>
        </w:rPr>
        <w:t xml:space="preserve"> a tercera y quinta. </w:t>
      </w:r>
    </w:p>
    <w:p w14:paraId="54CED8F3" w14:textId="77777777" w:rsidR="0044451A" w:rsidRPr="00FC7CB0" w:rsidRDefault="0044451A" w:rsidP="0044451A">
      <w:pPr>
        <w:ind w:firstLine="284"/>
        <w:rPr>
          <w:sz w:val="26"/>
          <w:szCs w:val="26"/>
        </w:rPr>
      </w:pPr>
      <w:r w:rsidRPr="00FC7CB0">
        <w:rPr>
          <w:sz w:val="26"/>
          <w:szCs w:val="26"/>
        </w:rPr>
        <w:t xml:space="preserve">Consideramos que la información aportada en el resto de </w:t>
      </w:r>
      <w:proofErr w:type="gramStart"/>
      <w:r w:rsidRPr="00FC7CB0">
        <w:rPr>
          <w:sz w:val="26"/>
          <w:szCs w:val="26"/>
        </w:rPr>
        <w:t>alegaciones</w:t>
      </w:r>
      <w:proofErr w:type="gramEnd"/>
      <w:r w:rsidRPr="00FC7CB0">
        <w:rPr>
          <w:sz w:val="26"/>
          <w:szCs w:val="26"/>
        </w:rPr>
        <w:t xml:space="preserve"> </w:t>
      </w:r>
      <w:r>
        <w:rPr>
          <w:sz w:val="26"/>
          <w:szCs w:val="26"/>
        </w:rPr>
        <w:t xml:space="preserve">no modifica las conclusiones generales del informe provisional, y se eleva este a informe definitivo, si bien esta Cámara señala </w:t>
      </w:r>
      <w:r w:rsidRPr="00FC7CB0">
        <w:rPr>
          <w:sz w:val="26"/>
          <w:szCs w:val="26"/>
        </w:rPr>
        <w:t>lo siguiente:</w:t>
      </w:r>
    </w:p>
    <w:p w14:paraId="1E65D6DE" w14:textId="77777777" w:rsidR="0044451A" w:rsidRDefault="0044451A" w:rsidP="0044451A">
      <w:pPr>
        <w:pStyle w:val="Prrafodelista"/>
        <w:numPr>
          <w:ilvl w:val="0"/>
          <w:numId w:val="49"/>
        </w:numPr>
        <w:spacing w:after="200" w:line="276" w:lineRule="auto"/>
        <w:rPr>
          <w:sz w:val="26"/>
          <w:szCs w:val="26"/>
        </w:rPr>
      </w:pPr>
      <w:r w:rsidRPr="00FC7CB0">
        <w:rPr>
          <w:sz w:val="26"/>
          <w:szCs w:val="26"/>
        </w:rPr>
        <w:t xml:space="preserve">Respecto a la alegación cuarta, </w:t>
      </w:r>
      <w:proofErr w:type="gramStart"/>
      <w:r>
        <w:rPr>
          <w:sz w:val="26"/>
          <w:szCs w:val="26"/>
        </w:rPr>
        <w:t>indica</w:t>
      </w:r>
      <w:r w:rsidRPr="00FC7CB0">
        <w:rPr>
          <w:sz w:val="26"/>
          <w:szCs w:val="26"/>
        </w:rPr>
        <w:t>r</w:t>
      </w:r>
      <w:proofErr w:type="gramEnd"/>
      <w:r w:rsidRPr="00FC7CB0">
        <w:rPr>
          <w:sz w:val="26"/>
          <w:szCs w:val="26"/>
        </w:rPr>
        <w:t xml:space="preserve"> que en el cuadro de tasas de recogida se reflejan las tasas aprobadas para 2020 de todas las mancomunidades y </w:t>
      </w:r>
      <w:r>
        <w:rPr>
          <w:sz w:val="26"/>
          <w:szCs w:val="26"/>
        </w:rPr>
        <w:t xml:space="preserve">del </w:t>
      </w:r>
      <w:r w:rsidRPr="00FC7CB0">
        <w:rPr>
          <w:sz w:val="26"/>
          <w:szCs w:val="26"/>
        </w:rPr>
        <w:t>Ayuntamiento de Baztán y no las tarifas medias, por lo que no procede la corrección.</w:t>
      </w:r>
    </w:p>
    <w:p w14:paraId="43F0CE67" w14:textId="383FE9E6" w:rsidR="0044451A" w:rsidRPr="008D041C" w:rsidRDefault="0044451A" w:rsidP="0006038A">
      <w:pPr>
        <w:ind w:firstLine="284"/>
        <w:jc w:val="center"/>
        <w:rPr>
          <w:sz w:val="26"/>
          <w:szCs w:val="26"/>
        </w:rPr>
      </w:pPr>
      <w:r w:rsidRPr="008D041C">
        <w:rPr>
          <w:sz w:val="26"/>
          <w:szCs w:val="26"/>
        </w:rPr>
        <w:t xml:space="preserve">Pamplona, </w:t>
      </w:r>
      <w:r w:rsidR="00D10ACB">
        <w:rPr>
          <w:sz w:val="26"/>
          <w:szCs w:val="26"/>
        </w:rPr>
        <w:t xml:space="preserve">16 de </w:t>
      </w:r>
      <w:r w:rsidR="00F07AEC">
        <w:rPr>
          <w:sz w:val="26"/>
          <w:szCs w:val="26"/>
        </w:rPr>
        <w:t xml:space="preserve">septiembre </w:t>
      </w:r>
      <w:r w:rsidR="00F07AEC" w:rsidRPr="008D041C">
        <w:rPr>
          <w:sz w:val="26"/>
          <w:szCs w:val="26"/>
        </w:rPr>
        <w:t>de</w:t>
      </w:r>
      <w:r w:rsidRPr="008D041C">
        <w:rPr>
          <w:sz w:val="26"/>
          <w:szCs w:val="26"/>
        </w:rPr>
        <w:t xml:space="preserve"> 2022</w:t>
      </w:r>
    </w:p>
    <w:p w14:paraId="7973C762" w14:textId="77777777" w:rsidR="0006038A" w:rsidRPr="0006038A" w:rsidRDefault="0006038A" w:rsidP="0006038A">
      <w:pPr>
        <w:ind w:firstLine="284"/>
        <w:jc w:val="center"/>
        <w:rPr>
          <w:sz w:val="26"/>
          <w:szCs w:val="26"/>
        </w:rPr>
      </w:pPr>
      <w:r w:rsidRPr="0006038A">
        <w:rPr>
          <w:sz w:val="26"/>
          <w:szCs w:val="26"/>
        </w:rPr>
        <w:t>Firmado electrónicamente por Ignacio Cabeza del Salvador,</w:t>
      </w:r>
    </w:p>
    <w:p w14:paraId="082B1166" w14:textId="69B4FD80" w:rsidR="0044451A" w:rsidRPr="008D041C" w:rsidRDefault="0006038A" w:rsidP="0006038A">
      <w:pPr>
        <w:ind w:firstLine="284"/>
        <w:jc w:val="center"/>
        <w:rPr>
          <w:sz w:val="26"/>
          <w:szCs w:val="26"/>
        </w:rPr>
      </w:pPr>
      <w:r w:rsidRPr="0006038A">
        <w:rPr>
          <w:sz w:val="26"/>
          <w:szCs w:val="26"/>
        </w:rPr>
        <w:t>presidente de la Cámara de Comptos de Navarra</w:t>
      </w:r>
    </w:p>
    <w:sectPr w:rsidR="0044451A" w:rsidRPr="008D041C" w:rsidSect="0044451A">
      <w:footerReference w:type="default" r:id="rId62"/>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41DFA" w14:textId="77777777" w:rsidR="005B2440" w:rsidRDefault="005B2440">
      <w:r>
        <w:separator/>
      </w:r>
    </w:p>
    <w:p w14:paraId="11BEC67B" w14:textId="77777777" w:rsidR="005B2440" w:rsidRDefault="005B2440"/>
    <w:p w14:paraId="5ED11B2C" w14:textId="77777777" w:rsidR="005B2440" w:rsidRDefault="005B2440"/>
    <w:p w14:paraId="170C538F" w14:textId="77777777" w:rsidR="005B2440" w:rsidRDefault="005B2440"/>
  </w:endnote>
  <w:endnote w:type="continuationSeparator" w:id="0">
    <w:p w14:paraId="277FA236" w14:textId="77777777" w:rsidR="005B2440" w:rsidRDefault="005B2440">
      <w:r>
        <w:continuationSeparator/>
      </w:r>
    </w:p>
    <w:p w14:paraId="667EAA69" w14:textId="77777777" w:rsidR="005B2440" w:rsidRDefault="005B2440"/>
    <w:p w14:paraId="245C7236" w14:textId="77777777" w:rsidR="005B2440" w:rsidRDefault="005B2440"/>
    <w:p w14:paraId="099642F5" w14:textId="77777777" w:rsidR="005B2440" w:rsidRDefault="005B2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GillSans">
    <w:altName w:val="Calibri"/>
    <w:panose1 w:val="00000000000000000000"/>
    <w:charset w:val="00"/>
    <w:family w:val="swiss"/>
    <w:notTrueType/>
    <w:pitch w:val="variable"/>
    <w:sig w:usb0="00000003" w:usb1="00000000" w:usb2="00000000" w:usb3="00000000" w:csb0="00000001" w:csb1="00000000"/>
  </w:font>
  <w:font w:name="CIDFont+F6">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0E63" w14:textId="77777777" w:rsidR="005B2440" w:rsidRDefault="005B2440"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B9D982" w14:textId="77777777" w:rsidR="005B2440" w:rsidRDefault="005B2440"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BAF0" w14:textId="77777777" w:rsidR="005B2440" w:rsidRPr="00F03814" w:rsidRDefault="005B2440"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3947FA6C" wp14:editId="195ED754">
          <wp:extent cx="219075" cy="371475"/>
          <wp:effectExtent l="0" t="0" r="9525" b="9525"/>
          <wp:docPr id="18" name="Imagen 1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3B8A4DD3" w14:textId="77777777" w:rsidR="005B2440" w:rsidRPr="00F74E38" w:rsidRDefault="005B2440" w:rsidP="00F03814">
    <w:pPr>
      <w:pStyle w:val="Piedepgina"/>
      <w:tabs>
        <w:tab w:val="clear" w:pos="4252"/>
        <w:tab w:val="clear" w:pos="8504"/>
        <w:tab w:val="center" w:pos="4560"/>
      </w:tabs>
      <w:ind w:right="360"/>
      <w:jc w:val="left"/>
      <w:rPr>
        <w:rStyle w:val="Nmerodepgina"/>
      </w:rPr>
    </w:pPr>
  </w:p>
  <w:p w14:paraId="43D859D0" w14:textId="1E1120F4" w:rsidR="005B2440" w:rsidRPr="00C13453" w:rsidRDefault="005B2440"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CFF7" w14:textId="77777777" w:rsidR="005B2440" w:rsidRDefault="005B2440"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7372" w14:textId="6C5E811D"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3FEFB0D5" wp14:editId="695FBDC2">
          <wp:extent cx="213100" cy="371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06038A">
      <w:rPr>
        <w:rStyle w:val="Nmerodepgina"/>
        <w:noProof/>
        <w:szCs w:val="24"/>
      </w:rPr>
      <w:t>64</w:t>
    </w:r>
    <w:r w:rsidRPr="001D4F09">
      <w:rPr>
        <w:rStyle w:val="Nmerodepgina"/>
        <w:szCs w:val="24"/>
      </w:rPr>
      <w:fldChar w:fldCharType="end"/>
    </w:r>
    <w:r w:rsidRPr="001D4F09">
      <w:rPr>
        <w:rStyle w:val="Nmerodepgina"/>
        <w:szCs w:val="24"/>
      </w:rPr>
      <w:t xml:space="preserve"> -</w:t>
    </w:r>
  </w:p>
  <w:p w14:paraId="1CDF5F94" w14:textId="77777777" w:rsidR="005B2440" w:rsidRDefault="005B244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C85E" w14:textId="1F82BD66"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18FFA846" wp14:editId="22E75561">
          <wp:extent cx="213100" cy="371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Fonts w:ascii="GillSans" w:hAnsi="GillSans"/>
      </w:rPr>
      <w:tab/>
    </w:r>
    <w:r>
      <w:rPr>
        <w:rFonts w:ascii="GillSans" w:hAnsi="GillSans"/>
      </w:rPr>
      <w:tab/>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06038A">
      <w:rPr>
        <w:rStyle w:val="Nmerodepgina"/>
        <w:noProof/>
        <w:szCs w:val="24"/>
      </w:rPr>
      <w:t>65</w:t>
    </w:r>
    <w:r w:rsidRPr="001D4F09">
      <w:rPr>
        <w:rStyle w:val="Nmerodepgina"/>
        <w:szCs w:val="24"/>
      </w:rPr>
      <w:fldChar w:fldCharType="end"/>
    </w:r>
    <w:r w:rsidRPr="001D4F09">
      <w:rPr>
        <w:rStyle w:val="Nmerodepgina"/>
        <w:szCs w:val="24"/>
      </w:rPr>
      <w:t xml:space="preserve"> -</w:t>
    </w:r>
  </w:p>
  <w:p w14:paraId="75541F43" w14:textId="77777777" w:rsidR="005B2440" w:rsidRDefault="005B244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C9AA" w14:textId="3931562F"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1FC33CD0" wp14:editId="2000B17C">
          <wp:extent cx="213100" cy="371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06038A">
      <w:rPr>
        <w:rStyle w:val="Nmerodepgina"/>
        <w:noProof/>
        <w:szCs w:val="24"/>
      </w:rPr>
      <w:t>71</w:t>
    </w:r>
    <w:r w:rsidRPr="001D4F09">
      <w:rPr>
        <w:rStyle w:val="Nmerodepgina"/>
        <w:szCs w:val="24"/>
      </w:rPr>
      <w:fldChar w:fldCharType="end"/>
    </w:r>
    <w:r w:rsidRPr="001D4F09">
      <w:rPr>
        <w:rStyle w:val="Nmerodepgina"/>
        <w:szCs w:val="24"/>
      </w:rPr>
      <w:t xml:space="preserve"> -</w:t>
    </w:r>
  </w:p>
  <w:p w14:paraId="4913FEB3" w14:textId="77777777" w:rsidR="005B2440" w:rsidRDefault="005B244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D09D" w14:textId="077EC04E"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55A5A52E" wp14:editId="4EBECC52">
          <wp:extent cx="213100" cy="3714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06038A">
      <w:rPr>
        <w:rStyle w:val="Nmerodepgina"/>
        <w:noProof/>
        <w:szCs w:val="24"/>
      </w:rPr>
      <w:t>81</w:t>
    </w:r>
    <w:r w:rsidRPr="001D4F09">
      <w:rPr>
        <w:rStyle w:val="Nmerodepgina"/>
        <w:szCs w:val="24"/>
      </w:rPr>
      <w:fldChar w:fldCharType="end"/>
    </w:r>
    <w:r w:rsidRPr="001D4F09">
      <w:rPr>
        <w:rStyle w:val="Nmerodepgina"/>
        <w:szCs w:val="24"/>
      </w:rPr>
      <w:t xml:space="preserve"> -</w:t>
    </w:r>
  </w:p>
  <w:p w14:paraId="14EFF077" w14:textId="77777777" w:rsidR="005B2440" w:rsidRDefault="005B244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378E" w14:textId="61B30D63" w:rsidR="00F07AEC" w:rsidRPr="00F03814" w:rsidRDefault="00F07AEC"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67109684" wp14:editId="026B4077">
          <wp:extent cx="213100" cy="3714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7A77F576" w14:textId="77777777" w:rsidR="00F07AEC" w:rsidRDefault="00F07A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1FB42" w14:textId="77777777" w:rsidR="005B2440" w:rsidRPr="0069529C" w:rsidRDefault="005B2440" w:rsidP="0069529C">
      <w:pPr>
        <w:pStyle w:val="Piedepgina"/>
      </w:pPr>
      <w:r>
        <w:separator/>
      </w:r>
    </w:p>
  </w:footnote>
  <w:footnote w:type="continuationSeparator" w:id="0">
    <w:p w14:paraId="71B8BB54" w14:textId="77777777" w:rsidR="005B2440" w:rsidRDefault="005B2440">
      <w:r>
        <w:continuationSeparator/>
      </w:r>
    </w:p>
    <w:p w14:paraId="56F7705D" w14:textId="77777777" w:rsidR="005B2440" w:rsidRDefault="005B2440"/>
    <w:p w14:paraId="6D9E7A85" w14:textId="77777777" w:rsidR="005B2440" w:rsidRDefault="005B2440"/>
    <w:p w14:paraId="73CF3F3E" w14:textId="77777777" w:rsidR="005B2440" w:rsidRDefault="005B2440"/>
  </w:footnote>
  <w:footnote w:id="1">
    <w:p w14:paraId="67FFE2FD" w14:textId="77777777" w:rsidR="005B2440" w:rsidRPr="00D03E90" w:rsidRDefault="005B2440" w:rsidP="0044451A">
      <w:pPr>
        <w:pStyle w:val="Textonotapie"/>
        <w:ind w:firstLine="0"/>
      </w:pPr>
      <w:r w:rsidRPr="00D03E90">
        <w:rPr>
          <w:rStyle w:val="Refdenotaalpie"/>
        </w:rPr>
        <w:footnoteRef/>
      </w:r>
      <w:r w:rsidRPr="00D03E90">
        <w:t xml:space="preserve"> </w:t>
      </w:r>
      <w:r w:rsidRPr="00D03E90">
        <w:rPr>
          <w:rStyle w:val="hgkelc"/>
        </w:rPr>
        <w:t xml:space="preserve">Es el </w:t>
      </w:r>
      <w:r w:rsidRPr="00D03E90">
        <w:rPr>
          <w:rStyle w:val="hgkelc"/>
          <w:bCs/>
        </w:rPr>
        <w:t xml:space="preserve">proceso por el cual un residuo se transforma para </w:t>
      </w:r>
      <w:r>
        <w:rPr>
          <w:rStyle w:val="hgkelc"/>
          <w:bCs/>
        </w:rPr>
        <w:t>utilizarse</w:t>
      </w:r>
      <w:r w:rsidRPr="00D03E90">
        <w:rPr>
          <w:rStyle w:val="hgkelc"/>
          <w:bCs/>
        </w:rPr>
        <w:t xml:space="preserve"> con una nueva finalidad o para sustituir materiales dentro de otros procesos industriales o productos</w:t>
      </w:r>
      <w:r w:rsidRPr="00D03E90">
        <w:rPr>
          <w:rStyle w:val="hgkelc"/>
        </w:rPr>
        <w:t>.</w:t>
      </w:r>
    </w:p>
  </w:footnote>
  <w:footnote w:id="2">
    <w:p w14:paraId="15F95199" w14:textId="77777777" w:rsidR="005B2440" w:rsidRPr="00093593" w:rsidRDefault="005B2440" w:rsidP="00296D38">
      <w:pPr>
        <w:pStyle w:val="Textonotapie"/>
        <w:ind w:firstLine="0"/>
        <w:rPr>
          <w:rStyle w:val="Refdenotaalpie"/>
        </w:rPr>
      </w:pPr>
      <w:r w:rsidRPr="00093593">
        <w:rPr>
          <w:rStyle w:val="Refdenotaalpie"/>
        </w:rPr>
        <w:footnoteRef/>
      </w:r>
      <w:r w:rsidRPr="00093593">
        <w:rPr>
          <w:rStyle w:val="Refdenotaalpie"/>
        </w:rPr>
        <w:t xml:space="preserve"> </w:t>
      </w:r>
      <w:r w:rsidRPr="00093593">
        <w:rPr>
          <w:lang w:val="es-ES"/>
        </w:rPr>
        <w:t>Es una instalación dedicada al reciclaje de los residuos orgánicos a través de un tratamiento biológico de los mismos que da lugar al denominado compost o abono orgánico.</w:t>
      </w:r>
    </w:p>
  </w:footnote>
  <w:footnote w:id="3">
    <w:p w14:paraId="18BC1F38" w14:textId="77777777" w:rsidR="005B2440" w:rsidRPr="00D03E90" w:rsidRDefault="005B2440" w:rsidP="00CB3158">
      <w:pPr>
        <w:pStyle w:val="Textonotapie"/>
        <w:ind w:firstLine="0"/>
        <w:rPr>
          <w:lang w:val="es-ES"/>
        </w:rPr>
      </w:pPr>
      <w:r>
        <w:rPr>
          <w:rStyle w:val="Refdenotaalpie"/>
        </w:rPr>
        <w:footnoteRef/>
      </w:r>
      <w:r>
        <w:t xml:space="preserve"> Es una Fundación sin ánimo de lucro que acoge a personas con dificultades para su inserción laboral y se dedica a la recogida, preparación para reutilización y reciclaje y venta de objetos.</w:t>
      </w:r>
    </w:p>
  </w:footnote>
  <w:footnote w:id="4">
    <w:p w14:paraId="04066982" w14:textId="77777777" w:rsidR="005B2440" w:rsidRPr="008A2200" w:rsidRDefault="005B2440" w:rsidP="00C35D0B">
      <w:pPr>
        <w:pStyle w:val="Textonotapie"/>
        <w:ind w:firstLine="0"/>
        <w:rPr>
          <w:lang w:val="es-ES"/>
        </w:rPr>
      </w:pPr>
      <w:r>
        <w:rPr>
          <w:rStyle w:val="Refdenotaalpie"/>
        </w:rPr>
        <w:footnoteRef/>
      </w:r>
      <w:r>
        <w:t xml:space="preserve"> </w:t>
      </w:r>
      <w:r>
        <w:rPr>
          <w:lang w:val="es-ES"/>
        </w:rPr>
        <w:t>La huella de carbono mide las emisiones de los gases de efecto invernadero vinculados en este caso al uso del transporte por carretera. Se expresa en toneladas de CO</w:t>
      </w:r>
      <w:r w:rsidRPr="008A2200">
        <w:rPr>
          <w:vertAlign w:val="subscript"/>
          <w:lang w:val="es-ES"/>
        </w:rPr>
        <w:t>2</w:t>
      </w:r>
      <w:r>
        <w:rPr>
          <w:lang w:val="es-ES"/>
        </w:rPr>
        <w:t xml:space="preserve"> y mide el impacto en el cambio climático.</w:t>
      </w:r>
    </w:p>
  </w:footnote>
  <w:footnote w:id="5">
    <w:p w14:paraId="050A629E" w14:textId="77777777" w:rsidR="005B2440" w:rsidRDefault="005B2440" w:rsidP="00BF1978">
      <w:pPr>
        <w:pStyle w:val="Textonotapie"/>
        <w:spacing w:after="0"/>
        <w:ind w:firstLine="0"/>
      </w:pPr>
      <w:r>
        <w:rPr>
          <w:rStyle w:val="Refdenotaalpie"/>
        </w:rPr>
        <w:footnoteRef/>
      </w:r>
      <w:r>
        <w:t xml:space="preserve"> </w:t>
      </w:r>
      <w:r w:rsidRPr="00B95C49">
        <w:rPr>
          <w:lang w:val="es-ES"/>
        </w:rPr>
        <w:t>Los cuatro contenedores se refieren a la fracción papel-cartón (contenedor azul), vidrio (iglú verde), envases (contenedor amarillo) y resto (contenedor verde o gris). El quinto contenedor es el de la materia orgánica (marrón)</w:t>
      </w:r>
      <w:r>
        <w:rPr>
          <w:lang w:val="es-ES"/>
        </w:rPr>
        <w:t>.</w:t>
      </w:r>
    </w:p>
  </w:footnote>
  <w:footnote w:id="6">
    <w:p w14:paraId="7C9A69FC" w14:textId="4DBAA6C4" w:rsidR="005B2440" w:rsidRPr="002C10BC" w:rsidRDefault="005B2440" w:rsidP="0044451A">
      <w:pPr>
        <w:pStyle w:val="Textonotapie"/>
        <w:ind w:firstLine="0"/>
        <w:rPr>
          <w:lang w:val="es-ES"/>
        </w:rPr>
      </w:pPr>
      <w:r w:rsidRPr="0044451A">
        <w:rPr>
          <w:rStyle w:val="Refdenotaalpie"/>
        </w:rPr>
        <w:footnoteRef/>
      </w:r>
      <w:r w:rsidRPr="0044451A">
        <w:t xml:space="preserve"> </w:t>
      </w:r>
      <w:r w:rsidRPr="0044451A">
        <w:rPr>
          <w:lang w:val="es-ES"/>
        </w:rPr>
        <w:t>Párrafo modificado por la alegación 2ª del Presidente de la MCP.</w:t>
      </w:r>
    </w:p>
  </w:footnote>
  <w:footnote w:id="7">
    <w:p w14:paraId="1AC47972" w14:textId="77777777" w:rsidR="005B2440" w:rsidRPr="007D1741" w:rsidRDefault="005B2440" w:rsidP="00C35D0B">
      <w:pPr>
        <w:pStyle w:val="Textonotapie"/>
        <w:ind w:firstLine="0"/>
        <w:rPr>
          <w:lang w:val="es-ES"/>
        </w:rPr>
      </w:pPr>
      <w:r w:rsidRPr="007D1741">
        <w:rPr>
          <w:rStyle w:val="Refdenotaalpie"/>
        </w:rPr>
        <w:footnoteRef/>
      </w:r>
      <w:r w:rsidRPr="007D1741">
        <w:t xml:space="preserve"> </w:t>
      </w:r>
      <w:r w:rsidRPr="007D1741">
        <w:rPr>
          <w:lang w:val="es-ES"/>
        </w:rPr>
        <w:t xml:space="preserve">Efectividad </w:t>
      </w:r>
      <w:r>
        <w:rPr>
          <w:lang w:val="es-ES"/>
        </w:rPr>
        <w:t>planta</w:t>
      </w:r>
      <w:r w:rsidRPr="007D1741">
        <w:rPr>
          <w:lang w:val="es-ES"/>
        </w:rPr>
        <w:t>= Tn. de salida / Tn. de entrada + impropios</w:t>
      </w:r>
      <w:r>
        <w:rPr>
          <w:lang w:val="es-ES"/>
        </w:rPr>
        <w:t xml:space="preserve"> // Rdto planta = Mat. Recuperados/Tn entrada</w:t>
      </w:r>
    </w:p>
  </w:footnote>
  <w:footnote w:id="8">
    <w:p w14:paraId="7E73D676" w14:textId="77777777" w:rsidR="005B2440" w:rsidRPr="00DE218C" w:rsidRDefault="005B2440" w:rsidP="00C35D0B">
      <w:pPr>
        <w:pStyle w:val="Textonotapie"/>
        <w:ind w:firstLine="0"/>
        <w:rPr>
          <w:lang w:val="es-ES"/>
        </w:rPr>
      </w:pPr>
      <w:r w:rsidRPr="00DE218C">
        <w:rPr>
          <w:rStyle w:val="Refdenotaalpie"/>
        </w:rPr>
        <w:footnoteRef/>
      </w:r>
      <w:r w:rsidRPr="00DE218C">
        <w:t xml:space="preserve"> </w:t>
      </w:r>
      <w:r w:rsidRPr="00DE218C">
        <w:rPr>
          <w:rStyle w:val="hgkelc"/>
        </w:rPr>
        <w:t xml:space="preserve">Las caracterizaciones de </w:t>
      </w:r>
      <w:r w:rsidRPr="00DE218C">
        <w:rPr>
          <w:rStyle w:val="hgkelc"/>
          <w:bCs/>
        </w:rPr>
        <w:t>residuos</w:t>
      </w:r>
      <w:r w:rsidRPr="00DE218C">
        <w:rPr>
          <w:rStyle w:val="hgkelc"/>
        </w:rPr>
        <w:t xml:space="preserve"> mediante triaje manual consisten en la separación de las diferentes fracciones que lo componen para determinar la naturaleza de cada fracción, en qué porcentaje se encuentra, cuales se pueden valorizar, etc…</w:t>
      </w:r>
    </w:p>
  </w:footnote>
  <w:footnote w:id="9">
    <w:p w14:paraId="0D6C1099" w14:textId="481CC779" w:rsidR="005B2440" w:rsidRPr="002C10BC" w:rsidRDefault="005B2440" w:rsidP="002C10BC">
      <w:pPr>
        <w:pStyle w:val="Textonotapie"/>
        <w:ind w:firstLine="0"/>
        <w:rPr>
          <w:lang w:val="es-ES"/>
        </w:rPr>
      </w:pPr>
      <w:r w:rsidRPr="0044451A">
        <w:rPr>
          <w:rStyle w:val="Refdenotaalpie"/>
        </w:rPr>
        <w:footnoteRef/>
      </w:r>
      <w:r w:rsidRPr="0044451A">
        <w:t xml:space="preserve"> </w:t>
      </w:r>
      <w:r w:rsidRPr="0044451A">
        <w:rPr>
          <w:lang w:val="es-ES"/>
        </w:rPr>
        <w:t>Párrafo modificado por la alegación 1ª del Presidente de la MCP.</w:t>
      </w:r>
    </w:p>
  </w:footnote>
  <w:footnote w:id="10">
    <w:p w14:paraId="3CF77B15" w14:textId="77777777" w:rsidR="005B2440" w:rsidRPr="005D55D1" w:rsidRDefault="005B2440" w:rsidP="00C35D0B">
      <w:pPr>
        <w:pStyle w:val="Textonotapie"/>
        <w:ind w:firstLine="0"/>
        <w:rPr>
          <w:szCs w:val="19"/>
        </w:rPr>
      </w:pPr>
      <w:r w:rsidRPr="005D55D1">
        <w:rPr>
          <w:sz w:val="19"/>
          <w:szCs w:val="19"/>
          <w:vertAlign w:val="superscript"/>
        </w:rPr>
        <w:footnoteRef/>
      </w:r>
      <w:r w:rsidRPr="005D55D1">
        <w:rPr>
          <w:sz w:val="19"/>
          <w:szCs w:val="19"/>
          <w:vertAlign w:val="superscript"/>
        </w:rPr>
        <w:t xml:space="preserve"> </w:t>
      </w:r>
      <w:r w:rsidRPr="005D55D1">
        <w:rPr>
          <w:szCs w:val="19"/>
        </w:rPr>
        <w:t>El Tribunal de Justicia de la UE, en 2014, condenó a Italia en el caso Malagrotta, por depositar residuos urbanos de las provincias de Roma y Latina en vertederos, sin recibir antes ningún tratamiento previo.</w:t>
      </w:r>
    </w:p>
  </w:footnote>
  <w:footnote w:id="11">
    <w:p w14:paraId="0CD0ACD5" w14:textId="6AEAF70F" w:rsidR="005B2440" w:rsidRPr="002C10BC" w:rsidRDefault="005B2440" w:rsidP="002C10BC">
      <w:pPr>
        <w:pStyle w:val="Textonotapie"/>
        <w:ind w:firstLine="0"/>
        <w:rPr>
          <w:lang w:val="es-ES"/>
        </w:rPr>
      </w:pPr>
      <w:r w:rsidRPr="0044451A">
        <w:rPr>
          <w:rStyle w:val="Refdenotaalpie"/>
        </w:rPr>
        <w:footnoteRef/>
      </w:r>
      <w:r w:rsidRPr="0044451A">
        <w:t xml:space="preserve"> Párrafo modificado por la alegación 3ª del Presidente de la MCP.</w:t>
      </w:r>
      <w:r>
        <w:t xml:space="preserve"> </w:t>
      </w:r>
    </w:p>
  </w:footnote>
  <w:footnote w:id="12">
    <w:p w14:paraId="7D39A52C" w14:textId="77777777" w:rsidR="005B2440" w:rsidRPr="00D330A0" w:rsidRDefault="005B2440" w:rsidP="00C35D0B">
      <w:pPr>
        <w:pStyle w:val="Textonotapie"/>
        <w:ind w:firstLine="0"/>
        <w:rPr>
          <w:lang w:val="es-ES"/>
        </w:rPr>
      </w:pPr>
      <w:r>
        <w:rPr>
          <w:rStyle w:val="Refdenotaalpie"/>
        </w:rPr>
        <w:footnoteRef/>
      </w:r>
      <w:r>
        <w:t xml:space="preserve"> </w:t>
      </w:r>
      <w:r w:rsidRPr="00E13543">
        <w:rPr>
          <w:rStyle w:val="hgkelc"/>
        </w:rPr>
        <w:t xml:space="preserve">Son todos aquellos </w:t>
      </w:r>
      <w:r w:rsidRPr="00E13543">
        <w:rPr>
          <w:rStyle w:val="hgkelc"/>
          <w:bCs/>
        </w:rPr>
        <w:t>residuos</w:t>
      </w:r>
      <w:r w:rsidRPr="00E13543">
        <w:rPr>
          <w:rStyle w:val="hgkelc"/>
        </w:rPr>
        <w:t xml:space="preserve"> que se depositan en el contenedor de la materia orgánica,</w:t>
      </w:r>
      <w:r w:rsidRPr="00E13543">
        <w:rPr>
          <w:rStyle w:val="hgkelc"/>
          <w:bCs/>
        </w:rPr>
        <w:t xml:space="preserve"> en este caso</w:t>
      </w:r>
      <w:r>
        <w:rPr>
          <w:rStyle w:val="hgkelc"/>
          <w:bCs/>
        </w:rPr>
        <w:t>,</w:t>
      </w:r>
      <w:r w:rsidRPr="00E13543">
        <w:rPr>
          <w:rStyle w:val="hgkelc"/>
        </w:rPr>
        <w:t xml:space="preserve"> y no forman parte de esta fracción</w:t>
      </w:r>
    </w:p>
  </w:footnote>
  <w:footnote w:id="13">
    <w:p w14:paraId="6B84A01A" w14:textId="35948FDA" w:rsidR="005B2440" w:rsidRDefault="005B2440" w:rsidP="0044451A">
      <w:pPr>
        <w:pStyle w:val="Textonotapie"/>
        <w:ind w:firstLine="0"/>
      </w:pPr>
      <w:r>
        <w:rPr>
          <w:rStyle w:val="Refdenotaalpie"/>
        </w:rPr>
        <w:footnoteRef/>
      </w:r>
      <w:r>
        <w:t xml:space="preserve"> Párrafo modificado por la 5ª alegación del Presidente de la MCP</w:t>
      </w:r>
    </w:p>
  </w:footnote>
  <w:footnote w:id="14">
    <w:p w14:paraId="2782934E" w14:textId="77777777" w:rsidR="005B2440" w:rsidRPr="003D7E18" w:rsidRDefault="005B2440" w:rsidP="00272DE1">
      <w:pPr>
        <w:pStyle w:val="Textonotapie"/>
        <w:ind w:firstLine="0"/>
        <w:rPr>
          <w:lang w:val="es-ES"/>
        </w:rPr>
      </w:pPr>
      <w:r>
        <w:rPr>
          <w:rStyle w:val="Refdenotaalpie"/>
        </w:rPr>
        <w:footnoteRef/>
      </w:r>
      <w:r>
        <w:t xml:space="preserve"> </w:t>
      </w:r>
      <w:r>
        <w:rPr>
          <w:sz w:val="22"/>
          <w:szCs w:val="22"/>
        </w:rPr>
        <w:t>Mediales son costes indirectos o centros de coste que</w:t>
      </w:r>
      <w:r w:rsidRPr="003D7E18">
        <w:rPr>
          <w:sz w:val="22"/>
          <w:szCs w:val="22"/>
        </w:rPr>
        <w:t xml:space="preserve"> tienen por objeto prestar servicios o realizar tareas auxiliares para los centros finales</w:t>
      </w:r>
      <w:r>
        <w:rPr>
          <w:sz w:val="22"/>
          <w:szCs w:val="22"/>
        </w:rPr>
        <w:t xml:space="preserve"> de coste</w:t>
      </w:r>
      <w:r>
        <w:rPr>
          <w:rFonts w:ascii="Arial" w:hAnsi="Arial" w:cs="Arial"/>
          <w:b/>
          <w:bCs/>
          <w:color w:val="20212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F5FA" w14:textId="32EDCF28" w:rsidR="005B2440" w:rsidRPr="004E348A" w:rsidRDefault="005B2440" w:rsidP="00553A0F">
    <w:pPr>
      <w:pStyle w:val="Encabezado"/>
      <w:pBdr>
        <w:bottom w:val="single" w:sz="4" w:space="1" w:color="auto"/>
      </w:pBdr>
      <w:spacing w:after="40"/>
      <w:ind w:firstLine="0"/>
      <w:jc w:val="left"/>
      <w:rPr>
        <w:sz w:val="13"/>
        <w:szCs w:val="13"/>
        <w:lang w:val="es-ES"/>
      </w:rPr>
    </w:pPr>
    <w:r>
      <w:rPr>
        <w:b/>
        <w:noProof/>
        <w:lang w:val="es-ES" w:eastAsia="es-ES"/>
      </w:rPr>
      <w:drawing>
        <wp:inline distT="0" distB="0" distL="0" distR="0" wp14:anchorId="5F98DCAA" wp14:editId="065656AE">
          <wp:extent cx="771525" cy="762000"/>
          <wp:effectExtent l="0" t="0" r="9525" b="0"/>
          <wp:docPr id="17" name="Imagen 17"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Informe de fiscalización </w:t>
    </w:r>
    <w:r w:rsidRPr="004E348A">
      <w:rPr>
        <w:sz w:val="13"/>
        <w:szCs w:val="13"/>
        <w:lang w:val="es-ES"/>
      </w:rPr>
      <w:t>SOBRE la gestión de los residuos domésticos y comerciales de navarra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F95A" w14:textId="77777777" w:rsidR="005B2440" w:rsidRDefault="005B2440" w:rsidP="006A2D41">
    <w:pPr>
      <w:pStyle w:val="Encabezado"/>
      <w:ind w:firstLine="0"/>
      <w:jc w:val="left"/>
    </w:pPr>
    <w:r>
      <w:rPr>
        <w:noProof/>
        <w:lang w:val="es-ES" w:eastAsia="es-ES"/>
      </w:rPr>
      <w:drawing>
        <wp:inline distT="0" distB="0" distL="0" distR="0" wp14:anchorId="6677800A" wp14:editId="1177E743">
          <wp:extent cx="771525" cy="762000"/>
          <wp:effectExtent l="0" t="0" r="9525" b="0"/>
          <wp:docPr id="20" name="Imagen 2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4CBF" w14:textId="77777777" w:rsidR="005B2440" w:rsidRDefault="005B2440"/>
  <w:p w14:paraId="7B5DEB0A" w14:textId="77777777" w:rsidR="005B2440" w:rsidRDefault="005B2440"/>
  <w:p w14:paraId="5D0ECC8D" w14:textId="77777777" w:rsidR="005B2440" w:rsidRDefault="005B244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E46" w14:textId="52CC6BFE" w:rsidR="005B2440" w:rsidRPr="004E348A" w:rsidRDefault="005B2440" w:rsidP="00553A0F">
    <w:pPr>
      <w:pStyle w:val="Encabezado"/>
      <w:pBdr>
        <w:bottom w:val="single" w:sz="4" w:space="1" w:color="auto"/>
      </w:pBdr>
      <w:spacing w:after="40"/>
      <w:ind w:firstLine="0"/>
      <w:jc w:val="left"/>
      <w:rPr>
        <w:sz w:val="13"/>
        <w:szCs w:val="13"/>
        <w:lang w:val="es-ES"/>
      </w:rPr>
    </w:pPr>
    <w:r>
      <w:rPr>
        <w:b/>
        <w:noProof/>
        <w:lang w:val="es-ES" w:eastAsia="es-ES"/>
      </w:rPr>
      <w:drawing>
        <wp:inline distT="0" distB="0" distL="0" distR="0" wp14:anchorId="7665F121" wp14:editId="3FE066B0">
          <wp:extent cx="771525" cy="762000"/>
          <wp:effectExtent l="0" t="0" r="9525" b="0"/>
          <wp:docPr id="29" name="Imagen 2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szCs w:val="13"/>
        <w:lang w:val="es-ES"/>
      </w:rPr>
      <w:t xml:space="preserve"> Informe provisional </w:t>
    </w:r>
    <w:r w:rsidRPr="004E348A">
      <w:rPr>
        <w:sz w:val="13"/>
        <w:szCs w:val="13"/>
        <w:lang w:val="es-ES"/>
      </w:rPr>
      <w:t>SOBRE la gestión de los residuos domésticos y comerciales de navarra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6247D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8B59CA"/>
    <w:multiLevelType w:val="hybridMultilevel"/>
    <w:tmpl w:val="C3A8B2B6"/>
    <w:lvl w:ilvl="0" w:tplc="9B4AFCC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2D14A8D"/>
    <w:multiLevelType w:val="hybridMultilevel"/>
    <w:tmpl w:val="C9F20174"/>
    <w:lvl w:ilvl="0" w:tplc="0108D1EC">
      <w:start w:val="76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3A605B"/>
    <w:multiLevelType w:val="multilevel"/>
    <w:tmpl w:val="4858DE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3745D"/>
    <w:multiLevelType w:val="hybridMultilevel"/>
    <w:tmpl w:val="A8EE230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10FE1E86"/>
    <w:multiLevelType w:val="singleLevel"/>
    <w:tmpl w:val="CBC6FF46"/>
    <w:lvl w:ilvl="0">
      <w:start w:val="1"/>
      <w:numFmt w:val="lowerRoman"/>
      <w:pStyle w:val="Sangradoi"/>
      <w:lvlText w:val="%1)"/>
      <w:lvlJc w:val="left"/>
      <w:pPr>
        <w:tabs>
          <w:tab w:val="num" w:pos="567"/>
        </w:tabs>
        <w:ind w:left="567" w:hanging="567"/>
      </w:pPr>
    </w:lvl>
  </w:abstractNum>
  <w:abstractNum w:abstractNumId="6"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7" w15:restartNumberingAfterBreak="0">
    <w:nsid w:val="14A06524"/>
    <w:multiLevelType w:val="hybridMultilevel"/>
    <w:tmpl w:val="1E900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4946D9"/>
    <w:multiLevelType w:val="hybridMultilevel"/>
    <w:tmpl w:val="12582FE6"/>
    <w:lvl w:ilvl="0" w:tplc="1FBAA39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1DA91C55"/>
    <w:multiLevelType w:val="hybridMultilevel"/>
    <w:tmpl w:val="CC9CFA50"/>
    <w:lvl w:ilvl="0" w:tplc="CF8CDC88">
      <w:start w:val="1"/>
      <w:numFmt w:val="lowerLetter"/>
      <w:lvlText w:val="%1)"/>
      <w:lvlJc w:val="left"/>
      <w:pPr>
        <w:ind w:left="649" w:hanging="360"/>
      </w:pPr>
      <w:rPr>
        <w:rFonts w:hint="default"/>
      </w:rPr>
    </w:lvl>
    <w:lvl w:ilvl="1" w:tplc="0C0A0019" w:tentative="1">
      <w:start w:val="1"/>
      <w:numFmt w:val="lowerLetter"/>
      <w:lvlText w:val="%2."/>
      <w:lvlJc w:val="left"/>
      <w:pPr>
        <w:ind w:left="1369" w:hanging="360"/>
      </w:pPr>
    </w:lvl>
    <w:lvl w:ilvl="2" w:tplc="0C0A001B" w:tentative="1">
      <w:start w:val="1"/>
      <w:numFmt w:val="lowerRoman"/>
      <w:lvlText w:val="%3."/>
      <w:lvlJc w:val="right"/>
      <w:pPr>
        <w:ind w:left="2089" w:hanging="180"/>
      </w:pPr>
    </w:lvl>
    <w:lvl w:ilvl="3" w:tplc="0C0A000F" w:tentative="1">
      <w:start w:val="1"/>
      <w:numFmt w:val="decimal"/>
      <w:lvlText w:val="%4."/>
      <w:lvlJc w:val="left"/>
      <w:pPr>
        <w:ind w:left="2809" w:hanging="360"/>
      </w:pPr>
    </w:lvl>
    <w:lvl w:ilvl="4" w:tplc="0C0A0019" w:tentative="1">
      <w:start w:val="1"/>
      <w:numFmt w:val="lowerLetter"/>
      <w:lvlText w:val="%5."/>
      <w:lvlJc w:val="left"/>
      <w:pPr>
        <w:ind w:left="3529" w:hanging="360"/>
      </w:pPr>
    </w:lvl>
    <w:lvl w:ilvl="5" w:tplc="0C0A001B" w:tentative="1">
      <w:start w:val="1"/>
      <w:numFmt w:val="lowerRoman"/>
      <w:lvlText w:val="%6."/>
      <w:lvlJc w:val="right"/>
      <w:pPr>
        <w:ind w:left="4249" w:hanging="180"/>
      </w:pPr>
    </w:lvl>
    <w:lvl w:ilvl="6" w:tplc="0C0A000F" w:tentative="1">
      <w:start w:val="1"/>
      <w:numFmt w:val="decimal"/>
      <w:lvlText w:val="%7."/>
      <w:lvlJc w:val="left"/>
      <w:pPr>
        <w:ind w:left="4969" w:hanging="360"/>
      </w:pPr>
    </w:lvl>
    <w:lvl w:ilvl="7" w:tplc="0C0A0019" w:tentative="1">
      <w:start w:val="1"/>
      <w:numFmt w:val="lowerLetter"/>
      <w:lvlText w:val="%8."/>
      <w:lvlJc w:val="left"/>
      <w:pPr>
        <w:ind w:left="5689" w:hanging="360"/>
      </w:pPr>
    </w:lvl>
    <w:lvl w:ilvl="8" w:tplc="0C0A001B" w:tentative="1">
      <w:start w:val="1"/>
      <w:numFmt w:val="lowerRoman"/>
      <w:lvlText w:val="%9."/>
      <w:lvlJc w:val="right"/>
      <w:pPr>
        <w:ind w:left="6409" w:hanging="180"/>
      </w:pPr>
    </w:lvl>
  </w:abstractNum>
  <w:abstractNum w:abstractNumId="10" w15:restartNumberingAfterBreak="0">
    <w:nsid w:val="1E195844"/>
    <w:multiLevelType w:val="multilevel"/>
    <w:tmpl w:val="CF4E6F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891421"/>
    <w:multiLevelType w:val="hybridMultilevel"/>
    <w:tmpl w:val="B1381FB2"/>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12" w15:restartNumberingAfterBreak="0">
    <w:nsid w:val="22F248BB"/>
    <w:multiLevelType w:val="multilevel"/>
    <w:tmpl w:val="CF4E6F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FE1043"/>
    <w:multiLevelType w:val="hybridMultilevel"/>
    <w:tmpl w:val="098CBE30"/>
    <w:lvl w:ilvl="0" w:tplc="683E9ED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269A0FAD"/>
    <w:multiLevelType w:val="hybridMultilevel"/>
    <w:tmpl w:val="1B0CF5C4"/>
    <w:lvl w:ilvl="0" w:tplc="C9FA1BE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6D167B"/>
    <w:multiLevelType w:val="hybridMultilevel"/>
    <w:tmpl w:val="4A40F1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C9C2826"/>
    <w:multiLevelType w:val="hybridMultilevel"/>
    <w:tmpl w:val="073E4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2D3020B"/>
    <w:multiLevelType w:val="hybridMultilevel"/>
    <w:tmpl w:val="BA22201E"/>
    <w:lvl w:ilvl="0" w:tplc="F7DC3C4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8F72C9"/>
    <w:multiLevelType w:val="multilevel"/>
    <w:tmpl w:val="957C3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84EF9"/>
    <w:multiLevelType w:val="hybridMultilevel"/>
    <w:tmpl w:val="2AD0BAD8"/>
    <w:lvl w:ilvl="0" w:tplc="82E88016">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377F4671"/>
    <w:multiLevelType w:val="hybridMultilevel"/>
    <w:tmpl w:val="8ED64080"/>
    <w:lvl w:ilvl="0" w:tplc="04D8387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393B3FA5"/>
    <w:multiLevelType w:val="multilevel"/>
    <w:tmpl w:val="CBEC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34B94"/>
    <w:multiLevelType w:val="hybridMultilevel"/>
    <w:tmpl w:val="8A4285F8"/>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23" w15:restartNumberingAfterBreak="0">
    <w:nsid w:val="3C03755C"/>
    <w:multiLevelType w:val="hybridMultilevel"/>
    <w:tmpl w:val="B65C9B44"/>
    <w:lvl w:ilvl="0" w:tplc="CED443A0">
      <w:start w:val="1"/>
      <w:numFmt w:val="bullet"/>
      <w:lvlText w:val=""/>
      <w:lvlJc w:val="left"/>
      <w:pPr>
        <w:ind w:left="1004" w:hanging="360"/>
      </w:pPr>
      <w:rPr>
        <w:rFonts w:ascii="Symbol" w:hAnsi="Symbol" w:hint="default"/>
        <w:sz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44036CC3"/>
    <w:multiLevelType w:val="hybridMultilevel"/>
    <w:tmpl w:val="24FA052E"/>
    <w:lvl w:ilvl="0" w:tplc="39A619F6">
      <w:start w:val="1"/>
      <w:numFmt w:val="bullet"/>
      <w:lvlText w:val=""/>
      <w:lvlJc w:val="left"/>
      <w:pPr>
        <w:ind w:left="1004" w:hanging="360"/>
      </w:pPr>
      <w:rPr>
        <w:rFonts w:ascii="Symbol" w:hAnsi="Symbol" w:hint="default"/>
        <w:sz w:val="22"/>
      </w:rPr>
    </w:lvl>
    <w:lvl w:ilvl="1" w:tplc="0C0A0003">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15:restartNumberingAfterBreak="0">
    <w:nsid w:val="46A8626D"/>
    <w:multiLevelType w:val="hybridMultilevel"/>
    <w:tmpl w:val="F120E5C6"/>
    <w:lvl w:ilvl="0" w:tplc="9A2E5FB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4A346B33"/>
    <w:multiLevelType w:val="multilevel"/>
    <w:tmpl w:val="AE267CD2"/>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4C517AB2"/>
    <w:multiLevelType w:val="hybridMultilevel"/>
    <w:tmpl w:val="941EF0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50AC2FAC"/>
    <w:multiLevelType w:val="multilevel"/>
    <w:tmpl w:val="2D846D58"/>
    <w:lvl w:ilvl="0">
      <w:start w:val="3"/>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26F2F20"/>
    <w:multiLevelType w:val="multilevel"/>
    <w:tmpl w:val="31247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883F62"/>
    <w:multiLevelType w:val="hybridMultilevel"/>
    <w:tmpl w:val="4A52791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15:restartNumberingAfterBreak="0">
    <w:nsid w:val="53BE6AE2"/>
    <w:multiLevelType w:val="hybridMultilevel"/>
    <w:tmpl w:val="190C33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C0D3116"/>
    <w:multiLevelType w:val="hybridMultilevel"/>
    <w:tmpl w:val="B3485056"/>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4" w15:restartNumberingAfterBreak="0">
    <w:nsid w:val="5D055892"/>
    <w:multiLevelType w:val="hybridMultilevel"/>
    <w:tmpl w:val="448E80C6"/>
    <w:lvl w:ilvl="0" w:tplc="0108D1EC">
      <w:start w:val="76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0CA6676"/>
    <w:multiLevelType w:val="hybridMultilevel"/>
    <w:tmpl w:val="E32CA88E"/>
    <w:lvl w:ilvl="0" w:tplc="97A661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37" w15:restartNumberingAfterBreak="0">
    <w:nsid w:val="674B74FA"/>
    <w:multiLevelType w:val="hybridMultilevel"/>
    <w:tmpl w:val="3AFC47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7E7D97"/>
    <w:multiLevelType w:val="multilevel"/>
    <w:tmpl w:val="9B72E64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9"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0" w15:restartNumberingAfterBreak="0">
    <w:nsid w:val="6F392CD5"/>
    <w:multiLevelType w:val="hybridMultilevel"/>
    <w:tmpl w:val="46FA54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DA1D34"/>
    <w:multiLevelType w:val="hybridMultilevel"/>
    <w:tmpl w:val="BEF8BB7E"/>
    <w:lvl w:ilvl="0" w:tplc="0C0A0001">
      <w:start w:val="1"/>
      <w:numFmt w:val="bullet"/>
      <w:lvlText w:val=""/>
      <w:lvlJc w:val="left"/>
      <w:pPr>
        <w:ind w:left="5322"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72BF6901"/>
    <w:multiLevelType w:val="hybridMultilevel"/>
    <w:tmpl w:val="127A57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EE70E9"/>
    <w:multiLevelType w:val="hybridMultilevel"/>
    <w:tmpl w:val="F4A4E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45" w15:restartNumberingAfterBreak="0">
    <w:nsid w:val="7D9E6D3F"/>
    <w:multiLevelType w:val="multilevel"/>
    <w:tmpl w:val="AD2027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ECE01E7"/>
    <w:multiLevelType w:val="multilevel"/>
    <w:tmpl w:val="349E087A"/>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16cid:durableId="1195458868">
    <w:abstractNumId w:val="44"/>
  </w:num>
  <w:num w:numId="2" w16cid:durableId="2087536710">
    <w:abstractNumId w:val="36"/>
  </w:num>
  <w:num w:numId="3" w16cid:durableId="486477084">
    <w:abstractNumId w:val="6"/>
  </w:num>
  <w:num w:numId="4" w16cid:durableId="1799757113">
    <w:abstractNumId w:val="25"/>
  </w:num>
  <w:num w:numId="5" w16cid:durableId="257326508">
    <w:abstractNumId w:val="39"/>
  </w:num>
  <w:num w:numId="6" w16cid:durableId="1921980866">
    <w:abstractNumId w:val="6"/>
  </w:num>
  <w:num w:numId="7" w16cid:durableId="1644390567">
    <w:abstractNumId w:val="6"/>
  </w:num>
  <w:num w:numId="8" w16cid:durableId="1485314659">
    <w:abstractNumId w:val="6"/>
  </w:num>
  <w:num w:numId="9" w16cid:durableId="1317689415">
    <w:abstractNumId w:val="24"/>
  </w:num>
  <w:num w:numId="10" w16cid:durableId="1710033447">
    <w:abstractNumId w:val="5"/>
  </w:num>
  <w:num w:numId="11" w16cid:durableId="840314660">
    <w:abstractNumId w:val="41"/>
  </w:num>
  <w:num w:numId="12" w16cid:durableId="534805978">
    <w:abstractNumId w:val="23"/>
  </w:num>
  <w:num w:numId="13" w16cid:durableId="1013801088">
    <w:abstractNumId w:val="40"/>
  </w:num>
  <w:num w:numId="14" w16cid:durableId="100345858">
    <w:abstractNumId w:val="4"/>
  </w:num>
  <w:num w:numId="15" w16cid:durableId="1835607952">
    <w:abstractNumId w:val="19"/>
  </w:num>
  <w:num w:numId="16" w16cid:durableId="1698970272">
    <w:abstractNumId w:val="3"/>
  </w:num>
  <w:num w:numId="17" w16cid:durableId="1814982000">
    <w:abstractNumId w:val="21"/>
  </w:num>
  <w:num w:numId="18" w16cid:durableId="1865704985">
    <w:abstractNumId w:val="20"/>
  </w:num>
  <w:num w:numId="19" w16cid:durableId="1420565002">
    <w:abstractNumId w:val="31"/>
  </w:num>
  <w:num w:numId="20" w16cid:durableId="967975267">
    <w:abstractNumId w:val="45"/>
  </w:num>
  <w:num w:numId="21" w16cid:durableId="1389381288">
    <w:abstractNumId w:val="30"/>
  </w:num>
  <w:num w:numId="22" w16cid:durableId="206995146">
    <w:abstractNumId w:val="7"/>
  </w:num>
  <w:num w:numId="23" w16cid:durableId="494689969">
    <w:abstractNumId w:val="2"/>
  </w:num>
  <w:num w:numId="24" w16cid:durableId="941493240">
    <w:abstractNumId w:val="35"/>
  </w:num>
  <w:num w:numId="25" w16cid:durableId="176046874">
    <w:abstractNumId w:val="34"/>
  </w:num>
  <w:num w:numId="26" w16cid:durableId="1888300005">
    <w:abstractNumId w:val="37"/>
  </w:num>
  <w:num w:numId="27" w16cid:durableId="1304968340">
    <w:abstractNumId w:val="12"/>
  </w:num>
  <w:num w:numId="28" w16cid:durableId="2141537402">
    <w:abstractNumId w:val="10"/>
  </w:num>
  <w:num w:numId="29" w16cid:durableId="1785226547">
    <w:abstractNumId w:val="38"/>
  </w:num>
  <w:num w:numId="30" w16cid:durableId="1571307035">
    <w:abstractNumId w:val="26"/>
  </w:num>
  <w:num w:numId="31" w16cid:durableId="960570880">
    <w:abstractNumId w:val="1"/>
  </w:num>
  <w:num w:numId="32" w16cid:durableId="777019801">
    <w:abstractNumId w:val="27"/>
  </w:num>
  <w:num w:numId="33" w16cid:durableId="1428576769">
    <w:abstractNumId w:val="42"/>
  </w:num>
  <w:num w:numId="34" w16cid:durableId="941886708">
    <w:abstractNumId w:val="17"/>
  </w:num>
  <w:num w:numId="35" w16cid:durableId="77097296">
    <w:abstractNumId w:val="32"/>
  </w:num>
  <w:num w:numId="36" w16cid:durableId="1842816247">
    <w:abstractNumId w:val="13"/>
  </w:num>
  <w:num w:numId="37" w16cid:durableId="1992715201">
    <w:abstractNumId w:val="28"/>
  </w:num>
  <w:num w:numId="38" w16cid:durableId="227083665">
    <w:abstractNumId w:val="8"/>
  </w:num>
  <w:num w:numId="39" w16cid:durableId="45876174">
    <w:abstractNumId w:val="46"/>
  </w:num>
  <w:num w:numId="40" w16cid:durableId="351882970">
    <w:abstractNumId w:val="29"/>
  </w:num>
  <w:num w:numId="41" w16cid:durableId="1806508469">
    <w:abstractNumId w:val="22"/>
  </w:num>
  <w:num w:numId="42" w16cid:durableId="1021591430">
    <w:abstractNumId w:val="11"/>
  </w:num>
  <w:num w:numId="43" w16cid:durableId="29377655">
    <w:abstractNumId w:val="9"/>
  </w:num>
  <w:num w:numId="44" w16cid:durableId="222646199">
    <w:abstractNumId w:val="33"/>
  </w:num>
  <w:num w:numId="45" w16cid:durableId="1056005713">
    <w:abstractNumId w:val="18"/>
  </w:num>
  <w:num w:numId="46" w16cid:durableId="865219411">
    <w:abstractNumId w:val="15"/>
  </w:num>
  <w:num w:numId="47" w16cid:durableId="77531196">
    <w:abstractNumId w:val="16"/>
  </w:num>
  <w:num w:numId="48" w16cid:durableId="844515281">
    <w:abstractNumId w:val="14"/>
  </w:num>
  <w:num w:numId="49" w16cid:durableId="584530638">
    <w:abstractNumId w:val="43"/>
  </w:num>
  <w:num w:numId="50" w16cid:durableId="204139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8BD"/>
    <w:rsid w:val="00000CFD"/>
    <w:rsid w:val="000019D8"/>
    <w:rsid w:val="0000423E"/>
    <w:rsid w:val="00006736"/>
    <w:rsid w:val="00006A97"/>
    <w:rsid w:val="0001123B"/>
    <w:rsid w:val="00012A7F"/>
    <w:rsid w:val="00013E2A"/>
    <w:rsid w:val="00017A3A"/>
    <w:rsid w:val="00024F14"/>
    <w:rsid w:val="0002624E"/>
    <w:rsid w:val="00035E55"/>
    <w:rsid w:val="00036E42"/>
    <w:rsid w:val="0004373B"/>
    <w:rsid w:val="00043E32"/>
    <w:rsid w:val="000448FA"/>
    <w:rsid w:val="00053A42"/>
    <w:rsid w:val="000548BF"/>
    <w:rsid w:val="0005517D"/>
    <w:rsid w:val="00056C7F"/>
    <w:rsid w:val="000571DC"/>
    <w:rsid w:val="0006038A"/>
    <w:rsid w:val="0006133D"/>
    <w:rsid w:val="00061C9C"/>
    <w:rsid w:val="00063585"/>
    <w:rsid w:val="000643B1"/>
    <w:rsid w:val="000670DA"/>
    <w:rsid w:val="000703A4"/>
    <w:rsid w:val="00071CD0"/>
    <w:rsid w:val="00074DBB"/>
    <w:rsid w:val="00075677"/>
    <w:rsid w:val="00075692"/>
    <w:rsid w:val="00082A57"/>
    <w:rsid w:val="00087B8D"/>
    <w:rsid w:val="00090EC5"/>
    <w:rsid w:val="00093593"/>
    <w:rsid w:val="00093D67"/>
    <w:rsid w:val="00093E60"/>
    <w:rsid w:val="000951A2"/>
    <w:rsid w:val="000A07F1"/>
    <w:rsid w:val="000A18B7"/>
    <w:rsid w:val="000A2C1E"/>
    <w:rsid w:val="000A4697"/>
    <w:rsid w:val="000B18F2"/>
    <w:rsid w:val="000B2728"/>
    <w:rsid w:val="000B3943"/>
    <w:rsid w:val="000B4477"/>
    <w:rsid w:val="000C0704"/>
    <w:rsid w:val="000C2B07"/>
    <w:rsid w:val="000C3828"/>
    <w:rsid w:val="000C39CC"/>
    <w:rsid w:val="000C4C22"/>
    <w:rsid w:val="000C5B26"/>
    <w:rsid w:val="000C7566"/>
    <w:rsid w:val="000D188E"/>
    <w:rsid w:val="000D428C"/>
    <w:rsid w:val="000D5335"/>
    <w:rsid w:val="000E09FF"/>
    <w:rsid w:val="000E40AF"/>
    <w:rsid w:val="000E544C"/>
    <w:rsid w:val="000E7B86"/>
    <w:rsid w:val="000F1BFB"/>
    <w:rsid w:val="000F2B66"/>
    <w:rsid w:val="000F3D83"/>
    <w:rsid w:val="000F4310"/>
    <w:rsid w:val="00100F12"/>
    <w:rsid w:val="00103589"/>
    <w:rsid w:val="00104485"/>
    <w:rsid w:val="001045C9"/>
    <w:rsid w:val="00107CC1"/>
    <w:rsid w:val="00111A92"/>
    <w:rsid w:val="00113CE1"/>
    <w:rsid w:val="001145C3"/>
    <w:rsid w:val="001152A6"/>
    <w:rsid w:val="001157F6"/>
    <w:rsid w:val="001161D2"/>
    <w:rsid w:val="0011704D"/>
    <w:rsid w:val="0011758E"/>
    <w:rsid w:val="001212EF"/>
    <w:rsid w:val="001278C1"/>
    <w:rsid w:val="00131DF1"/>
    <w:rsid w:val="00132C38"/>
    <w:rsid w:val="00133984"/>
    <w:rsid w:val="001365C4"/>
    <w:rsid w:val="0013743F"/>
    <w:rsid w:val="00140320"/>
    <w:rsid w:val="0014147D"/>
    <w:rsid w:val="00141D29"/>
    <w:rsid w:val="001447FB"/>
    <w:rsid w:val="0014506A"/>
    <w:rsid w:val="0014728F"/>
    <w:rsid w:val="001515B8"/>
    <w:rsid w:val="001521A2"/>
    <w:rsid w:val="00152358"/>
    <w:rsid w:val="00152ABA"/>
    <w:rsid w:val="00153DB2"/>
    <w:rsid w:val="00155928"/>
    <w:rsid w:val="00155BFF"/>
    <w:rsid w:val="00156D77"/>
    <w:rsid w:val="00160F66"/>
    <w:rsid w:val="001633AF"/>
    <w:rsid w:val="00163F5E"/>
    <w:rsid w:val="001661A2"/>
    <w:rsid w:val="00166A6C"/>
    <w:rsid w:val="00167A6D"/>
    <w:rsid w:val="00170084"/>
    <w:rsid w:val="001728D0"/>
    <w:rsid w:val="00173EDD"/>
    <w:rsid w:val="0017402B"/>
    <w:rsid w:val="00177437"/>
    <w:rsid w:val="00181D37"/>
    <w:rsid w:val="001835B7"/>
    <w:rsid w:val="0018426B"/>
    <w:rsid w:val="00185A37"/>
    <w:rsid w:val="00190979"/>
    <w:rsid w:val="00193673"/>
    <w:rsid w:val="00193EC5"/>
    <w:rsid w:val="00193EF7"/>
    <w:rsid w:val="00194309"/>
    <w:rsid w:val="0019660E"/>
    <w:rsid w:val="001A0492"/>
    <w:rsid w:val="001A552B"/>
    <w:rsid w:val="001A5600"/>
    <w:rsid w:val="001A6045"/>
    <w:rsid w:val="001A63E2"/>
    <w:rsid w:val="001A6956"/>
    <w:rsid w:val="001A740A"/>
    <w:rsid w:val="001A7A81"/>
    <w:rsid w:val="001B05D5"/>
    <w:rsid w:val="001B11FF"/>
    <w:rsid w:val="001B316C"/>
    <w:rsid w:val="001B39E2"/>
    <w:rsid w:val="001B4B5C"/>
    <w:rsid w:val="001C1756"/>
    <w:rsid w:val="001C2B26"/>
    <w:rsid w:val="001C3A32"/>
    <w:rsid w:val="001C3D32"/>
    <w:rsid w:val="001C4073"/>
    <w:rsid w:val="001C45E4"/>
    <w:rsid w:val="001C711B"/>
    <w:rsid w:val="001C7469"/>
    <w:rsid w:val="001D21C8"/>
    <w:rsid w:val="001D3454"/>
    <w:rsid w:val="001D4F09"/>
    <w:rsid w:val="001D5069"/>
    <w:rsid w:val="001F1482"/>
    <w:rsid w:val="001F1970"/>
    <w:rsid w:val="001F20D7"/>
    <w:rsid w:val="001F2641"/>
    <w:rsid w:val="001F264A"/>
    <w:rsid w:val="001F6EFD"/>
    <w:rsid w:val="001F7744"/>
    <w:rsid w:val="002000ED"/>
    <w:rsid w:val="002014EB"/>
    <w:rsid w:val="00202B1A"/>
    <w:rsid w:val="00204979"/>
    <w:rsid w:val="002103A7"/>
    <w:rsid w:val="00211D69"/>
    <w:rsid w:val="00214E3F"/>
    <w:rsid w:val="00216383"/>
    <w:rsid w:val="002179DB"/>
    <w:rsid w:val="002255C8"/>
    <w:rsid w:val="00227E48"/>
    <w:rsid w:val="00230577"/>
    <w:rsid w:val="0023159D"/>
    <w:rsid w:val="00231CD6"/>
    <w:rsid w:val="0023209D"/>
    <w:rsid w:val="002333F8"/>
    <w:rsid w:val="00233D79"/>
    <w:rsid w:val="0023496F"/>
    <w:rsid w:val="0023542F"/>
    <w:rsid w:val="00237657"/>
    <w:rsid w:val="00241F94"/>
    <w:rsid w:val="00242BA7"/>
    <w:rsid w:val="00243719"/>
    <w:rsid w:val="002437B5"/>
    <w:rsid w:val="00244EF1"/>
    <w:rsid w:val="0024662C"/>
    <w:rsid w:val="00246F21"/>
    <w:rsid w:val="00251A0B"/>
    <w:rsid w:val="00253E78"/>
    <w:rsid w:val="00255768"/>
    <w:rsid w:val="00256F5B"/>
    <w:rsid w:val="00261EBE"/>
    <w:rsid w:val="00261F9F"/>
    <w:rsid w:val="00262616"/>
    <w:rsid w:val="00262C3C"/>
    <w:rsid w:val="00264C88"/>
    <w:rsid w:val="0026532C"/>
    <w:rsid w:val="0026575D"/>
    <w:rsid w:val="002705B0"/>
    <w:rsid w:val="002717A6"/>
    <w:rsid w:val="00272015"/>
    <w:rsid w:val="0027218A"/>
    <w:rsid w:val="00272DE1"/>
    <w:rsid w:val="00273C10"/>
    <w:rsid w:val="00274B4C"/>
    <w:rsid w:val="00275A70"/>
    <w:rsid w:val="00276264"/>
    <w:rsid w:val="002765E1"/>
    <w:rsid w:val="00280022"/>
    <w:rsid w:val="00281DB1"/>
    <w:rsid w:val="00281DCA"/>
    <w:rsid w:val="00282279"/>
    <w:rsid w:val="00287581"/>
    <w:rsid w:val="0029113C"/>
    <w:rsid w:val="00296D38"/>
    <w:rsid w:val="002976B2"/>
    <w:rsid w:val="00297B04"/>
    <w:rsid w:val="002A056C"/>
    <w:rsid w:val="002A47EF"/>
    <w:rsid w:val="002A66A5"/>
    <w:rsid w:val="002A6EBB"/>
    <w:rsid w:val="002A740A"/>
    <w:rsid w:val="002B11DB"/>
    <w:rsid w:val="002B21E9"/>
    <w:rsid w:val="002B2728"/>
    <w:rsid w:val="002B2B87"/>
    <w:rsid w:val="002B4E0F"/>
    <w:rsid w:val="002B5183"/>
    <w:rsid w:val="002B5754"/>
    <w:rsid w:val="002B68ED"/>
    <w:rsid w:val="002C10BC"/>
    <w:rsid w:val="002C21CF"/>
    <w:rsid w:val="002C2C06"/>
    <w:rsid w:val="002C516B"/>
    <w:rsid w:val="002C7026"/>
    <w:rsid w:val="002C7E08"/>
    <w:rsid w:val="002D089F"/>
    <w:rsid w:val="002D5635"/>
    <w:rsid w:val="002D5D81"/>
    <w:rsid w:val="002D65E8"/>
    <w:rsid w:val="002D7D32"/>
    <w:rsid w:val="002D7D37"/>
    <w:rsid w:val="002E02E5"/>
    <w:rsid w:val="002E0478"/>
    <w:rsid w:val="002E0791"/>
    <w:rsid w:val="002E1B92"/>
    <w:rsid w:val="002E4D41"/>
    <w:rsid w:val="002E560F"/>
    <w:rsid w:val="002E7B81"/>
    <w:rsid w:val="002F09FB"/>
    <w:rsid w:val="002F0FE3"/>
    <w:rsid w:val="002F1AF0"/>
    <w:rsid w:val="002F2530"/>
    <w:rsid w:val="002F272A"/>
    <w:rsid w:val="002F3225"/>
    <w:rsid w:val="002F53B4"/>
    <w:rsid w:val="002F622B"/>
    <w:rsid w:val="002F76D6"/>
    <w:rsid w:val="002F78F2"/>
    <w:rsid w:val="00303506"/>
    <w:rsid w:val="00305CF7"/>
    <w:rsid w:val="00307057"/>
    <w:rsid w:val="00312819"/>
    <w:rsid w:val="00312931"/>
    <w:rsid w:val="00312E9C"/>
    <w:rsid w:val="00313875"/>
    <w:rsid w:val="00313D30"/>
    <w:rsid w:val="00316CC5"/>
    <w:rsid w:val="003203BF"/>
    <w:rsid w:val="00321369"/>
    <w:rsid w:val="0032163C"/>
    <w:rsid w:val="00321816"/>
    <w:rsid w:val="003232C8"/>
    <w:rsid w:val="00330787"/>
    <w:rsid w:val="003357C3"/>
    <w:rsid w:val="00337493"/>
    <w:rsid w:val="0034285F"/>
    <w:rsid w:val="00343D0C"/>
    <w:rsid w:val="003446AC"/>
    <w:rsid w:val="00345B45"/>
    <w:rsid w:val="003464A4"/>
    <w:rsid w:val="00351684"/>
    <w:rsid w:val="00354458"/>
    <w:rsid w:val="00357EFF"/>
    <w:rsid w:val="00363653"/>
    <w:rsid w:val="0036509D"/>
    <w:rsid w:val="003656A2"/>
    <w:rsid w:val="0037228C"/>
    <w:rsid w:val="003738FD"/>
    <w:rsid w:val="00374250"/>
    <w:rsid w:val="00375401"/>
    <w:rsid w:val="00375973"/>
    <w:rsid w:val="003810BE"/>
    <w:rsid w:val="00384C3F"/>
    <w:rsid w:val="00385701"/>
    <w:rsid w:val="00386F6C"/>
    <w:rsid w:val="00387709"/>
    <w:rsid w:val="00387794"/>
    <w:rsid w:val="00394BEF"/>
    <w:rsid w:val="00397162"/>
    <w:rsid w:val="003A081F"/>
    <w:rsid w:val="003A1167"/>
    <w:rsid w:val="003A1986"/>
    <w:rsid w:val="003A335E"/>
    <w:rsid w:val="003A3DD2"/>
    <w:rsid w:val="003A7E3A"/>
    <w:rsid w:val="003B05C9"/>
    <w:rsid w:val="003B3573"/>
    <w:rsid w:val="003B5813"/>
    <w:rsid w:val="003B5CF6"/>
    <w:rsid w:val="003B62C3"/>
    <w:rsid w:val="003C0168"/>
    <w:rsid w:val="003C03EA"/>
    <w:rsid w:val="003C196B"/>
    <w:rsid w:val="003C6E1D"/>
    <w:rsid w:val="003C6F7C"/>
    <w:rsid w:val="003D058C"/>
    <w:rsid w:val="003D5398"/>
    <w:rsid w:val="003D76B1"/>
    <w:rsid w:val="003D7940"/>
    <w:rsid w:val="003D7E18"/>
    <w:rsid w:val="003E03CE"/>
    <w:rsid w:val="003E17A6"/>
    <w:rsid w:val="003E4881"/>
    <w:rsid w:val="003E4AA5"/>
    <w:rsid w:val="003E4AA6"/>
    <w:rsid w:val="003E683D"/>
    <w:rsid w:val="003F1CEC"/>
    <w:rsid w:val="003F24E4"/>
    <w:rsid w:val="003F43BF"/>
    <w:rsid w:val="003F4B0C"/>
    <w:rsid w:val="003F4B98"/>
    <w:rsid w:val="003F503D"/>
    <w:rsid w:val="003F6BE4"/>
    <w:rsid w:val="003F76A7"/>
    <w:rsid w:val="00403659"/>
    <w:rsid w:val="00403CF8"/>
    <w:rsid w:val="00404645"/>
    <w:rsid w:val="00407459"/>
    <w:rsid w:val="0040768E"/>
    <w:rsid w:val="004108E2"/>
    <w:rsid w:val="00414D01"/>
    <w:rsid w:val="004169B5"/>
    <w:rsid w:val="004170FE"/>
    <w:rsid w:val="00417D81"/>
    <w:rsid w:val="004209E6"/>
    <w:rsid w:val="0042257E"/>
    <w:rsid w:val="0042324B"/>
    <w:rsid w:val="004234E8"/>
    <w:rsid w:val="0042600C"/>
    <w:rsid w:val="00426805"/>
    <w:rsid w:val="00426C41"/>
    <w:rsid w:val="004272CD"/>
    <w:rsid w:val="0042781B"/>
    <w:rsid w:val="00430150"/>
    <w:rsid w:val="004302F9"/>
    <w:rsid w:val="0043229B"/>
    <w:rsid w:val="00434EAF"/>
    <w:rsid w:val="00435287"/>
    <w:rsid w:val="004356BB"/>
    <w:rsid w:val="00440A22"/>
    <w:rsid w:val="0044451A"/>
    <w:rsid w:val="004525AA"/>
    <w:rsid w:val="00454D64"/>
    <w:rsid w:val="0045550E"/>
    <w:rsid w:val="00456348"/>
    <w:rsid w:val="00456456"/>
    <w:rsid w:val="004617CE"/>
    <w:rsid w:val="0046210E"/>
    <w:rsid w:val="004622FB"/>
    <w:rsid w:val="00462367"/>
    <w:rsid w:val="0046490C"/>
    <w:rsid w:val="00466829"/>
    <w:rsid w:val="00470287"/>
    <w:rsid w:val="00470733"/>
    <w:rsid w:val="00471AC4"/>
    <w:rsid w:val="00472412"/>
    <w:rsid w:val="00474106"/>
    <w:rsid w:val="00477C53"/>
    <w:rsid w:val="00485380"/>
    <w:rsid w:val="00493D87"/>
    <w:rsid w:val="004950D4"/>
    <w:rsid w:val="004A0506"/>
    <w:rsid w:val="004A2342"/>
    <w:rsid w:val="004A2F62"/>
    <w:rsid w:val="004A47C0"/>
    <w:rsid w:val="004B1DB8"/>
    <w:rsid w:val="004B2615"/>
    <w:rsid w:val="004B2F01"/>
    <w:rsid w:val="004B4182"/>
    <w:rsid w:val="004B4538"/>
    <w:rsid w:val="004B6FB6"/>
    <w:rsid w:val="004C3423"/>
    <w:rsid w:val="004C571D"/>
    <w:rsid w:val="004C5ACD"/>
    <w:rsid w:val="004C5EB9"/>
    <w:rsid w:val="004D35A2"/>
    <w:rsid w:val="004D5FD1"/>
    <w:rsid w:val="004D6A4E"/>
    <w:rsid w:val="004E348A"/>
    <w:rsid w:val="004E5A54"/>
    <w:rsid w:val="004E60E8"/>
    <w:rsid w:val="004E7836"/>
    <w:rsid w:val="004F4336"/>
    <w:rsid w:val="004F7C93"/>
    <w:rsid w:val="00506105"/>
    <w:rsid w:val="00510349"/>
    <w:rsid w:val="00510EA6"/>
    <w:rsid w:val="00513162"/>
    <w:rsid w:val="005157FE"/>
    <w:rsid w:val="0052067D"/>
    <w:rsid w:val="00520E54"/>
    <w:rsid w:val="00525809"/>
    <w:rsid w:val="005328CD"/>
    <w:rsid w:val="005337EC"/>
    <w:rsid w:val="00535130"/>
    <w:rsid w:val="0053547E"/>
    <w:rsid w:val="00537302"/>
    <w:rsid w:val="0054374E"/>
    <w:rsid w:val="0054724C"/>
    <w:rsid w:val="00553A0F"/>
    <w:rsid w:val="00555509"/>
    <w:rsid w:val="005567A1"/>
    <w:rsid w:val="00561C5B"/>
    <w:rsid w:val="00562398"/>
    <w:rsid w:val="00563B47"/>
    <w:rsid w:val="00564F2D"/>
    <w:rsid w:val="00566CDA"/>
    <w:rsid w:val="0056727E"/>
    <w:rsid w:val="00567BA6"/>
    <w:rsid w:val="00570033"/>
    <w:rsid w:val="00570147"/>
    <w:rsid w:val="00570747"/>
    <w:rsid w:val="00571CDC"/>
    <w:rsid w:val="0057307E"/>
    <w:rsid w:val="005739FF"/>
    <w:rsid w:val="00573A4C"/>
    <w:rsid w:val="00574B79"/>
    <w:rsid w:val="00574D12"/>
    <w:rsid w:val="005800B4"/>
    <w:rsid w:val="0058070B"/>
    <w:rsid w:val="0058143D"/>
    <w:rsid w:val="005822BC"/>
    <w:rsid w:val="0058296F"/>
    <w:rsid w:val="00593514"/>
    <w:rsid w:val="00595E80"/>
    <w:rsid w:val="0059650E"/>
    <w:rsid w:val="00596953"/>
    <w:rsid w:val="00597DB3"/>
    <w:rsid w:val="005A0BC5"/>
    <w:rsid w:val="005A3825"/>
    <w:rsid w:val="005A4DE9"/>
    <w:rsid w:val="005A6030"/>
    <w:rsid w:val="005B1C82"/>
    <w:rsid w:val="005B2365"/>
    <w:rsid w:val="005B2440"/>
    <w:rsid w:val="005B57AD"/>
    <w:rsid w:val="005B598C"/>
    <w:rsid w:val="005B722E"/>
    <w:rsid w:val="005C02FE"/>
    <w:rsid w:val="005C50AC"/>
    <w:rsid w:val="005C6406"/>
    <w:rsid w:val="005C78A6"/>
    <w:rsid w:val="005D55D1"/>
    <w:rsid w:val="005D69D1"/>
    <w:rsid w:val="005E210D"/>
    <w:rsid w:val="005E3A84"/>
    <w:rsid w:val="005E542D"/>
    <w:rsid w:val="005F2425"/>
    <w:rsid w:val="005F5EC7"/>
    <w:rsid w:val="005F67CD"/>
    <w:rsid w:val="005F7207"/>
    <w:rsid w:val="005F725B"/>
    <w:rsid w:val="005F7FCF"/>
    <w:rsid w:val="00600B60"/>
    <w:rsid w:val="00601831"/>
    <w:rsid w:val="00604663"/>
    <w:rsid w:val="00607691"/>
    <w:rsid w:val="00607CE3"/>
    <w:rsid w:val="0061062C"/>
    <w:rsid w:val="00613183"/>
    <w:rsid w:val="006133F0"/>
    <w:rsid w:val="006139F7"/>
    <w:rsid w:val="0061479A"/>
    <w:rsid w:val="00616888"/>
    <w:rsid w:val="006176BE"/>
    <w:rsid w:val="0062119D"/>
    <w:rsid w:val="006212CB"/>
    <w:rsid w:val="00624DA6"/>
    <w:rsid w:val="0062633C"/>
    <w:rsid w:val="006279F9"/>
    <w:rsid w:val="00627C30"/>
    <w:rsid w:val="00627CF5"/>
    <w:rsid w:val="0063005D"/>
    <w:rsid w:val="00630998"/>
    <w:rsid w:val="00632FD8"/>
    <w:rsid w:val="00633CE5"/>
    <w:rsid w:val="006369EE"/>
    <w:rsid w:val="006432ED"/>
    <w:rsid w:val="00645FB5"/>
    <w:rsid w:val="006465CF"/>
    <w:rsid w:val="0064700E"/>
    <w:rsid w:val="00650183"/>
    <w:rsid w:val="0065031F"/>
    <w:rsid w:val="00650677"/>
    <w:rsid w:val="00650FFE"/>
    <w:rsid w:val="00671CE7"/>
    <w:rsid w:val="00671D2D"/>
    <w:rsid w:val="0067255F"/>
    <w:rsid w:val="00672F5E"/>
    <w:rsid w:val="006736A9"/>
    <w:rsid w:val="00673BC7"/>
    <w:rsid w:val="00674975"/>
    <w:rsid w:val="00675D39"/>
    <w:rsid w:val="00676099"/>
    <w:rsid w:val="0068560B"/>
    <w:rsid w:val="00694F9A"/>
    <w:rsid w:val="0069529C"/>
    <w:rsid w:val="00696F25"/>
    <w:rsid w:val="006A0EF7"/>
    <w:rsid w:val="006A1277"/>
    <w:rsid w:val="006A136C"/>
    <w:rsid w:val="006A2602"/>
    <w:rsid w:val="006A2A4D"/>
    <w:rsid w:val="006A2D41"/>
    <w:rsid w:val="006A67E1"/>
    <w:rsid w:val="006A6A2B"/>
    <w:rsid w:val="006B38BD"/>
    <w:rsid w:val="006B666A"/>
    <w:rsid w:val="006C36FB"/>
    <w:rsid w:val="006C4D96"/>
    <w:rsid w:val="006C5FB0"/>
    <w:rsid w:val="006C7CB0"/>
    <w:rsid w:val="006C7D62"/>
    <w:rsid w:val="006D02B0"/>
    <w:rsid w:val="006D0B23"/>
    <w:rsid w:val="006D2ED6"/>
    <w:rsid w:val="006D5685"/>
    <w:rsid w:val="006D7769"/>
    <w:rsid w:val="006E0C61"/>
    <w:rsid w:val="006E18E0"/>
    <w:rsid w:val="006E1987"/>
    <w:rsid w:val="006E23B2"/>
    <w:rsid w:val="006E5207"/>
    <w:rsid w:val="006F0F2A"/>
    <w:rsid w:val="006F3F18"/>
    <w:rsid w:val="006F5C70"/>
    <w:rsid w:val="006F6423"/>
    <w:rsid w:val="006F6A20"/>
    <w:rsid w:val="00701C01"/>
    <w:rsid w:val="00701C51"/>
    <w:rsid w:val="007047B2"/>
    <w:rsid w:val="0070489B"/>
    <w:rsid w:val="00704DE7"/>
    <w:rsid w:val="00704E0D"/>
    <w:rsid w:val="00706868"/>
    <w:rsid w:val="0070740C"/>
    <w:rsid w:val="007078B8"/>
    <w:rsid w:val="00712181"/>
    <w:rsid w:val="00714A72"/>
    <w:rsid w:val="00715E32"/>
    <w:rsid w:val="007162D1"/>
    <w:rsid w:val="00716463"/>
    <w:rsid w:val="0071706E"/>
    <w:rsid w:val="00717A35"/>
    <w:rsid w:val="00727292"/>
    <w:rsid w:val="00730BA2"/>
    <w:rsid w:val="00731CBA"/>
    <w:rsid w:val="00732749"/>
    <w:rsid w:val="00733223"/>
    <w:rsid w:val="00735ECF"/>
    <w:rsid w:val="00742F6A"/>
    <w:rsid w:val="00743746"/>
    <w:rsid w:val="007446E8"/>
    <w:rsid w:val="0074580D"/>
    <w:rsid w:val="00751553"/>
    <w:rsid w:val="0075165E"/>
    <w:rsid w:val="00754E10"/>
    <w:rsid w:val="00755511"/>
    <w:rsid w:val="00756357"/>
    <w:rsid w:val="007566AF"/>
    <w:rsid w:val="00756E85"/>
    <w:rsid w:val="00762A29"/>
    <w:rsid w:val="00762EED"/>
    <w:rsid w:val="0076327D"/>
    <w:rsid w:val="00764308"/>
    <w:rsid w:val="00764762"/>
    <w:rsid w:val="00766896"/>
    <w:rsid w:val="00767745"/>
    <w:rsid w:val="007707FC"/>
    <w:rsid w:val="00770BE3"/>
    <w:rsid w:val="0077177A"/>
    <w:rsid w:val="007728A8"/>
    <w:rsid w:val="0077601B"/>
    <w:rsid w:val="00782E1A"/>
    <w:rsid w:val="00785A76"/>
    <w:rsid w:val="00786E29"/>
    <w:rsid w:val="00787852"/>
    <w:rsid w:val="007878E8"/>
    <w:rsid w:val="00787FB2"/>
    <w:rsid w:val="007913F5"/>
    <w:rsid w:val="007915BC"/>
    <w:rsid w:val="007967FA"/>
    <w:rsid w:val="00797E7A"/>
    <w:rsid w:val="00797F87"/>
    <w:rsid w:val="007A0EA6"/>
    <w:rsid w:val="007A196E"/>
    <w:rsid w:val="007A2D9E"/>
    <w:rsid w:val="007A3DDD"/>
    <w:rsid w:val="007A7EF3"/>
    <w:rsid w:val="007B0381"/>
    <w:rsid w:val="007B0F3D"/>
    <w:rsid w:val="007B148D"/>
    <w:rsid w:val="007B18C8"/>
    <w:rsid w:val="007B28DE"/>
    <w:rsid w:val="007B6652"/>
    <w:rsid w:val="007B7A5F"/>
    <w:rsid w:val="007C1085"/>
    <w:rsid w:val="007C1F97"/>
    <w:rsid w:val="007C228F"/>
    <w:rsid w:val="007C36BE"/>
    <w:rsid w:val="007D1741"/>
    <w:rsid w:val="007D4DAF"/>
    <w:rsid w:val="007D53ED"/>
    <w:rsid w:val="007D6001"/>
    <w:rsid w:val="007D60DC"/>
    <w:rsid w:val="007D7F94"/>
    <w:rsid w:val="007E1B76"/>
    <w:rsid w:val="007E2152"/>
    <w:rsid w:val="007E219A"/>
    <w:rsid w:val="007E37BF"/>
    <w:rsid w:val="007E6593"/>
    <w:rsid w:val="007F0AAD"/>
    <w:rsid w:val="007F1101"/>
    <w:rsid w:val="007F20F2"/>
    <w:rsid w:val="007F2CB1"/>
    <w:rsid w:val="007F44A6"/>
    <w:rsid w:val="00801195"/>
    <w:rsid w:val="00803D20"/>
    <w:rsid w:val="008112A0"/>
    <w:rsid w:val="00814AC0"/>
    <w:rsid w:val="00816527"/>
    <w:rsid w:val="0081696D"/>
    <w:rsid w:val="00816E01"/>
    <w:rsid w:val="008173D0"/>
    <w:rsid w:val="008175CD"/>
    <w:rsid w:val="00822C5A"/>
    <w:rsid w:val="00823235"/>
    <w:rsid w:val="008249F1"/>
    <w:rsid w:val="00824AF2"/>
    <w:rsid w:val="00826686"/>
    <w:rsid w:val="00832ED5"/>
    <w:rsid w:val="00832EDF"/>
    <w:rsid w:val="00835563"/>
    <w:rsid w:val="00836511"/>
    <w:rsid w:val="00836B02"/>
    <w:rsid w:val="00836EC6"/>
    <w:rsid w:val="0083741E"/>
    <w:rsid w:val="00837985"/>
    <w:rsid w:val="00840E3D"/>
    <w:rsid w:val="00841D8C"/>
    <w:rsid w:val="00842220"/>
    <w:rsid w:val="0084291E"/>
    <w:rsid w:val="00844111"/>
    <w:rsid w:val="00844F74"/>
    <w:rsid w:val="00846382"/>
    <w:rsid w:val="00850937"/>
    <w:rsid w:val="00850F57"/>
    <w:rsid w:val="008536C2"/>
    <w:rsid w:val="00853B4E"/>
    <w:rsid w:val="0085646F"/>
    <w:rsid w:val="008600C7"/>
    <w:rsid w:val="008617D0"/>
    <w:rsid w:val="00861A60"/>
    <w:rsid w:val="00862357"/>
    <w:rsid w:val="00862D02"/>
    <w:rsid w:val="008637B9"/>
    <w:rsid w:val="00864194"/>
    <w:rsid w:val="00870399"/>
    <w:rsid w:val="008711EC"/>
    <w:rsid w:val="008718FE"/>
    <w:rsid w:val="00872946"/>
    <w:rsid w:val="00872A50"/>
    <w:rsid w:val="00873818"/>
    <w:rsid w:val="00875AB6"/>
    <w:rsid w:val="00880086"/>
    <w:rsid w:val="00883928"/>
    <w:rsid w:val="00883DDE"/>
    <w:rsid w:val="008863D9"/>
    <w:rsid w:val="00886A1A"/>
    <w:rsid w:val="00887023"/>
    <w:rsid w:val="00887348"/>
    <w:rsid w:val="00891D73"/>
    <w:rsid w:val="00892A44"/>
    <w:rsid w:val="008A2DE8"/>
    <w:rsid w:val="008A312D"/>
    <w:rsid w:val="008A3B99"/>
    <w:rsid w:val="008A3E09"/>
    <w:rsid w:val="008A3E57"/>
    <w:rsid w:val="008A682D"/>
    <w:rsid w:val="008A6E5C"/>
    <w:rsid w:val="008A77A7"/>
    <w:rsid w:val="008B3F34"/>
    <w:rsid w:val="008B5F86"/>
    <w:rsid w:val="008B60FC"/>
    <w:rsid w:val="008C56B9"/>
    <w:rsid w:val="008D05E0"/>
    <w:rsid w:val="008D19B9"/>
    <w:rsid w:val="008D2600"/>
    <w:rsid w:val="008D3FD6"/>
    <w:rsid w:val="008D586F"/>
    <w:rsid w:val="008D63D5"/>
    <w:rsid w:val="008D6647"/>
    <w:rsid w:val="008D66DF"/>
    <w:rsid w:val="008E0AC0"/>
    <w:rsid w:val="008E0FB6"/>
    <w:rsid w:val="008E1EF0"/>
    <w:rsid w:val="008E221A"/>
    <w:rsid w:val="008E3FFE"/>
    <w:rsid w:val="008E60BE"/>
    <w:rsid w:val="008E6193"/>
    <w:rsid w:val="008E6B74"/>
    <w:rsid w:val="008E6F91"/>
    <w:rsid w:val="008F0795"/>
    <w:rsid w:val="008F0FAF"/>
    <w:rsid w:val="008F1DAD"/>
    <w:rsid w:val="008F46CD"/>
    <w:rsid w:val="008F6480"/>
    <w:rsid w:val="008F7740"/>
    <w:rsid w:val="00900CA2"/>
    <w:rsid w:val="00900EF1"/>
    <w:rsid w:val="00903653"/>
    <w:rsid w:val="00910A52"/>
    <w:rsid w:val="00911479"/>
    <w:rsid w:val="0091484D"/>
    <w:rsid w:val="00914D26"/>
    <w:rsid w:val="00916D11"/>
    <w:rsid w:val="00920851"/>
    <w:rsid w:val="00923421"/>
    <w:rsid w:val="00924AF0"/>
    <w:rsid w:val="00925488"/>
    <w:rsid w:val="00925E71"/>
    <w:rsid w:val="009270F3"/>
    <w:rsid w:val="0093329F"/>
    <w:rsid w:val="00937043"/>
    <w:rsid w:val="00937AFB"/>
    <w:rsid w:val="009445D3"/>
    <w:rsid w:val="00952A21"/>
    <w:rsid w:val="00952CC9"/>
    <w:rsid w:val="00955A8A"/>
    <w:rsid w:val="00960DED"/>
    <w:rsid w:val="009628E6"/>
    <w:rsid w:val="00963B25"/>
    <w:rsid w:val="0096400D"/>
    <w:rsid w:val="00965391"/>
    <w:rsid w:val="00966600"/>
    <w:rsid w:val="009671D9"/>
    <w:rsid w:val="00967B9C"/>
    <w:rsid w:val="00971352"/>
    <w:rsid w:val="00975E5B"/>
    <w:rsid w:val="00976246"/>
    <w:rsid w:val="00977C8F"/>
    <w:rsid w:val="00977F94"/>
    <w:rsid w:val="009809CB"/>
    <w:rsid w:val="0098154E"/>
    <w:rsid w:val="00985BF5"/>
    <w:rsid w:val="009863E9"/>
    <w:rsid w:val="00990491"/>
    <w:rsid w:val="00990E32"/>
    <w:rsid w:val="00991968"/>
    <w:rsid w:val="009926A1"/>
    <w:rsid w:val="00992E20"/>
    <w:rsid w:val="009936FC"/>
    <w:rsid w:val="00993925"/>
    <w:rsid w:val="00993977"/>
    <w:rsid w:val="009968DC"/>
    <w:rsid w:val="0099715F"/>
    <w:rsid w:val="009A05D1"/>
    <w:rsid w:val="009A2256"/>
    <w:rsid w:val="009A28AC"/>
    <w:rsid w:val="009A3A5B"/>
    <w:rsid w:val="009A3F2A"/>
    <w:rsid w:val="009B2AAC"/>
    <w:rsid w:val="009B2E5A"/>
    <w:rsid w:val="009B3521"/>
    <w:rsid w:val="009B4F5B"/>
    <w:rsid w:val="009B541C"/>
    <w:rsid w:val="009C11E5"/>
    <w:rsid w:val="009C4460"/>
    <w:rsid w:val="009C573C"/>
    <w:rsid w:val="009C5A3D"/>
    <w:rsid w:val="009D2ABD"/>
    <w:rsid w:val="009D5697"/>
    <w:rsid w:val="009D6EFA"/>
    <w:rsid w:val="009D7192"/>
    <w:rsid w:val="009E0E38"/>
    <w:rsid w:val="009E1A35"/>
    <w:rsid w:val="009F09AA"/>
    <w:rsid w:val="009F2C16"/>
    <w:rsid w:val="009F2C1B"/>
    <w:rsid w:val="009F335C"/>
    <w:rsid w:val="009F54A8"/>
    <w:rsid w:val="009F69F4"/>
    <w:rsid w:val="00A002B5"/>
    <w:rsid w:val="00A00DBD"/>
    <w:rsid w:val="00A016C6"/>
    <w:rsid w:val="00A0260C"/>
    <w:rsid w:val="00A041B5"/>
    <w:rsid w:val="00A04F1A"/>
    <w:rsid w:val="00A04F8C"/>
    <w:rsid w:val="00A05158"/>
    <w:rsid w:val="00A10F64"/>
    <w:rsid w:val="00A12A90"/>
    <w:rsid w:val="00A1399D"/>
    <w:rsid w:val="00A13BF5"/>
    <w:rsid w:val="00A14837"/>
    <w:rsid w:val="00A225E3"/>
    <w:rsid w:val="00A22762"/>
    <w:rsid w:val="00A23A26"/>
    <w:rsid w:val="00A24734"/>
    <w:rsid w:val="00A24A8F"/>
    <w:rsid w:val="00A25708"/>
    <w:rsid w:val="00A25BF0"/>
    <w:rsid w:val="00A27727"/>
    <w:rsid w:val="00A3026E"/>
    <w:rsid w:val="00A319A7"/>
    <w:rsid w:val="00A358DB"/>
    <w:rsid w:val="00A44597"/>
    <w:rsid w:val="00A4576A"/>
    <w:rsid w:val="00A45AD0"/>
    <w:rsid w:val="00A45EE9"/>
    <w:rsid w:val="00A46B21"/>
    <w:rsid w:val="00A5190E"/>
    <w:rsid w:val="00A53C14"/>
    <w:rsid w:val="00A5550C"/>
    <w:rsid w:val="00A56268"/>
    <w:rsid w:val="00A61410"/>
    <w:rsid w:val="00A6198A"/>
    <w:rsid w:val="00A65108"/>
    <w:rsid w:val="00A6570D"/>
    <w:rsid w:val="00A7067F"/>
    <w:rsid w:val="00A707A7"/>
    <w:rsid w:val="00A718FD"/>
    <w:rsid w:val="00A72341"/>
    <w:rsid w:val="00A776ED"/>
    <w:rsid w:val="00A80E50"/>
    <w:rsid w:val="00A8137F"/>
    <w:rsid w:val="00A8226E"/>
    <w:rsid w:val="00A834C7"/>
    <w:rsid w:val="00A83641"/>
    <w:rsid w:val="00A83663"/>
    <w:rsid w:val="00A83B0F"/>
    <w:rsid w:val="00A84216"/>
    <w:rsid w:val="00A84F6D"/>
    <w:rsid w:val="00A90BFA"/>
    <w:rsid w:val="00A91413"/>
    <w:rsid w:val="00A92BF3"/>
    <w:rsid w:val="00A943C8"/>
    <w:rsid w:val="00A94A76"/>
    <w:rsid w:val="00A950A4"/>
    <w:rsid w:val="00A9520D"/>
    <w:rsid w:val="00A9747D"/>
    <w:rsid w:val="00AA00A6"/>
    <w:rsid w:val="00AA2609"/>
    <w:rsid w:val="00AA4CDA"/>
    <w:rsid w:val="00AA6557"/>
    <w:rsid w:val="00AA6A7C"/>
    <w:rsid w:val="00AA6BA8"/>
    <w:rsid w:val="00AA7DDC"/>
    <w:rsid w:val="00AA7F5A"/>
    <w:rsid w:val="00AB2340"/>
    <w:rsid w:val="00AB5FE4"/>
    <w:rsid w:val="00AB659D"/>
    <w:rsid w:val="00AC1967"/>
    <w:rsid w:val="00AC229F"/>
    <w:rsid w:val="00AC3A69"/>
    <w:rsid w:val="00AC5842"/>
    <w:rsid w:val="00AD030F"/>
    <w:rsid w:val="00AD7671"/>
    <w:rsid w:val="00AE2350"/>
    <w:rsid w:val="00AE53CA"/>
    <w:rsid w:val="00AE53E8"/>
    <w:rsid w:val="00AE6FE4"/>
    <w:rsid w:val="00AE78A4"/>
    <w:rsid w:val="00AF2059"/>
    <w:rsid w:val="00AF3D84"/>
    <w:rsid w:val="00AF4161"/>
    <w:rsid w:val="00AF55F5"/>
    <w:rsid w:val="00AF580B"/>
    <w:rsid w:val="00AF6621"/>
    <w:rsid w:val="00B007C8"/>
    <w:rsid w:val="00B016DB"/>
    <w:rsid w:val="00B038A3"/>
    <w:rsid w:val="00B06B1F"/>
    <w:rsid w:val="00B073EF"/>
    <w:rsid w:val="00B11615"/>
    <w:rsid w:val="00B137EF"/>
    <w:rsid w:val="00B139C3"/>
    <w:rsid w:val="00B14410"/>
    <w:rsid w:val="00B15E61"/>
    <w:rsid w:val="00B24F35"/>
    <w:rsid w:val="00B25B20"/>
    <w:rsid w:val="00B31F5E"/>
    <w:rsid w:val="00B32C88"/>
    <w:rsid w:val="00B34747"/>
    <w:rsid w:val="00B34B5E"/>
    <w:rsid w:val="00B413A0"/>
    <w:rsid w:val="00B42E49"/>
    <w:rsid w:val="00B431CB"/>
    <w:rsid w:val="00B435BC"/>
    <w:rsid w:val="00B502C9"/>
    <w:rsid w:val="00B50903"/>
    <w:rsid w:val="00B5118C"/>
    <w:rsid w:val="00B5256A"/>
    <w:rsid w:val="00B55061"/>
    <w:rsid w:val="00B55B29"/>
    <w:rsid w:val="00B612AB"/>
    <w:rsid w:val="00B62B6A"/>
    <w:rsid w:val="00B62FFE"/>
    <w:rsid w:val="00B65013"/>
    <w:rsid w:val="00B653CF"/>
    <w:rsid w:val="00B7123A"/>
    <w:rsid w:val="00B7435C"/>
    <w:rsid w:val="00B75189"/>
    <w:rsid w:val="00B76F38"/>
    <w:rsid w:val="00B779A1"/>
    <w:rsid w:val="00B77D4C"/>
    <w:rsid w:val="00B8085D"/>
    <w:rsid w:val="00B81EFF"/>
    <w:rsid w:val="00B835DA"/>
    <w:rsid w:val="00B836BB"/>
    <w:rsid w:val="00B84122"/>
    <w:rsid w:val="00B86126"/>
    <w:rsid w:val="00B862B0"/>
    <w:rsid w:val="00B879B5"/>
    <w:rsid w:val="00B87F71"/>
    <w:rsid w:val="00B904FE"/>
    <w:rsid w:val="00B92D7B"/>
    <w:rsid w:val="00B95C49"/>
    <w:rsid w:val="00BA1BBB"/>
    <w:rsid w:val="00BA2B7C"/>
    <w:rsid w:val="00BB142A"/>
    <w:rsid w:val="00BB34B9"/>
    <w:rsid w:val="00BB35C2"/>
    <w:rsid w:val="00BB553B"/>
    <w:rsid w:val="00BB5E83"/>
    <w:rsid w:val="00BC0994"/>
    <w:rsid w:val="00BC28D7"/>
    <w:rsid w:val="00BC376C"/>
    <w:rsid w:val="00BC6321"/>
    <w:rsid w:val="00BC75C7"/>
    <w:rsid w:val="00BC7817"/>
    <w:rsid w:val="00BD3819"/>
    <w:rsid w:val="00BD642D"/>
    <w:rsid w:val="00BD6834"/>
    <w:rsid w:val="00BD6988"/>
    <w:rsid w:val="00BE0F35"/>
    <w:rsid w:val="00BE1A77"/>
    <w:rsid w:val="00BE4742"/>
    <w:rsid w:val="00BE7383"/>
    <w:rsid w:val="00BE754D"/>
    <w:rsid w:val="00BE7F21"/>
    <w:rsid w:val="00BF1244"/>
    <w:rsid w:val="00BF1978"/>
    <w:rsid w:val="00BF1DB9"/>
    <w:rsid w:val="00BF43A6"/>
    <w:rsid w:val="00BF45AB"/>
    <w:rsid w:val="00BF576F"/>
    <w:rsid w:val="00BF6D10"/>
    <w:rsid w:val="00BF6E79"/>
    <w:rsid w:val="00BF7099"/>
    <w:rsid w:val="00C03F6C"/>
    <w:rsid w:val="00C049AD"/>
    <w:rsid w:val="00C12108"/>
    <w:rsid w:val="00C121D9"/>
    <w:rsid w:val="00C13453"/>
    <w:rsid w:val="00C13DFE"/>
    <w:rsid w:val="00C21869"/>
    <w:rsid w:val="00C220F9"/>
    <w:rsid w:val="00C2541C"/>
    <w:rsid w:val="00C26862"/>
    <w:rsid w:val="00C30458"/>
    <w:rsid w:val="00C31DA6"/>
    <w:rsid w:val="00C33260"/>
    <w:rsid w:val="00C338DB"/>
    <w:rsid w:val="00C33E6F"/>
    <w:rsid w:val="00C341B5"/>
    <w:rsid w:val="00C35D0B"/>
    <w:rsid w:val="00C410EE"/>
    <w:rsid w:val="00C42202"/>
    <w:rsid w:val="00C4598F"/>
    <w:rsid w:val="00C50360"/>
    <w:rsid w:val="00C54DE9"/>
    <w:rsid w:val="00C54E12"/>
    <w:rsid w:val="00C55468"/>
    <w:rsid w:val="00C622C3"/>
    <w:rsid w:val="00C63BD5"/>
    <w:rsid w:val="00C65556"/>
    <w:rsid w:val="00C70738"/>
    <w:rsid w:val="00C71966"/>
    <w:rsid w:val="00C72FFB"/>
    <w:rsid w:val="00C74906"/>
    <w:rsid w:val="00C80F2E"/>
    <w:rsid w:val="00C81B40"/>
    <w:rsid w:val="00C81FEA"/>
    <w:rsid w:val="00C83471"/>
    <w:rsid w:val="00C83969"/>
    <w:rsid w:val="00C86C95"/>
    <w:rsid w:val="00C93730"/>
    <w:rsid w:val="00C93D33"/>
    <w:rsid w:val="00CA05EB"/>
    <w:rsid w:val="00CA1482"/>
    <w:rsid w:val="00CA2156"/>
    <w:rsid w:val="00CA3515"/>
    <w:rsid w:val="00CA3A05"/>
    <w:rsid w:val="00CA4CB6"/>
    <w:rsid w:val="00CB14E9"/>
    <w:rsid w:val="00CB2892"/>
    <w:rsid w:val="00CB3158"/>
    <w:rsid w:val="00CB6D90"/>
    <w:rsid w:val="00CB72C3"/>
    <w:rsid w:val="00CC45E4"/>
    <w:rsid w:val="00CD019F"/>
    <w:rsid w:val="00CD27C5"/>
    <w:rsid w:val="00CD442F"/>
    <w:rsid w:val="00CD66C2"/>
    <w:rsid w:val="00CE4169"/>
    <w:rsid w:val="00CE7894"/>
    <w:rsid w:val="00CF06A1"/>
    <w:rsid w:val="00CF1467"/>
    <w:rsid w:val="00CF48D6"/>
    <w:rsid w:val="00CF576B"/>
    <w:rsid w:val="00CF57D6"/>
    <w:rsid w:val="00CF6A73"/>
    <w:rsid w:val="00CF6C1B"/>
    <w:rsid w:val="00CF7EF9"/>
    <w:rsid w:val="00D019D5"/>
    <w:rsid w:val="00D02EDC"/>
    <w:rsid w:val="00D03E90"/>
    <w:rsid w:val="00D040FE"/>
    <w:rsid w:val="00D0505E"/>
    <w:rsid w:val="00D06999"/>
    <w:rsid w:val="00D10646"/>
    <w:rsid w:val="00D10ACB"/>
    <w:rsid w:val="00D168FD"/>
    <w:rsid w:val="00D16F64"/>
    <w:rsid w:val="00D2472C"/>
    <w:rsid w:val="00D27505"/>
    <w:rsid w:val="00D279BA"/>
    <w:rsid w:val="00D32837"/>
    <w:rsid w:val="00D346CA"/>
    <w:rsid w:val="00D404B5"/>
    <w:rsid w:val="00D447CB"/>
    <w:rsid w:val="00D47D16"/>
    <w:rsid w:val="00D505F4"/>
    <w:rsid w:val="00D51CE1"/>
    <w:rsid w:val="00D54BAD"/>
    <w:rsid w:val="00D562F2"/>
    <w:rsid w:val="00D61B93"/>
    <w:rsid w:val="00D64B80"/>
    <w:rsid w:val="00D66572"/>
    <w:rsid w:val="00D67E4A"/>
    <w:rsid w:val="00D700BE"/>
    <w:rsid w:val="00D763FD"/>
    <w:rsid w:val="00D814A5"/>
    <w:rsid w:val="00D84594"/>
    <w:rsid w:val="00D90871"/>
    <w:rsid w:val="00D90AD1"/>
    <w:rsid w:val="00D941F7"/>
    <w:rsid w:val="00D94A4E"/>
    <w:rsid w:val="00D9501D"/>
    <w:rsid w:val="00D95649"/>
    <w:rsid w:val="00D95A4D"/>
    <w:rsid w:val="00DA28BF"/>
    <w:rsid w:val="00DA4DDF"/>
    <w:rsid w:val="00DA5262"/>
    <w:rsid w:val="00DA5DAA"/>
    <w:rsid w:val="00DB0804"/>
    <w:rsid w:val="00DB2FC4"/>
    <w:rsid w:val="00DC382A"/>
    <w:rsid w:val="00DC598E"/>
    <w:rsid w:val="00DD1FD8"/>
    <w:rsid w:val="00DD4470"/>
    <w:rsid w:val="00DD5D66"/>
    <w:rsid w:val="00DE1923"/>
    <w:rsid w:val="00DE218C"/>
    <w:rsid w:val="00DE2B33"/>
    <w:rsid w:val="00DE638B"/>
    <w:rsid w:val="00DE72EE"/>
    <w:rsid w:val="00DE7E7D"/>
    <w:rsid w:val="00DF0871"/>
    <w:rsid w:val="00DF37E5"/>
    <w:rsid w:val="00DF6067"/>
    <w:rsid w:val="00DF7E0A"/>
    <w:rsid w:val="00E01EF5"/>
    <w:rsid w:val="00E034FE"/>
    <w:rsid w:val="00E041E5"/>
    <w:rsid w:val="00E04888"/>
    <w:rsid w:val="00E0763B"/>
    <w:rsid w:val="00E07722"/>
    <w:rsid w:val="00E10302"/>
    <w:rsid w:val="00E13543"/>
    <w:rsid w:val="00E144C9"/>
    <w:rsid w:val="00E17EC5"/>
    <w:rsid w:val="00E24665"/>
    <w:rsid w:val="00E25171"/>
    <w:rsid w:val="00E26BFD"/>
    <w:rsid w:val="00E26CA5"/>
    <w:rsid w:val="00E2767E"/>
    <w:rsid w:val="00E27E90"/>
    <w:rsid w:val="00E302DA"/>
    <w:rsid w:val="00E33D02"/>
    <w:rsid w:val="00E34F2C"/>
    <w:rsid w:val="00E3581D"/>
    <w:rsid w:val="00E35D79"/>
    <w:rsid w:val="00E36872"/>
    <w:rsid w:val="00E45068"/>
    <w:rsid w:val="00E4641E"/>
    <w:rsid w:val="00E501FC"/>
    <w:rsid w:val="00E519AE"/>
    <w:rsid w:val="00E57AF7"/>
    <w:rsid w:val="00E61035"/>
    <w:rsid w:val="00E6241B"/>
    <w:rsid w:val="00E64FCC"/>
    <w:rsid w:val="00E703B6"/>
    <w:rsid w:val="00E72200"/>
    <w:rsid w:val="00E72B1B"/>
    <w:rsid w:val="00E75D47"/>
    <w:rsid w:val="00E766F5"/>
    <w:rsid w:val="00E82389"/>
    <w:rsid w:val="00E82948"/>
    <w:rsid w:val="00E87264"/>
    <w:rsid w:val="00E90218"/>
    <w:rsid w:val="00E9026A"/>
    <w:rsid w:val="00E913BB"/>
    <w:rsid w:val="00E92802"/>
    <w:rsid w:val="00E95F2E"/>
    <w:rsid w:val="00E976D5"/>
    <w:rsid w:val="00EA0F89"/>
    <w:rsid w:val="00EA1508"/>
    <w:rsid w:val="00EA1541"/>
    <w:rsid w:val="00EA32E4"/>
    <w:rsid w:val="00EA3C23"/>
    <w:rsid w:val="00EA7127"/>
    <w:rsid w:val="00EA7E36"/>
    <w:rsid w:val="00EB0898"/>
    <w:rsid w:val="00EB627B"/>
    <w:rsid w:val="00EB6D94"/>
    <w:rsid w:val="00EC12ED"/>
    <w:rsid w:val="00EC4183"/>
    <w:rsid w:val="00EC6468"/>
    <w:rsid w:val="00EC6708"/>
    <w:rsid w:val="00ED207C"/>
    <w:rsid w:val="00ED3064"/>
    <w:rsid w:val="00ED325A"/>
    <w:rsid w:val="00ED3F41"/>
    <w:rsid w:val="00ED5615"/>
    <w:rsid w:val="00ED692E"/>
    <w:rsid w:val="00ED69AF"/>
    <w:rsid w:val="00ED7581"/>
    <w:rsid w:val="00EE0D96"/>
    <w:rsid w:val="00EE1847"/>
    <w:rsid w:val="00EE240E"/>
    <w:rsid w:val="00EE3E6E"/>
    <w:rsid w:val="00EE5BCB"/>
    <w:rsid w:val="00EE6479"/>
    <w:rsid w:val="00EE688E"/>
    <w:rsid w:val="00EE6A6D"/>
    <w:rsid w:val="00EF03E2"/>
    <w:rsid w:val="00EF7F8B"/>
    <w:rsid w:val="00F03814"/>
    <w:rsid w:val="00F06D21"/>
    <w:rsid w:val="00F07A09"/>
    <w:rsid w:val="00F07AEC"/>
    <w:rsid w:val="00F1390C"/>
    <w:rsid w:val="00F14D98"/>
    <w:rsid w:val="00F2064E"/>
    <w:rsid w:val="00F20C5E"/>
    <w:rsid w:val="00F23089"/>
    <w:rsid w:val="00F265BD"/>
    <w:rsid w:val="00F306DA"/>
    <w:rsid w:val="00F32A84"/>
    <w:rsid w:val="00F36A1D"/>
    <w:rsid w:val="00F44278"/>
    <w:rsid w:val="00F477E4"/>
    <w:rsid w:val="00F51B65"/>
    <w:rsid w:val="00F52AAB"/>
    <w:rsid w:val="00F52EB6"/>
    <w:rsid w:val="00F55260"/>
    <w:rsid w:val="00F6316B"/>
    <w:rsid w:val="00F65AE0"/>
    <w:rsid w:val="00F65B5F"/>
    <w:rsid w:val="00F74E38"/>
    <w:rsid w:val="00F75498"/>
    <w:rsid w:val="00F76D6F"/>
    <w:rsid w:val="00F76F18"/>
    <w:rsid w:val="00F778B0"/>
    <w:rsid w:val="00F83BC2"/>
    <w:rsid w:val="00F8652C"/>
    <w:rsid w:val="00F906AD"/>
    <w:rsid w:val="00F92EC1"/>
    <w:rsid w:val="00F94595"/>
    <w:rsid w:val="00F94C47"/>
    <w:rsid w:val="00F95D28"/>
    <w:rsid w:val="00FA0421"/>
    <w:rsid w:val="00FA3389"/>
    <w:rsid w:val="00FA3476"/>
    <w:rsid w:val="00FA3827"/>
    <w:rsid w:val="00FA495F"/>
    <w:rsid w:val="00FA4C9C"/>
    <w:rsid w:val="00FB0C10"/>
    <w:rsid w:val="00FB3C36"/>
    <w:rsid w:val="00FB4280"/>
    <w:rsid w:val="00FB67CC"/>
    <w:rsid w:val="00FB7CCE"/>
    <w:rsid w:val="00FC01C8"/>
    <w:rsid w:val="00FC0D1D"/>
    <w:rsid w:val="00FC24D6"/>
    <w:rsid w:val="00FC3761"/>
    <w:rsid w:val="00FC5027"/>
    <w:rsid w:val="00FC50C7"/>
    <w:rsid w:val="00FC511D"/>
    <w:rsid w:val="00FC68BC"/>
    <w:rsid w:val="00FD11D4"/>
    <w:rsid w:val="00FD225D"/>
    <w:rsid w:val="00FD2384"/>
    <w:rsid w:val="00FD5750"/>
    <w:rsid w:val="00FE452E"/>
    <w:rsid w:val="00FE5EDE"/>
    <w:rsid w:val="00FE6C47"/>
    <w:rsid w:val="00FE7A4E"/>
    <w:rsid w:val="00FF26D5"/>
    <w:rsid w:val="00FF3BD7"/>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30BE618"/>
  <w15:docId w15:val="{BD6B2E9A-B94D-4853-BC77-E1C423FD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8143D"/>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8143D"/>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553A0F"/>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uiPriority w:val="99"/>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3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uiPriority w:val="99"/>
    <w:rsid w:val="0058143D"/>
    <w:rPr>
      <w:b/>
      <w:bCs/>
      <w:sz w:val="28"/>
      <w:szCs w:val="28"/>
      <w:lang w:val="es-ES_tradnl" w:eastAsia="en-US"/>
    </w:rPr>
  </w:style>
  <w:style w:type="character" w:customStyle="1" w:styleId="Ttulo7Car">
    <w:name w:val="Título 7 Car"/>
    <w:basedOn w:val="Fuentedeprrafopredeter"/>
    <w:link w:val="Ttulo7"/>
    <w:uiPriority w:val="99"/>
    <w:rsid w:val="0058143D"/>
    <w:rPr>
      <w:sz w:val="52"/>
    </w:rPr>
  </w:style>
  <w:style w:type="character" w:customStyle="1" w:styleId="atitulo1Car">
    <w:name w:val="atitulo1 Car"/>
    <w:basedOn w:val="Fuentedeprrafopredeter"/>
    <w:link w:val="atitulo1"/>
    <w:qFormat/>
    <w:locked/>
    <w:rsid w:val="0058143D"/>
    <w:rPr>
      <w:rFonts w:ascii="Arial" w:hAnsi="Arial"/>
      <w:b/>
      <w:color w:val="000000"/>
      <w:kern w:val="28"/>
      <w:sz w:val="25"/>
      <w:szCs w:val="26"/>
      <w:lang w:val="es-ES_tradnl" w:eastAsia="en-US"/>
    </w:rPr>
  </w:style>
  <w:style w:type="character" w:customStyle="1" w:styleId="atitulo2Car">
    <w:name w:val="atitulo2 Car"/>
    <w:link w:val="atitulo2"/>
    <w:uiPriority w:val="99"/>
    <w:locked/>
    <w:rsid w:val="0058143D"/>
    <w:rPr>
      <w:rFonts w:ascii="Arial" w:hAnsi="Arial"/>
      <w:bCs/>
      <w:iCs/>
      <w:color w:val="000000"/>
      <w:spacing w:val="10"/>
      <w:kern w:val="28"/>
      <w:sz w:val="25"/>
      <w:szCs w:val="26"/>
      <w:lang w:val="es-ES_tradnl" w:eastAsia="en-US"/>
    </w:rPr>
  </w:style>
  <w:style w:type="paragraph" w:styleId="Textonotapie">
    <w:name w:val="footnote text"/>
    <w:basedOn w:val="Normal"/>
    <w:link w:val="TextonotapieCar"/>
    <w:rsid w:val="0058143D"/>
  </w:style>
  <w:style w:type="character" w:customStyle="1" w:styleId="TextonotapieCar">
    <w:name w:val="Texto nota pie Car"/>
    <w:basedOn w:val="Fuentedeprrafopredeter"/>
    <w:link w:val="Textonotapie"/>
    <w:rsid w:val="0058143D"/>
    <w:rPr>
      <w:lang w:val="es-ES_tradnl" w:eastAsia="en-US"/>
    </w:rPr>
  </w:style>
  <w:style w:type="character" w:styleId="Refdenotaalpie">
    <w:name w:val="footnote reference"/>
    <w:rsid w:val="0058143D"/>
    <w:rPr>
      <w:vertAlign w:val="superscript"/>
    </w:rPr>
  </w:style>
  <w:style w:type="paragraph" w:styleId="Prrafodelista">
    <w:name w:val="List Paragraph"/>
    <w:basedOn w:val="Normal"/>
    <w:uiPriority w:val="34"/>
    <w:qFormat/>
    <w:rsid w:val="0058143D"/>
    <w:pPr>
      <w:ind w:left="720"/>
      <w:contextualSpacing/>
    </w:pPr>
  </w:style>
  <w:style w:type="character" w:customStyle="1" w:styleId="Ttulo1Car">
    <w:name w:val="Título 1 Car"/>
    <w:basedOn w:val="Fuentedeprrafopredeter"/>
    <w:link w:val="Ttulo1"/>
    <w:uiPriority w:val="9"/>
    <w:rsid w:val="0058143D"/>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58143D"/>
    <w:rPr>
      <w:rFonts w:ascii="Arial" w:hAnsi="Arial" w:cs="Arial"/>
      <w:b/>
      <w:bCs/>
      <w:i/>
      <w:iCs/>
      <w:sz w:val="28"/>
      <w:szCs w:val="28"/>
      <w:lang w:val="es-ES_tradnl" w:eastAsia="en-US"/>
    </w:rPr>
  </w:style>
  <w:style w:type="character" w:customStyle="1" w:styleId="Ttulo3Car">
    <w:name w:val="Título 3 Car"/>
    <w:basedOn w:val="Fuentedeprrafopredeter"/>
    <w:link w:val="Ttulo3"/>
    <w:rsid w:val="0058143D"/>
    <w:rPr>
      <w:rFonts w:ascii="Arial" w:hAnsi="Arial" w:cs="Arial"/>
      <w:b/>
      <w:bCs/>
      <w:szCs w:val="26"/>
      <w:lang w:val="es-ES_tradnl" w:eastAsia="en-US"/>
    </w:rPr>
  </w:style>
  <w:style w:type="character" w:customStyle="1" w:styleId="Ttulo5Car">
    <w:name w:val="Título 5 Car"/>
    <w:basedOn w:val="Fuentedeprrafopredeter"/>
    <w:link w:val="Ttulo5"/>
    <w:rsid w:val="0058143D"/>
    <w:rPr>
      <w:b/>
      <w:sz w:val="28"/>
      <w:lang w:eastAsia="en-US"/>
    </w:rPr>
  </w:style>
  <w:style w:type="paragraph" w:styleId="Ttulo">
    <w:name w:val="Title"/>
    <w:basedOn w:val="Normal"/>
    <w:next w:val="Normal"/>
    <w:link w:val="TtuloCar"/>
    <w:uiPriority w:val="10"/>
    <w:qFormat/>
    <w:rsid w:val="005814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8143D"/>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58143D"/>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143D"/>
    <w:rPr>
      <w:rFonts w:asciiTheme="majorHAnsi" w:eastAsiaTheme="majorEastAsia" w:hAnsiTheme="majorHAnsi" w:cstheme="majorBidi"/>
      <w:i/>
      <w:iCs/>
      <w:color w:val="4F81BD" w:themeColor="accent1"/>
      <w:spacing w:val="15"/>
      <w:sz w:val="24"/>
      <w:szCs w:val="24"/>
      <w:lang w:val="es-ES_tradnl" w:eastAsia="en-US"/>
    </w:rPr>
  </w:style>
  <w:style w:type="character" w:styleId="Textoennegrita">
    <w:name w:val="Strong"/>
    <w:basedOn w:val="Fuentedeprrafopredeter"/>
    <w:uiPriority w:val="22"/>
    <w:qFormat/>
    <w:rsid w:val="0058143D"/>
    <w:rPr>
      <w:rFonts w:cs="Times New Roman"/>
      <w:b/>
    </w:rPr>
  </w:style>
  <w:style w:type="character" w:styleId="nfasis">
    <w:name w:val="Emphasis"/>
    <w:basedOn w:val="Fuentedeprrafopredeter"/>
    <w:uiPriority w:val="20"/>
    <w:qFormat/>
    <w:rsid w:val="0058143D"/>
    <w:rPr>
      <w:rFonts w:cs="Times New Roman"/>
      <w:i/>
      <w:iCs/>
    </w:rPr>
  </w:style>
  <w:style w:type="paragraph" w:styleId="Cita">
    <w:name w:val="Quote"/>
    <w:basedOn w:val="Normal"/>
    <w:next w:val="Normal"/>
    <w:link w:val="CitaCar"/>
    <w:uiPriority w:val="29"/>
    <w:qFormat/>
    <w:rsid w:val="0058143D"/>
    <w:rPr>
      <w:i/>
      <w:iCs/>
      <w:color w:val="000000" w:themeColor="text1"/>
    </w:rPr>
  </w:style>
  <w:style w:type="character" w:customStyle="1" w:styleId="CitaCar">
    <w:name w:val="Cita Car"/>
    <w:basedOn w:val="Fuentedeprrafopredeter"/>
    <w:link w:val="Cita"/>
    <w:uiPriority w:val="29"/>
    <w:rsid w:val="0058143D"/>
    <w:rPr>
      <w:i/>
      <w:iCs/>
      <w:color w:val="000000" w:themeColor="text1"/>
      <w:lang w:val="es-ES_tradnl" w:eastAsia="en-US"/>
    </w:rPr>
  </w:style>
  <w:style w:type="character" w:styleId="nfasissutil">
    <w:name w:val="Subtle Emphasis"/>
    <w:basedOn w:val="Fuentedeprrafopredeter"/>
    <w:uiPriority w:val="19"/>
    <w:qFormat/>
    <w:rsid w:val="0058143D"/>
    <w:rPr>
      <w:i/>
      <w:iCs/>
      <w:color w:val="808080" w:themeColor="text1" w:themeTint="7F"/>
    </w:rPr>
  </w:style>
  <w:style w:type="character" w:styleId="nfasisintenso">
    <w:name w:val="Intense Emphasis"/>
    <w:basedOn w:val="Fuentedeprrafopredeter"/>
    <w:uiPriority w:val="21"/>
    <w:qFormat/>
    <w:rsid w:val="0058143D"/>
    <w:rPr>
      <w:b/>
      <w:bCs/>
      <w:i/>
      <w:iCs/>
      <w:color w:val="4F81BD" w:themeColor="accent1"/>
    </w:rPr>
  </w:style>
  <w:style w:type="character" w:styleId="Referenciasutil">
    <w:name w:val="Subtle Reference"/>
    <w:basedOn w:val="Fuentedeprrafopredeter"/>
    <w:uiPriority w:val="31"/>
    <w:qFormat/>
    <w:rsid w:val="0058143D"/>
    <w:rPr>
      <w:smallCaps/>
      <w:color w:val="C0504D" w:themeColor="accent2"/>
      <w:u w:val="single"/>
    </w:rPr>
  </w:style>
  <w:style w:type="character" w:styleId="Referenciaintensa">
    <w:name w:val="Intense Reference"/>
    <w:basedOn w:val="Fuentedeprrafopredeter"/>
    <w:uiPriority w:val="32"/>
    <w:qFormat/>
    <w:rsid w:val="0058143D"/>
    <w:rPr>
      <w:b/>
      <w:bCs/>
      <w:smallCaps/>
      <w:color w:val="C0504D" w:themeColor="accent2"/>
      <w:spacing w:val="5"/>
      <w:u w:val="single"/>
    </w:rPr>
  </w:style>
  <w:style w:type="paragraph" w:customStyle="1" w:styleId="1">
    <w:name w:val="1"/>
    <w:basedOn w:val="Normal"/>
    <w:next w:val="Normal"/>
    <w:qFormat/>
    <w:rsid w:val="0058143D"/>
    <w:rPr>
      <w:b/>
      <w:bCs/>
    </w:rPr>
  </w:style>
  <w:style w:type="paragraph" w:customStyle="1" w:styleId="Estndar">
    <w:name w:val="Estándar"/>
    <w:rsid w:val="0058143D"/>
    <w:pPr>
      <w:snapToGrid w:val="0"/>
    </w:pPr>
    <w:rPr>
      <w:rFonts w:ascii="CG Omega" w:hAnsi="CG Omega"/>
      <w:color w:val="000000"/>
      <w:sz w:val="22"/>
    </w:rPr>
  </w:style>
  <w:style w:type="paragraph" w:customStyle="1" w:styleId="tabla10">
    <w:name w:val="tabla10"/>
    <w:rsid w:val="0058143D"/>
    <w:pPr>
      <w:tabs>
        <w:tab w:val="left" w:pos="567"/>
        <w:tab w:val="left" w:pos="1134"/>
      </w:tabs>
      <w:snapToGrid w:val="0"/>
    </w:pPr>
    <w:rPr>
      <w:rFonts w:ascii="CG Times" w:hAnsi="CG Times"/>
      <w:color w:val="000000"/>
    </w:rPr>
  </w:style>
  <w:style w:type="paragraph" w:styleId="NormalWeb">
    <w:name w:val="Normal (Web)"/>
    <w:basedOn w:val="Normal"/>
    <w:uiPriority w:val="99"/>
    <w:rsid w:val="0058143D"/>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rsid w:val="0058143D"/>
  </w:style>
  <w:style w:type="character" w:customStyle="1" w:styleId="TextocomentarioCar">
    <w:name w:val="Texto comentario Car"/>
    <w:basedOn w:val="Fuentedeprrafopredeter"/>
    <w:link w:val="Textocomentario"/>
    <w:rsid w:val="0058143D"/>
    <w:rPr>
      <w:lang w:val="es-ES_tradnl" w:eastAsia="en-US"/>
    </w:rPr>
  </w:style>
  <w:style w:type="paragraph" w:styleId="Asuntodelcomentario">
    <w:name w:val="annotation subject"/>
    <w:basedOn w:val="Textocomentario"/>
    <w:next w:val="Textocomentario"/>
    <w:link w:val="AsuntodelcomentarioCar"/>
    <w:rsid w:val="0058143D"/>
    <w:rPr>
      <w:b/>
      <w:bCs/>
    </w:rPr>
  </w:style>
  <w:style w:type="character" w:customStyle="1" w:styleId="AsuntodelcomentarioCar">
    <w:name w:val="Asunto del comentario Car"/>
    <w:basedOn w:val="TextocomentarioCar"/>
    <w:link w:val="Asuntodelcomentario"/>
    <w:rsid w:val="0058143D"/>
    <w:rPr>
      <w:b/>
      <w:bCs/>
      <w:lang w:val="es-ES_tradnl" w:eastAsia="en-US"/>
    </w:rPr>
  </w:style>
  <w:style w:type="paragraph" w:styleId="Mapadeldocumento">
    <w:name w:val="Document Map"/>
    <w:basedOn w:val="Normal"/>
    <w:link w:val="MapadeldocumentoCar"/>
    <w:rsid w:val="0058143D"/>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58143D"/>
    <w:rPr>
      <w:rFonts w:ascii="Tahoma" w:hAnsi="Tahoma" w:cs="Tahoma"/>
      <w:shd w:val="clear" w:color="auto" w:fill="000080"/>
      <w:lang w:val="es-ES_tradnl" w:eastAsia="en-US"/>
    </w:rPr>
  </w:style>
  <w:style w:type="character" w:styleId="Refdecomentario">
    <w:name w:val="annotation reference"/>
    <w:rsid w:val="0058143D"/>
    <w:rPr>
      <w:sz w:val="16"/>
      <w:szCs w:val="16"/>
    </w:rPr>
  </w:style>
  <w:style w:type="paragraph" w:customStyle="1" w:styleId="Default">
    <w:name w:val="Default"/>
    <w:rsid w:val="0058143D"/>
    <w:pPr>
      <w:autoSpaceDE w:val="0"/>
      <w:autoSpaceDN w:val="0"/>
      <w:adjustRightInd w:val="0"/>
    </w:pPr>
    <w:rPr>
      <w:rFonts w:ascii="Calibri" w:hAnsi="Calibri" w:cs="Calibri"/>
      <w:color w:val="000000"/>
      <w:sz w:val="24"/>
      <w:szCs w:val="24"/>
      <w:lang w:eastAsia="es-ES_tradnl"/>
    </w:rPr>
  </w:style>
  <w:style w:type="paragraph" w:customStyle="1" w:styleId="Sangradoi">
    <w:name w:val="Sangrado i)"/>
    <w:basedOn w:val="Normal"/>
    <w:rsid w:val="0058143D"/>
    <w:pPr>
      <w:numPr>
        <w:numId w:val="10"/>
      </w:numPr>
      <w:tabs>
        <w:tab w:val="left" w:pos="1134"/>
        <w:tab w:val="left" w:pos="1701"/>
        <w:tab w:val="center" w:pos="4428"/>
        <w:tab w:val="center" w:pos="6713"/>
        <w:tab w:val="right" w:pos="8998"/>
      </w:tabs>
      <w:spacing w:after="0"/>
      <w:jc w:val="left"/>
    </w:pPr>
    <w:rPr>
      <w:rFonts w:ascii="CG Omega" w:hAnsi="CG Omega"/>
      <w:sz w:val="22"/>
      <w:lang w:eastAsia="es-ES"/>
    </w:rPr>
  </w:style>
  <w:style w:type="character" w:customStyle="1" w:styleId="EncabezadoCar">
    <w:name w:val="Encabezado Car"/>
    <w:basedOn w:val="Fuentedeprrafopredeter"/>
    <w:link w:val="Encabezado"/>
    <w:uiPriority w:val="99"/>
    <w:rsid w:val="0058143D"/>
    <w:rPr>
      <w:bCs/>
      <w:caps/>
      <w:sz w:val="14"/>
      <w:szCs w:val="12"/>
      <w:lang w:val="es-ES_tradnl" w:eastAsia="en-US"/>
    </w:rPr>
  </w:style>
  <w:style w:type="character" w:customStyle="1" w:styleId="object">
    <w:name w:val="object"/>
    <w:basedOn w:val="Fuentedeprrafopredeter"/>
    <w:rsid w:val="0058143D"/>
  </w:style>
  <w:style w:type="character" w:customStyle="1" w:styleId="PiedepginaCar">
    <w:name w:val="Pie de página Car"/>
    <w:basedOn w:val="Fuentedeprrafopredeter"/>
    <w:link w:val="Piedepgina"/>
    <w:uiPriority w:val="99"/>
    <w:rsid w:val="0058143D"/>
    <w:rPr>
      <w:spacing w:val="6"/>
      <w:lang w:val="es-ES_tradnl" w:eastAsia="en-US"/>
    </w:rPr>
  </w:style>
  <w:style w:type="character" w:styleId="Hipervnculovisitado">
    <w:name w:val="FollowedHyperlink"/>
    <w:basedOn w:val="Fuentedeprrafopredeter"/>
    <w:unhideWhenUsed/>
    <w:rsid w:val="0058143D"/>
    <w:rPr>
      <w:color w:val="800080" w:themeColor="followedHyperlink"/>
      <w:u w:val="single"/>
    </w:rPr>
  </w:style>
  <w:style w:type="paragraph" w:customStyle="1" w:styleId="xa1">
    <w:name w:val="xa1"/>
    <w:basedOn w:val="Normal"/>
    <w:rsid w:val="0058143D"/>
    <w:pPr>
      <w:spacing w:before="100" w:beforeAutospacing="1" w:after="100" w:afterAutospacing="1"/>
      <w:ind w:firstLine="0"/>
      <w:jc w:val="left"/>
    </w:pPr>
    <w:rPr>
      <w:sz w:val="24"/>
      <w:szCs w:val="24"/>
      <w:lang w:val="es-ES" w:eastAsia="es-ES"/>
    </w:rPr>
  </w:style>
  <w:style w:type="paragraph" w:styleId="Sinespaciado">
    <w:name w:val="No Spacing"/>
    <w:uiPriority w:val="1"/>
    <w:qFormat/>
    <w:rsid w:val="0058143D"/>
    <w:pPr>
      <w:ind w:firstLine="567"/>
      <w:jc w:val="both"/>
    </w:pPr>
    <w:rPr>
      <w:rFonts w:eastAsia="Calibri"/>
      <w:lang w:val="es-ES_tradnl" w:eastAsia="en-US"/>
    </w:rPr>
  </w:style>
  <w:style w:type="paragraph" w:customStyle="1" w:styleId="xl2">
    <w:name w:val="xl2"/>
    <w:basedOn w:val="Normal"/>
    <w:rsid w:val="0058143D"/>
    <w:pPr>
      <w:spacing w:before="100" w:beforeAutospacing="1" w:after="100" w:afterAutospacing="1"/>
      <w:ind w:firstLine="0"/>
      <w:jc w:val="left"/>
    </w:pPr>
    <w:rPr>
      <w:sz w:val="24"/>
      <w:szCs w:val="24"/>
      <w:lang w:val="es-ES" w:eastAsia="es-ES"/>
    </w:rPr>
  </w:style>
  <w:style w:type="character" w:customStyle="1" w:styleId="hgkelc">
    <w:name w:val="hgkelc"/>
    <w:basedOn w:val="Fuentedeprrafopredeter"/>
    <w:rsid w:val="0058143D"/>
  </w:style>
  <w:style w:type="character" w:customStyle="1" w:styleId="markedcontent">
    <w:name w:val="markedcontent"/>
    <w:basedOn w:val="Fuentedeprrafopredeter"/>
    <w:rsid w:val="0058143D"/>
  </w:style>
  <w:style w:type="character" w:customStyle="1" w:styleId="highlight">
    <w:name w:val="highlight"/>
    <w:basedOn w:val="Fuentedeprrafopredeter"/>
    <w:rsid w:val="0058143D"/>
  </w:style>
  <w:style w:type="paragraph" w:customStyle="1" w:styleId="CM1">
    <w:name w:val="CM1"/>
    <w:basedOn w:val="Default"/>
    <w:next w:val="Default"/>
    <w:uiPriority w:val="99"/>
    <w:rsid w:val="0058143D"/>
    <w:rPr>
      <w:rFonts w:ascii="EUAlbertina" w:hAnsi="EUAlbertina" w:cs="Times New Roman"/>
      <w:color w:val="auto"/>
      <w:lang w:eastAsia="es-ES"/>
    </w:rPr>
  </w:style>
  <w:style w:type="paragraph" w:customStyle="1" w:styleId="CM3">
    <w:name w:val="CM3"/>
    <w:basedOn w:val="Default"/>
    <w:next w:val="Default"/>
    <w:uiPriority w:val="99"/>
    <w:rsid w:val="0058143D"/>
    <w:rPr>
      <w:rFonts w:ascii="EUAlbertina" w:hAnsi="EUAlbertina" w:cs="Times New Roman"/>
      <w:color w:val="auto"/>
      <w:lang w:eastAsia="es-ES"/>
    </w:rPr>
  </w:style>
  <w:style w:type="character" w:customStyle="1" w:styleId="atitulo3Car">
    <w:name w:val="atitulo3 Car"/>
    <w:link w:val="atitulo3"/>
    <w:rsid w:val="0023542F"/>
    <w:rPr>
      <w:rFonts w:ascii="Arial" w:hAnsi="Arial"/>
      <w:i/>
      <w:iCs/>
      <w:color w:val="000000"/>
      <w:spacing w:val="10"/>
      <w:kern w:val="28"/>
      <w:sz w:val="25"/>
      <w:szCs w:val="26"/>
      <w:lang w:val="es-ES_tradnl" w:eastAsia="en-US"/>
    </w:rPr>
  </w:style>
  <w:style w:type="paragraph" w:customStyle="1" w:styleId="Estilo">
    <w:name w:val="Estilo"/>
    <w:rsid w:val="00985BF5"/>
    <w:pPr>
      <w:widowControl w:val="0"/>
      <w:autoSpaceDE w:val="0"/>
      <w:autoSpaceDN w:val="0"/>
      <w:adjustRightInd w:val="0"/>
    </w:pPr>
    <w:rPr>
      <w:rFonts w:ascii="Arial" w:hAnsi="Arial" w:cs="Arial"/>
      <w:sz w:val="24"/>
      <w:szCs w:val="24"/>
    </w:rPr>
  </w:style>
  <w:style w:type="paragraph" w:styleId="Listaconvietas">
    <w:name w:val="List Bullet"/>
    <w:basedOn w:val="Normal"/>
    <w:unhideWhenUsed/>
    <w:rsid w:val="00282279"/>
    <w:pPr>
      <w:numPr>
        <w:numId w:val="5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1265">
      <w:bodyDiv w:val="1"/>
      <w:marLeft w:val="0"/>
      <w:marRight w:val="0"/>
      <w:marTop w:val="0"/>
      <w:marBottom w:val="0"/>
      <w:divBdr>
        <w:top w:val="none" w:sz="0" w:space="0" w:color="auto"/>
        <w:left w:val="none" w:sz="0" w:space="0" w:color="auto"/>
        <w:bottom w:val="none" w:sz="0" w:space="0" w:color="auto"/>
        <w:right w:val="none" w:sz="0" w:space="0" w:color="auto"/>
      </w:divBdr>
    </w:div>
    <w:div w:id="151945059">
      <w:bodyDiv w:val="1"/>
      <w:marLeft w:val="0"/>
      <w:marRight w:val="0"/>
      <w:marTop w:val="0"/>
      <w:marBottom w:val="0"/>
      <w:divBdr>
        <w:top w:val="none" w:sz="0" w:space="0" w:color="auto"/>
        <w:left w:val="none" w:sz="0" w:space="0" w:color="auto"/>
        <w:bottom w:val="none" w:sz="0" w:space="0" w:color="auto"/>
        <w:right w:val="none" w:sz="0" w:space="0" w:color="auto"/>
      </w:divBdr>
    </w:div>
    <w:div w:id="255404373">
      <w:bodyDiv w:val="1"/>
      <w:marLeft w:val="0"/>
      <w:marRight w:val="0"/>
      <w:marTop w:val="0"/>
      <w:marBottom w:val="0"/>
      <w:divBdr>
        <w:top w:val="none" w:sz="0" w:space="0" w:color="auto"/>
        <w:left w:val="none" w:sz="0" w:space="0" w:color="auto"/>
        <w:bottom w:val="none" w:sz="0" w:space="0" w:color="auto"/>
        <w:right w:val="none" w:sz="0" w:space="0" w:color="auto"/>
      </w:divBdr>
    </w:div>
    <w:div w:id="584539087">
      <w:bodyDiv w:val="1"/>
      <w:marLeft w:val="0"/>
      <w:marRight w:val="0"/>
      <w:marTop w:val="0"/>
      <w:marBottom w:val="0"/>
      <w:divBdr>
        <w:top w:val="none" w:sz="0" w:space="0" w:color="auto"/>
        <w:left w:val="none" w:sz="0" w:space="0" w:color="auto"/>
        <w:bottom w:val="none" w:sz="0" w:space="0" w:color="auto"/>
        <w:right w:val="none" w:sz="0" w:space="0" w:color="auto"/>
      </w:divBdr>
    </w:div>
    <w:div w:id="644241988">
      <w:bodyDiv w:val="1"/>
      <w:marLeft w:val="0"/>
      <w:marRight w:val="0"/>
      <w:marTop w:val="0"/>
      <w:marBottom w:val="0"/>
      <w:divBdr>
        <w:top w:val="none" w:sz="0" w:space="0" w:color="auto"/>
        <w:left w:val="none" w:sz="0" w:space="0" w:color="auto"/>
        <w:bottom w:val="none" w:sz="0" w:space="0" w:color="auto"/>
        <w:right w:val="none" w:sz="0" w:space="0" w:color="auto"/>
      </w:divBdr>
    </w:div>
    <w:div w:id="661545183">
      <w:bodyDiv w:val="1"/>
      <w:marLeft w:val="0"/>
      <w:marRight w:val="0"/>
      <w:marTop w:val="0"/>
      <w:marBottom w:val="0"/>
      <w:divBdr>
        <w:top w:val="none" w:sz="0" w:space="0" w:color="auto"/>
        <w:left w:val="none" w:sz="0" w:space="0" w:color="auto"/>
        <w:bottom w:val="none" w:sz="0" w:space="0" w:color="auto"/>
        <w:right w:val="none" w:sz="0" w:space="0" w:color="auto"/>
      </w:divBdr>
    </w:div>
    <w:div w:id="863903219">
      <w:bodyDiv w:val="1"/>
      <w:marLeft w:val="0"/>
      <w:marRight w:val="0"/>
      <w:marTop w:val="0"/>
      <w:marBottom w:val="0"/>
      <w:divBdr>
        <w:top w:val="none" w:sz="0" w:space="0" w:color="auto"/>
        <w:left w:val="none" w:sz="0" w:space="0" w:color="auto"/>
        <w:bottom w:val="none" w:sz="0" w:space="0" w:color="auto"/>
        <w:right w:val="none" w:sz="0" w:space="0" w:color="auto"/>
      </w:divBdr>
    </w:div>
    <w:div w:id="973825994">
      <w:bodyDiv w:val="1"/>
      <w:marLeft w:val="0"/>
      <w:marRight w:val="0"/>
      <w:marTop w:val="0"/>
      <w:marBottom w:val="0"/>
      <w:divBdr>
        <w:top w:val="none" w:sz="0" w:space="0" w:color="auto"/>
        <w:left w:val="none" w:sz="0" w:space="0" w:color="auto"/>
        <w:bottom w:val="none" w:sz="0" w:space="0" w:color="auto"/>
        <w:right w:val="none" w:sz="0" w:space="0" w:color="auto"/>
      </w:divBdr>
    </w:div>
    <w:div w:id="1022165097">
      <w:bodyDiv w:val="1"/>
      <w:marLeft w:val="0"/>
      <w:marRight w:val="0"/>
      <w:marTop w:val="0"/>
      <w:marBottom w:val="0"/>
      <w:divBdr>
        <w:top w:val="none" w:sz="0" w:space="0" w:color="auto"/>
        <w:left w:val="none" w:sz="0" w:space="0" w:color="auto"/>
        <w:bottom w:val="none" w:sz="0" w:space="0" w:color="auto"/>
        <w:right w:val="none" w:sz="0" w:space="0" w:color="auto"/>
      </w:divBdr>
    </w:div>
    <w:div w:id="1134104527">
      <w:bodyDiv w:val="1"/>
      <w:marLeft w:val="0"/>
      <w:marRight w:val="0"/>
      <w:marTop w:val="0"/>
      <w:marBottom w:val="0"/>
      <w:divBdr>
        <w:top w:val="none" w:sz="0" w:space="0" w:color="auto"/>
        <w:left w:val="none" w:sz="0" w:space="0" w:color="auto"/>
        <w:bottom w:val="none" w:sz="0" w:space="0" w:color="auto"/>
        <w:right w:val="none" w:sz="0" w:space="0" w:color="auto"/>
      </w:divBdr>
    </w:div>
    <w:div w:id="1321420040">
      <w:bodyDiv w:val="1"/>
      <w:marLeft w:val="0"/>
      <w:marRight w:val="0"/>
      <w:marTop w:val="0"/>
      <w:marBottom w:val="0"/>
      <w:divBdr>
        <w:top w:val="none" w:sz="0" w:space="0" w:color="auto"/>
        <w:left w:val="none" w:sz="0" w:space="0" w:color="auto"/>
        <w:bottom w:val="none" w:sz="0" w:space="0" w:color="auto"/>
        <w:right w:val="none" w:sz="0" w:space="0" w:color="auto"/>
      </w:divBdr>
    </w:div>
    <w:div w:id="1518036624">
      <w:bodyDiv w:val="1"/>
      <w:marLeft w:val="0"/>
      <w:marRight w:val="0"/>
      <w:marTop w:val="0"/>
      <w:marBottom w:val="0"/>
      <w:divBdr>
        <w:top w:val="none" w:sz="0" w:space="0" w:color="auto"/>
        <w:left w:val="none" w:sz="0" w:space="0" w:color="auto"/>
        <w:bottom w:val="none" w:sz="0" w:space="0" w:color="auto"/>
        <w:right w:val="none" w:sz="0" w:space="0" w:color="auto"/>
      </w:divBdr>
    </w:div>
    <w:div w:id="152169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www.lexnavarra.navarra.es/detalle.asp?r=87" TargetMode="External"/><Relationship Id="rId39" Type="http://schemas.openxmlformats.org/officeDocument/2006/relationships/image" Target="media/image14.png"/><Relationship Id="rId21" Type="http://schemas.openxmlformats.org/officeDocument/2006/relationships/chart" Target="charts/chart5.xml"/><Relationship Id="rId34" Type="http://schemas.openxmlformats.org/officeDocument/2006/relationships/image" Target="media/image9.png"/><Relationship Id="rId42" Type="http://schemas.openxmlformats.org/officeDocument/2006/relationships/package" Target="embeddings/Microsoft_Word_Document.docx"/><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lexnavarra.navarra.es/detalle.asp?r=50473" TargetMode="Externa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hyperlink" Target="http://www.lexnavarra.navarra.es/detalle.asp?r=27543" TargetMode="External"/><Relationship Id="rId30" Type="http://schemas.openxmlformats.org/officeDocument/2006/relationships/header" Target="header3.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0.emf"/><Relationship Id="rId59" Type="http://schemas.openxmlformats.org/officeDocument/2006/relationships/footer" Target="footer7.xml"/><Relationship Id="rId20" Type="http://schemas.openxmlformats.org/officeDocument/2006/relationships/chart" Target="charts/chart4.xml"/><Relationship Id="rId41" Type="http://schemas.openxmlformats.org/officeDocument/2006/relationships/image" Target="media/image16.emf"/><Relationship Id="rId54" Type="http://schemas.openxmlformats.org/officeDocument/2006/relationships/image" Target="media/image28.em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hyperlink" Target="http://www.lexnavarra.navarra.es/detalle.asp?r=52932"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D437671\Documents\OBJETIVOS%20E%20INDICADORES%20COPIA%20D.2.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437671\appdata\local\temp\tm_temp\TM_2\C.1.42%20-%20Residuos%20urbanos%20de%20Navarra%20-%2006-04-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437671\Desktop\CUADROS%20INFORM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Evolución residuos generados per cápita (kg./año)</a:t>
            </a:r>
          </a:p>
        </c:rich>
      </c:tx>
      <c:overlay val="0"/>
      <c:spPr>
        <a:noFill/>
        <a:ln>
          <a:noFill/>
        </a:ln>
        <a:effectLst/>
      </c:spPr>
      <c:txPr>
        <a:bodyPr rot="0" spcFirstLastPara="1" vertOverflow="ellipsis" vert="horz" wrap="square" anchor="ctr" anchorCtr="1"/>
        <a:lstStyle/>
        <a:p>
          <a:pPr>
            <a:defRPr sz="1100" b="1"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spPr>
            <a:solidFill>
              <a:srgbClr val="009900"/>
            </a:solidFill>
            <a:ln>
              <a:solidFill>
                <a:schemeClr val="accent6">
                  <a:lumMod val="75000"/>
                </a:schemeClr>
              </a:solidFill>
            </a:ln>
            <a:effectLst/>
          </c:spPr>
          <c:invertIfNegative val="0"/>
          <c:dLbls>
            <c:dLbl>
              <c:idx val="11"/>
              <c:tx>
                <c:rich>
                  <a:bodyPr/>
                  <a:lstStyle/>
                  <a:p>
                    <a:r>
                      <a:rPr lang="en-US"/>
                      <a:t>429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C3-453E-B8EA-B1B781AB9EB6}"/>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Hoja1!$C$6:$N$6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Hoja1!$C$11:$N$11</c:f>
              <c:numCache>
                <c:formatCode>0</c:formatCode>
                <c:ptCount val="12"/>
                <c:pt idx="0">
                  <c:v>442</c:v>
                </c:pt>
                <c:pt idx="1">
                  <c:v>433.33629259980904</c:v>
                </c:pt>
                <c:pt idx="2">
                  <c:v>419.97716292823389</c:v>
                </c:pt>
                <c:pt idx="3">
                  <c:v>412.1853844279936</c:v>
                </c:pt>
                <c:pt idx="4">
                  <c:v>410.32460085064361</c:v>
                </c:pt>
                <c:pt idx="5">
                  <c:v>416</c:v>
                </c:pt>
                <c:pt idx="6">
                  <c:v>426</c:v>
                </c:pt>
                <c:pt idx="7">
                  <c:v>426</c:v>
                </c:pt>
                <c:pt idx="8">
                  <c:v>436</c:v>
                </c:pt>
                <c:pt idx="9">
                  <c:v>434.1027960564079</c:v>
                </c:pt>
                <c:pt idx="10">
                  <c:v>427.0935244389654</c:v>
                </c:pt>
                <c:pt idx="11">
                  <c:v>426.71439707562945</c:v>
                </c:pt>
              </c:numCache>
            </c:numRef>
          </c:val>
          <c:extLst>
            <c:ext xmlns:c16="http://schemas.microsoft.com/office/drawing/2014/chart" uri="{C3380CC4-5D6E-409C-BE32-E72D297353CC}">
              <c16:uniqueId val="{00000000-2DB2-40DE-9722-6E9417EF80A9}"/>
            </c:ext>
          </c:extLst>
        </c:ser>
        <c:dLbls>
          <c:showLegendKey val="0"/>
          <c:showVal val="0"/>
          <c:showCatName val="0"/>
          <c:showSerName val="0"/>
          <c:showPercent val="0"/>
          <c:showBubbleSize val="0"/>
        </c:dLbls>
        <c:gapWidth val="150"/>
        <c:axId val="743512032"/>
        <c:axId val="914653496"/>
      </c:barChart>
      <c:catAx>
        <c:axId val="7435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914653496"/>
        <c:crosses val="autoZero"/>
        <c:auto val="1"/>
        <c:lblAlgn val="ctr"/>
        <c:lblOffset val="100"/>
        <c:noMultiLvlLbl val="0"/>
      </c:catAx>
      <c:valAx>
        <c:axId val="91465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74351203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1F497D"/>
      </a:solidFill>
      <a:round/>
    </a:ln>
    <a:effectLst/>
  </c:spPr>
  <c:txPr>
    <a:bodyPr/>
    <a:lstStyle/>
    <a:p>
      <a:pPr>
        <a:defRPr>
          <a:ln>
            <a:noFill/>
          </a:ln>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Narrow" panose="020B0606020202030204" pitchFamily="34" charset="0"/>
                <a:ea typeface="+mn-ea"/>
                <a:cs typeface="+mn-cs"/>
              </a:defRPr>
            </a:pPr>
            <a:r>
              <a:rPr lang="en-US" sz="1100" b="1" i="0" baseline="0">
                <a:effectLst/>
                <a:latin typeface="Arial" panose="020B0604020202020204" pitchFamily="34" charset="0"/>
                <a:cs typeface="Arial" panose="020B0604020202020204" pitchFamily="34" charset="0"/>
              </a:rPr>
              <a:t>Generación de residuos (2020)</a:t>
            </a:r>
            <a:endParaRPr lang="es-ES" sz="1100" b="1">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manualLayout>
          <c:layoutTarget val="inner"/>
          <c:xMode val="edge"/>
          <c:yMode val="edge"/>
          <c:x val="0.13612270341207353"/>
          <c:y val="0.12743481085007136"/>
          <c:w val="0.833321741032371"/>
          <c:h val="0.67515407133570327"/>
        </c:manualLayout>
      </c:layout>
      <c:barChart>
        <c:barDir val="col"/>
        <c:grouping val="clustered"/>
        <c:varyColors val="0"/>
        <c:ser>
          <c:idx val="0"/>
          <c:order val="0"/>
          <c:spPr>
            <a:solidFill>
              <a:srgbClr val="009900"/>
            </a:solidFill>
            <a:ln>
              <a:noFill/>
            </a:ln>
            <a:effectLst/>
          </c:spPr>
          <c:invertIfNegative val="0"/>
          <c:dLbls>
            <c:dLbl>
              <c:idx val="4"/>
              <c:layout>
                <c:manualLayout>
                  <c:x val="0"/>
                  <c:y val="1.78074599936832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60-401D-8B81-D4841A468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generac'!$C$5:$H$5</c:f>
              <c:strCache>
                <c:ptCount val="6"/>
                <c:pt idx="0">
                  <c:v>Unión Europea </c:v>
                </c:pt>
                <c:pt idx="1">
                  <c:v>España</c:v>
                </c:pt>
                <c:pt idx="2">
                  <c:v>Pais Vasco</c:v>
                </c:pt>
                <c:pt idx="3">
                  <c:v>Navarra</c:v>
                </c:pt>
                <c:pt idx="4">
                  <c:v>Cataluña</c:v>
                </c:pt>
                <c:pt idx="5">
                  <c:v>La Rioja</c:v>
                </c:pt>
              </c:strCache>
            </c:strRef>
          </c:cat>
          <c:val>
            <c:numRef>
              <c:f>'grafico generac'!$C$6:$H$6</c:f>
              <c:numCache>
                <c:formatCode>General</c:formatCode>
                <c:ptCount val="6"/>
                <c:pt idx="0">
                  <c:v>505</c:v>
                </c:pt>
                <c:pt idx="1">
                  <c:v>455</c:v>
                </c:pt>
                <c:pt idx="2">
                  <c:v>493</c:v>
                </c:pt>
                <c:pt idx="3">
                  <c:v>427</c:v>
                </c:pt>
                <c:pt idx="4">
                  <c:v>511</c:v>
                </c:pt>
                <c:pt idx="5" formatCode="0">
                  <c:v>404.91507092531123</c:v>
                </c:pt>
              </c:numCache>
            </c:numRef>
          </c:val>
          <c:extLst>
            <c:ext xmlns:c16="http://schemas.microsoft.com/office/drawing/2014/chart" uri="{C3380CC4-5D6E-409C-BE32-E72D297353CC}">
              <c16:uniqueId val="{00000001-DC60-401D-8B81-D4841A4681E9}"/>
            </c:ext>
          </c:extLst>
        </c:ser>
        <c:dLbls>
          <c:showLegendKey val="0"/>
          <c:showVal val="0"/>
          <c:showCatName val="0"/>
          <c:showSerName val="0"/>
          <c:showPercent val="0"/>
          <c:showBubbleSize val="0"/>
        </c:dLbls>
        <c:gapWidth val="219"/>
        <c:overlap val="-27"/>
        <c:axId val="785567936"/>
        <c:axId val="785562360"/>
      </c:barChart>
      <c:catAx>
        <c:axId val="785567936"/>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2"/>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s-ES"/>
          </a:p>
        </c:txPr>
        <c:crossAx val="785562360"/>
        <c:crosses val="autoZero"/>
        <c:auto val="0"/>
        <c:lblAlgn val="ctr"/>
        <c:lblOffset val="100"/>
        <c:noMultiLvlLbl val="0"/>
      </c:catAx>
      <c:valAx>
        <c:axId val="785562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00" b="1">
                    <a:latin typeface="Arial" panose="020B0604020202020204" pitchFamily="34" charset="0"/>
                    <a:cs typeface="Arial" panose="020B0604020202020204" pitchFamily="34" charset="0"/>
                  </a:rPr>
                  <a:t>KG. POR HABITANTE/AÑO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8556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n-US"/>
              <a:t> COMPOSTAJE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0"/>
          <c:order val="0"/>
          <c:tx>
            <c:strRef>
              <c:f>graficos!$B$8</c:f>
              <c:strCache>
                <c:ptCount val="1"/>
                <c:pt idx="0">
                  <c:v>COMPOSTAJE</c:v>
                </c:pt>
              </c:strCache>
            </c:strRef>
          </c:tx>
          <c:spPr>
            <a:solidFill>
              <a:srgbClr val="00B050"/>
            </a:solidFill>
            <a:ln>
              <a:noFill/>
            </a:ln>
            <a:effectLst/>
          </c:spPr>
          <c:invertIfNegative val="0"/>
          <c:dPt>
            <c:idx val="5"/>
            <c:invertIfNegative val="0"/>
            <c:bubble3D val="0"/>
            <c:spPr>
              <a:solidFill>
                <a:srgbClr val="00B050"/>
              </a:solidFill>
              <a:ln>
                <a:solidFill>
                  <a:schemeClr val="tx2">
                    <a:lumMod val="75000"/>
                  </a:schemeClr>
                </a:solidFill>
              </a:ln>
              <a:effectLst/>
            </c:spPr>
            <c:extLst>
              <c:ext xmlns:c16="http://schemas.microsoft.com/office/drawing/2014/chart" uri="{C3380CC4-5D6E-409C-BE32-E72D297353CC}">
                <c16:uniqueId val="{00000001-4862-442B-9F66-18805232D8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graficos!$C$8:$H$8</c:f>
              <c:numCache>
                <c:formatCode>0%</c:formatCode>
                <c:ptCount val="6"/>
                <c:pt idx="0">
                  <c:v>0.17821782178217821</c:v>
                </c:pt>
                <c:pt idx="1">
                  <c:v>0.17582417582417584</c:v>
                </c:pt>
                <c:pt idx="2">
                  <c:v>0.22112013842451758</c:v>
                </c:pt>
                <c:pt idx="3">
                  <c:v>0</c:v>
                </c:pt>
                <c:pt idx="4">
                  <c:v>7.1478210070244269E-2</c:v>
                </c:pt>
                <c:pt idx="5">
                  <c:v>0.10424277175257768</c:v>
                </c:pt>
              </c:numCache>
            </c:numRef>
          </c:val>
          <c:extLst>
            <c:ext xmlns:c16="http://schemas.microsoft.com/office/drawing/2014/chart" uri="{C3380CC4-5D6E-409C-BE32-E72D297353CC}">
              <c16:uniqueId val="{00000002-4862-442B-9F66-18805232D857}"/>
            </c:ext>
          </c:extLst>
        </c:ser>
        <c:dLbls>
          <c:showLegendKey val="0"/>
          <c:showVal val="0"/>
          <c:showCatName val="0"/>
          <c:showSerName val="0"/>
          <c:showPercent val="0"/>
          <c:showBubbleSize val="0"/>
        </c:dLbls>
        <c:gapWidth val="219"/>
        <c:overlap val="-27"/>
        <c:axId val="921836776"/>
        <c:axId val="921829888"/>
      </c:barChart>
      <c:catAx>
        <c:axId val="92183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921829888"/>
        <c:crosses val="autoZero"/>
        <c:auto val="1"/>
        <c:lblAlgn val="ctr"/>
        <c:lblOffset val="100"/>
        <c:noMultiLvlLbl val="0"/>
      </c:catAx>
      <c:valAx>
        <c:axId val="92182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183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Gestión</a:t>
            </a:r>
            <a:r>
              <a:rPr lang="es-ES" b="1" baseline="0"/>
              <a:t> de residuos por mancomunidades (2020)</a:t>
            </a:r>
            <a:endParaRPr lang="es-ES" b="1"/>
          </a:p>
        </c:rich>
      </c:tx>
      <c:layout>
        <c:manualLayout>
          <c:xMode val="edge"/>
          <c:yMode val="edge"/>
          <c:x val="0.1572523400052554"/>
          <c:y val="2.849324775979860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1748565849020981"/>
          <c:y val="0.24779542666248369"/>
          <c:w val="0.84984692615054891"/>
          <c:h val="0.40360621569464017"/>
        </c:manualLayout>
      </c:layout>
      <c:barChart>
        <c:barDir val="col"/>
        <c:grouping val="clustered"/>
        <c:varyColors val="0"/>
        <c:ser>
          <c:idx val="0"/>
          <c:order val="0"/>
          <c:tx>
            <c:strRef>
              <c:f>'Cuadro Detalle'!$C$28</c:f>
              <c:strCache>
                <c:ptCount val="1"/>
                <c:pt idx="0">
                  <c:v>VALORIZACIÓN</c:v>
                </c:pt>
              </c:strCache>
            </c:strRef>
          </c:tx>
          <c:spPr>
            <a:solidFill>
              <a:srgbClr val="7030A0"/>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Detalle'!$B$29:$B$46</c:f>
              <c:strCache>
                <c:ptCount val="17"/>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pt idx="16">
                  <c:v>OTROS</c:v>
                </c:pt>
              </c:strCache>
            </c:strRef>
          </c:cat>
          <c:val>
            <c:numRef>
              <c:f>'Cuadro Detalle'!$C$29:$C$45</c:f>
              <c:numCache>
                <c:formatCode>#,##0_ ;\-#,##0\ </c:formatCode>
                <c:ptCount val="16"/>
                <c:pt idx="0">
                  <c:v>63.2910018210383</c:v>
                </c:pt>
                <c:pt idx="1">
                  <c:v>60.202017951916339</c:v>
                </c:pt>
                <c:pt idx="2">
                  <c:v>52.673836455834497</c:v>
                </c:pt>
                <c:pt idx="3">
                  <c:v>59.766169946558797</c:v>
                </c:pt>
                <c:pt idx="4">
                  <c:v>62.210259894520007</c:v>
                </c:pt>
                <c:pt idx="5">
                  <c:v>63.858903127164403</c:v>
                </c:pt>
                <c:pt idx="6">
                  <c:v>65.223256466444994</c:v>
                </c:pt>
                <c:pt idx="7">
                  <c:v>64.707922740715006</c:v>
                </c:pt>
                <c:pt idx="8">
                  <c:v>50.299439252873704</c:v>
                </c:pt>
                <c:pt idx="9">
                  <c:v>61.112215030265602</c:v>
                </c:pt>
                <c:pt idx="10">
                  <c:v>69.2869375689733</c:v>
                </c:pt>
                <c:pt idx="11">
                  <c:v>54.78835925544989</c:v>
                </c:pt>
                <c:pt idx="12">
                  <c:v>50.366336495125793</c:v>
                </c:pt>
                <c:pt idx="13">
                  <c:v>58.67468185865561</c:v>
                </c:pt>
                <c:pt idx="14">
                  <c:v>46.011777519608998</c:v>
                </c:pt>
                <c:pt idx="15">
                  <c:v>38.896154625306004</c:v>
                </c:pt>
              </c:numCache>
            </c:numRef>
          </c:val>
          <c:extLst>
            <c:ext xmlns:c16="http://schemas.microsoft.com/office/drawing/2014/chart" uri="{C3380CC4-5D6E-409C-BE32-E72D297353CC}">
              <c16:uniqueId val="{00000000-6613-4BB5-8765-3624A56BEEF3}"/>
            </c:ext>
          </c:extLst>
        </c:ser>
        <c:ser>
          <c:idx val="1"/>
          <c:order val="1"/>
          <c:tx>
            <c:strRef>
              <c:f>'Cuadro Detalle'!$D$28</c:f>
              <c:strCache>
                <c:ptCount val="1"/>
                <c:pt idx="0">
                  <c:v>ELIMINACIÓN</c:v>
                </c:pt>
              </c:strCache>
            </c:strRef>
          </c:tx>
          <c:spPr>
            <a:solidFill>
              <a:srgbClr val="00B050"/>
            </a:solidFill>
            <a:ln>
              <a:noFill/>
            </a:ln>
            <a:effectLst/>
          </c:spPr>
          <c:invertIfNegative val="0"/>
          <c:dLbls>
            <c:dLbl>
              <c:idx val="12"/>
              <c:layout>
                <c:manualLayout>
                  <c:x val="2.3012916225736775E-3"/>
                  <c:y val="3.403139880363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3-4BB5-8765-3624A56BEE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Detalle'!$B$29:$B$46</c:f>
              <c:strCache>
                <c:ptCount val="17"/>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pt idx="16">
                  <c:v>OTROS</c:v>
                </c:pt>
              </c:strCache>
            </c:strRef>
          </c:cat>
          <c:val>
            <c:numRef>
              <c:f>'Cuadro Detalle'!$D$29:$D$45</c:f>
              <c:numCache>
                <c:formatCode>_-* #,##0_-;\-* #,##0_-;_-* "-"??_-;_-@_-</c:formatCode>
                <c:ptCount val="16"/>
                <c:pt idx="0">
                  <c:v>36.708998178961728</c:v>
                </c:pt>
                <c:pt idx="1">
                  <c:v>39.797982048083661</c:v>
                </c:pt>
                <c:pt idx="2">
                  <c:v>47.326163544165539</c:v>
                </c:pt>
                <c:pt idx="3">
                  <c:v>40.23383005344121</c:v>
                </c:pt>
                <c:pt idx="4">
                  <c:v>37.789740105479979</c:v>
                </c:pt>
                <c:pt idx="5">
                  <c:v>36.14109687283559</c:v>
                </c:pt>
                <c:pt idx="6">
                  <c:v>34.776743533554964</c:v>
                </c:pt>
                <c:pt idx="7">
                  <c:v>35.292077259285016</c:v>
                </c:pt>
                <c:pt idx="8">
                  <c:v>49.700560747126318</c:v>
                </c:pt>
                <c:pt idx="9">
                  <c:v>38.887784969734405</c:v>
                </c:pt>
                <c:pt idx="10">
                  <c:v>30.713062431026678</c:v>
                </c:pt>
                <c:pt idx="11">
                  <c:v>45.211640744550117</c:v>
                </c:pt>
                <c:pt idx="12">
                  <c:v>49.633663504874221</c:v>
                </c:pt>
                <c:pt idx="13">
                  <c:v>41.325318141344361</c:v>
                </c:pt>
                <c:pt idx="14">
                  <c:v>53.988222480391038</c:v>
                </c:pt>
                <c:pt idx="15">
                  <c:v>61.103845374693989</c:v>
                </c:pt>
              </c:numCache>
            </c:numRef>
          </c:val>
          <c:extLst>
            <c:ext xmlns:c16="http://schemas.microsoft.com/office/drawing/2014/chart" uri="{C3380CC4-5D6E-409C-BE32-E72D297353CC}">
              <c16:uniqueId val="{00000002-6613-4BB5-8765-3624A56BEEF3}"/>
            </c:ext>
          </c:extLst>
        </c:ser>
        <c:dLbls>
          <c:showLegendKey val="0"/>
          <c:showVal val="0"/>
          <c:showCatName val="0"/>
          <c:showSerName val="0"/>
          <c:showPercent val="0"/>
          <c:showBubbleSize val="0"/>
        </c:dLbls>
        <c:gapWidth val="150"/>
        <c:axId val="941092936"/>
        <c:axId val="941086376"/>
      </c:barChart>
      <c:catAx>
        <c:axId val="94109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00FF"/>
                </a:solidFill>
                <a:latin typeface="Arial Narrow" panose="020B0606020202030204" pitchFamily="34" charset="0"/>
                <a:ea typeface="+mn-ea"/>
                <a:cs typeface="+mn-cs"/>
              </a:defRPr>
            </a:pPr>
            <a:endParaRPr lang="es-ES"/>
          </a:p>
        </c:txPr>
        <c:crossAx val="941086376"/>
        <c:crosses val="autoZero"/>
        <c:auto val="1"/>
        <c:lblAlgn val="ctr"/>
        <c:lblOffset val="100"/>
        <c:noMultiLvlLbl val="0"/>
      </c:catAx>
      <c:valAx>
        <c:axId val="94108637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1092936"/>
        <c:crosses val="autoZero"/>
        <c:crossBetween val="between"/>
      </c:valAx>
      <c:spPr>
        <a:noFill/>
        <a:ln>
          <a:noFill/>
        </a:ln>
        <a:effectLst/>
      </c:spPr>
    </c:plotArea>
    <c:legend>
      <c:legendPos val="b"/>
      <c:layout>
        <c:manualLayout>
          <c:xMode val="edge"/>
          <c:yMode val="edge"/>
          <c:x val="0.30862078317268138"/>
          <c:y val="0.88943505537417578"/>
          <c:w val="0.35940740332151999"/>
          <c:h val="6.484195239283850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baseline="0"/>
              <a:t>Gestión de residuos por mancomunidades (2020)</a:t>
            </a:r>
          </a:p>
          <a:p>
            <a:pPr>
              <a:defRPr b="1"/>
            </a:pPr>
            <a:r>
              <a:rPr lang="es-ES" b="1" baseline="0"/>
              <a:t>(</a:t>
            </a:r>
            <a:r>
              <a:rPr lang="es-ES" sz="1200" b="1" baseline="0"/>
              <a:t>sin compostaje</a:t>
            </a:r>
            <a:r>
              <a:rPr lang="es-ES" b="1" baseline="0"/>
              <a:t>)</a:t>
            </a:r>
          </a:p>
        </c:rich>
      </c:tx>
      <c:layout>
        <c:manualLayout>
          <c:xMode val="edge"/>
          <c:yMode val="edge"/>
          <c:x val="0.14224700811481131"/>
          <c:y val="2.849312570420012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1748565849020981"/>
          <c:y val="0.24779542666248369"/>
          <c:w val="0.84984692615054891"/>
          <c:h val="0.40360621569464017"/>
        </c:manualLayout>
      </c:layout>
      <c:barChart>
        <c:barDir val="col"/>
        <c:grouping val="clustered"/>
        <c:varyColors val="0"/>
        <c:ser>
          <c:idx val="0"/>
          <c:order val="0"/>
          <c:tx>
            <c:strRef>
              <c:f>cuadro3!$C$28</c:f>
              <c:strCache>
                <c:ptCount val="1"/>
                <c:pt idx="0">
                  <c:v>VALORIZACIÓN</c:v>
                </c:pt>
              </c:strCache>
            </c:strRef>
          </c:tx>
          <c:spPr>
            <a:solidFill>
              <a:srgbClr val="7030A0"/>
            </a:solidFill>
            <a:ln>
              <a:solidFill>
                <a:schemeClr val="tx2"/>
              </a:solidFill>
            </a:ln>
            <a:effectLst/>
          </c:spPr>
          <c:invertIfNegative val="0"/>
          <c:dLbls>
            <c:dLbl>
              <c:idx val="14"/>
              <c:layout>
                <c:manualLayout>
                  <c:x val="-6.9118279335811435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B3-4944-ADA5-ED067AB948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cuadro3!$B$29:$B$46</c:f>
              <c:strCache>
                <c:ptCount val="16"/>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strCache>
            </c:strRef>
          </c:cat>
          <c:val>
            <c:numRef>
              <c:f>cuadro3!$C$29:$C$46</c:f>
              <c:numCache>
                <c:formatCode>#,##0_ ;\-#,##0\ </c:formatCode>
                <c:ptCount val="16"/>
                <c:pt idx="0">
                  <c:v>54.644796599318248</c:v>
                </c:pt>
                <c:pt idx="1">
                  <c:v>56.669848968278771</c:v>
                </c:pt>
                <c:pt idx="2">
                  <c:v>50.302594779974186</c:v>
                </c:pt>
                <c:pt idx="3">
                  <c:v>54.010182540570973</c:v>
                </c:pt>
                <c:pt idx="4">
                  <c:v>57.430446989440078</c:v>
                </c:pt>
                <c:pt idx="5">
                  <c:v>59.183595135199994</c:v>
                </c:pt>
                <c:pt idx="6">
                  <c:v>59.910200581300685</c:v>
                </c:pt>
                <c:pt idx="7">
                  <c:v>60.654814876662741</c:v>
                </c:pt>
                <c:pt idx="8">
                  <c:v>49.155886132281282</c:v>
                </c:pt>
                <c:pt idx="9">
                  <c:v>59.972851963233879</c:v>
                </c:pt>
                <c:pt idx="10">
                  <c:v>63.450899837236683</c:v>
                </c:pt>
                <c:pt idx="11">
                  <c:v>54.332388217769946</c:v>
                </c:pt>
                <c:pt idx="12">
                  <c:v>49.048747491083169</c:v>
                </c:pt>
                <c:pt idx="13">
                  <c:v>58.450396446943962</c:v>
                </c:pt>
                <c:pt idx="14">
                  <c:v>45.990579702794584</c:v>
                </c:pt>
                <c:pt idx="15">
                  <c:v>37.402701654863336</c:v>
                </c:pt>
              </c:numCache>
            </c:numRef>
          </c:val>
          <c:extLst>
            <c:ext xmlns:c16="http://schemas.microsoft.com/office/drawing/2014/chart" uri="{C3380CC4-5D6E-409C-BE32-E72D297353CC}">
              <c16:uniqueId val="{00000001-54B3-4944-ADA5-ED067AB9482E}"/>
            </c:ext>
          </c:extLst>
        </c:ser>
        <c:ser>
          <c:idx val="1"/>
          <c:order val="1"/>
          <c:tx>
            <c:strRef>
              <c:f>cuadro3!$D$28</c:f>
              <c:strCache>
                <c:ptCount val="1"/>
                <c:pt idx="0">
                  <c:v>ELIMINACIÓN</c:v>
                </c:pt>
              </c:strCache>
            </c:strRef>
          </c:tx>
          <c:spPr>
            <a:solidFill>
              <a:srgbClr val="00B050"/>
            </a:solidFill>
            <a:ln>
              <a:noFill/>
            </a:ln>
            <a:effectLst/>
          </c:spPr>
          <c:invertIfNegative val="0"/>
          <c:dLbls>
            <c:dLbl>
              <c:idx val="2"/>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B3-4944-ADA5-ED067AB9482E}"/>
                </c:ext>
              </c:extLst>
            </c:dLbl>
            <c:dLbl>
              <c:idx val="8"/>
              <c:layout>
                <c:manualLayout>
                  <c:x val="5.0219711236660393E-3"/>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3-4944-ADA5-ED067AB9482E}"/>
                </c:ext>
              </c:extLst>
            </c:dLbl>
            <c:dLbl>
              <c:idx val="12"/>
              <c:layout>
                <c:manualLayout>
                  <c:x val="2.3012916225736775E-3"/>
                  <c:y val="3.403139880363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B3-4944-ADA5-ED067AB948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cuadro3!$B$29:$B$46</c:f>
              <c:strCache>
                <c:ptCount val="16"/>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strCache>
            </c:strRef>
          </c:cat>
          <c:val>
            <c:numRef>
              <c:f>cuadro3!$D$29:$D$46</c:f>
              <c:numCache>
                <c:formatCode>_-* #,##0_-;\-* #,##0_-;_-* "-"??_-;_-@_-</c:formatCode>
                <c:ptCount val="16"/>
                <c:pt idx="0">
                  <c:v>45.355203400681752</c:v>
                </c:pt>
                <c:pt idx="1">
                  <c:v>43.330151031721229</c:v>
                </c:pt>
                <c:pt idx="2">
                  <c:v>49.697405220025814</c:v>
                </c:pt>
                <c:pt idx="3">
                  <c:v>45.989817459429027</c:v>
                </c:pt>
                <c:pt idx="4">
                  <c:v>42.569553010559922</c:v>
                </c:pt>
                <c:pt idx="5">
                  <c:v>40.816404864800006</c:v>
                </c:pt>
                <c:pt idx="6">
                  <c:v>40.089799418699315</c:v>
                </c:pt>
                <c:pt idx="7">
                  <c:v>39.345185123337259</c:v>
                </c:pt>
                <c:pt idx="8">
                  <c:v>50.844113867718718</c:v>
                </c:pt>
                <c:pt idx="9">
                  <c:v>40.027148036766121</c:v>
                </c:pt>
                <c:pt idx="10">
                  <c:v>36.549100162763317</c:v>
                </c:pt>
                <c:pt idx="11">
                  <c:v>45.667611782230054</c:v>
                </c:pt>
                <c:pt idx="12">
                  <c:v>50.951252508916831</c:v>
                </c:pt>
                <c:pt idx="13">
                  <c:v>41.549603553056038</c:v>
                </c:pt>
                <c:pt idx="14">
                  <c:v>54.009420297205416</c:v>
                </c:pt>
                <c:pt idx="15">
                  <c:v>62.597298345136664</c:v>
                </c:pt>
              </c:numCache>
            </c:numRef>
          </c:val>
          <c:extLst>
            <c:ext xmlns:c16="http://schemas.microsoft.com/office/drawing/2014/chart" uri="{C3380CC4-5D6E-409C-BE32-E72D297353CC}">
              <c16:uniqueId val="{00000005-54B3-4944-ADA5-ED067AB9482E}"/>
            </c:ext>
          </c:extLst>
        </c:ser>
        <c:dLbls>
          <c:showLegendKey val="0"/>
          <c:showVal val="0"/>
          <c:showCatName val="0"/>
          <c:showSerName val="0"/>
          <c:showPercent val="0"/>
          <c:showBubbleSize val="0"/>
        </c:dLbls>
        <c:gapWidth val="150"/>
        <c:axId val="941092936"/>
        <c:axId val="941086376"/>
      </c:barChart>
      <c:catAx>
        <c:axId val="94109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00FF"/>
                </a:solidFill>
                <a:latin typeface="Arial Narrow" panose="020B0606020202030204" pitchFamily="34" charset="0"/>
                <a:ea typeface="+mn-ea"/>
                <a:cs typeface="+mn-cs"/>
              </a:defRPr>
            </a:pPr>
            <a:endParaRPr lang="es-ES"/>
          </a:p>
        </c:txPr>
        <c:crossAx val="941086376"/>
        <c:crosses val="autoZero"/>
        <c:auto val="1"/>
        <c:lblAlgn val="ctr"/>
        <c:lblOffset val="100"/>
        <c:noMultiLvlLbl val="0"/>
      </c:catAx>
      <c:valAx>
        <c:axId val="94108637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1092936"/>
        <c:crosses val="autoZero"/>
        <c:crossBetween val="between"/>
      </c:valAx>
      <c:spPr>
        <a:noFill/>
        <a:ln>
          <a:noFill/>
        </a:ln>
        <a:effectLst/>
      </c:spPr>
    </c:plotArea>
    <c:legend>
      <c:legendPos val="b"/>
      <c:layout>
        <c:manualLayout>
          <c:xMode val="edge"/>
          <c:yMode val="edge"/>
          <c:x val="0.31172318139131688"/>
          <c:y val="0.85483831890740691"/>
          <c:w val="0.37655344458089529"/>
          <c:h val="0.1253105644672827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s-ES"/>
              <a:t>RECICLAJE</a:t>
            </a:r>
            <a:r>
              <a:rPr lang="es-ES" baseline="0"/>
              <a:t> MATERIAL (2020)</a:t>
            </a:r>
            <a:endParaRPr lang="es-ES"/>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0"/>
          <c:order val="0"/>
          <c:tx>
            <c:strRef>
              <c:f>graficos!$B$8</c:f>
              <c:strCache>
                <c:ptCount val="1"/>
                <c:pt idx="0">
                  <c:v>COMPOSTAJE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graficos!$C$7:$H$7</c:f>
              <c:numCache>
                <c:formatCode>0%</c:formatCode>
                <c:ptCount val="6"/>
                <c:pt idx="0">
                  <c:v>0.299009900990099</c:v>
                </c:pt>
                <c:pt idx="1">
                  <c:v>0.18901098901098901</c:v>
                </c:pt>
                <c:pt idx="2">
                  <c:v>0.24255965566984819</c:v>
                </c:pt>
                <c:pt idx="3">
                  <c:v>0.18</c:v>
                </c:pt>
                <c:pt idx="4">
                  <c:v>0.38292065765235916</c:v>
                </c:pt>
                <c:pt idx="5">
                  <c:v>0.28632259301947138</c:v>
                </c:pt>
              </c:numCache>
            </c:numRef>
          </c:val>
          <c:extLst>
            <c:ext xmlns:c16="http://schemas.microsoft.com/office/drawing/2014/chart" uri="{C3380CC4-5D6E-409C-BE32-E72D297353CC}">
              <c16:uniqueId val="{00000000-F46E-4DED-916A-4BC61388F5AA}"/>
            </c:ext>
          </c:extLst>
        </c:ser>
        <c:dLbls>
          <c:showLegendKey val="0"/>
          <c:showVal val="0"/>
          <c:showCatName val="0"/>
          <c:showSerName val="0"/>
          <c:showPercent val="0"/>
          <c:showBubbleSize val="0"/>
        </c:dLbls>
        <c:gapWidth val="219"/>
        <c:overlap val="-27"/>
        <c:axId val="921836776"/>
        <c:axId val="921829888"/>
      </c:barChart>
      <c:catAx>
        <c:axId val="92183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921829888"/>
        <c:crosses val="autoZero"/>
        <c:auto val="1"/>
        <c:lblAlgn val="ctr"/>
        <c:lblOffset val="100"/>
        <c:noMultiLvlLbl val="0"/>
      </c:catAx>
      <c:valAx>
        <c:axId val="92182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183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s-ES" sz="1200" b="1">
                <a:latin typeface="Arial Narrow" panose="020B0606020202030204" pitchFamily="34" charset="0"/>
              </a:rPr>
              <a:t>% Eliminación</a:t>
            </a:r>
            <a:r>
              <a:rPr lang="es-ES" sz="1200" b="1" baseline="0">
                <a:latin typeface="Arial Narrow" panose="020B0606020202030204" pitchFamily="34" charset="0"/>
              </a:rPr>
              <a:t> en vertedero/incineración (2020)</a:t>
            </a:r>
            <a:endParaRPr lang="es-ES" sz="12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1"/>
          <c:order val="1"/>
          <c:tx>
            <c:strRef>
              <c:f>graficos!$B$5</c:f>
              <c:strCache>
                <c:ptCount val="1"/>
                <c:pt idx="0">
                  <c:v>VERTEDERO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graficos!$C$5:$H$5</c:f>
              <c:numCache>
                <c:formatCode>0%</c:formatCode>
                <c:ptCount val="6"/>
                <c:pt idx="0">
                  <c:v>0.22772277227722773</c:v>
                </c:pt>
                <c:pt idx="1">
                  <c:v>0.51868131868131873</c:v>
                </c:pt>
                <c:pt idx="2">
                  <c:v>0.5314610749656683</c:v>
                </c:pt>
                <c:pt idx="3">
                  <c:v>0.69</c:v>
                </c:pt>
                <c:pt idx="4">
                  <c:v>0.18847783905468263</c:v>
                </c:pt>
                <c:pt idx="5">
                  <c:v>0.34056676175371287</c:v>
                </c:pt>
              </c:numCache>
            </c:numRef>
          </c:val>
          <c:extLst>
            <c:ext xmlns:c16="http://schemas.microsoft.com/office/drawing/2014/chart" uri="{C3380CC4-5D6E-409C-BE32-E72D297353CC}">
              <c16:uniqueId val="{00000000-94F6-4EBF-B872-F74954B4DDF3}"/>
            </c:ext>
          </c:extLst>
        </c:ser>
        <c:ser>
          <c:idx val="2"/>
          <c:order val="2"/>
          <c:tx>
            <c:strRef>
              <c:f>graficos!$B$6</c:f>
              <c:strCache>
                <c:ptCount val="1"/>
                <c:pt idx="0">
                  <c:v>INCINERACIÓN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graficos!$C$6:$H$6</c:f>
              <c:numCache>
                <c:formatCode>0%</c:formatCode>
                <c:ptCount val="6"/>
                <c:pt idx="0">
                  <c:v>0.27128712871287131</c:v>
                </c:pt>
                <c:pt idx="1">
                  <c:v>0.11648351648351649</c:v>
                </c:pt>
                <c:pt idx="2">
                  <c:v>0</c:v>
                </c:pt>
                <c:pt idx="3">
                  <c:v>0</c:v>
                </c:pt>
                <c:pt idx="4">
                  <c:v>0.24958900858128102</c:v>
                </c:pt>
                <c:pt idx="5">
                  <c:v>0.1795400834312689</c:v>
                </c:pt>
              </c:numCache>
            </c:numRef>
          </c:val>
          <c:extLst>
            <c:ext xmlns:c16="http://schemas.microsoft.com/office/drawing/2014/chart" uri="{C3380CC4-5D6E-409C-BE32-E72D297353CC}">
              <c16:uniqueId val="{00000001-94F6-4EBF-B872-F74954B4DDF3}"/>
            </c:ext>
          </c:extLst>
        </c:ser>
        <c:dLbls>
          <c:showLegendKey val="0"/>
          <c:showVal val="0"/>
          <c:showCatName val="0"/>
          <c:showSerName val="0"/>
          <c:showPercent val="0"/>
          <c:showBubbleSize val="0"/>
        </c:dLbls>
        <c:gapWidth val="219"/>
        <c:axId val="1457574704"/>
        <c:axId val="1457578640"/>
      </c:barChart>
      <c:lineChart>
        <c:grouping val="stacked"/>
        <c:varyColors val="0"/>
        <c:ser>
          <c:idx val="0"/>
          <c:order val="0"/>
          <c:tx>
            <c:strRef>
              <c:f>graficos!$B$4</c:f>
              <c:strCache>
                <c:ptCount val="1"/>
                <c:pt idx="0">
                  <c:v>objetivo vertedero</c:v>
                </c:pt>
              </c:strCache>
            </c:strRef>
          </c:tx>
          <c:spPr>
            <a:ln w="28575" cap="rnd">
              <a:solidFill>
                <a:schemeClr val="accent6"/>
              </a:solidFill>
              <a:round/>
            </a:ln>
            <a:effectLst/>
          </c:spPr>
          <c:marker>
            <c:symbol val="none"/>
          </c:marker>
          <c:cat>
            <c:strRef>
              <c:f>graficos!$C$3:$H$3</c:f>
              <c:strCache>
                <c:ptCount val="6"/>
                <c:pt idx="0">
                  <c:v>Unión Europea </c:v>
                </c:pt>
                <c:pt idx="1">
                  <c:v>España</c:v>
                </c:pt>
                <c:pt idx="2">
                  <c:v>C.F. Navarra</c:v>
                </c:pt>
                <c:pt idx="3">
                  <c:v>La Rioja</c:v>
                </c:pt>
                <c:pt idx="4">
                  <c:v>C.A. País Vasco </c:v>
                </c:pt>
                <c:pt idx="5">
                  <c:v>Cataluña</c:v>
                </c:pt>
              </c:strCache>
            </c:strRef>
          </c:cat>
          <c:val>
            <c:numRef>
              <c:f>graficos!$C$4:$H$4</c:f>
              <c:numCache>
                <c:formatCode>0%</c:formatCode>
                <c:ptCount val="6"/>
                <c:pt idx="0">
                  <c:v>0.35</c:v>
                </c:pt>
                <c:pt idx="1">
                  <c:v>0.35</c:v>
                </c:pt>
                <c:pt idx="2">
                  <c:v>0.35</c:v>
                </c:pt>
                <c:pt idx="3">
                  <c:v>0.35</c:v>
                </c:pt>
                <c:pt idx="4">
                  <c:v>0.35</c:v>
                </c:pt>
                <c:pt idx="5">
                  <c:v>0.35</c:v>
                </c:pt>
              </c:numCache>
            </c:numRef>
          </c:val>
          <c:smooth val="0"/>
          <c:extLst>
            <c:ext xmlns:c16="http://schemas.microsoft.com/office/drawing/2014/chart" uri="{C3380CC4-5D6E-409C-BE32-E72D297353CC}">
              <c16:uniqueId val="{00000002-94F6-4EBF-B872-F74954B4DDF3}"/>
            </c:ext>
          </c:extLst>
        </c:ser>
        <c:dLbls>
          <c:showLegendKey val="0"/>
          <c:showVal val="0"/>
          <c:showCatName val="0"/>
          <c:showSerName val="0"/>
          <c:showPercent val="0"/>
          <c:showBubbleSize val="0"/>
        </c:dLbls>
        <c:marker val="1"/>
        <c:smooth val="0"/>
        <c:axId val="1457574704"/>
        <c:axId val="1457578640"/>
      </c:lineChart>
      <c:catAx>
        <c:axId val="145757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457578640"/>
        <c:crosses val="autoZero"/>
        <c:auto val="1"/>
        <c:lblAlgn val="ctr"/>
        <c:lblOffset val="100"/>
        <c:noMultiLvlLbl val="0"/>
      </c:catAx>
      <c:valAx>
        <c:axId val="145757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5757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ES" sz="1300" b="1">
                <a:solidFill>
                  <a:schemeClr val="tx1"/>
                </a:solidFill>
                <a:latin typeface="Arial Narrow" panose="020B0606020202030204" pitchFamily="34" charset="0"/>
              </a:rPr>
              <a:t>Evolución de la tasa consorcial</a:t>
            </a:r>
            <a:r>
              <a:rPr lang="es-ES" sz="1300" b="1" baseline="0">
                <a:solidFill>
                  <a:schemeClr val="tx1"/>
                </a:solidFill>
                <a:latin typeface="Arial Narrow" panose="020B0606020202030204" pitchFamily="34" charset="0"/>
              </a:rPr>
              <a:t> 2008-2022 (€/vivienda)</a:t>
            </a:r>
            <a:endParaRPr lang="es-ES" sz="1300" b="1">
              <a:solidFill>
                <a:schemeClr val="tx1"/>
              </a:solidFill>
              <a:latin typeface="Arial Narrow" panose="020B0606020202030204" pitchFamily="34" charset="0"/>
            </a:endParaRPr>
          </a:p>
        </c:rich>
      </c:tx>
      <c:layout>
        <c:manualLayout>
          <c:xMode val="edge"/>
          <c:yMode val="edge"/>
          <c:x val="0.13825097932398869"/>
          <c:y val="2.8228652081863093E-2"/>
        </c:manualLayout>
      </c:layout>
      <c:overlay val="0"/>
      <c:spPr>
        <a:noFill/>
        <a:ln>
          <a:solidFill>
            <a:schemeClr val="tx1"/>
          </a:solid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ES"/>
        </a:p>
      </c:txPr>
    </c:title>
    <c:autoTitleDeleted val="0"/>
    <c:plotArea>
      <c:layout>
        <c:manualLayout>
          <c:layoutTarget val="inner"/>
          <c:xMode val="edge"/>
          <c:yMode val="edge"/>
          <c:x val="3.694271629797783E-2"/>
          <c:y val="0.16052384510538742"/>
          <c:w val="0.94375692182023685"/>
          <c:h val="0.77483373401854183"/>
        </c:manualLayout>
      </c:layout>
      <c:lineChart>
        <c:grouping val="standard"/>
        <c:varyColors val="0"/>
        <c:ser>
          <c:idx val="0"/>
          <c:order val="0"/>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dLbls>
            <c:dLbl>
              <c:idx val="0"/>
              <c:layout>
                <c:manualLayout>
                  <c:x val="-1.4743161678768629E-17"/>
                  <c:y val="5.6022408963585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F-4D02-A7F9-D71AA13FC8DD}"/>
                </c:ext>
              </c:extLst>
            </c:dLbl>
            <c:dLbl>
              <c:idx val="1"/>
              <c:layout>
                <c:manualLayout>
                  <c:x val="-1.6083634901487736E-3"/>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F-4D02-A7F9-D71AA13FC8DD}"/>
                </c:ext>
              </c:extLst>
            </c:dLbl>
            <c:dLbl>
              <c:idx val="2"/>
              <c:layout>
                <c:manualLayout>
                  <c:x val="-2.9486323357537258E-17"/>
                  <c:y val="3.7348272642390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F-4D02-A7F9-D71AA13FC8DD}"/>
                </c:ext>
              </c:extLst>
            </c:dLbl>
            <c:dLbl>
              <c:idx val="3"/>
              <c:layout>
                <c:manualLayout>
                  <c:x val="-5.8972646715074516E-17"/>
                  <c:y val="4.4817927170868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0F-4D02-A7F9-D71AA13FC8DD}"/>
                </c:ext>
              </c:extLst>
            </c:dLbl>
            <c:dLbl>
              <c:idx val="4"/>
              <c:layout>
                <c:manualLayout>
                  <c:x val="-2.4125452352231604E-2"/>
                  <c:y val="-5.4336585220260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0F-4D02-A7F9-D71AA13FC8DD}"/>
                </c:ext>
              </c:extLst>
            </c:dLbl>
            <c:dLbl>
              <c:idx val="5"/>
              <c:layout>
                <c:manualLayout>
                  <c:x val="-2.4125452352231604E-2"/>
                  <c:y val="-5.602239649631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0F-4D02-A7F9-D71AA13FC8DD}"/>
                </c:ext>
              </c:extLst>
            </c:dLbl>
            <c:dLbl>
              <c:idx val="6"/>
              <c:layout>
                <c:manualLayout>
                  <c:x val="-2.4125452352231604E-2"/>
                  <c:y val="-5.811794447792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0F-4D02-A7F9-D71AA13FC8DD}"/>
                </c:ext>
              </c:extLst>
            </c:dLbl>
            <c:dLbl>
              <c:idx val="7"/>
              <c:layout>
                <c:manualLayout>
                  <c:x val="-1.9300361881785282E-2"/>
                  <c:y val="-5.5202923085220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0F-4D02-A7F9-D71AA13FC8DD}"/>
                </c:ext>
              </c:extLst>
            </c:dLbl>
            <c:dLbl>
              <c:idx val="8"/>
              <c:layout>
                <c:manualLayout>
                  <c:x val="-1.6083634901487735E-2"/>
                  <c:y val="-6.016715163085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0F-4D02-A7F9-D71AA13FC8DD}"/>
                </c:ext>
              </c:extLst>
            </c:dLbl>
            <c:dLbl>
              <c:idx val="9"/>
              <c:layout>
                <c:manualLayout>
                  <c:x val="-2.5733815842380495E-2"/>
                  <c:y val="-5.616220442012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0F-4D02-A7F9-D71AA13FC8DD}"/>
                </c:ext>
              </c:extLst>
            </c:dLbl>
            <c:dLbl>
              <c:idx val="10"/>
              <c:layout>
                <c:manualLayout>
                  <c:x val="4.8250904704463205E-3"/>
                  <c:y val="4.4817927170868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0F-4D02-A7F9-D71AA13FC8DD}"/>
                </c:ext>
              </c:extLst>
            </c:dLbl>
            <c:dLbl>
              <c:idx val="11"/>
              <c:layout>
                <c:manualLayout>
                  <c:x val="9.6501809408926411E-3"/>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0F-4D02-A7F9-D71AA13FC8DD}"/>
                </c:ext>
              </c:extLst>
            </c:dLbl>
            <c:dLbl>
              <c:idx val="12"/>
              <c:layout>
                <c:manualLayout>
                  <c:x val="-1.1794529343014903E-16"/>
                  <c:y val="5.6022408963585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0F-4D02-A7F9-D71AA13FC8DD}"/>
                </c:ext>
              </c:extLst>
            </c:dLbl>
            <c:dLbl>
              <c:idx val="13"/>
              <c:layout>
                <c:manualLayout>
                  <c:x val="-1.1794529343014903E-16"/>
                  <c:y val="4.4817927170868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0F-4D02-A7F9-D71AA13FC8DD}"/>
                </c:ext>
              </c:extLst>
            </c:dLbl>
            <c:dLbl>
              <c:idx val="14"/>
              <c:layout>
                <c:manualLayout>
                  <c:x val="-3.3775633293124364E-2"/>
                  <c:y val="-5.3107113291020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0F-4D02-A7F9-D71AA13FC8DD}"/>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'Evolución tasa consorcial'!$C$5:$Q$5</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'Evolución tasa consorcial'!$C$6:$Q$6</c:f>
              <c:numCache>
                <c:formatCode>General</c:formatCode>
                <c:ptCount val="15"/>
                <c:pt idx="0">
                  <c:v>17.5</c:v>
                </c:pt>
                <c:pt idx="1">
                  <c:v>28.47</c:v>
                </c:pt>
                <c:pt idx="2">
                  <c:v>38.130000000000003</c:v>
                </c:pt>
                <c:pt idx="3">
                  <c:v>44.5</c:v>
                </c:pt>
                <c:pt idx="4">
                  <c:v>46.32</c:v>
                </c:pt>
                <c:pt idx="5">
                  <c:v>46.32</c:v>
                </c:pt>
                <c:pt idx="6">
                  <c:v>46.32</c:v>
                </c:pt>
                <c:pt idx="7">
                  <c:v>46.32</c:v>
                </c:pt>
                <c:pt idx="8">
                  <c:v>46.32</c:v>
                </c:pt>
                <c:pt idx="9">
                  <c:v>46.32</c:v>
                </c:pt>
                <c:pt idx="10">
                  <c:v>52.16</c:v>
                </c:pt>
                <c:pt idx="11">
                  <c:v>57.11</c:v>
                </c:pt>
                <c:pt idx="12">
                  <c:v>65.680000000000007</c:v>
                </c:pt>
                <c:pt idx="13">
                  <c:v>65.680000000000007</c:v>
                </c:pt>
                <c:pt idx="14" formatCode="0.00">
                  <c:v>71.040458282622268</c:v>
                </c:pt>
              </c:numCache>
            </c:numRef>
          </c:val>
          <c:smooth val="0"/>
          <c:extLst>
            <c:ext xmlns:c16="http://schemas.microsoft.com/office/drawing/2014/chart" uri="{C3380CC4-5D6E-409C-BE32-E72D297353CC}">
              <c16:uniqueId val="{0000000F-940F-4D02-A7F9-D71AA13FC8DD}"/>
            </c:ext>
          </c:extLst>
        </c:ser>
        <c:dLbls>
          <c:showLegendKey val="0"/>
          <c:showVal val="0"/>
          <c:showCatName val="0"/>
          <c:showSerName val="0"/>
          <c:showPercent val="0"/>
          <c:showBubbleSize val="0"/>
        </c:dLbls>
        <c:marker val="1"/>
        <c:smooth val="0"/>
        <c:axId val="433032848"/>
        <c:axId val="433026616"/>
      </c:lineChart>
      <c:catAx>
        <c:axId val="43303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3026616"/>
        <c:crosses val="autoZero"/>
        <c:auto val="1"/>
        <c:lblAlgn val="ctr"/>
        <c:lblOffset val="100"/>
        <c:noMultiLvlLbl val="0"/>
      </c:catAx>
      <c:valAx>
        <c:axId val="43302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303284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 toneladas</a:t>
            </a:r>
            <a:r>
              <a:rPr lang="en-US" baseline="0"/>
              <a:t> y coste</a:t>
            </a:r>
            <a:endParaRPr lang="en-US"/>
          </a:p>
        </c:rich>
      </c:tx>
      <c:layout>
        <c:manualLayout>
          <c:xMode val="edge"/>
          <c:yMode val="edge"/>
          <c:x val="0.285423505185729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'LIQUI.PLANTAS TTO'!$D$35</c:f>
              <c:strCache>
                <c:ptCount val="1"/>
                <c:pt idx="0">
                  <c:v>Tn</c:v>
                </c:pt>
              </c:strCache>
            </c:strRef>
          </c:tx>
          <c:spPr>
            <a:solidFill>
              <a:srgbClr val="00B050"/>
            </a:solidFill>
            <a:ln>
              <a:noFill/>
            </a:ln>
            <a:effectLst/>
          </c:spPr>
          <c:invertIfNegative val="0"/>
          <c:cat>
            <c:numRef>
              <c:f>'LIQUI.PLANTAS TTO'!$B$36:$B$48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'LIQUI.PLANTAS TTO'!$D$36:$D$48</c:f>
              <c:numCache>
                <c:formatCode>#,##0</c:formatCode>
                <c:ptCount val="13"/>
                <c:pt idx="0">
                  <c:v>50078</c:v>
                </c:pt>
                <c:pt idx="1">
                  <c:v>59174</c:v>
                </c:pt>
                <c:pt idx="2">
                  <c:v>60159</c:v>
                </c:pt>
                <c:pt idx="3">
                  <c:v>61376</c:v>
                </c:pt>
                <c:pt idx="4">
                  <c:v>59940</c:v>
                </c:pt>
                <c:pt idx="5">
                  <c:v>60354</c:v>
                </c:pt>
                <c:pt idx="6">
                  <c:v>65184</c:v>
                </c:pt>
                <c:pt idx="7">
                  <c:v>67777</c:v>
                </c:pt>
                <c:pt idx="8">
                  <c:v>66486</c:v>
                </c:pt>
                <c:pt idx="9">
                  <c:v>67697</c:v>
                </c:pt>
                <c:pt idx="10">
                  <c:v>65810</c:v>
                </c:pt>
                <c:pt idx="11">
                  <c:v>66885</c:v>
                </c:pt>
                <c:pt idx="12">
                  <c:v>66947</c:v>
                </c:pt>
              </c:numCache>
            </c:numRef>
          </c:val>
          <c:extLst>
            <c:ext xmlns:c16="http://schemas.microsoft.com/office/drawing/2014/chart" uri="{C3380CC4-5D6E-409C-BE32-E72D297353CC}">
              <c16:uniqueId val="{00000000-F2F3-453E-9EF3-E8A69A2538EF}"/>
            </c:ext>
          </c:extLst>
        </c:ser>
        <c:dLbls>
          <c:showLegendKey val="0"/>
          <c:showVal val="0"/>
          <c:showCatName val="0"/>
          <c:showSerName val="0"/>
          <c:showPercent val="0"/>
          <c:showBubbleSize val="0"/>
        </c:dLbls>
        <c:gapWidth val="219"/>
        <c:overlap val="-27"/>
        <c:axId val="757378224"/>
        <c:axId val="757378552"/>
      </c:barChart>
      <c:lineChart>
        <c:grouping val="standard"/>
        <c:varyColors val="0"/>
        <c:ser>
          <c:idx val="1"/>
          <c:order val="1"/>
          <c:tx>
            <c:strRef>
              <c:f>'LIQUI.PLANTAS TTO'!$I$35</c:f>
              <c:strCache>
                <c:ptCount val="1"/>
                <c:pt idx="0">
                  <c:v>Coste (mill.€)</c:v>
                </c:pt>
              </c:strCache>
            </c:strRef>
          </c:tx>
          <c:spPr>
            <a:ln w="28575" cap="rnd">
              <a:solidFill>
                <a:schemeClr val="accent2"/>
              </a:solidFill>
              <a:round/>
            </a:ln>
            <a:effectLst/>
          </c:spPr>
          <c:marker>
            <c:symbol val="none"/>
          </c:marker>
          <c:cat>
            <c:numRef>
              <c:f>'LIQUI.PLANTAS TTO'!$B$36:$B$48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'LIQUI.PLANTAS TTO'!$I$36:$I$48</c:f>
              <c:numCache>
                <c:formatCode>0.00</c:formatCode>
                <c:ptCount val="13"/>
                <c:pt idx="0">
                  <c:v>2.3410909100000001</c:v>
                </c:pt>
                <c:pt idx="1">
                  <c:v>2.4572078500000001</c:v>
                </c:pt>
                <c:pt idx="2">
                  <c:v>2.52044457</c:v>
                </c:pt>
                <c:pt idx="3">
                  <c:v>2.9124271800000003</c:v>
                </c:pt>
                <c:pt idx="4">
                  <c:v>2.9238587300000001</c:v>
                </c:pt>
                <c:pt idx="5">
                  <c:v>3.1012342200000003</c:v>
                </c:pt>
                <c:pt idx="6">
                  <c:v>3.3409506699999998</c:v>
                </c:pt>
                <c:pt idx="7">
                  <c:v>3.4641675800000002</c:v>
                </c:pt>
                <c:pt idx="8">
                  <c:v>3.3406206099999998</c:v>
                </c:pt>
                <c:pt idx="9">
                  <c:v>3.4688131099999997</c:v>
                </c:pt>
                <c:pt idx="10">
                  <c:v>3.54084128</c:v>
                </c:pt>
                <c:pt idx="11">
                  <c:v>3.63398938</c:v>
                </c:pt>
                <c:pt idx="12">
                  <c:v>3.6651621599999999</c:v>
                </c:pt>
              </c:numCache>
            </c:numRef>
          </c:val>
          <c:smooth val="0"/>
          <c:extLst>
            <c:ext xmlns:c16="http://schemas.microsoft.com/office/drawing/2014/chart" uri="{C3380CC4-5D6E-409C-BE32-E72D297353CC}">
              <c16:uniqueId val="{00000001-F2F3-453E-9EF3-E8A69A2538EF}"/>
            </c:ext>
          </c:extLst>
        </c:ser>
        <c:dLbls>
          <c:showLegendKey val="0"/>
          <c:showVal val="0"/>
          <c:showCatName val="0"/>
          <c:showSerName val="0"/>
          <c:showPercent val="0"/>
          <c:showBubbleSize val="0"/>
        </c:dLbls>
        <c:marker val="1"/>
        <c:smooth val="0"/>
        <c:axId val="766767024"/>
        <c:axId val="766767680"/>
      </c:lineChart>
      <c:catAx>
        <c:axId val="75737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378552"/>
        <c:crosses val="autoZero"/>
        <c:auto val="1"/>
        <c:lblAlgn val="ctr"/>
        <c:lblOffset val="100"/>
        <c:noMultiLvlLbl val="0"/>
      </c:catAx>
      <c:valAx>
        <c:axId val="75737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378224"/>
        <c:crosses val="autoZero"/>
        <c:crossBetween val="between"/>
      </c:valAx>
      <c:valAx>
        <c:axId val="7667676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6767024"/>
        <c:crosses val="max"/>
        <c:crossBetween val="between"/>
      </c:valAx>
      <c:catAx>
        <c:axId val="766767024"/>
        <c:scaling>
          <c:orientation val="minMax"/>
        </c:scaling>
        <c:delete val="1"/>
        <c:axPos val="b"/>
        <c:numFmt formatCode="General" sourceLinked="1"/>
        <c:majorTickMark val="out"/>
        <c:minorTickMark val="none"/>
        <c:tickLblPos val="nextTo"/>
        <c:crossAx val="766767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0.89358</cdr:x>
      <cdr:y>0.44098</cdr:y>
    </cdr:from>
    <cdr:to>
      <cdr:x>1</cdr:x>
      <cdr:y>0.5221</cdr:y>
    </cdr:to>
    <cdr:sp macro="" textlink="">
      <cdr:nvSpPr>
        <cdr:cNvPr id="2" name="CuadroTexto 1"/>
        <cdr:cNvSpPr txBox="1"/>
      </cdr:nvSpPr>
      <cdr:spPr>
        <a:xfrm xmlns:a="http://schemas.openxmlformats.org/drawingml/2006/main">
          <a:off x="4238655" y="1346200"/>
          <a:ext cx="504795"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050" b="1">
              <a:solidFill>
                <a:schemeClr val="accent6">
                  <a:lumMod val="75000"/>
                </a:schemeClr>
              </a:solidFill>
            </a:rPr>
            <a:t>35%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16B5F-921D-4B23-8D8E-E5D06E15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99</Pages>
  <Words>28556</Words>
  <Characters>153229</Characters>
  <Application>Microsoft Office Word</Application>
  <DocSecurity>0</DocSecurity>
  <Lines>1276</Lines>
  <Paragraphs>362</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181423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D863793</dc:creator>
  <cp:lastModifiedBy>Iñaki De Santiago</cp:lastModifiedBy>
  <cp:revision>15</cp:revision>
  <cp:lastPrinted>2022-09-15T10:37:00Z</cp:lastPrinted>
  <dcterms:created xsi:type="dcterms:W3CDTF">2022-09-15T10:55:00Z</dcterms:created>
  <dcterms:modified xsi:type="dcterms:W3CDTF">2022-09-26T08:01:00Z</dcterms:modified>
</cp:coreProperties>
</file>