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afección de los incendios en la fauna autóctona de las zonas quemadas, formulada por la Ilma. Sra. D.ª Ainhoa Aznárez Igarza (10-22/POR-00249).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 foral Podemos-Ahal Dugu Navarra, al amparo de lo dispuesto en el Reglamento de esta Cámara presenta la siguiente pregunta oral, a fin de que sea respondida en el próximo Pleno de 30 de junio, por parte de la Consejera de Desarrollo Rural y Medioambiente.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grado de afectación han tenido los incendios sobre la fauna autóctona de la zona quemada, zonas de especial protección, ZEPA, épocas de crianza, nidificación, especies protegidas, etcétera?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23 de junio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