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protocolo de retirada de amianto de la vía pública, aprobada por la Comisión de Salud del Parlamento de Navarra en sesión celebrada el día 8 de marzo de 2022, cuyo texto se inserta a continuación:</w:t>
      </w:r>
    </w:p>
    <w:p>
      <w:pPr>
        <w:pStyle w:val="0"/>
        <w:suppressAutoHyphens w:val="false"/>
        <w:rPr>
          <w:rStyle w:val="1"/>
        </w:rPr>
      </w:pPr>
      <w:r>
        <w:rPr>
          <w:rStyle w:val="1"/>
        </w:rPr>
        <w:t xml:space="preserve">“El Parlamento de Navarra insta al Gobierno de Navarra:</w:t>
      </w:r>
    </w:p>
    <w:p>
      <w:pPr>
        <w:pStyle w:val="0"/>
        <w:suppressAutoHyphens w:val="false"/>
        <w:rPr>
          <w:rStyle w:val="1"/>
        </w:rPr>
      </w:pPr>
      <w:r>
        <w:rPr>
          <w:rStyle w:val="1"/>
        </w:rPr>
        <w:t xml:space="preserve">1. A establecer, en un plazo máximo de un mes y en colaboración de la Federación Navarra de Municipios y Concejos, un protocolo de retirada de amianto para los casos de abandono de dicho material en la vía pública.</w:t>
      </w:r>
    </w:p>
    <w:p>
      <w:pPr>
        <w:pStyle w:val="0"/>
        <w:suppressAutoHyphens w:val="false"/>
        <w:rPr>
          <w:rStyle w:val="1"/>
        </w:rPr>
      </w:pPr>
      <w:r>
        <w:rPr>
          <w:rStyle w:val="1"/>
        </w:rPr>
        <w:t xml:space="preserve">2. A promover campañas informativas para concienciar a la ciudadanía sobre los riesgos para la salud pública y el medioambiente que supone el amianto sin la debida garantía en su manipulación y depósito, así como la ilegalidad que supone abandonar estos residuos en la vía pública, espacios naturales o en cualquier lugar no autorizado.</w:t>
      </w:r>
    </w:p>
    <w:p>
      <w:pPr>
        <w:pStyle w:val="0"/>
        <w:suppressAutoHyphens w:val="false"/>
        <w:rPr>
          <w:rStyle w:val="1"/>
        </w:rPr>
      </w:pPr>
      <w:r>
        <w:rPr>
          <w:rStyle w:val="1"/>
        </w:rPr>
        <w:t xml:space="preserve">3. Y al Departamento de Ordenación del Territorio, Vivienda, Paisaje y Proyectos Estratégicos a la activación, en el plazo de un mes, de las ayudas necesarias para proceder a la retirada de amianto del parque residencial, y a la activación, en el plazo de dos meses, del Programa de Atención al Amianto en las Empresas que se está elaborando dentro del Plan de Salud Laboral.</w:t>
      </w:r>
    </w:p>
    <w:p>
      <w:pPr>
        <w:pStyle w:val="0"/>
        <w:suppressAutoHyphens w:val="false"/>
        <w:rPr>
          <w:rStyle w:val="1"/>
        </w:rPr>
      </w:pPr>
      <w:r>
        <w:rPr>
          <w:rStyle w:val="1"/>
        </w:rPr>
        <w:t xml:space="preserve">4. A elaborar un plan operativo de retirada de amianto en Navarra con definición de acciones concretas, cronograma y compromisos presupuestarios”.</w:t>
      </w:r>
    </w:p>
    <w:p>
      <w:pPr>
        <w:pStyle w:val="0"/>
        <w:suppressAutoHyphens w:val="false"/>
        <w:rPr>
          <w:rStyle w:val="1"/>
        </w:rPr>
      </w:pPr>
      <w:r>
        <w:rPr>
          <w:rStyle w:val="1"/>
        </w:rPr>
        <w:t xml:space="preserve">Pamplona, 8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