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nueva normativa de valoración de méritos en las Administraciones Públicas de Navarra,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parlamentaria foral adscrita al Grupo Parlamentario EH Bildu-Nafarroa, al amparo de lo establecido en el artículo 188 y siguientes del Reglamento de la Cámara, formula la siguiente pregunta oral a la Consejera de Relaciones Ciudadanas, Ana Ollo Hualde, para su contestación ante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28 de enero, el Gobierno de Navarra remitió a la Mesa General de la Función Pública el borrador de la nueva normativa de valoración de méritos en las Administraciones Públicas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usted considera que el proyecto de decreto «aunque parcial, constituye un avance»? Y, a su juicio, ¿qué tipo de base se sienta en relación con el II Plan Estratégico del Euskera, en vías de aprobación por el Gobierno, y con la aprobación de los planes lingüísticos de los departamentos?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