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Bakartxo Ruiz Jaso andreak aurkeztutako gaurkotasun handiko galdera, xenofobiaren aurka eta gizarte-kohesioaren alde Gobernuak hartutako konpromisoak Madrilen hartutako erabakien mende egoteari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Jasok, Legebiltzarreko Erregelamenduan ezarritakoaren babesean, gaurkotasun handiko honako galdera hau aurkezten du, Nafarroako Gobernuko lehendakari María Chivite Navascuések 2022ko otsailaren 10eko Osoko Bilkuran ahoz erantzun dezan:</w:t>
      </w:r>
    </w:p>
    <w:p>
      <w:pPr>
        <w:pStyle w:val="0"/>
        <w:suppressAutoHyphens w:val="false"/>
        <w:rPr>
          <w:rStyle w:val="1"/>
        </w:rPr>
      </w:pPr>
      <w:r>
        <w:rPr>
          <w:rStyle w:val="1"/>
        </w:rPr>
        <w:t xml:space="preserve">• Zuk eta zure gobernuak xenofobiaren aurka eta gizarte-kohesioaren alde hartutako konpromisoak Madrilen hartutako erabakien mende egonen al dira, interes politiko jakin batzuk direla-eta?</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