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unibertsitate-tituluen jaulkipenetik Erregea kentzeari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galdera hau aurkezten dio Unibertsitateko, Berrikuntzako eta Eraldaketa Digitaleko kontseilariari, idatziz erantzun dakion, Unibertsitate Sistemaren Lege Organikoaren aurreproiektua dela-eta:</w:t>
      </w:r>
    </w:p>
    <w:p>
      <w:pPr>
        <w:pStyle w:val="0"/>
        <w:suppressAutoHyphens w:val="false"/>
        <w:rPr>
          <w:rStyle w:val="1"/>
        </w:rPr>
      </w:pPr>
      <w:r>
        <w:rPr>
          <w:rStyle w:val="1"/>
        </w:rPr>
        <w:t xml:space="preserve">Departamentuak zer balorazio egiten du unibertsitate-tituluen jaulkipenetik Erregea kentzeari buruz? Izan ere, kontuan hartu behar da titulu-jaulkipenari buruzko errege dekretua (non zehazten baita errektoreak Erregearen izenean jaulkitzen dituela) ezin dela hierarkikoki lege organiko baten gainetik egon (kasu honetan Unibertsitate Sistemari buruzko Lege Organikoa, zeinak zehazten baitu titulu-jaulkipenaren gaineko ardura errektoreena dela).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