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DB" w:rsidRPr="00911CF4" w:rsidRDefault="004463DB" w:rsidP="00911CF4">
      <w:pPr>
        <w:pStyle w:val="DICTA-TITULO"/>
        <w:spacing w:after="200" w:line="320" w:lineRule="exact"/>
        <w:jc w:val="left"/>
        <w:rPr>
          <w:rFonts w:ascii="Calibri" w:eastAsia="Helvetica LT Std" w:hAnsi="Calibri" w:cs="Helvetica LT Std"/>
        </w:rPr>
      </w:pPr>
      <w:r>
        <w:rPr>
          <w:rFonts w:ascii="Calibri" w:hAnsi="Calibri"/>
        </w:rPr>
        <w:t xml:space="preserve">Foru Legea, kreditu-gehigarria ematekoa, Nafarroako 2014-2020 aldirako </w:t>
      </w:r>
      <w:proofErr w:type="spellStart"/>
      <w:r>
        <w:rPr>
          <w:rFonts w:ascii="Calibri" w:hAnsi="Calibri"/>
        </w:rPr>
        <w:t>EGEF-FEDER</w:t>
      </w:r>
      <w:proofErr w:type="spellEnd"/>
      <w:r>
        <w:rPr>
          <w:rFonts w:ascii="Calibri" w:hAnsi="Calibri"/>
        </w:rPr>
        <w:t xml:space="preserve"> programa operatiboari esleitutako REACT UE baliabideak eta 2021erako REACT funtsen aholkularitza teknikoa gauzatzeko.</w:t>
      </w:r>
    </w:p>
    <w:p w:rsidR="004463DB" w:rsidRPr="00911CF4" w:rsidRDefault="00DF5A60" w:rsidP="00911CF4">
      <w:pPr>
        <w:pStyle w:val="DICTA-DISPO"/>
        <w:spacing w:before="0" w:after="200" w:line="320" w:lineRule="exact"/>
        <w:jc w:val="left"/>
        <w:rPr>
          <w:rFonts w:ascii="Calibri" w:eastAsia="Helvetica LT Std" w:hAnsi="Calibri"/>
          <w:sz w:val="28"/>
        </w:rPr>
      </w:pPr>
      <w:r>
        <w:rPr>
          <w:rFonts w:ascii="Calibri" w:hAnsi="Calibri"/>
          <w:sz w:val="28"/>
        </w:rPr>
        <w:t>HITZAURREA</w:t>
      </w:r>
    </w:p>
    <w:p w:rsidR="004463DB" w:rsidRPr="00911CF4" w:rsidRDefault="004463DB" w:rsidP="00911CF4">
      <w:pPr>
        <w:pStyle w:val="DICTA-TEXTO"/>
        <w:spacing w:after="200" w:line="320" w:lineRule="exact"/>
        <w:ind w:firstLine="0"/>
        <w:jc w:val="left"/>
        <w:rPr>
          <w:rFonts w:ascii="Calibri" w:eastAsia="Helvetica LT Std" w:hAnsi="Calibri"/>
          <w:sz w:val="28"/>
        </w:rPr>
      </w:pPr>
      <w:r>
        <w:rPr>
          <w:rFonts w:ascii="Calibri" w:hAnsi="Calibri"/>
          <w:sz w:val="28"/>
        </w:rPr>
        <w:t xml:space="preserve">Nafarroari esleitutako REACT UE funtsek berekin ekarri dute 2014-2020 aldirako </w:t>
      </w:r>
      <w:proofErr w:type="spellStart"/>
      <w:r>
        <w:rPr>
          <w:rFonts w:ascii="Calibri" w:hAnsi="Calibri"/>
          <w:sz w:val="28"/>
        </w:rPr>
        <w:t>EGEF-FEDER</w:t>
      </w:r>
      <w:proofErr w:type="spellEnd"/>
      <w:r>
        <w:rPr>
          <w:rFonts w:ascii="Calibri" w:hAnsi="Calibri"/>
          <w:sz w:val="28"/>
        </w:rPr>
        <w:t xml:space="preserve"> eta </w:t>
      </w:r>
      <w:proofErr w:type="spellStart"/>
      <w:r>
        <w:rPr>
          <w:rFonts w:ascii="Calibri" w:hAnsi="Calibri"/>
          <w:sz w:val="28"/>
        </w:rPr>
        <w:t>EGFko</w:t>
      </w:r>
      <w:proofErr w:type="spellEnd"/>
      <w:r>
        <w:rPr>
          <w:rFonts w:ascii="Calibri" w:hAnsi="Calibri"/>
          <w:sz w:val="28"/>
        </w:rPr>
        <w:t xml:space="preserve"> programa operatiboak berriz programatzea.</w:t>
      </w:r>
    </w:p>
    <w:p w:rsidR="004463DB" w:rsidRPr="00911CF4" w:rsidRDefault="004463DB" w:rsidP="00911CF4">
      <w:pPr>
        <w:pStyle w:val="DICTA-TEXTO"/>
        <w:spacing w:after="200" w:line="320" w:lineRule="exact"/>
        <w:ind w:firstLine="0"/>
        <w:jc w:val="left"/>
        <w:rPr>
          <w:rFonts w:ascii="Calibri" w:eastAsia="Helvetica LT Std" w:hAnsi="Calibri"/>
          <w:sz w:val="28"/>
        </w:rPr>
      </w:pPr>
      <w:r>
        <w:rPr>
          <w:rFonts w:ascii="Calibri" w:hAnsi="Calibri"/>
          <w:sz w:val="28"/>
        </w:rPr>
        <w:t xml:space="preserve">2014-2020 aldirako </w:t>
      </w:r>
      <w:proofErr w:type="spellStart"/>
      <w:r>
        <w:rPr>
          <w:rFonts w:ascii="Calibri" w:hAnsi="Calibri"/>
          <w:sz w:val="28"/>
        </w:rPr>
        <w:t>EGEF-FEDER</w:t>
      </w:r>
      <w:proofErr w:type="spellEnd"/>
      <w:r>
        <w:rPr>
          <w:rFonts w:ascii="Calibri" w:hAnsi="Calibri"/>
          <w:sz w:val="28"/>
        </w:rPr>
        <w:t xml:space="preserve"> programa operatiboa berriz programatzeko erabakia aipatutako programaren jarraipen batzordeak hartu zuen maiatzaren 10ean.</w:t>
      </w:r>
    </w:p>
    <w:p w:rsidR="004463DB" w:rsidRPr="00911CF4" w:rsidRDefault="004463DB" w:rsidP="00911CF4">
      <w:pPr>
        <w:pStyle w:val="DICTA-TEXTO"/>
        <w:spacing w:after="200" w:line="320" w:lineRule="exact"/>
        <w:ind w:firstLine="0"/>
        <w:jc w:val="left"/>
        <w:rPr>
          <w:rFonts w:ascii="Calibri" w:eastAsia="Helvetica LT Std" w:hAnsi="Calibri"/>
          <w:sz w:val="28"/>
        </w:rPr>
      </w:pPr>
      <w:r>
        <w:rPr>
          <w:rFonts w:ascii="Calibri" w:hAnsi="Calibri"/>
          <w:sz w:val="28"/>
        </w:rPr>
        <w:t>Gainera, Nafarroako Gobernuko unitate batzuek adierazi dute baliabide batzuk handitu behar direla, hala langileenak nola gastu arruntekoa eta inbertsioetakoa, REACT UE funtsek berekin dakarten gastua zuzen gauzatu nahi bada.</w:t>
      </w:r>
    </w:p>
    <w:p w:rsidR="004463DB" w:rsidRPr="00911CF4" w:rsidRDefault="004463DB" w:rsidP="00911CF4">
      <w:pPr>
        <w:pStyle w:val="DICTA-TEXTO"/>
        <w:spacing w:after="200" w:line="320" w:lineRule="exact"/>
        <w:ind w:firstLine="0"/>
        <w:jc w:val="left"/>
        <w:rPr>
          <w:rFonts w:ascii="Calibri" w:eastAsia="Helvetica LT Std" w:hAnsi="Calibri"/>
          <w:sz w:val="28"/>
        </w:rPr>
      </w:pPr>
      <w:proofErr w:type="spellStart"/>
      <w:r>
        <w:rPr>
          <w:rFonts w:ascii="Calibri" w:hAnsi="Calibri"/>
          <w:sz w:val="28"/>
        </w:rPr>
        <w:t>Birprogramazio</w:t>
      </w:r>
      <w:proofErr w:type="spellEnd"/>
      <w:r>
        <w:rPr>
          <w:rFonts w:ascii="Calibri" w:hAnsi="Calibri"/>
          <w:sz w:val="28"/>
        </w:rPr>
        <w:t xml:space="preserve"> honek berekin dakartzan proiektuak eta aholkularitza teknikorako baliabide gehigarrien hornikuntza gauzatzen hasteko, komenigarria da 2021eko aurrekontuan kreditu-gehigarri bat onestea.</w:t>
      </w:r>
    </w:p>
    <w:p w:rsidR="004463DB" w:rsidRPr="00911CF4" w:rsidRDefault="004463DB" w:rsidP="00911CF4">
      <w:pPr>
        <w:pStyle w:val="DICTA-TEXTO"/>
        <w:spacing w:after="200" w:line="320" w:lineRule="exact"/>
        <w:ind w:firstLine="0"/>
        <w:jc w:val="left"/>
        <w:rPr>
          <w:rFonts w:ascii="Calibri" w:eastAsia="Helvetica LT Std" w:hAnsi="Calibri"/>
          <w:sz w:val="28"/>
        </w:rPr>
      </w:pPr>
      <w:r>
        <w:rPr>
          <w:rFonts w:ascii="Calibri" w:hAnsi="Calibri"/>
          <w:sz w:val="28"/>
        </w:rPr>
        <w:t>Jarduketa horiek gauzatzeko eskumena duten zuzendaritza nagusietan ez dago jarduketa horiek egiteko finantzaketarik.</w:t>
      </w:r>
    </w:p>
    <w:p w:rsidR="004463DB" w:rsidRPr="00911CF4" w:rsidRDefault="004463DB" w:rsidP="00911CF4">
      <w:pPr>
        <w:pStyle w:val="DICTA-TEXTO"/>
        <w:spacing w:after="200" w:line="320" w:lineRule="exact"/>
        <w:ind w:firstLine="0"/>
        <w:jc w:val="left"/>
        <w:rPr>
          <w:rFonts w:ascii="Calibri" w:eastAsia="Helvetica LT Std" w:hAnsi="Calibri"/>
          <w:sz w:val="28"/>
        </w:rPr>
      </w:pPr>
      <w:r>
        <w:rPr>
          <w:rFonts w:ascii="Calibri" w:hAnsi="Calibri"/>
          <w:sz w:val="28"/>
        </w:rPr>
        <w:t>Nafarroako Ogasun Publikoari buruzko apirilaren 4ko 13/2007 Foru Legearen 48. artikuluaren 1. puntuak ezartzen du ezen, hurrengo ekitaldira arte berandutu ezin daitekeen gasturen bat aurrekontu indardunaren kargura egin behar bada eta dagoen kreditua aski ez bada eta ezin bada handitu aipatutako foru legean jasotako xedapenen arabera, Nafarroako Gobernuak, Ekonomia eta Ogasuneko kontseilariak proposaturik, foru lege proiektu bat bidaliko duela Nafarroako Parlamentura, kreditu-gehigarri bat ematekoa.</w:t>
      </w:r>
    </w:p>
    <w:p w:rsidR="004463DB" w:rsidRPr="00911CF4" w:rsidRDefault="004463DB" w:rsidP="00911CF4">
      <w:pPr>
        <w:pStyle w:val="DICTA-TEXTO"/>
        <w:spacing w:after="200" w:line="320" w:lineRule="exact"/>
        <w:ind w:firstLine="0"/>
        <w:jc w:val="left"/>
        <w:rPr>
          <w:rFonts w:ascii="Calibri" w:eastAsia="Helvetica LT Std" w:hAnsi="Calibri"/>
          <w:sz w:val="28"/>
        </w:rPr>
      </w:pPr>
      <w:r>
        <w:rPr>
          <w:rFonts w:ascii="Calibri" w:hAnsi="Calibri"/>
          <w:sz w:val="28"/>
        </w:rPr>
        <w:t xml:space="preserve">Artikulu horren 2. puntuak ezartzen du, halaber, kreditu-gehigarri hori finantzatuko dela diruzaintzan gastu orokorretarako dagoen </w:t>
      </w:r>
      <w:proofErr w:type="spellStart"/>
      <w:r>
        <w:rPr>
          <w:rFonts w:ascii="Calibri" w:hAnsi="Calibri"/>
          <w:sz w:val="28"/>
        </w:rPr>
        <w:t>gerakinaren</w:t>
      </w:r>
      <w:proofErr w:type="spellEnd"/>
      <w:r>
        <w:rPr>
          <w:rFonts w:ascii="Calibri" w:hAnsi="Calibri"/>
          <w:sz w:val="28"/>
        </w:rPr>
        <w:t xml:space="preserve"> kargura, hura positiboa denean.</w:t>
      </w:r>
    </w:p>
    <w:p w:rsidR="004463DB" w:rsidRPr="00911CF4" w:rsidRDefault="004463DB" w:rsidP="00911CF4">
      <w:pPr>
        <w:pStyle w:val="DICTA-TEXTO"/>
        <w:spacing w:after="200" w:line="320" w:lineRule="exact"/>
        <w:ind w:firstLine="0"/>
        <w:jc w:val="left"/>
        <w:rPr>
          <w:rFonts w:ascii="Calibri" w:eastAsia="Helvetica LT Std" w:hAnsi="Calibri"/>
          <w:sz w:val="28"/>
        </w:rPr>
      </w:pPr>
      <w:r>
        <w:rPr>
          <w:rFonts w:ascii="Calibri" w:hAnsi="Calibri"/>
          <w:sz w:val="28"/>
        </w:rPr>
        <w:t xml:space="preserve">REACT UE proiektuen jarduketak </w:t>
      </w:r>
      <w:proofErr w:type="spellStart"/>
      <w:r>
        <w:rPr>
          <w:rFonts w:ascii="Calibri" w:hAnsi="Calibri"/>
          <w:sz w:val="28"/>
        </w:rPr>
        <w:t>EGEF-FEDER</w:t>
      </w:r>
      <w:proofErr w:type="spellEnd"/>
      <w:r>
        <w:rPr>
          <w:rFonts w:ascii="Calibri" w:hAnsi="Calibri"/>
          <w:sz w:val="28"/>
        </w:rPr>
        <w:t xml:space="preserve"> eta EGF</w:t>
      </w:r>
      <w:r w:rsidR="00F64B50">
        <w:rPr>
          <w:rFonts w:ascii="Calibri" w:hAnsi="Calibri"/>
          <w:sz w:val="28"/>
        </w:rPr>
        <w:t xml:space="preserve"> funtsek</w:t>
      </w:r>
      <w:bookmarkStart w:id="0" w:name="_GoBack"/>
      <w:bookmarkEnd w:id="0"/>
      <w:r>
        <w:rPr>
          <w:rFonts w:ascii="Calibri" w:hAnsi="Calibri"/>
          <w:sz w:val="28"/>
        </w:rPr>
        <w:t xml:space="preserve"> </w:t>
      </w:r>
      <w:proofErr w:type="spellStart"/>
      <w:r>
        <w:rPr>
          <w:rFonts w:ascii="Calibri" w:hAnsi="Calibri"/>
          <w:sz w:val="28"/>
        </w:rPr>
        <w:t>kofinantzatuko</w:t>
      </w:r>
      <w:proofErr w:type="spellEnd"/>
      <w:r>
        <w:rPr>
          <w:rFonts w:ascii="Calibri" w:hAnsi="Calibri"/>
          <w:sz w:val="28"/>
        </w:rPr>
        <w:t xml:space="preserve"> dituzte % 100ean, </w:t>
      </w:r>
      <w:proofErr w:type="spellStart"/>
      <w:r>
        <w:rPr>
          <w:rFonts w:ascii="Calibri" w:hAnsi="Calibri"/>
          <w:sz w:val="28"/>
        </w:rPr>
        <w:t>kofinantzaketa</w:t>
      </w:r>
      <w:proofErr w:type="spellEnd"/>
      <w:r>
        <w:rPr>
          <w:rFonts w:ascii="Calibri" w:hAnsi="Calibri"/>
          <w:sz w:val="28"/>
        </w:rPr>
        <w:t xml:space="preserve"> hori gauzatuko da gastua egin eta ziurtatu ondoren.</w:t>
      </w:r>
    </w:p>
    <w:p w:rsidR="004463DB" w:rsidRPr="00911CF4" w:rsidRDefault="004463DB" w:rsidP="00911CF4">
      <w:pPr>
        <w:pStyle w:val="DICTA-TEXTO"/>
        <w:spacing w:after="200" w:line="320" w:lineRule="exact"/>
        <w:ind w:firstLine="0"/>
        <w:jc w:val="left"/>
        <w:rPr>
          <w:rFonts w:ascii="Calibri" w:eastAsia="Helvetica LT Std" w:hAnsi="Calibri"/>
          <w:spacing w:val="-2"/>
          <w:sz w:val="28"/>
        </w:rPr>
      </w:pPr>
      <w:r>
        <w:rPr>
          <w:rFonts w:ascii="Calibri" w:hAnsi="Calibri"/>
          <w:b/>
          <w:sz w:val="28"/>
        </w:rPr>
        <w:lastRenderedPageBreak/>
        <w:t>1. artikulua.</w:t>
      </w:r>
      <w:r>
        <w:rPr>
          <w:rFonts w:ascii="Calibri" w:hAnsi="Calibri"/>
          <w:sz w:val="28"/>
        </w:rPr>
        <w:t xml:space="preserve"> Kreditu-gehigarria ematea.</w:t>
      </w:r>
    </w:p>
    <w:p w:rsidR="004463DB" w:rsidRPr="00911CF4" w:rsidRDefault="004463DB" w:rsidP="00911CF4">
      <w:pPr>
        <w:pStyle w:val="DICTA-TEXTO"/>
        <w:spacing w:after="200" w:line="320" w:lineRule="exact"/>
        <w:ind w:firstLine="0"/>
        <w:jc w:val="left"/>
        <w:rPr>
          <w:rFonts w:ascii="Calibri" w:eastAsia="Helvetica LT Std" w:hAnsi="Calibri"/>
          <w:sz w:val="28"/>
        </w:rPr>
      </w:pPr>
      <w:r>
        <w:rPr>
          <w:rFonts w:ascii="Calibri" w:hAnsi="Calibri"/>
          <w:sz w:val="28"/>
        </w:rPr>
        <w:t xml:space="preserve">2.794.504 euroko kreditu-gehigarria ematen da, 2021eko ekitaldian Nafarroako 2014-2020 aldirako </w:t>
      </w:r>
      <w:proofErr w:type="spellStart"/>
      <w:r>
        <w:rPr>
          <w:rFonts w:ascii="Calibri" w:hAnsi="Calibri"/>
          <w:sz w:val="28"/>
        </w:rPr>
        <w:t>EGEF-FEDER</w:t>
      </w:r>
      <w:proofErr w:type="spellEnd"/>
      <w:r>
        <w:rPr>
          <w:rFonts w:ascii="Calibri" w:hAnsi="Calibri"/>
          <w:sz w:val="28"/>
        </w:rPr>
        <w:t xml:space="preserve"> programa operatiboari esleitutako REACT UE baliabideak eta 2021erako REACT funtsen aholkularitza teknikoa gauzatzeko.</w:t>
      </w:r>
    </w:p>
    <w:p w:rsidR="004463DB" w:rsidRPr="00911CF4" w:rsidRDefault="004463DB" w:rsidP="00911CF4">
      <w:pPr>
        <w:pStyle w:val="DICTA-TEXTO"/>
        <w:spacing w:after="200" w:line="320" w:lineRule="exact"/>
        <w:ind w:firstLine="0"/>
        <w:jc w:val="left"/>
        <w:rPr>
          <w:rFonts w:ascii="Calibri" w:eastAsia="Helvetica LT Std" w:hAnsi="Calibri"/>
          <w:sz w:val="28"/>
        </w:rPr>
      </w:pPr>
      <w:r>
        <w:rPr>
          <w:rFonts w:ascii="Calibri" w:hAnsi="Calibri"/>
          <w:sz w:val="28"/>
        </w:rPr>
        <w:t>Kreditu-gehigarri hori aurrekontuko partida hauetan aplikatuko da eta zenbateko hauek izanen ditu:</w:t>
      </w:r>
    </w:p>
    <w:tbl>
      <w:tblPr>
        <w:tblW w:w="893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5109"/>
        <w:gridCol w:w="1270"/>
        <w:gridCol w:w="289"/>
      </w:tblGrid>
      <w:tr w:rsidR="004463DB" w:rsidRPr="00023E56" w:rsidTr="00023E56">
        <w:trPr>
          <w:gridAfter w:val="1"/>
          <w:wAfter w:w="289" w:type="dxa"/>
          <w:trHeight w:val="20"/>
        </w:trPr>
        <w:tc>
          <w:tcPr>
            <w:tcW w:w="2269" w:type="dxa"/>
            <w:shd w:val="clear" w:color="auto" w:fill="auto"/>
            <w:noWrap/>
            <w:vAlign w:val="center"/>
            <w:hideMark/>
          </w:tcPr>
          <w:p w:rsidR="004463DB" w:rsidRPr="00023E56" w:rsidRDefault="004463DB" w:rsidP="00023E56">
            <w:pPr>
              <w:spacing w:before="40" w:after="40"/>
              <w:jc w:val="center"/>
              <w:textAlignment w:val="baseline"/>
              <w:rPr>
                <w:rFonts w:asciiTheme="minorHAnsi" w:hAnsiTheme="minorHAnsi" w:cs="Arial"/>
                <w:b/>
                <w:bCs/>
                <w:color w:val="010000"/>
                <w:sz w:val="16"/>
                <w:szCs w:val="16"/>
              </w:rPr>
            </w:pPr>
            <w:r w:rsidRPr="00023E56">
              <w:rPr>
                <w:rFonts w:asciiTheme="minorHAnsi" w:hAnsiTheme="minorHAnsi"/>
                <w:b/>
                <w:bCs/>
                <w:color w:val="010000"/>
                <w:sz w:val="16"/>
                <w:szCs w:val="16"/>
              </w:rPr>
              <w:t>PARTIDAREN KODEAK</w:t>
            </w:r>
          </w:p>
        </w:tc>
        <w:tc>
          <w:tcPr>
            <w:tcW w:w="5109" w:type="dxa"/>
            <w:shd w:val="clear" w:color="auto" w:fill="auto"/>
            <w:noWrap/>
            <w:vAlign w:val="center"/>
            <w:hideMark/>
          </w:tcPr>
          <w:p w:rsidR="004463DB" w:rsidRPr="00023E56" w:rsidRDefault="004463DB" w:rsidP="00023E56">
            <w:pPr>
              <w:spacing w:before="40" w:after="40"/>
              <w:jc w:val="center"/>
              <w:textAlignment w:val="baseline"/>
              <w:rPr>
                <w:rFonts w:asciiTheme="minorHAnsi" w:hAnsiTheme="minorHAnsi" w:cs="Arial"/>
                <w:b/>
                <w:bCs/>
                <w:color w:val="010000"/>
                <w:sz w:val="16"/>
                <w:szCs w:val="16"/>
              </w:rPr>
            </w:pPr>
            <w:r w:rsidRPr="00023E56">
              <w:rPr>
                <w:rFonts w:asciiTheme="minorHAnsi" w:hAnsiTheme="minorHAnsi"/>
                <w:b/>
                <w:bCs/>
                <w:color w:val="010000"/>
                <w:sz w:val="16"/>
                <w:szCs w:val="16"/>
              </w:rPr>
              <w:t>PARTIDAREN IZENA</w:t>
            </w:r>
          </w:p>
        </w:tc>
        <w:tc>
          <w:tcPr>
            <w:tcW w:w="1270" w:type="dxa"/>
            <w:shd w:val="clear" w:color="auto" w:fill="auto"/>
            <w:noWrap/>
            <w:vAlign w:val="center"/>
            <w:hideMark/>
          </w:tcPr>
          <w:p w:rsidR="004463DB" w:rsidRPr="00023E56" w:rsidRDefault="004463DB" w:rsidP="00023E56">
            <w:pPr>
              <w:spacing w:before="40" w:after="40"/>
              <w:jc w:val="center"/>
              <w:textAlignment w:val="baseline"/>
              <w:rPr>
                <w:rFonts w:asciiTheme="minorHAnsi" w:hAnsiTheme="minorHAnsi" w:cs="Arial"/>
                <w:b/>
                <w:bCs/>
                <w:color w:val="010000"/>
                <w:sz w:val="16"/>
                <w:szCs w:val="16"/>
              </w:rPr>
            </w:pPr>
            <w:r w:rsidRPr="00023E56">
              <w:rPr>
                <w:rFonts w:asciiTheme="minorHAnsi" w:hAnsiTheme="minorHAnsi"/>
                <w:b/>
                <w:bCs/>
                <w:color w:val="010000"/>
                <w:sz w:val="16"/>
                <w:szCs w:val="16"/>
              </w:rPr>
              <w:t>ZENBATEKOA</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810003 81430 2276 146105</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NAEX Digital.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104.544,00</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810007 81200 7400 458104 </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w:t>
            </w:r>
            <w:proofErr w:type="spellStart"/>
            <w:r w:rsidRPr="00023E56">
              <w:rPr>
                <w:rFonts w:asciiTheme="minorHAnsi" w:hAnsiTheme="minorHAnsi"/>
                <w:color w:val="010000"/>
                <w:sz w:val="16"/>
                <w:szCs w:val="16"/>
              </w:rPr>
              <w:t>CEINi</w:t>
            </w:r>
            <w:proofErr w:type="spellEnd"/>
            <w:r w:rsidRPr="00023E56">
              <w:rPr>
                <w:rFonts w:asciiTheme="minorHAnsi" w:hAnsiTheme="minorHAnsi"/>
                <w:color w:val="010000"/>
                <w:sz w:val="16"/>
                <w:szCs w:val="16"/>
              </w:rPr>
              <w:t xml:space="preserve"> transferentzia. Lekarozko mintegia.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100.000,00</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810007 81200 6094 458104</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w:t>
            </w:r>
            <w:proofErr w:type="spellStart"/>
            <w:r w:rsidRPr="00023E56">
              <w:rPr>
                <w:rFonts w:asciiTheme="minorHAnsi" w:hAnsiTheme="minorHAnsi"/>
                <w:color w:val="010000"/>
                <w:sz w:val="16"/>
                <w:szCs w:val="16"/>
              </w:rPr>
              <w:t>NASUVINSAri</w:t>
            </w:r>
            <w:proofErr w:type="spellEnd"/>
            <w:r w:rsidRPr="00023E56">
              <w:rPr>
                <w:rFonts w:asciiTheme="minorHAnsi" w:hAnsiTheme="minorHAnsi"/>
                <w:color w:val="010000"/>
                <w:sz w:val="16"/>
                <w:szCs w:val="16"/>
              </w:rPr>
              <w:t xml:space="preserve"> enkargua </w:t>
            </w:r>
            <w:proofErr w:type="spellStart"/>
            <w:r w:rsidRPr="00023E56">
              <w:rPr>
                <w:rFonts w:asciiTheme="minorHAnsi" w:hAnsiTheme="minorHAnsi"/>
                <w:color w:val="010000"/>
                <w:sz w:val="16"/>
                <w:szCs w:val="16"/>
              </w:rPr>
              <w:t>Indusland</w:t>
            </w:r>
            <w:proofErr w:type="spellEnd"/>
            <w:r w:rsidRPr="00023E56">
              <w:rPr>
                <w:rFonts w:asciiTheme="minorHAnsi" w:hAnsiTheme="minorHAnsi"/>
                <w:color w:val="010000"/>
                <w:sz w:val="16"/>
                <w:szCs w:val="16"/>
              </w:rPr>
              <w:t xml:space="preserve">.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100.000,00</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810007 81200 2276 458102</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Azpiegitura industrialak planifikatzeko lanak.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450.000,00</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330000 33100 6020 921100</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(E) Artziko jauregiaren eta Nagoreko urtegiaren inguruak egokitzeko lanak berraktibatzeko plana</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170.000,00</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410001 41800 6020 325111</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Irisgarritasun proiektua zenbait ikastetxetan.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50.000,00</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410001 41800 6020 325110</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Aireztapen automatikorako proiektua 5 ikastetxetan.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65.000,00</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740001 74100 6092 452103 </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Uholdeen aurkako defentsak </w:t>
            </w:r>
            <w:proofErr w:type="spellStart"/>
            <w:r w:rsidRPr="00023E56">
              <w:rPr>
                <w:rFonts w:asciiTheme="minorHAnsi" w:hAnsiTheme="minorHAnsi"/>
                <w:color w:val="010000"/>
                <w:sz w:val="16"/>
                <w:szCs w:val="16"/>
              </w:rPr>
              <w:t>Faltzesen</w:t>
            </w:r>
            <w:proofErr w:type="spellEnd"/>
            <w:r w:rsidRPr="00023E56">
              <w:rPr>
                <w:rFonts w:asciiTheme="minorHAnsi" w:hAnsiTheme="minorHAnsi"/>
                <w:color w:val="010000"/>
                <w:sz w:val="16"/>
                <w:szCs w:val="16"/>
              </w:rPr>
              <w:t xml:space="preserve">.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70.000,00</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G20001 G2100 7819 467307</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w:t>
            </w:r>
            <w:proofErr w:type="spellStart"/>
            <w:r w:rsidRPr="00023E56">
              <w:rPr>
                <w:rFonts w:asciiTheme="minorHAnsi" w:hAnsiTheme="minorHAnsi"/>
                <w:color w:val="010000"/>
                <w:sz w:val="16"/>
                <w:szCs w:val="16"/>
              </w:rPr>
              <w:t>Automozioa</w:t>
            </w:r>
            <w:proofErr w:type="spellEnd"/>
            <w:r w:rsidRPr="00023E56">
              <w:rPr>
                <w:rFonts w:asciiTheme="minorHAnsi" w:hAnsiTheme="minorHAnsi"/>
                <w:color w:val="010000"/>
                <w:sz w:val="16"/>
                <w:szCs w:val="16"/>
              </w:rPr>
              <w:t xml:space="preserve"> eta </w:t>
            </w:r>
            <w:proofErr w:type="spellStart"/>
            <w:r w:rsidRPr="00023E56">
              <w:rPr>
                <w:rFonts w:asciiTheme="minorHAnsi" w:hAnsiTheme="minorHAnsi"/>
                <w:color w:val="010000"/>
                <w:sz w:val="16"/>
                <w:szCs w:val="16"/>
              </w:rPr>
              <w:t>mekatronika</w:t>
            </w:r>
            <w:proofErr w:type="spellEnd"/>
            <w:r w:rsidRPr="00023E56">
              <w:rPr>
                <w:rFonts w:asciiTheme="minorHAnsi" w:hAnsiTheme="minorHAnsi"/>
                <w:color w:val="010000"/>
                <w:sz w:val="16"/>
                <w:szCs w:val="16"/>
              </w:rPr>
              <w:t xml:space="preserve">: NAVEAC </w:t>
            </w:r>
            <w:proofErr w:type="spellStart"/>
            <w:r w:rsidRPr="00023E56">
              <w:rPr>
                <w:rFonts w:asciiTheme="minorHAnsi" w:hAnsiTheme="minorHAnsi"/>
                <w:color w:val="010000"/>
                <w:sz w:val="16"/>
                <w:szCs w:val="16"/>
              </w:rPr>
              <w:t>Drive-LABerako</w:t>
            </w:r>
            <w:proofErr w:type="spellEnd"/>
            <w:r w:rsidRPr="00023E56">
              <w:rPr>
                <w:rFonts w:asciiTheme="minorHAnsi" w:hAnsiTheme="minorHAnsi"/>
                <w:color w:val="010000"/>
                <w:sz w:val="16"/>
                <w:szCs w:val="16"/>
              </w:rPr>
              <w:t xml:space="preserve"> inbertsioa.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888.750,00</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G20001 G2100 4819 467311</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Energia berriztagarriak: laborategia eta </w:t>
            </w:r>
            <w:proofErr w:type="spellStart"/>
            <w:r w:rsidRPr="00023E56">
              <w:rPr>
                <w:rFonts w:asciiTheme="minorHAnsi" w:hAnsiTheme="minorHAnsi"/>
                <w:color w:val="010000"/>
                <w:sz w:val="16"/>
                <w:szCs w:val="16"/>
              </w:rPr>
              <w:t>bioerregai</w:t>
            </w:r>
            <w:proofErr w:type="spellEnd"/>
            <w:r w:rsidRPr="00023E56">
              <w:rPr>
                <w:rFonts w:asciiTheme="minorHAnsi" w:hAnsiTheme="minorHAnsi"/>
                <w:color w:val="010000"/>
                <w:sz w:val="16"/>
                <w:szCs w:val="16"/>
              </w:rPr>
              <w:t xml:space="preserve"> aurreratuen garapena.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165.000,00</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G20001 G2100 7819 467306</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Energia berriztagarriak: laborategirako eta </w:t>
            </w:r>
            <w:proofErr w:type="spellStart"/>
            <w:r w:rsidRPr="00023E56">
              <w:rPr>
                <w:rFonts w:asciiTheme="minorHAnsi" w:hAnsiTheme="minorHAnsi"/>
                <w:color w:val="010000"/>
                <w:sz w:val="16"/>
                <w:szCs w:val="16"/>
              </w:rPr>
              <w:t>bioerregai</w:t>
            </w:r>
            <w:proofErr w:type="spellEnd"/>
            <w:r w:rsidRPr="00023E56">
              <w:rPr>
                <w:rFonts w:asciiTheme="minorHAnsi" w:hAnsiTheme="minorHAnsi"/>
                <w:color w:val="010000"/>
                <w:sz w:val="16"/>
                <w:szCs w:val="16"/>
              </w:rPr>
              <w:t xml:space="preserve"> aurreratuen garapenerako inbertsioa.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505.000,00</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810003 81410 2020 146100</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Bulegoen alokairua.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5.000,00</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810003 81410 2020 146102</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Bulegoen alokairua.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2.500,00</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810003 81410 6060 145100</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Ekipo informatikoak.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8.666,67</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810003 81410 6060 145102</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Ekipo informatikoak.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4.333,33</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810003 81410 6050 145100</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Eraikinetarako altzariak eta ekipamendua, eta obrak.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20.000,00</w:t>
            </w:r>
          </w:p>
        </w:tc>
      </w:tr>
      <w:tr w:rsidR="004463DB" w:rsidRPr="00023E56" w:rsidTr="00023E56">
        <w:trPr>
          <w:gridAfter w:val="1"/>
          <w:wAfter w:w="289" w:type="dxa"/>
          <w:trHeight w:val="20"/>
        </w:trPr>
        <w:tc>
          <w:tcPr>
            <w:tcW w:w="226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810003 81410 6050 145102</w:t>
            </w:r>
          </w:p>
        </w:tc>
        <w:tc>
          <w:tcPr>
            <w:tcW w:w="5109" w:type="dxa"/>
            <w:shd w:val="clear" w:color="auto" w:fill="auto"/>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Eraikinetarako altzariak eta ekipamendua, eta obrak.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w:t>
            </w:r>
          </w:p>
        </w:tc>
        <w:tc>
          <w:tcPr>
            <w:tcW w:w="1270" w:type="dxa"/>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10.000,00</w:t>
            </w:r>
          </w:p>
        </w:tc>
      </w:tr>
      <w:tr w:rsidR="004463DB" w:rsidRPr="00023E56" w:rsidTr="00023E56">
        <w:trPr>
          <w:gridAfter w:val="1"/>
          <w:wAfter w:w="289" w:type="dxa"/>
          <w:trHeight w:val="20"/>
        </w:trPr>
        <w:tc>
          <w:tcPr>
            <w:tcW w:w="2269" w:type="dxa"/>
            <w:shd w:val="clear" w:color="auto" w:fill="auto"/>
            <w:noWrap/>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810003 81410 1220 146100</w:t>
            </w:r>
          </w:p>
        </w:tc>
        <w:tc>
          <w:tcPr>
            <w:tcW w:w="5109" w:type="dxa"/>
            <w:shd w:val="clear" w:color="auto" w:fill="auto"/>
            <w:noWrap/>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REACT Tarteko erakunderako aldi baterako lan-kontratudunen ordainsariak. </w:t>
            </w:r>
            <w:proofErr w:type="spellStart"/>
            <w:r w:rsidRPr="00023E56">
              <w:rPr>
                <w:rFonts w:asciiTheme="minorHAnsi" w:hAnsiTheme="minorHAnsi"/>
                <w:color w:val="010000"/>
                <w:sz w:val="16"/>
                <w:szCs w:val="16"/>
              </w:rPr>
              <w:t>EGEF-FEDER</w:t>
            </w:r>
            <w:proofErr w:type="spellEnd"/>
            <w:r w:rsidRPr="00023E56">
              <w:rPr>
                <w:rFonts w:asciiTheme="minorHAnsi" w:hAnsiTheme="minorHAnsi"/>
                <w:color w:val="010000"/>
                <w:sz w:val="16"/>
                <w:szCs w:val="16"/>
              </w:rPr>
              <w:t xml:space="preserve"> programa operatiboa 14-20  EGF programa operatiboa 14-20</w:t>
            </w:r>
          </w:p>
        </w:tc>
        <w:tc>
          <w:tcPr>
            <w:tcW w:w="1270" w:type="dxa"/>
            <w:shd w:val="clear" w:color="auto" w:fill="auto"/>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37.190,00</w:t>
            </w:r>
          </w:p>
        </w:tc>
      </w:tr>
      <w:tr w:rsidR="004463DB" w:rsidRPr="00023E56" w:rsidTr="00023E56">
        <w:trPr>
          <w:gridAfter w:val="1"/>
          <w:wAfter w:w="289" w:type="dxa"/>
          <w:trHeight w:val="20"/>
        </w:trPr>
        <w:tc>
          <w:tcPr>
            <w:tcW w:w="2269" w:type="dxa"/>
            <w:shd w:val="clear" w:color="auto" w:fill="auto"/>
            <w:noWrap/>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110001 11400 1220 931200</w:t>
            </w:r>
          </w:p>
        </w:tc>
        <w:tc>
          <w:tcPr>
            <w:tcW w:w="5109" w:type="dxa"/>
            <w:shd w:val="clear" w:color="auto" w:fill="auto"/>
            <w:noWrap/>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REACT Aldi baterako lan-kontratudunen ordainsariak</w:t>
            </w:r>
          </w:p>
        </w:tc>
        <w:tc>
          <w:tcPr>
            <w:tcW w:w="1270" w:type="dxa"/>
            <w:shd w:val="clear" w:color="auto" w:fill="auto"/>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16.370,00</w:t>
            </w:r>
          </w:p>
        </w:tc>
      </w:tr>
      <w:tr w:rsidR="004463DB" w:rsidRPr="00023E56" w:rsidTr="00023E56">
        <w:trPr>
          <w:gridAfter w:val="1"/>
          <w:wAfter w:w="289" w:type="dxa"/>
          <w:trHeight w:val="20"/>
        </w:trPr>
        <w:tc>
          <w:tcPr>
            <w:tcW w:w="2269" w:type="dxa"/>
            <w:shd w:val="clear" w:color="auto" w:fill="auto"/>
            <w:noWrap/>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 xml:space="preserve">113001 12200 </w:t>
            </w:r>
            <w:proofErr w:type="spellStart"/>
            <w:r w:rsidRPr="00023E56">
              <w:rPr>
                <w:rFonts w:asciiTheme="minorHAnsi" w:hAnsiTheme="minorHAnsi"/>
                <w:color w:val="010000"/>
                <w:sz w:val="16"/>
                <w:szCs w:val="16"/>
              </w:rPr>
              <w:t>1220</w:t>
            </w:r>
            <w:proofErr w:type="spellEnd"/>
            <w:r w:rsidRPr="00023E56">
              <w:rPr>
                <w:rFonts w:asciiTheme="minorHAnsi" w:hAnsiTheme="minorHAnsi"/>
                <w:color w:val="010000"/>
                <w:sz w:val="16"/>
                <w:szCs w:val="16"/>
              </w:rPr>
              <w:t xml:space="preserve"> 931400</w:t>
            </w:r>
          </w:p>
        </w:tc>
        <w:tc>
          <w:tcPr>
            <w:tcW w:w="5109" w:type="dxa"/>
            <w:shd w:val="clear" w:color="auto" w:fill="auto"/>
            <w:noWrap/>
            <w:vAlign w:val="center"/>
            <w:hideMark/>
          </w:tcPr>
          <w:p w:rsidR="004463DB" w:rsidRPr="00023E56" w:rsidRDefault="004463DB" w:rsidP="00911CF4">
            <w:pPr>
              <w:spacing w:before="40" w:after="40"/>
              <w:textAlignment w:val="baseline"/>
              <w:rPr>
                <w:rFonts w:asciiTheme="minorHAnsi" w:hAnsiTheme="minorHAnsi" w:cs="Arial"/>
                <w:color w:val="010000"/>
                <w:sz w:val="16"/>
                <w:szCs w:val="16"/>
              </w:rPr>
            </w:pPr>
            <w:r w:rsidRPr="00023E56">
              <w:rPr>
                <w:rFonts w:asciiTheme="minorHAnsi" w:hAnsiTheme="minorHAnsi"/>
                <w:color w:val="010000"/>
                <w:sz w:val="16"/>
                <w:szCs w:val="16"/>
              </w:rPr>
              <w:t>REACT Aldi baterako lan-kontratudunen ordainsariak</w:t>
            </w:r>
          </w:p>
        </w:tc>
        <w:tc>
          <w:tcPr>
            <w:tcW w:w="1270" w:type="dxa"/>
            <w:shd w:val="clear" w:color="auto" w:fill="auto"/>
            <w:vAlign w:val="center"/>
            <w:hideMark/>
          </w:tcPr>
          <w:p w:rsidR="004463DB" w:rsidRPr="00023E56" w:rsidRDefault="004463DB" w:rsidP="00911CF4">
            <w:pPr>
              <w:spacing w:before="40" w:after="40"/>
              <w:jc w:val="center"/>
              <w:textAlignment w:val="baseline"/>
              <w:rPr>
                <w:rFonts w:asciiTheme="minorHAnsi" w:hAnsiTheme="minorHAnsi" w:cs="Arial"/>
                <w:color w:val="010000"/>
                <w:sz w:val="16"/>
                <w:szCs w:val="16"/>
              </w:rPr>
            </w:pPr>
            <w:r w:rsidRPr="00023E56">
              <w:rPr>
                <w:rFonts w:asciiTheme="minorHAnsi" w:hAnsiTheme="minorHAnsi"/>
                <w:color w:val="010000"/>
                <w:sz w:val="16"/>
                <w:szCs w:val="16"/>
              </w:rPr>
              <w:t>22.150,00</w:t>
            </w:r>
          </w:p>
        </w:tc>
      </w:tr>
      <w:tr w:rsidR="004463DB" w:rsidRPr="00023E56" w:rsidTr="00023E56">
        <w:trPr>
          <w:trHeight w:val="20"/>
        </w:trPr>
        <w:tc>
          <w:tcPr>
            <w:tcW w:w="7378" w:type="dxa"/>
            <w:gridSpan w:val="2"/>
            <w:shd w:val="clear" w:color="auto" w:fill="auto"/>
            <w:noWrap/>
            <w:vAlign w:val="center"/>
            <w:hideMark/>
          </w:tcPr>
          <w:p w:rsidR="004463DB" w:rsidRPr="00023E56" w:rsidRDefault="004463DB" w:rsidP="00911CF4">
            <w:pPr>
              <w:spacing w:before="40" w:after="40"/>
              <w:textAlignment w:val="baseline"/>
              <w:rPr>
                <w:rFonts w:asciiTheme="minorHAnsi" w:hAnsiTheme="minorHAnsi" w:cs="Arial"/>
                <w:b/>
                <w:bCs/>
                <w:color w:val="010000"/>
                <w:sz w:val="16"/>
                <w:szCs w:val="16"/>
              </w:rPr>
            </w:pPr>
            <w:r w:rsidRPr="00023E56">
              <w:rPr>
                <w:rFonts w:asciiTheme="minorHAnsi" w:hAnsiTheme="minorHAnsi"/>
                <w:b/>
                <w:bCs/>
                <w:color w:val="010000"/>
                <w:sz w:val="16"/>
                <w:szCs w:val="16"/>
              </w:rPr>
              <w:t>GUZTIRA</w:t>
            </w:r>
          </w:p>
        </w:tc>
        <w:tc>
          <w:tcPr>
            <w:tcW w:w="1559" w:type="dxa"/>
            <w:gridSpan w:val="2"/>
            <w:shd w:val="clear" w:color="auto" w:fill="auto"/>
            <w:noWrap/>
            <w:vAlign w:val="center"/>
            <w:hideMark/>
          </w:tcPr>
          <w:p w:rsidR="004463DB" w:rsidRPr="00023E56" w:rsidRDefault="004463DB" w:rsidP="00911CF4">
            <w:pPr>
              <w:spacing w:before="40" w:after="40"/>
              <w:jc w:val="center"/>
              <w:textAlignment w:val="baseline"/>
              <w:rPr>
                <w:rFonts w:asciiTheme="minorHAnsi" w:hAnsiTheme="minorHAnsi" w:cs="Arial"/>
                <w:b/>
                <w:bCs/>
                <w:color w:val="010000"/>
                <w:sz w:val="16"/>
                <w:szCs w:val="16"/>
              </w:rPr>
            </w:pPr>
            <w:r w:rsidRPr="00023E56">
              <w:rPr>
                <w:rFonts w:asciiTheme="minorHAnsi" w:hAnsiTheme="minorHAnsi"/>
                <w:b/>
                <w:bCs/>
                <w:color w:val="010000"/>
                <w:sz w:val="16"/>
                <w:szCs w:val="16"/>
              </w:rPr>
              <w:t>2.794.504,00</w:t>
            </w:r>
          </w:p>
        </w:tc>
      </w:tr>
    </w:tbl>
    <w:p w:rsidR="004463DB" w:rsidRPr="00911CF4" w:rsidRDefault="004463DB" w:rsidP="00911CF4">
      <w:pPr>
        <w:spacing w:after="200" w:line="320" w:lineRule="exact"/>
        <w:textAlignment w:val="baseline"/>
        <w:rPr>
          <w:rFonts w:ascii="Calibri" w:hAnsi="Calibri"/>
          <w:color w:val="010000"/>
          <w:sz w:val="28"/>
          <w:szCs w:val="20"/>
          <w:lang w:eastAsia="en-US" w:bidi="en-US"/>
        </w:rPr>
      </w:pPr>
    </w:p>
    <w:p w:rsidR="004463DB" w:rsidRPr="00911CF4" w:rsidRDefault="004463DB" w:rsidP="00911CF4">
      <w:pPr>
        <w:pStyle w:val="DICTA-TEXTO"/>
        <w:spacing w:after="200" w:line="320" w:lineRule="exact"/>
        <w:ind w:firstLine="0"/>
        <w:jc w:val="left"/>
        <w:rPr>
          <w:rFonts w:ascii="Calibri" w:eastAsia="Helvetica LT Std" w:hAnsi="Calibri"/>
          <w:sz w:val="28"/>
        </w:rPr>
      </w:pPr>
      <w:r>
        <w:rPr>
          <w:rFonts w:ascii="Calibri" w:hAnsi="Calibri"/>
          <w:b/>
          <w:sz w:val="28"/>
        </w:rPr>
        <w:t xml:space="preserve">2. artikulua. </w:t>
      </w:r>
      <w:r>
        <w:rPr>
          <w:rFonts w:ascii="Calibri" w:hAnsi="Calibri"/>
          <w:sz w:val="28"/>
        </w:rPr>
        <w:t>Kreditu-gehigarriaren finantzaketa.</w:t>
      </w:r>
    </w:p>
    <w:p w:rsidR="00911CF4" w:rsidRDefault="004463DB" w:rsidP="00911CF4">
      <w:pPr>
        <w:pStyle w:val="DICTA-TEXTO"/>
        <w:spacing w:after="200" w:line="320" w:lineRule="exact"/>
        <w:ind w:firstLine="0"/>
        <w:jc w:val="left"/>
        <w:rPr>
          <w:rFonts w:ascii="Calibri" w:eastAsia="Helvetica LT Std" w:hAnsi="Calibri"/>
          <w:sz w:val="28"/>
        </w:rPr>
      </w:pPr>
      <w:r>
        <w:rPr>
          <w:rFonts w:ascii="Calibri" w:hAnsi="Calibri"/>
          <w:sz w:val="28"/>
        </w:rPr>
        <w:lastRenderedPageBreak/>
        <w:t xml:space="preserve">2.794.504 euroko kreditu-gehigarri hau finantzatuko da 2021eko diru-sarreren aurrekontuko "Gastu orokorretako </w:t>
      </w:r>
      <w:proofErr w:type="spellStart"/>
      <w:r>
        <w:rPr>
          <w:rFonts w:ascii="Calibri" w:hAnsi="Calibri"/>
          <w:sz w:val="28"/>
        </w:rPr>
        <w:t>diruzaintza-gerakina</w:t>
      </w:r>
      <w:proofErr w:type="spellEnd"/>
      <w:r>
        <w:rPr>
          <w:rFonts w:ascii="Calibri" w:hAnsi="Calibri"/>
          <w:sz w:val="28"/>
        </w:rPr>
        <w:t>" izeneko 113002 12100 8700 000002 partidaren kargura.</w:t>
      </w:r>
    </w:p>
    <w:p w:rsidR="004463DB" w:rsidRPr="00911CF4" w:rsidRDefault="004463DB" w:rsidP="00911CF4">
      <w:pPr>
        <w:pStyle w:val="DICTA-TEXTO"/>
        <w:spacing w:after="200" w:line="320" w:lineRule="exact"/>
        <w:ind w:firstLine="0"/>
        <w:jc w:val="left"/>
        <w:rPr>
          <w:rFonts w:ascii="Calibri" w:eastAsia="Helvetica LT Std" w:hAnsi="Calibri"/>
          <w:sz w:val="28"/>
        </w:rPr>
      </w:pPr>
      <w:r>
        <w:rPr>
          <w:rFonts w:ascii="Calibri" w:hAnsi="Calibri"/>
          <w:b/>
          <w:sz w:val="28"/>
        </w:rPr>
        <w:t>Azken xedapen bakarra.</w:t>
      </w:r>
      <w:r>
        <w:rPr>
          <w:rFonts w:ascii="Calibri" w:hAnsi="Calibri"/>
          <w:sz w:val="28"/>
        </w:rPr>
        <w:t xml:space="preserve"> Indarra hartzea.</w:t>
      </w:r>
    </w:p>
    <w:p w:rsidR="00AC511A" w:rsidRPr="00911CF4" w:rsidRDefault="004463DB" w:rsidP="00911CF4">
      <w:pPr>
        <w:pStyle w:val="DICTA-TEXTO"/>
        <w:spacing w:after="200" w:line="320" w:lineRule="exact"/>
        <w:ind w:firstLine="0"/>
        <w:jc w:val="left"/>
        <w:rPr>
          <w:rFonts w:ascii="Calibri" w:hAnsi="Calibri"/>
          <w:sz w:val="28"/>
        </w:rPr>
      </w:pPr>
      <w:r>
        <w:rPr>
          <w:rFonts w:ascii="Calibri" w:hAnsi="Calibri"/>
          <w:sz w:val="28"/>
        </w:rPr>
        <w:t>Foru lege honek Nafarroako Aldizkari Ofizialean argitaratu eta biharamunean hartuko du indarra.</w:t>
      </w:r>
    </w:p>
    <w:sectPr w:rsidR="00AC511A" w:rsidRPr="00911CF4" w:rsidSect="0038018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268" w:right="1418" w:bottom="1135"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E59" w:rsidRDefault="00401E59">
      <w:r>
        <w:separator/>
      </w:r>
    </w:p>
  </w:endnote>
  <w:endnote w:type="continuationSeparator" w:id="0">
    <w:p w:rsidR="00401E59" w:rsidRDefault="00401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 (W1)">
    <w:altName w:val="Arial"/>
    <w:charset w:val="00"/>
    <w:family w:val="swiss"/>
    <w:pitch w:val="variable"/>
    <w:sig w:usb0="00000000"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LT Std">
    <w:panose1 w:val="020B0504020202020204"/>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5CC" w:rsidRDefault="00F515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5CC" w:rsidRDefault="00F515C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5CC" w:rsidRDefault="00F515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E59" w:rsidRDefault="00401E59">
      <w:r>
        <w:separator/>
      </w:r>
    </w:p>
  </w:footnote>
  <w:footnote w:type="continuationSeparator" w:id="0">
    <w:p w:rsidR="00401E59" w:rsidRDefault="00401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5CC" w:rsidRDefault="00F515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F515CC" w:rsidRDefault="00975A08" w:rsidP="00F515C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5CC" w:rsidRDefault="00F515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BFD"/>
    <w:rsid w:val="00023E56"/>
    <w:rsid w:val="00113242"/>
    <w:rsid w:val="001A5B9F"/>
    <w:rsid w:val="001D5B6E"/>
    <w:rsid w:val="003401B5"/>
    <w:rsid w:val="00354E9F"/>
    <w:rsid w:val="003626C1"/>
    <w:rsid w:val="00380187"/>
    <w:rsid w:val="003C6CA6"/>
    <w:rsid w:val="00401E59"/>
    <w:rsid w:val="0043631B"/>
    <w:rsid w:val="004463DB"/>
    <w:rsid w:val="00772BA5"/>
    <w:rsid w:val="00801965"/>
    <w:rsid w:val="00840741"/>
    <w:rsid w:val="00911CF4"/>
    <w:rsid w:val="00975A08"/>
    <w:rsid w:val="00A70BFD"/>
    <w:rsid w:val="00A935A1"/>
    <w:rsid w:val="00AC511A"/>
    <w:rsid w:val="00D44A40"/>
    <w:rsid w:val="00DD6C08"/>
    <w:rsid w:val="00DF5A60"/>
    <w:rsid w:val="00E32F61"/>
    <w:rsid w:val="00EC61C4"/>
    <w:rsid w:val="00F515CC"/>
    <w:rsid w:val="00F64B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Acuerdos">
    <w:name w:val="Acuerdos"/>
    <w:basedOn w:val="Normal"/>
    <w:rsid w:val="00AC511A"/>
    <w:pPr>
      <w:tabs>
        <w:tab w:val="left" w:pos="709"/>
        <w:tab w:val="center" w:pos="3856"/>
      </w:tabs>
      <w:spacing w:line="380" w:lineRule="atLeast"/>
      <w:ind w:firstLine="709"/>
      <w:jc w:val="both"/>
    </w:pPr>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Acuerdos">
    <w:name w:val="Acuerdos"/>
    <w:basedOn w:val="Normal"/>
    <w:rsid w:val="00AC511A"/>
    <w:pPr>
      <w:tabs>
        <w:tab w:val="left" w:pos="709"/>
        <w:tab w:val="center" w:pos="3856"/>
      </w:tabs>
      <w:spacing w:line="380" w:lineRule="atLeast"/>
      <w:ind w:firstLine="709"/>
      <w:jc w:val="both"/>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77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4544</Characters>
  <Application>Microsoft Office Word</Application>
  <DocSecurity>0</DocSecurity>
  <Lines>133</Lines>
  <Paragraphs>48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5088</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2021-06-23T07:54:00Z</dcterms:created>
  <dcterms:modified xsi:type="dcterms:W3CDTF">2021-06-23T07:54:00Z</dcterms:modified>
</cp:coreProperties>
</file>