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tarjeta única de transporte,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del Gobierno de Navarra, don Bernardo Ciriza Pérez, para su contestación en Comisión:</w:t>
      </w:r>
    </w:p>
    <w:p>
      <w:pPr>
        <w:pStyle w:val="0"/>
        <w:suppressAutoHyphens w:val="false"/>
        <w:rPr>
          <w:rStyle w:val="1"/>
        </w:rPr>
      </w:pPr>
      <w:r>
        <w:rPr>
          <w:rStyle w:val="1"/>
        </w:rPr>
        <w:t xml:space="preserve">¿Cuáles han sido los últimos avances realizados por el Departamento de Cohesión Territorial para implantar la tarjeta única de transporte?</w:t>
      </w:r>
    </w:p>
    <w:p>
      <w:pPr>
        <w:pStyle w:val="0"/>
        <w:suppressAutoHyphens w:val="false"/>
        <w:rPr>
          <w:rStyle w:val="1"/>
        </w:rPr>
      </w:pPr>
      <w:r>
        <w:rPr>
          <w:rStyle w:val="1"/>
        </w:rPr>
        <w:t xml:space="preserve">Pamplona, 4 de junio de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