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trabajo y el compromiso del Gobierno para combatir la violencia machista,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como pregunta de máxima actualidad en el Pleno del próximo 25 de febrero,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trabajo y el compromiso que su Gobierno está realizando para combatir la violencia machista?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febrero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