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99" w:rsidRDefault="008D3999" w:rsidP="008D3999">
      <w:r>
        <w:t>EH Bildu Nafarroa talde parlamentarioak aurkeztutako 10-20-PES-00179 galdera idatziari dagokionez, Hezkuntzako kontseilariak honako informazio hau ematen du:</w:t>
      </w:r>
    </w:p>
    <w:p w:rsidR="008D3999" w:rsidRDefault="008D3999" w:rsidP="008D3999">
      <w:r>
        <w:t>Erantsitako dokumentuan Hezkuntza Departamentuaren 2020ko Aurrekontuko partida batzuen zerrenda dago; gaur gaurkoz, partida horiek ez direla exekutatuko aurreikusten da.</w:t>
      </w:r>
    </w:p>
    <w:p w:rsidR="000F2190" w:rsidRDefault="008D3999" w:rsidP="008D3999">
      <w:r>
        <w:t>Iruñean, 2020ko urriaren 16an</w:t>
      </w:r>
    </w:p>
    <w:p w:rsidR="008D3999" w:rsidRDefault="008D3999" w:rsidP="008D3999">
      <w:pPr>
        <w:rPr>
          <w:rFonts w:ascii="Helvetica" w:hAnsi="Helvetica" w:cs="Helvetica"/>
          <w:sz w:val="20"/>
          <w:szCs w:val="20"/>
        </w:rPr>
      </w:pPr>
      <w:r>
        <w:t xml:space="preserve">Hezkuntzako kontseilaria: </w:t>
      </w:r>
      <w:r>
        <w:rPr>
          <w:rFonts w:ascii="Helvetica" w:hAnsi="Helvetica"/>
          <w:sz w:val="20"/>
          <w:szCs w:val="20"/>
        </w:rPr>
        <w:t xml:space="preserve">Carlos Gimeno </w:t>
      </w:r>
      <w:proofErr w:type="spellStart"/>
      <w:r>
        <w:rPr>
          <w:rFonts w:ascii="Helvetica" w:hAnsi="Helvetica"/>
          <w:sz w:val="20"/>
          <w:szCs w:val="20"/>
        </w:rPr>
        <w:t>Gurpegui</w:t>
      </w:r>
      <w:proofErr w:type="spellEnd"/>
    </w:p>
    <w:p w:rsidR="008D3999" w:rsidRDefault="008D3999" w:rsidP="008D3999">
      <w:pPr>
        <w:rPr>
          <w:rFonts w:ascii="Helvetica" w:hAnsi="Helvetica" w:cs="Helvetica"/>
          <w:sz w:val="20"/>
          <w:szCs w:val="20"/>
        </w:rPr>
        <w:sectPr w:rsidR="008D399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br w:type="page"/>
      </w:r>
    </w:p>
    <w:tbl>
      <w:tblPr>
        <w:tblW w:w="15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960"/>
        <w:gridCol w:w="1109"/>
        <w:gridCol w:w="1170"/>
        <w:gridCol w:w="1106"/>
        <w:gridCol w:w="5268"/>
        <w:gridCol w:w="1305"/>
        <w:gridCol w:w="1305"/>
        <w:gridCol w:w="1204"/>
      </w:tblGrid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bookmarkStart w:id="0" w:name="RANGE!A2:I30"/>
            <w:bookmarkStart w:id="1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19.917.918,00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16.802.836,29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2.534.598,34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POEF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Organikoa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Ekonomikoa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Funtzionala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Izena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Hasierako kreditua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Bateratua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Ez-betetzea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400000401002200321100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321100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Bulegoko materiala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68.500,00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68.500,00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2.500,00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400000401002221321100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321100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Posta zerbitzuak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112.540,00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108.467,49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56.467,49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400000410002202321100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321100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Argitalpenen harpidetza eta erosketa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4.400,00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1.900,00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410005414002267322000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410005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322000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Oposizioetako gastuak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6.120,00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6.120,00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6.120,00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410005414002301322000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410005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322000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Lokomozioa eta bidaia-gastuak. Oposizioetako epaimahaiak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970.000,00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40.000,00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410005414002330322000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410005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322000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Auzitegietan egindako lanengatiko kalte-ordaina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218.883,58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158.883,58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410004416202230324100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41620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324100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Eskola garraioa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13.770.000,00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12.840.107,22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1.135.607,22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410004416202230324102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41620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324102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Hezkuntza Bereziko eskola garraioa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900.000,00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900.000,00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135.000,00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410004416204800324100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41620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324100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Eskola garraiorako banakako laguntzak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357.000,00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357.000,00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157.000,00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420000420004400322G00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322G00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Eskola-umeen eski kanpaina. NICDO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45.000,00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420004421302266321200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321200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Irakasleentzako prestakuntza jarduerak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615.710,00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615.710,00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260.710,00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420004421302269322000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322000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Prestakuntza-programak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26.850,70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420004421302269322002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322002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Hezkuntzako berrikuntza programak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28.966,00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420004421302279322D00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322D00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Kultur ibilbideak Nafarroan zehar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30.600,00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30.600,00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420004421302290321200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321200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Irakasleei laguntzeko zentroen funtzionamendu gastuak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98.383,00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98.383,00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38.380,00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420002421304811322000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322000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Prestakuntza programak ikastetxe itunduetan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17.532,00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420002421304811322002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322002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Hezkuntza berrikuntzako programak ikastetxe itunduetan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11.263,35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420004421304809321200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321200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Irakasleen prestakuntzarako banakako laguntzak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20.000,00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420001424002266321202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321202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Irakasleen prestakuntza. Kultura klasikoko jardunaldiak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4.153,00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420001424102266321200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42410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321200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Euskarazko irakasleak prestatzea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5.000,00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420001424102269322902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42410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322902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Euskara sustatzeko jarduerak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165.350,00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165.350,00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50.350,00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420001424102269322904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42410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322904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EGA azterketak, tituluak eta funtzionamendu gastuak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17.815,00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17.815,00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2.815.00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420001424202266321200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42420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321200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Irakasleak atzerriko hizkuntzetan prestatzea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128.500,00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128.500,00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53.500,00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420001424204809321202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42420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321202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Irakasleak atzerriko hizkuntzetan prestatzeko laguntzak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38.000,00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420001424402269322502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42440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322502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Kontzertu didaktikoak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5.000,00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420004427602269321200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42760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321200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Bizikidetza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122.400,00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122.400,00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2.400,00</w:t>
            </w:r>
          </w:p>
        </w:tc>
      </w:tr>
      <w:tr w:rsidR="008D3999" w:rsidRPr="008D3999" w:rsidTr="000077FB">
        <w:trPr>
          <w:trHeight w:val="30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420002427702269322400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420002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42770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322400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Dibertsitateari arreta egiteko plana. Ikastetxe publikoetan hezkuntza-konpentsazioko ekintzak egitea egoera ahulean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dauden ikasleentzat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700.600,00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700.600,00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999" w:rsidRPr="008D3999" w:rsidRDefault="008D3999" w:rsidP="008D39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200.600,00</w:t>
            </w:r>
          </w:p>
        </w:tc>
      </w:tr>
      <w:bookmarkEnd w:id="1"/>
    </w:tbl>
    <w:p w:rsidR="008D3999" w:rsidRPr="008D3999" w:rsidRDefault="008D3999" w:rsidP="000077FB">
      <w:pPr>
        <w:ind w:left="709"/>
        <w:rPr>
          <w:rFonts w:ascii="Helvetica" w:hAnsi="Helvetica" w:cs="Helvetica"/>
          <w:sz w:val="20"/>
          <w:szCs w:val="20"/>
        </w:rPr>
      </w:pPr>
    </w:p>
    <w:sectPr w:rsidR="008D3999" w:rsidRPr="008D3999" w:rsidSect="000077FB">
      <w:pgSz w:w="16838" w:h="11906" w:orient="landscape"/>
      <w:pgMar w:top="993" w:right="536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99"/>
    <w:rsid w:val="000077FB"/>
    <w:rsid w:val="000F2190"/>
    <w:rsid w:val="008D3999"/>
    <w:rsid w:val="00EA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Iñaki De Santiago</cp:lastModifiedBy>
  <cp:revision>3</cp:revision>
  <dcterms:created xsi:type="dcterms:W3CDTF">2020-12-16T12:53:00Z</dcterms:created>
  <dcterms:modified xsi:type="dcterms:W3CDTF">2020-12-16T12:56:00Z</dcterms:modified>
</cp:coreProperties>
</file>