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refuerzo de las acciones que tengan la mirada y la perspectiva europea dentro de la Red de ciudades y regiones por la integración,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 siguiente pregunta escrita al consejero de Políticas Migratorias y Justicia: </w:t>
      </w:r>
    </w:p>
    <w:p>
      <w:pPr>
        <w:pStyle w:val="0"/>
        <w:suppressAutoHyphens w:val="false"/>
        <w:rPr>
          <w:rStyle w:val="1"/>
        </w:rPr>
      </w:pPr>
      <w:r>
        <w:rPr>
          <w:rStyle w:val="1"/>
        </w:rPr>
        <w:t xml:space="preserve">¿Qué iniciativas se han puesto en marcha desde el inicio de la legislatura para reforzar todas las acciones que tengan la mirada y la perspectiva europea dentro de la Red de ciudades y regiones por la integración? </w:t>
      </w:r>
    </w:p>
    <w:p>
      <w:pPr>
        <w:pStyle w:val="0"/>
        <w:suppressAutoHyphens w:val="false"/>
        <w:rPr>
          <w:rStyle w:val="1"/>
        </w:rPr>
      </w:pPr>
      <w:r>
        <w:rPr>
          <w:rStyle w:val="1"/>
        </w:rPr>
        <w:t xml:space="preserve">Pamplona, 6 de noviembre de 2020 </w:t>
      </w:r>
    </w:p>
    <w:p>
      <w:pPr>
        <w:pStyle w:val="0"/>
        <w:suppressAutoHyphens w:val="false"/>
        <w:rPr>
          <w:rStyle w:val="1"/>
        </w:rPr>
      </w:pPr>
      <w:r>
        <w:rPr>
          <w:rStyle w:val="1"/>
        </w:rPr>
        <w:t xml:space="preserve">El Parlamentario Foral: Jorge Esparza Garrido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