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estudio definitivo del impacto de la crisis en los sectores culturales, formulada por la Ilma. Sra. D.ª Ana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Cultura y Deporte del Gobierno de Navarra.</w:t>
      </w:r>
    </w:p>
    <w:p>
      <w:pPr>
        <w:pStyle w:val="0"/>
        <w:suppressAutoHyphens w:val="false"/>
        <w:rPr>
          <w:rStyle w:val="1"/>
        </w:rPr>
      </w:pPr>
      <w:r>
        <w:rPr>
          <w:rStyle w:val="1"/>
        </w:rPr>
        <w:t xml:space="preserve">El sector cultural ha sido uno de los sectores más perjudicados durante los meses de confinamiento y ha continuado siéndolo hasta la actualidad, al tener que cancelar muchas de sus actividades y otras hacerlas en aforos muy reducidos o con especiales medidas de seguridad. Posiblemente la pandemia ha cambiado nuestros hábitos de consumo cultural.</w:t>
      </w:r>
    </w:p>
    <w:p>
      <w:pPr>
        <w:pStyle w:val="0"/>
        <w:suppressAutoHyphens w:val="false"/>
        <w:rPr>
          <w:rStyle w:val="1"/>
        </w:rPr>
      </w:pPr>
      <w:r>
        <w:rPr>
          <w:rStyle w:val="1"/>
        </w:rPr>
        <w:t xml:space="preserve">Sabemos que desde el Observatorio Navarro de la Cultura y gracias a una enmienda de Geroa Bai se han hecho dos investigaciones al respecto.</w:t>
      </w:r>
    </w:p>
    <w:p>
      <w:pPr>
        <w:pStyle w:val="0"/>
        <w:suppressAutoHyphens w:val="false"/>
        <w:rPr>
          <w:rStyle w:val="1"/>
        </w:rPr>
      </w:pPr>
      <w:r>
        <w:rPr>
          <w:rStyle w:val="1"/>
        </w:rPr>
        <w:t xml:space="preserve">¿Han finalizado ya estas investigaciones? Si no es así, ¿cuándo podremos tener el estudio definitivo del impacto de la crisis en los sectores culturales?</w:t>
      </w:r>
    </w:p>
    <w:p>
      <w:pPr>
        <w:pStyle w:val="0"/>
        <w:suppressAutoHyphens w:val="false"/>
        <w:rPr>
          <w:rStyle w:val="1"/>
        </w:rPr>
      </w:pPr>
      <w:r>
        <w:rPr>
          <w:rStyle w:val="1"/>
        </w:rPr>
        <w:t xml:space="preserve">En Pamplona-lruña, a 2 de septiembre de 2020</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