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agosto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de apoyo al sector vitivinícola, formulada por el Ilmo. Sr. D. Pablo Azcona Molinet.</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17 de agosto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Pablo Azcona Molinet, Parlamentario Foral adscrito al Grupo Parlamentario Geroa Bai, al amparo de lo dispuesto en el Reglamento de esta Cámara, presenta la siguiente pregunta oral con el fin de que sea respondida en el Pleno por la Consejera de Desarrollo Rural y Medio Ambiente.</w:t>
      </w:r>
    </w:p>
    <w:p>
      <w:pPr>
        <w:pStyle w:val="0"/>
        <w:suppressAutoHyphens w:val="false"/>
        <w:rPr>
          <w:rStyle w:val="1"/>
        </w:rPr>
      </w:pPr>
      <w:r>
        <w:rPr>
          <w:rStyle w:val="1"/>
        </w:rPr>
        <w:t xml:space="preserve">La Consejera de Desarrollo Rural y Medio Ambiente ha dado a conocer una nueva batería de medidas que impulsará desde su departamento, entre las que destacan las de apoyo al sector vitivinícola. Medidas de regulación de mercado, ayudas directas a circuitos cortos de comercialización y promoción, dirigidas a las DO de Navarra y Rioja, pero también a otras IGP y denominaciones de origen.</w:t>
      </w:r>
    </w:p>
    <w:p>
      <w:pPr>
        <w:pStyle w:val="0"/>
        <w:suppressAutoHyphens w:val="false"/>
        <w:rPr>
          <w:rStyle w:val="1"/>
        </w:rPr>
      </w:pPr>
      <w:r>
        <w:rPr>
          <w:rStyle w:val="1"/>
        </w:rPr>
        <w:t xml:space="preserve">¿En qué consisten estas medidas y qué objetivos pretende alcanzar con las mismas?</w:t>
      </w:r>
    </w:p>
    <w:p>
      <w:pPr>
        <w:pStyle w:val="0"/>
        <w:suppressAutoHyphens w:val="false"/>
        <w:rPr>
          <w:rStyle w:val="1"/>
        </w:rPr>
      </w:pPr>
      <w:r>
        <w:rPr>
          <w:rStyle w:val="1"/>
        </w:rPr>
        <w:t xml:space="preserve">En Pamplona-lruña, a 30 de julio de 2020</w:t>
      </w:r>
    </w:p>
    <w:p>
      <w:pPr>
        <w:pStyle w:val="0"/>
        <w:suppressAutoHyphens w:val="false"/>
        <w:rPr>
          <w:rStyle w:val="1"/>
        </w:rPr>
      </w:pPr>
      <w:r>
        <w:rPr>
          <w:rStyle w:val="1"/>
        </w:rPr>
        <w:t xml:space="preserve">El Parlamentario Foral: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