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aumento de la línea de avales que ha pactado el Gobierno en el seno del Consejo de Diálogo Social,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Ayer, en el seno del Consejo Económico y Social, se adoptó un acuerdo que contó con el visto bueno del Gobierno –la propia Presidenta firmó el documento con los representantes de la asociación de empresarios, CEN, y los sindicatos UGT y CCOO– en el que se indica lo siguiente: </w:t>
      </w:r>
    </w:p>
    <w:p>
      <w:pPr>
        <w:pStyle w:val="0"/>
        <w:suppressAutoHyphens w:val="false"/>
        <w:rPr>
          <w:rStyle w:val="1"/>
        </w:rPr>
      </w:pPr>
      <w:r>
        <w:rPr>
          <w:rStyle w:val="1"/>
        </w:rPr>
        <w:t xml:space="preserve">“Protección de empresas. Generar liquidez. </w:t>
      </w:r>
    </w:p>
    <w:p>
      <w:pPr>
        <w:pStyle w:val="0"/>
        <w:suppressAutoHyphens w:val="false"/>
        <w:rPr>
          <w:rStyle w:val="1"/>
        </w:rPr>
      </w:pPr>
      <w:r>
        <w:rPr>
          <w:rStyle w:val="1"/>
        </w:rPr>
        <w:t xml:space="preserve">(…) Por este motivo se proponen las siguientes medidas relacionadas con la generación de liquidez: </w:t>
      </w:r>
    </w:p>
    <w:p>
      <w:pPr>
        <w:pStyle w:val="0"/>
        <w:suppressAutoHyphens w:val="false"/>
        <w:rPr>
          <w:rStyle w:val="1"/>
        </w:rPr>
      </w:pPr>
      <w:r>
        <w:rPr>
          <w:rStyle w:val="1"/>
        </w:rPr>
        <w:t xml:space="preserve">– Aumentar líneas de avales, facilitando el acceso a las pymes y a todos los sectores intentando suavizar los criterios de riesgo (…)”.</w:t>
      </w:r>
    </w:p>
    <w:p>
      <w:pPr>
        <w:pStyle w:val="0"/>
        <w:suppressAutoHyphens w:val="false"/>
        <w:rPr>
          <w:rStyle w:val="1"/>
        </w:rPr>
      </w:pPr>
      <w:r>
        <w:rPr>
          <w:rStyle w:val="1"/>
        </w:rPr>
        <w:t xml:space="preserve">A la vista de lo anterior se pregunta: </w:t>
      </w:r>
    </w:p>
    <w:p>
      <w:pPr>
        <w:pStyle w:val="0"/>
        <w:suppressAutoHyphens w:val="false"/>
        <w:rPr>
          <w:rStyle w:val="1"/>
        </w:rPr>
      </w:pPr>
      <w:r>
        <w:rPr>
          <w:rStyle w:val="1"/>
        </w:rPr>
        <w:t xml:space="preserve">¿El Gobierno como firmante del acuerdo a quién “propone” que adopte esas medidas? </w:t>
      </w:r>
    </w:p>
    <w:p>
      <w:pPr>
        <w:pStyle w:val="0"/>
        <w:suppressAutoHyphens w:val="false"/>
        <w:rPr>
          <w:rStyle w:val="1"/>
        </w:rPr>
      </w:pPr>
      <w:r>
        <w:rPr>
          <w:rStyle w:val="1"/>
        </w:rPr>
        <w:t xml:space="preserve">¿Cómo entiende el Gobierno la expresión “intentando suavizar los criterios de riesgo? </w:t>
      </w:r>
    </w:p>
    <w:p>
      <w:pPr>
        <w:pStyle w:val="0"/>
        <w:suppressAutoHyphens w:val="false"/>
        <w:rPr>
          <w:rStyle w:val="1"/>
        </w:rPr>
      </w:pPr>
      <w:r>
        <w:rPr>
          <w:rStyle w:val="1"/>
        </w:rPr>
        <w:t xml:space="preserve">¿Considera el Gobierno que esa “suavización” en los criterios de riesgo supondría un mayor riesgo económico para la Administración foral? </w:t>
      </w:r>
    </w:p>
    <w:p>
      <w:pPr>
        <w:pStyle w:val="0"/>
        <w:suppressAutoHyphens w:val="false"/>
        <w:rPr>
          <w:rStyle w:val="1"/>
        </w:rPr>
      </w:pPr>
      <w:r>
        <w:rPr>
          <w:rStyle w:val="1"/>
        </w:rPr>
        <w:t xml:space="preserve">¿Está el Gobierno en disposición de asumir mayores riesgos que podrían comportar en su momento mayores costes económicos? </w:t>
      </w:r>
    </w:p>
    <w:p>
      <w:pPr>
        <w:pStyle w:val="0"/>
        <w:suppressAutoHyphens w:val="false"/>
        <w:rPr>
          <w:rStyle w:val="1"/>
        </w:rPr>
      </w:pPr>
      <w:r>
        <w:rPr>
          <w:rStyle w:val="1"/>
        </w:rPr>
        <w:t xml:space="preserve">Iruñea/Pamplona a 17 de junio de 2020 </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