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elaboración del censo de viviendas vacías,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oral para su respuesta en Pleno por el Gobierno de Navarra:</w:t>
      </w:r>
    </w:p>
    <w:p>
      <w:pPr>
        <w:pStyle w:val="0"/>
        <w:suppressAutoHyphens w:val="false"/>
        <w:rPr>
          <w:rStyle w:val="1"/>
        </w:rPr>
      </w:pPr>
      <w:r>
        <w:rPr>
          <w:rStyle w:val="1"/>
        </w:rPr>
        <w:t xml:space="preserve">• ¿Cuál es la Situación en la que se encuentra la elaboración del censo de viviendas vacías?</w:t>
      </w:r>
    </w:p>
    <w:p>
      <w:pPr>
        <w:pStyle w:val="0"/>
        <w:suppressAutoHyphens w:val="false"/>
        <w:rPr>
          <w:rStyle w:val="1"/>
        </w:rPr>
      </w:pPr>
      <w:r>
        <w:rPr>
          <w:rStyle w:val="1"/>
        </w:rPr>
        <w:t xml:space="preserve">Pamplona-Iruñea, 26 de mayo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