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realizadas o previstas para adaptar y convertir en vivienda plantas bajas de uso comercial,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de esta Cámara por el vicepresidente segundo y consejero de Ordenación del Territorio, Vivienda, Paisaje y Proyectos Estratégicos.</w:t>
      </w:r>
    </w:p>
    <w:p>
      <w:pPr>
        <w:pStyle w:val="0"/>
        <w:suppressAutoHyphens w:val="false"/>
        <w:rPr>
          <w:rStyle w:val="1"/>
        </w:rPr>
      </w:pPr>
      <w:r>
        <w:rPr>
          <w:rStyle w:val="1"/>
        </w:rPr>
        <w:t xml:space="preserve">Recientemente hemos conocido la apertura de la primera vivienda de alquiler adaptada para personas con grandes necesidades de apoyo en accesibilidad. Se da la circunstancia de que es una actuación que convierte en vivienda una planta baja de uso comercial.</w:t>
      </w:r>
    </w:p>
    <w:p>
      <w:pPr>
        <w:pStyle w:val="0"/>
        <w:suppressAutoHyphens w:val="false"/>
        <w:rPr>
          <w:rStyle w:val="1"/>
        </w:rPr>
      </w:pPr>
      <w:r>
        <w:rPr>
          <w:rStyle w:val="1"/>
        </w:rPr>
        <w:t xml:space="preserve">¿Qué otras actuaciones similares ha realizado o tiene previsto realizar su Departamento para adaptar y convertir en vivienda plantas bajas en principio previstas para uso comercial?, ¿con qué criterios se acometen y qué objetivos tienen este tipo de actuaciones?</w:t>
      </w:r>
    </w:p>
    <w:p>
      <w:pPr>
        <w:pStyle w:val="0"/>
        <w:suppressAutoHyphens w:val="false"/>
        <w:rPr>
          <w:rStyle w:val="1"/>
        </w:rPr>
      </w:pPr>
      <w:r>
        <w:rPr>
          <w:rStyle w:val="1"/>
        </w:rPr>
        <w:t xml:space="preserve">En Pamplona-lruña, a 9 de marzo de 2020</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