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ICER Rail enpresak bizi duen lan-gatazkan bitartekotza egiteko aukerari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Garapen Ekonomikorako kontseilari Manu Ayerdi jaunak Osoko Bilkuran ahoz erantzun dezan:</w:t>
      </w:r>
    </w:p>
    <w:p>
      <w:pPr>
        <w:pStyle w:val="0"/>
        <w:suppressAutoHyphens w:val="false"/>
        <w:rPr>
          <w:rStyle w:val="1"/>
        </w:rPr>
      </w:pPr>
      <w:r>
        <w:rPr>
          <w:rStyle w:val="1"/>
        </w:rPr>
        <w:t xml:space="preserve">Iragan otsailaren 6an, Garapen Ekonomikorako kontseilaria ICER Rail enpresan izan zen bisitan. Enpresa hori Knorr-Bremse taldekoa da, eta balazta-pastilla eta -zapata organikoak garatzen eta ekoizten ditu, bai eta marruskadura-elementu sinterizatuak ere. Kontseilariak enpresa horrek Nafarroako industrian duen potentziala eta motor-eginkizuna azpimarratu zituen; esaterako, hazkuntzan, berrikuntzan, nazioartekotzean, S3 espezializaizo adimentsuaren estrategian.</w:t>
      </w:r>
    </w:p>
    <w:p>
      <w:pPr>
        <w:pStyle w:val="0"/>
        <w:suppressAutoHyphens w:val="false"/>
        <w:rPr>
          <w:rStyle w:val="1"/>
        </w:rPr>
      </w:pPr>
      <w:r>
        <w:rPr>
          <w:rStyle w:val="1"/>
        </w:rPr>
        <w:t xml:space="preserve">Halere, enpresa horretan lan-gatazka bizi dute duela urtebete baino gehiagotik hona, lan-baldintzek okerrera egin dutelako, diziplinazko kaleratzeak egon direlako eta abar, nahiz eta azken urteotan gora egin duen salmentetan eta etekinen bolumenean.</w:t>
      </w:r>
    </w:p>
    <w:p>
      <w:pPr>
        <w:pStyle w:val="0"/>
        <w:suppressAutoHyphens w:val="false"/>
        <w:rPr>
          <w:rStyle w:val="1"/>
        </w:rPr>
      </w:pPr>
      <w:r>
        <w:rPr>
          <w:rStyle w:val="1"/>
        </w:rPr>
        <w:t xml:space="preserve">Departamentuaren beraren arabera, enpresak potentzial ikaragarria du. Azken 9 urteotan Garapen Ekonomikorako Departamentuaren laguntza publikoak jaso ditu; guztira, 800.000 euro baino gehiago.</w:t>
      </w:r>
    </w:p>
    <w:p>
      <w:pPr>
        <w:pStyle w:val="0"/>
        <w:suppressAutoHyphens w:val="false"/>
        <w:rPr>
          <w:rStyle w:val="1"/>
        </w:rPr>
      </w:pPr>
      <w:r>
        <w:rPr>
          <w:rStyle w:val="1"/>
        </w:rPr>
        <w:t xml:space="preserve">Horregatik guztiagatik, parlamentari naizen honek hauxe galdetzen dut:</w:t>
      </w:r>
    </w:p>
    <w:p>
      <w:pPr>
        <w:pStyle w:val="0"/>
        <w:suppressAutoHyphens w:val="false"/>
        <w:rPr>
          <w:rStyle w:val="1"/>
        </w:rPr>
      </w:pPr>
      <w:r>
        <w:rPr>
          <w:rStyle w:val="1"/>
        </w:rPr>
        <w:t xml:space="preserve">• Garapen Ekonomikorako Departamentuak ba al du asmorik gatazka horretan esku hartzeko edo bitartekotza egiteko, gatazka albait lasterren konpon dadin? Hala baldin bada, zer neurri zehatz hartuko ditu eta zer epetan hartuko ditu?</w:t>
      </w:r>
    </w:p>
    <w:p>
      <w:pPr>
        <w:pStyle w:val="0"/>
        <w:suppressAutoHyphens w:val="false"/>
        <w:rPr>
          <w:rStyle w:val="1"/>
        </w:rPr>
      </w:pPr>
      <w:r>
        <w:rPr>
          <w:rStyle w:val="1"/>
        </w:rPr>
        <w:t xml:space="preserve">Iruñean, 2020ko otsailaren 27an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