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apoyo al colectivo LGTBI+ y se compromete a seguir trabajando para erradicar las múltiples discriminaciones que sufren las personas LGTBI+ por el mero hecho de serlo, y a poner en marcha medidas para seguir avanzando por la igualdad real y efectiva de todas las personas, independientemente de su orientación sexual y de su identidad sexual o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muestra su más absoluto rechazo a las conductas y comportamientos homófobos; comportamientos que considera intolerables y que demuestran que todavía queda mucho por avanzar en el camino de la sensibilización y la concienciación.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solidaridad con el senador autonómico Koldo Martínez Urionabarrenetxea, ante el ataque homófobo que sufrió recientemente”. (10-20/DEC-00001).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