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diciembre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transmite su solidaridad a la diputada, de la misma manera que se ha solidarizado con todas las mujeres que han sido objeto de graves insultos.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hace un llamamiento a todos los partidos políticos y, en especial, a los grupos que alberga para que sean ejemplo de esta actitud de solidaridad y actúen de forma específica tanto con su ejemplo como dentro de sus formaciones para que esta situación no se repita.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considera conveniente manifestar al Ayuntamiento de Ador (Valencia) que transmita al concejal autor de los insultos su más unánime reprobación.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hace un llamamiento a la sociedad en general para que cesen las agresiones verbales de carácter sexista y para que la sociedad misma, en colaboración con los poderes públicos, censuren este tipo de actitudes que no tienen cabida en una sociedad avanzada” (10-19/DEC-00093).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diciembre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