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Hezkuntza Departamentuak kudeatutako ikastetxeetako jangela-zerbitzurako baldintza-orrietan sartu beharreko neurri eta aldaketei buruzkoa, klima-aldaketa borrokatzeko konpromisoak gauzatze 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Bildu-Nafarroa talde parlamentarioko foru parlamentari Patricia Perales Hurtado andreak, Legebiltzarreko Erregelamenduan ezarritakoaren babesean, honako galdera hau egiten du, Nafarroako Gobernuko Hezkuntzako kontseilari Carlos Gimeno Gurpegui jaunak Osoko Bilkuran ahoz erantzun dezan:</w:t>
      </w:r>
    </w:p>
    <w:p>
      <w:pPr>
        <w:pStyle w:val="0"/>
        <w:suppressAutoHyphens w:val="false"/>
        <w:rPr>
          <w:rStyle w:val="1"/>
        </w:rPr>
      </w:pPr>
      <w:r>
        <w:rPr>
          <w:rStyle w:val="1"/>
        </w:rPr>
        <w:t xml:space="preserve">2020an gaurkotu eginen dira Hezkuntza Departamentuak kudeatutako ikastetxeetako jantoki-zerbitzua emateko baldintza-agiriak, eta, oraintsu, Nafarroako Gobernuak zenbait konpromiso hartu ditu klima-aldaketaren aurka borrokatzeko; halatan, 2020ko Agendan jasotzen diren helburu jasangarriekiko konpromiso argi eta garbia erakutsi du.</w:t>
      </w:r>
    </w:p>
    <w:p>
      <w:pPr>
        <w:pStyle w:val="0"/>
        <w:suppressAutoHyphens w:val="false"/>
        <w:rPr>
          <w:rStyle w:val="1"/>
        </w:rPr>
      </w:pPr>
      <w:r>
        <w:rPr>
          <w:rStyle w:val="1"/>
        </w:rPr>
        <w:t xml:space="preserve">Kontuan hartuta Parlamentu honek gizarte zibilarekin eta elikagai-subiranotasunaren eraikuntza kolektiboarekin hartutako konpromisoak –elikagai-subiranotasunari buruzko hiru parlamentu ireki egin dira, bai eta landa eta nekazari munduarekiko, hezkuntza-erkidegoarekiko eta gizarte zibilarekiko hainbat foro eta lan-mahai ere–, eta Kontratu Publikoei buruzko apirilaren 13ko 2/2018 Foru Legearen 17. xedapen gehigarria ahaztu gabe, parlamentari naizen honek honako hau jakin nahi dut:</w:t>
      </w:r>
    </w:p>
    <w:p>
      <w:pPr>
        <w:pStyle w:val="0"/>
        <w:suppressAutoHyphens w:val="false"/>
        <w:rPr>
          <w:rStyle w:val="1"/>
        </w:rPr>
      </w:pPr>
      <w:r>
        <w:rPr>
          <w:rStyle w:val="1"/>
        </w:rPr>
        <w:t xml:space="preserve">Departamentuak zer neurri hartuko ditu eta zer aldaketa sartu nahi ditu baldintza-agirietan konpromiso horiek gauzatzeko?</w:t>
      </w:r>
    </w:p>
    <w:p>
      <w:pPr>
        <w:pStyle w:val="0"/>
        <w:suppressAutoHyphens w:val="false"/>
        <w:rPr>
          <w:rStyle w:val="1"/>
        </w:rPr>
      </w:pPr>
      <w:r>
        <w:rPr>
          <w:rStyle w:val="1"/>
        </w:rPr>
        <w:t xml:space="preserve">Iruñean, 2019ko azaroaren 14an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