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C7" w:rsidRPr="00D75359" w:rsidRDefault="001F63C7" w:rsidP="0040249A">
      <w:pPr>
        <w:tabs>
          <w:tab w:val="left" w:pos="3780"/>
        </w:tabs>
        <w:spacing w:after="360"/>
        <w:jc w:val="both"/>
        <w:rPr>
          <w:rFonts w:ascii="Century Gothic" w:hAnsi="Century Gothic"/>
        </w:rPr>
      </w:pPr>
      <w:bookmarkStart w:id="0" w:name="_GoBack"/>
      <w:r w:rsidRPr="00D75359">
        <w:rPr>
          <w:rFonts w:ascii="Century Gothic" w:hAnsi="Century Gothic"/>
        </w:rPr>
        <w:t xml:space="preserve">El Consejero de Salud del Gobierno de Navarra, en relación con la </w:t>
      </w:r>
      <w:r w:rsidR="00BD4C6D" w:rsidRPr="00D75359">
        <w:rPr>
          <w:rFonts w:ascii="Century Gothic" w:hAnsi="Century Gothic"/>
        </w:rPr>
        <w:t>pregunta escrita</w:t>
      </w:r>
      <w:r w:rsidR="00EE5DCC" w:rsidRPr="00D75359">
        <w:rPr>
          <w:rFonts w:ascii="Century Gothic" w:hAnsi="Century Gothic"/>
        </w:rPr>
        <w:t xml:space="preserve"> </w:t>
      </w:r>
      <w:r w:rsidR="00ED4933" w:rsidRPr="00D75359">
        <w:rPr>
          <w:rFonts w:ascii="Century Gothic" w:hAnsi="Century Gothic"/>
        </w:rPr>
        <w:t>(9-18 PES-00261)</w:t>
      </w:r>
      <w:r w:rsidR="00ED4933">
        <w:rPr>
          <w:rFonts w:ascii="Century Gothic" w:hAnsi="Century Gothic"/>
        </w:rPr>
        <w:t xml:space="preserve"> </w:t>
      </w:r>
      <w:r w:rsidR="00EE5DCC" w:rsidRPr="00D75359">
        <w:rPr>
          <w:rFonts w:ascii="Century Gothic" w:hAnsi="Century Gothic"/>
        </w:rPr>
        <w:t xml:space="preserve">presentada por </w:t>
      </w:r>
      <w:smartTag w:uri="urn:schemas-microsoft-com:office:smarttags" w:element="PersonName">
        <w:smartTagPr>
          <w:attr w:name="ProductID" w:val="la Parlamentaria Foral Ilma."/>
        </w:smartTagPr>
        <w:r w:rsidR="00307514" w:rsidRPr="00D75359">
          <w:rPr>
            <w:rFonts w:ascii="Century Gothic" w:hAnsi="Century Gothic"/>
          </w:rPr>
          <w:t>l</w:t>
        </w:r>
        <w:r w:rsidR="00EE5DCC" w:rsidRPr="00D75359">
          <w:rPr>
            <w:rFonts w:ascii="Century Gothic" w:hAnsi="Century Gothic"/>
          </w:rPr>
          <w:t>a Parlamentaria</w:t>
        </w:r>
        <w:r w:rsidRPr="00D75359">
          <w:rPr>
            <w:rFonts w:ascii="Century Gothic" w:hAnsi="Century Gothic"/>
          </w:rPr>
          <w:t xml:space="preserve"> Foral Ilma.</w:t>
        </w:r>
      </w:smartTag>
      <w:r w:rsidRPr="00D75359">
        <w:rPr>
          <w:rFonts w:ascii="Century Gothic" w:hAnsi="Century Gothic"/>
        </w:rPr>
        <w:t xml:space="preserve"> Sr</w:t>
      </w:r>
      <w:r w:rsidR="00EE5DCC" w:rsidRPr="00D75359">
        <w:rPr>
          <w:rFonts w:ascii="Century Gothic" w:hAnsi="Century Gothic"/>
        </w:rPr>
        <w:t>a</w:t>
      </w:r>
      <w:r w:rsidRPr="00D75359">
        <w:rPr>
          <w:rFonts w:ascii="Century Gothic" w:hAnsi="Century Gothic"/>
        </w:rPr>
        <w:t>. D</w:t>
      </w:r>
      <w:r w:rsidR="00EE5DCC" w:rsidRPr="00D75359">
        <w:rPr>
          <w:rFonts w:ascii="Century Gothic" w:hAnsi="Century Gothic"/>
        </w:rPr>
        <w:t>ña</w:t>
      </w:r>
      <w:r w:rsidRPr="00D75359">
        <w:rPr>
          <w:rFonts w:ascii="Century Gothic" w:hAnsi="Century Gothic"/>
        </w:rPr>
        <w:t xml:space="preserve">. </w:t>
      </w:r>
      <w:r w:rsidR="00EE5DCC" w:rsidRPr="00D75359">
        <w:rPr>
          <w:rFonts w:ascii="Century Gothic" w:hAnsi="Century Gothic"/>
        </w:rPr>
        <w:t xml:space="preserve">Tere </w:t>
      </w:r>
      <w:proofErr w:type="spellStart"/>
      <w:r w:rsidR="00EE5DCC" w:rsidRPr="00D75359">
        <w:rPr>
          <w:rFonts w:ascii="Century Gothic" w:hAnsi="Century Gothic"/>
        </w:rPr>
        <w:t>Saez</w:t>
      </w:r>
      <w:proofErr w:type="spellEnd"/>
      <w:r w:rsidR="00EE5DCC" w:rsidRPr="00D75359">
        <w:rPr>
          <w:rFonts w:ascii="Century Gothic" w:hAnsi="Century Gothic"/>
        </w:rPr>
        <w:t xml:space="preserve"> Barrao</w:t>
      </w:r>
      <w:r w:rsidRPr="00D75359">
        <w:rPr>
          <w:rFonts w:ascii="Century Gothic" w:hAnsi="Century Gothic"/>
        </w:rPr>
        <w:t>, adscrit</w:t>
      </w:r>
      <w:r w:rsidR="00EE5DCC" w:rsidRPr="00D75359">
        <w:rPr>
          <w:rFonts w:ascii="Century Gothic" w:hAnsi="Century Gothic"/>
        </w:rPr>
        <w:t>a</w:t>
      </w:r>
      <w:r w:rsidR="00307514" w:rsidRPr="00D75359">
        <w:rPr>
          <w:rFonts w:ascii="Century Gothic" w:hAnsi="Century Gothic"/>
        </w:rPr>
        <w:t xml:space="preserve"> a</w:t>
      </w:r>
      <w:r w:rsidRPr="00D75359">
        <w:rPr>
          <w:rFonts w:ascii="Century Gothic" w:hAnsi="Century Gothic"/>
        </w:rPr>
        <w:t xml:space="preserve">l </w:t>
      </w:r>
      <w:r w:rsidR="00EE5DCC" w:rsidRPr="00D75359">
        <w:rPr>
          <w:rFonts w:ascii="Century Gothic" w:hAnsi="Century Gothic"/>
        </w:rPr>
        <w:t xml:space="preserve">Grupo Parlamentario Podemos </w:t>
      </w:r>
      <w:proofErr w:type="spellStart"/>
      <w:r w:rsidR="00EE5DCC" w:rsidRPr="00D75359">
        <w:rPr>
          <w:rFonts w:ascii="Century Gothic" w:hAnsi="Century Gothic"/>
        </w:rPr>
        <w:t>Ahal</w:t>
      </w:r>
      <w:proofErr w:type="spellEnd"/>
      <w:r w:rsidR="00EE5DCC" w:rsidRPr="00D75359">
        <w:rPr>
          <w:rFonts w:ascii="Century Gothic" w:hAnsi="Century Gothic"/>
        </w:rPr>
        <w:t xml:space="preserve"> Dugu-</w:t>
      </w:r>
      <w:proofErr w:type="spellStart"/>
      <w:r w:rsidR="00EE5DCC" w:rsidRPr="00D75359">
        <w:rPr>
          <w:rFonts w:ascii="Century Gothic" w:hAnsi="Century Gothic"/>
        </w:rPr>
        <w:t>Orain</w:t>
      </w:r>
      <w:proofErr w:type="spellEnd"/>
      <w:r w:rsidR="00EE5DCC" w:rsidRPr="00D75359">
        <w:rPr>
          <w:rFonts w:ascii="Century Gothic" w:hAnsi="Century Gothic"/>
        </w:rPr>
        <w:t xml:space="preserve"> </w:t>
      </w:r>
      <w:proofErr w:type="spellStart"/>
      <w:r w:rsidR="00EE5DCC" w:rsidRPr="00D75359">
        <w:rPr>
          <w:rFonts w:ascii="Century Gothic" w:hAnsi="Century Gothic"/>
        </w:rPr>
        <w:t>Bai</w:t>
      </w:r>
      <w:proofErr w:type="spellEnd"/>
      <w:r w:rsidRPr="00D75359">
        <w:rPr>
          <w:rFonts w:ascii="Century Gothic" w:hAnsi="Century Gothic"/>
        </w:rPr>
        <w:t xml:space="preserve">, </w:t>
      </w:r>
      <w:r w:rsidR="006D0925" w:rsidRPr="00D75359">
        <w:rPr>
          <w:rFonts w:ascii="Century Gothic" w:hAnsi="Century Gothic"/>
        </w:rPr>
        <w:t xml:space="preserve">en la que </w:t>
      </w:r>
      <w:r w:rsidR="005B3E0B" w:rsidRPr="00D75359">
        <w:rPr>
          <w:rFonts w:ascii="Century Gothic" w:hAnsi="Century Gothic"/>
        </w:rPr>
        <w:t>solicita</w:t>
      </w:r>
      <w:r w:rsidR="00307514" w:rsidRPr="00D75359">
        <w:rPr>
          <w:rFonts w:ascii="Century Gothic" w:hAnsi="Century Gothic"/>
        </w:rPr>
        <w:t xml:space="preserve"> </w:t>
      </w:r>
      <w:r w:rsidR="00ED4933">
        <w:rPr>
          <w:rFonts w:ascii="Century Gothic" w:hAnsi="Century Gothic"/>
        </w:rPr>
        <w:t>“</w:t>
      </w:r>
      <w:r w:rsidR="00307514" w:rsidRPr="00D75359">
        <w:rPr>
          <w:rFonts w:ascii="Century Gothic" w:hAnsi="Century Gothic"/>
        </w:rPr>
        <w:t xml:space="preserve">información al Gobierno de Navarra en relación con </w:t>
      </w:r>
      <w:r w:rsidR="00EE5DCC" w:rsidRPr="00D75359">
        <w:rPr>
          <w:rFonts w:ascii="Century Gothic" w:hAnsi="Century Gothic"/>
        </w:rPr>
        <w:t>la previsión de incluir el testamento vital en el sistema informático hospitalario, y el plazo en que está prevista esta inclusión</w:t>
      </w:r>
      <w:r w:rsidR="00ED4933">
        <w:rPr>
          <w:rFonts w:ascii="Century Gothic" w:hAnsi="Century Gothic"/>
        </w:rPr>
        <w:t>”</w:t>
      </w:r>
      <w:r w:rsidR="00EE5DCC" w:rsidRPr="00D75359">
        <w:rPr>
          <w:rFonts w:ascii="Century Gothic" w:hAnsi="Century Gothic"/>
        </w:rPr>
        <w:t>,</w:t>
      </w:r>
      <w:r w:rsidR="00ED4933">
        <w:rPr>
          <w:rFonts w:ascii="Century Gothic" w:hAnsi="Century Gothic"/>
        </w:rPr>
        <w:t xml:space="preserve"> </w:t>
      </w:r>
      <w:r w:rsidRPr="00D75359">
        <w:rPr>
          <w:rFonts w:ascii="Century Gothic" w:hAnsi="Century Gothic"/>
        </w:rPr>
        <w:t>tiene el honor de remitirle la siguiente información:</w:t>
      </w:r>
    </w:p>
    <w:p w:rsidR="00EE5DCC" w:rsidRPr="00D75359" w:rsidRDefault="00EE5DCC" w:rsidP="0040249A">
      <w:pPr>
        <w:tabs>
          <w:tab w:val="left" w:pos="3780"/>
        </w:tabs>
        <w:spacing w:after="360"/>
        <w:jc w:val="both"/>
        <w:rPr>
          <w:rFonts w:ascii="Century Gothic" w:hAnsi="Century Gothic"/>
        </w:rPr>
      </w:pPr>
      <w:r w:rsidRPr="00D75359">
        <w:rPr>
          <w:rFonts w:ascii="Century Gothic" w:hAnsi="Century Gothic"/>
        </w:rPr>
        <w:t>A fecha de hoy el estado de desarrollo de la visualización en el sistema informático hospitalario del Documento de Voluntades Anticipadas se encuentra en las siguientes fases:</w:t>
      </w:r>
    </w:p>
    <w:p w:rsidR="00EE5DCC" w:rsidRPr="00D75359" w:rsidRDefault="00D75359" w:rsidP="0040249A">
      <w:pPr>
        <w:tabs>
          <w:tab w:val="left" w:pos="3780"/>
        </w:tabs>
        <w:spacing w:after="360"/>
        <w:jc w:val="both"/>
        <w:rPr>
          <w:rFonts w:ascii="Century Gothic" w:hAnsi="Century Gothic"/>
        </w:rPr>
      </w:pPr>
      <w:r w:rsidRPr="00D75359">
        <w:rPr>
          <w:rFonts w:ascii="Century Gothic" w:hAnsi="Century Gothic"/>
        </w:rPr>
        <w:t>HCI (</w:t>
      </w:r>
      <w:r w:rsidR="00EE5DCC" w:rsidRPr="00D75359">
        <w:rPr>
          <w:rFonts w:ascii="Century Gothic" w:hAnsi="Century Gothic"/>
        </w:rPr>
        <w:t>Historia Clínica Informatizada</w:t>
      </w:r>
      <w:r w:rsidRPr="00D75359">
        <w:rPr>
          <w:rFonts w:ascii="Century Gothic" w:hAnsi="Century Gothic"/>
        </w:rPr>
        <w:t xml:space="preserve"> de cada paciente)</w:t>
      </w:r>
      <w:r w:rsidR="00EE5DCC" w:rsidRPr="00D75359">
        <w:rPr>
          <w:rFonts w:ascii="Century Gothic" w:hAnsi="Century Gothic"/>
        </w:rPr>
        <w:t xml:space="preserve">: Es ya accesible para profesionales mediante un botón fijo que está en la totalidad de historias clínicas y permite acceder directamente al DVA </w:t>
      </w:r>
      <w:r w:rsidR="00CD425E">
        <w:rPr>
          <w:rFonts w:ascii="Century Gothic" w:hAnsi="Century Gothic"/>
        </w:rPr>
        <w:t>(Documento de Voluntades Anticipadas)</w:t>
      </w:r>
      <w:r w:rsidR="00CD425E" w:rsidRPr="00D75359">
        <w:rPr>
          <w:rFonts w:ascii="Century Gothic" w:hAnsi="Century Gothic"/>
        </w:rPr>
        <w:t xml:space="preserve"> </w:t>
      </w:r>
      <w:r w:rsidR="00EE5DCC" w:rsidRPr="00D75359">
        <w:rPr>
          <w:rFonts w:ascii="Century Gothic" w:hAnsi="Century Gothic"/>
        </w:rPr>
        <w:t>sin necesidad de salir de la historia y poner logos adicionales.</w:t>
      </w:r>
    </w:p>
    <w:p w:rsidR="00EE5DCC" w:rsidRDefault="00EE5DCC" w:rsidP="0040249A">
      <w:pPr>
        <w:tabs>
          <w:tab w:val="left" w:pos="3780"/>
        </w:tabs>
        <w:spacing w:after="360"/>
        <w:jc w:val="both"/>
        <w:rPr>
          <w:rFonts w:ascii="Century Gothic" w:hAnsi="Century Gothic"/>
        </w:rPr>
      </w:pPr>
      <w:r w:rsidRPr="00D75359">
        <w:rPr>
          <w:rFonts w:ascii="Century Gothic" w:hAnsi="Century Gothic"/>
        </w:rPr>
        <w:t>IRATI</w:t>
      </w:r>
      <w:r w:rsidR="00D75359" w:rsidRPr="00D75359">
        <w:rPr>
          <w:rFonts w:ascii="Century Gothic" w:hAnsi="Century Gothic"/>
        </w:rPr>
        <w:t xml:space="preserve"> (Programa de </w:t>
      </w:r>
      <w:r w:rsidR="00F01305">
        <w:rPr>
          <w:rFonts w:ascii="Century Gothic" w:hAnsi="Century Gothic"/>
        </w:rPr>
        <w:t>C</w:t>
      </w:r>
      <w:r w:rsidR="00D75359" w:rsidRPr="00D75359">
        <w:rPr>
          <w:rFonts w:ascii="Century Gothic" w:hAnsi="Century Gothic"/>
        </w:rPr>
        <w:t>uidados de Atención Especializada)</w:t>
      </w:r>
      <w:r w:rsidRPr="00D75359">
        <w:rPr>
          <w:rFonts w:ascii="Century Gothic" w:hAnsi="Century Gothic"/>
        </w:rPr>
        <w:t xml:space="preserve">: </w:t>
      </w:r>
      <w:r w:rsidR="00D75359" w:rsidRPr="00D75359">
        <w:rPr>
          <w:rFonts w:ascii="Century Gothic" w:hAnsi="Century Gothic"/>
        </w:rPr>
        <w:t>Ya está preparada la aplicación y se han pilotado correctamente las primeras fases y se empezará la fase de producción previsiblemente en diciembre.</w:t>
      </w:r>
    </w:p>
    <w:p w:rsidR="00D34AE4" w:rsidRDefault="00D34AE4" w:rsidP="0040249A">
      <w:pPr>
        <w:tabs>
          <w:tab w:val="left" w:pos="3780"/>
        </w:tabs>
        <w:spacing w:after="360"/>
        <w:jc w:val="both"/>
        <w:rPr>
          <w:rFonts w:ascii="Century Gothic" w:hAnsi="Century Gothic"/>
        </w:rPr>
      </w:pPr>
      <w:r w:rsidRPr="00BF16B1">
        <w:rPr>
          <w:rFonts w:ascii="Century Gothic" w:hAnsi="Century Gothic"/>
        </w:rPr>
        <w:t xml:space="preserve">SICCA (Historia clínica específica de la UCI): Ya está accesible para profesionales. </w:t>
      </w:r>
      <w:r>
        <w:rPr>
          <w:rFonts w:ascii="Century Gothic" w:hAnsi="Century Gothic"/>
        </w:rPr>
        <w:t>A</w:t>
      </w:r>
      <w:r w:rsidRPr="00BF16B1">
        <w:rPr>
          <w:rFonts w:ascii="Century Gothic" w:hAnsi="Century Gothic"/>
        </w:rPr>
        <w:t xml:space="preserve">l acceder al icono de DVA de cada paciente, </w:t>
      </w:r>
      <w:r>
        <w:rPr>
          <w:rFonts w:ascii="Century Gothic" w:hAnsi="Century Gothic"/>
        </w:rPr>
        <w:t xml:space="preserve">la aplicación </w:t>
      </w:r>
      <w:r w:rsidRPr="00BF16B1">
        <w:rPr>
          <w:rFonts w:ascii="Century Gothic" w:hAnsi="Century Gothic"/>
        </w:rPr>
        <w:t>cambia de color si está otorgado y</w:t>
      </w:r>
      <w:r w:rsidR="00F01305">
        <w:rPr>
          <w:rFonts w:ascii="Century Gothic" w:hAnsi="Century Gothic"/>
        </w:rPr>
        <w:t>,</w:t>
      </w:r>
      <w:r w:rsidRPr="00BF16B1">
        <w:rPr>
          <w:rFonts w:ascii="Century Gothic" w:hAnsi="Century Gothic"/>
        </w:rPr>
        <w:t xml:space="preserve"> por tanto</w:t>
      </w:r>
      <w:r w:rsidR="00F01305">
        <w:rPr>
          <w:rFonts w:ascii="Century Gothic" w:hAnsi="Century Gothic"/>
        </w:rPr>
        <w:t>,</w:t>
      </w:r>
      <w:r w:rsidRPr="00BF16B1">
        <w:rPr>
          <w:rFonts w:ascii="Century Gothic" w:hAnsi="Century Gothic"/>
        </w:rPr>
        <w:t xml:space="preserve"> se consulta en lo sucesivo. Si no cambia de color no se </w:t>
      </w:r>
      <w:r w:rsidR="00F01305">
        <w:rPr>
          <w:rFonts w:ascii="Century Gothic" w:hAnsi="Century Gothic"/>
        </w:rPr>
        <w:t xml:space="preserve">consulta en ese ingreso pues se considera que no ha sido </w:t>
      </w:r>
      <w:r w:rsidRPr="00BF16B1">
        <w:rPr>
          <w:rFonts w:ascii="Century Gothic" w:hAnsi="Century Gothic"/>
        </w:rPr>
        <w:t xml:space="preserve">otorgado. </w:t>
      </w:r>
    </w:p>
    <w:p w:rsidR="009E4EB5" w:rsidRDefault="006B7477" w:rsidP="0040249A">
      <w:pPr>
        <w:tabs>
          <w:tab w:val="left" w:pos="720"/>
        </w:tabs>
        <w:spacing w:after="360"/>
        <w:jc w:val="both"/>
        <w:rPr>
          <w:rFonts w:ascii="Century Gothic" w:hAnsi="Century Gothic"/>
        </w:rPr>
      </w:pPr>
      <w:r w:rsidRPr="00D75359">
        <w:rPr>
          <w:rFonts w:ascii="Century Gothic" w:hAnsi="Century Gothic"/>
        </w:rPr>
        <w:t>Es cuanto tengo el honor de</w:t>
      </w:r>
      <w:r w:rsidR="009E4EB5">
        <w:rPr>
          <w:rFonts w:ascii="Century Gothic" w:hAnsi="Century Gothic"/>
        </w:rPr>
        <w:t xml:space="preserve"> informar</w:t>
      </w:r>
      <w:r w:rsidRPr="00D75359">
        <w:rPr>
          <w:rFonts w:ascii="Century Gothic" w:hAnsi="Century Gothic"/>
        </w:rPr>
        <w:t xml:space="preserve"> en cumplimiento de lo dispuesto en el artículo 194 del Reglamento del Parlamento de Navarra.</w:t>
      </w:r>
    </w:p>
    <w:p w:rsidR="009E4EB5" w:rsidRDefault="009E4EB5" w:rsidP="002A5851">
      <w:pPr>
        <w:spacing w:line="288" w:lineRule="auto"/>
        <w:ind w:left="567" w:right="567"/>
        <w:jc w:val="center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 xml:space="preserve">Pamplona, </w:t>
      </w:r>
      <w:r w:rsidR="002A5851">
        <w:rPr>
          <w:rFonts w:ascii="Century Gothic" w:hAnsi="Century Gothic"/>
        </w:rPr>
        <w:t>1</w:t>
      </w:r>
      <w:r w:rsidR="008F530F">
        <w:rPr>
          <w:rFonts w:ascii="Century Gothic" w:hAnsi="Century Gothic"/>
        </w:rPr>
        <w:t>9</w:t>
      </w:r>
      <w:r w:rsidR="001F63C7" w:rsidRPr="00D75359">
        <w:rPr>
          <w:rFonts w:ascii="Century Gothic" w:hAnsi="Century Gothic"/>
        </w:rPr>
        <w:t xml:space="preserve"> de </w:t>
      </w:r>
      <w:r w:rsidR="002A5851">
        <w:rPr>
          <w:rFonts w:ascii="Century Gothic" w:hAnsi="Century Gothic"/>
        </w:rPr>
        <w:t>diciembre</w:t>
      </w:r>
      <w:r w:rsidR="001F63C7" w:rsidRPr="00D75359">
        <w:rPr>
          <w:rFonts w:ascii="Century Gothic" w:hAnsi="Century Gothic"/>
        </w:rPr>
        <w:t xml:space="preserve"> de 201</w:t>
      </w:r>
      <w:r w:rsidR="00D75359">
        <w:rPr>
          <w:rFonts w:ascii="Century Gothic" w:hAnsi="Century Gothic"/>
        </w:rPr>
        <w:t>8</w:t>
      </w:r>
    </w:p>
    <w:p w:rsidR="002A5851" w:rsidRPr="00D75359" w:rsidRDefault="009E4EB5" w:rsidP="002A5851">
      <w:pPr>
        <w:spacing w:line="288" w:lineRule="auto"/>
        <w:ind w:left="567" w:right="567"/>
        <w:jc w:val="center"/>
        <w:rPr>
          <w:rFonts w:ascii="Century Gothic" w:hAnsi="Century Gothic"/>
          <w:lang w:val="pt-BR"/>
        </w:rPr>
      </w:pPr>
      <w:r w:rsidRPr="00D75359">
        <w:rPr>
          <w:rFonts w:ascii="Century Gothic" w:hAnsi="Century Gothic"/>
        </w:rPr>
        <w:t>El Consejero de Salud</w:t>
      </w:r>
      <w:r>
        <w:rPr>
          <w:rFonts w:ascii="Century Gothic" w:hAnsi="Century Gothic"/>
        </w:rPr>
        <w:t>:</w:t>
      </w:r>
      <w:r w:rsidRPr="00D75359">
        <w:rPr>
          <w:rFonts w:ascii="Century Gothic" w:hAnsi="Century Gothic"/>
          <w:lang w:val="pt-BR"/>
        </w:rPr>
        <w:t xml:space="preserve"> </w:t>
      </w:r>
      <w:r w:rsidR="001F63C7" w:rsidRPr="00D75359">
        <w:rPr>
          <w:rFonts w:ascii="Century Gothic" w:hAnsi="Century Gothic"/>
          <w:lang w:val="pt-BR"/>
        </w:rPr>
        <w:t xml:space="preserve">Fernando </w:t>
      </w:r>
      <w:proofErr w:type="spellStart"/>
      <w:r w:rsidR="001F63C7" w:rsidRPr="00D75359">
        <w:rPr>
          <w:rFonts w:ascii="Century Gothic" w:hAnsi="Century Gothic"/>
          <w:lang w:val="pt-BR"/>
        </w:rPr>
        <w:t>Dom</w:t>
      </w:r>
      <w:r w:rsidR="002A5851">
        <w:rPr>
          <w:rFonts w:ascii="Century Gothic" w:hAnsi="Century Gothic"/>
          <w:lang w:val="pt-BR"/>
        </w:rPr>
        <w:t>í</w:t>
      </w:r>
      <w:r w:rsidR="001F63C7" w:rsidRPr="00D75359">
        <w:rPr>
          <w:rFonts w:ascii="Century Gothic" w:hAnsi="Century Gothic"/>
          <w:lang w:val="pt-BR"/>
        </w:rPr>
        <w:t>nguez</w:t>
      </w:r>
      <w:proofErr w:type="spellEnd"/>
      <w:r w:rsidR="001F63C7" w:rsidRPr="00D75359">
        <w:rPr>
          <w:rFonts w:ascii="Century Gothic" w:hAnsi="Century Gothic"/>
          <w:lang w:val="pt-BR"/>
        </w:rPr>
        <w:t xml:space="preserve"> </w:t>
      </w:r>
      <w:proofErr w:type="spellStart"/>
      <w:r w:rsidR="001F63C7" w:rsidRPr="00D75359">
        <w:rPr>
          <w:rFonts w:ascii="Century Gothic" w:hAnsi="Century Gothic"/>
          <w:lang w:val="pt-BR"/>
        </w:rPr>
        <w:t>Cunchillos</w:t>
      </w:r>
      <w:bookmarkEnd w:id="0"/>
      <w:proofErr w:type="spellEnd"/>
    </w:p>
    <w:sectPr w:rsidR="002A5851" w:rsidRPr="00D753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A450E"/>
    <w:multiLevelType w:val="hybridMultilevel"/>
    <w:tmpl w:val="E13AEF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C7"/>
    <w:rsid w:val="0000387F"/>
    <w:rsid w:val="000078E5"/>
    <w:rsid w:val="00010902"/>
    <w:rsid w:val="00013F71"/>
    <w:rsid w:val="000206CF"/>
    <w:rsid w:val="000251F9"/>
    <w:rsid w:val="00027633"/>
    <w:rsid w:val="00027973"/>
    <w:rsid w:val="0003640C"/>
    <w:rsid w:val="000815C3"/>
    <w:rsid w:val="0009391E"/>
    <w:rsid w:val="00094914"/>
    <w:rsid w:val="000A024B"/>
    <w:rsid w:val="000B1227"/>
    <w:rsid w:val="000C0780"/>
    <w:rsid w:val="000C4BDA"/>
    <w:rsid w:val="000C6172"/>
    <w:rsid w:val="000C6BD2"/>
    <w:rsid w:val="000D375F"/>
    <w:rsid w:val="000E081D"/>
    <w:rsid w:val="000E0825"/>
    <w:rsid w:val="000E75C8"/>
    <w:rsid w:val="000F5E44"/>
    <w:rsid w:val="00104044"/>
    <w:rsid w:val="00115FB8"/>
    <w:rsid w:val="0012228D"/>
    <w:rsid w:val="00133815"/>
    <w:rsid w:val="00154BE0"/>
    <w:rsid w:val="00157EAE"/>
    <w:rsid w:val="001657BB"/>
    <w:rsid w:val="00184B06"/>
    <w:rsid w:val="0019303E"/>
    <w:rsid w:val="001A1D73"/>
    <w:rsid w:val="001C1140"/>
    <w:rsid w:val="001C2BAA"/>
    <w:rsid w:val="001E2CB4"/>
    <w:rsid w:val="001F2DFD"/>
    <w:rsid w:val="001F63C7"/>
    <w:rsid w:val="00211567"/>
    <w:rsid w:val="00221D74"/>
    <w:rsid w:val="00235802"/>
    <w:rsid w:val="00247449"/>
    <w:rsid w:val="00254A00"/>
    <w:rsid w:val="002614AA"/>
    <w:rsid w:val="00261772"/>
    <w:rsid w:val="00263406"/>
    <w:rsid w:val="00273FBE"/>
    <w:rsid w:val="002755A7"/>
    <w:rsid w:val="0028280B"/>
    <w:rsid w:val="00284158"/>
    <w:rsid w:val="00297213"/>
    <w:rsid w:val="002A3193"/>
    <w:rsid w:val="002A5851"/>
    <w:rsid w:val="002B42C4"/>
    <w:rsid w:val="002B5845"/>
    <w:rsid w:val="002E48AD"/>
    <w:rsid w:val="002E5567"/>
    <w:rsid w:val="00307514"/>
    <w:rsid w:val="003234A7"/>
    <w:rsid w:val="003304A0"/>
    <w:rsid w:val="003314EC"/>
    <w:rsid w:val="00340125"/>
    <w:rsid w:val="00361AB4"/>
    <w:rsid w:val="00364572"/>
    <w:rsid w:val="00367F2B"/>
    <w:rsid w:val="00384427"/>
    <w:rsid w:val="003A539F"/>
    <w:rsid w:val="003A5B95"/>
    <w:rsid w:val="003B0B14"/>
    <w:rsid w:val="003B4B97"/>
    <w:rsid w:val="003C3FBA"/>
    <w:rsid w:val="003E38EF"/>
    <w:rsid w:val="0040249A"/>
    <w:rsid w:val="004114F2"/>
    <w:rsid w:val="004217D0"/>
    <w:rsid w:val="00423F29"/>
    <w:rsid w:val="00426CAB"/>
    <w:rsid w:val="0043200C"/>
    <w:rsid w:val="00434B96"/>
    <w:rsid w:val="0044433C"/>
    <w:rsid w:val="004571BC"/>
    <w:rsid w:val="0046407D"/>
    <w:rsid w:val="00476DF6"/>
    <w:rsid w:val="00482CC5"/>
    <w:rsid w:val="00483DB2"/>
    <w:rsid w:val="004907AB"/>
    <w:rsid w:val="00494AEB"/>
    <w:rsid w:val="004C3CCA"/>
    <w:rsid w:val="004D6F2F"/>
    <w:rsid w:val="004E401D"/>
    <w:rsid w:val="004F4628"/>
    <w:rsid w:val="00526D1F"/>
    <w:rsid w:val="00526D5E"/>
    <w:rsid w:val="0053795D"/>
    <w:rsid w:val="005404BF"/>
    <w:rsid w:val="00540E26"/>
    <w:rsid w:val="005459C6"/>
    <w:rsid w:val="00555675"/>
    <w:rsid w:val="00565E43"/>
    <w:rsid w:val="0057126D"/>
    <w:rsid w:val="005854C1"/>
    <w:rsid w:val="00590A36"/>
    <w:rsid w:val="005B3E0B"/>
    <w:rsid w:val="005B5592"/>
    <w:rsid w:val="005B626E"/>
    <w:rsid w:val="005C3A1D"/>
    <w:rsid w:val="005D2AB1"/>
    <w:rsid w:val="005E3A7F"/>
    <w:rsid w:val="005F59C3"/>
    <w:rsid w:val="00614B9A"/>
    <w:rsid w:val="00627732"/>
    <w:rsid w:val="00633CFD"/>
    <w:rsid w:val="0063441C"/>
    <w:rsid w:val="00641B43"/>
    <w:rsid w:val="0064613E"/>
    <w:rsid w:val="0064704D"/>
    <w:rsid w:val="00670C5D"/>
    <w:rsid w:val="00677567"/>
    <w:rsid w:val="0068409D"/>
    <w:rsid w:val="00687B55"/>
    <w:rsid w:val="0069320F"/>
    <w:rsid w:val="0069366F"/>
    <w:rsid w:val="006B1E03"/>
    <w:rsid w:val="006B2BFF"/>
    <w:rsid w:val="006B4184"/>
    <w:rsid w:val="006B7477"/>
    <w:rsid w:val="006C2097"/>
    <w:rsid w:val="006D0925"/>
    <w:rsid w:val="006E19AE"/>
    <w:rsid w:val="006E3D96"/>
    <w:rsid w:val="006E4655"/>
    <w:rsid w:val="006F3A11"/>
    <w:rsid w:val="0070226D"/>
    <w:rsid w:val="00702666"/>
    <w:rsid w:val="00711314"/>
    <w:rsid w:val="007126C6"/>
    <w:rsid w:val="00721D2E"/>
    <w:rsid w:val="007416EF"/>
    <w:rsid w:val="00745148"/>
    <w:rsid w:val="007622ED"/>
    <w:rsid w:val="007737CF"/>
    <w:rsid w:val="007776D3"/>
    <w:rsid w:val="00790545"/>
    <w:rsid w:val="007A1AFD"/>
    <w:rsid w:val="007B147F"/>
    <w:rsid w:val="007B43E2"/>
    <w:rsid w:val="007C516E"/>
    <w:rsid w:val="007D2A41"/>
    <w:rsid w:val="007D6AAA"/>
    <w:rsid w:val="007E20EE"/>
    <w:rsid w:val="007E3EEA"/>
    <w:rsid w:val="007E7236"/>
    <w:rsid w:val="007F16ED"/>
    <w:rsid w:val="007F173F"/>
    <w:rsid w:val="007F5B36"/>
    <w:rsid w:val="00814C04"/>
    <w:rsid w:val="00817662"/>
    <w:rsid w:val="00820758"/>
    <w:rsid w:val="00824DF2"/>
    <w:rsid w:val="008264F4"/>
    <w:rsid w:val="00830F94"/>
    <w:rsid w:val="00836F63"/>
    <w:rsid w:val="008408BD"/>
    <w:rsid w:val="0084271F"/>
    <w:rsid w:val="00855E9B"/>
    <w:rsid w:val="00864EAA"/>
    <w:rsid w:val="00884981"/>
    <w:rsid w:val="00891752"/>
    <w:rsid w:val="008A279E"/>
    <w:rsid w:val="008C0378"/>
    <w:rsid w:val="008C2EFA"/>
    <w:rsid w:val="008E72E9"/>
    <w:rsid w:val="008F00F4"/>
    <w:rsid w:val="008F530F"/>
    <w:rsid w:val="00902F68"/>
    <w:rsid w:val="00906309"/>
    <w:rsid w:val="009204DD"/>
    <w:rsid w:val="00922004"/>
    <w:rsid w:val="00930719"/>
    <w:rsid w:val="009457A5"/>
    <w:rsid w:val="00954DB9"/>
    <w:rsid w:val="0095542B"/>
    <w:rsid w:val="00964E65"/>
    <w:rsid w:val="00967AC6"/>
    <w:rsid w:val="00970D7C"/>
    <w:rsid w:val="00982BB0"/>
    <w:rsid w:val="00984844"/>
    <w:rsid w:val="00984C8A"/>
    <w:rsid w:val="00985FB2"/>
    <w:rsid w:val="009B1786"/>
    <w:rsid w:val="009B22A1"/>
    <w:rsid w:val="009D3DFD"/>
    <w:rsid w:val="009E4EB5"/>
    <w:rsid w:val="009E61F0"/>
    <w:rsid w:val="009F0BC0"/>
    <w:rsid w:val="009F5A71"/>
    <w:rsid w:val="00A17D11"/>
    <w:rsid w:val="00A30D13"/>
    <w:rsid w:val="00A326AF"/>
    <w:rsid w:val="00A330C5"/>
    <w:rsid w:val="00A33FAD"/>
    <w:rsid w:val="00A34BE0"/>
    <w:rsid w:val="00A34FE9"/>
    <w:rsid w:val="00A3758C"/>
    <w:rsid w:val="00A475F9"/>
    <w:rsid w:val="00A47C7D"/>
    <w:rsid w:val="00A509BB"/>
    <w:rsid w:val="00A51705"/>
    <w:rsid w:val="00A566D6"/>
    <w:rsid w:val="00A6293A"/>
    <w:rsid w:val="00A67B49"/>
    <w:rsid w:val="00A742ED"/>
    <w:rsid w:val="00A802CE"/>
    <w:rsid w:val="00A816D9"/>
    <w:rsid w:val="00A820D6"/>
    <w:rsid w:val="00A84899"/>
    <w:rsid w:val="00A94DA7"/>
    <w:rsid w:val="00A94F8C"/>
    <w:rsid w:val="00AA065C"/>
    <w:rsid w:val="00AA0B33"/>
    <w:rsid w:val="00AA1C91"/>
    <w:rsid w:val="00AB62DD"/>
    <w:rsid w:val="00AB6F7D"/>
    <w:rsid w:val="00AC0874"/>
    <w:rsid w:val="00AD373E"/>
    <w:rsid w:val="00AD65B3"/>
    <w:rsid w:val="00AE2304"/>
    <w:rsid w:val="00AF426D"/>
    <w:rsid w:val="00AF4DB2"/>
    <w:rsid w:val="00AF6FB1"/>
    <w:rsid w:val="00B05A54"/>
    <w:rsid w:val="00B31FED"/>
    <w:rsid w:val="00B4315F"/>
    <w:rsid w:val="00B52EAD"/>
    <w:rsid w:val="00B56BB3"/>
    <w:rsid w:val="00B6245E"/>
    <w:rsid w:val="00B6349F"/>
    <w:rsid w:val="00B7110F"/>
    <w:rsid w:val="00B72F4A"/>
    <w:rsid w:val="00B752DA"/>
    <w:rsid w:val="00B75734"/>
    <w:rsid w:val="00B83140"/>
    <w:rsid w:val="00B85EF1"/>
    <w:rsid w:val="00B937F0"/>
    <w:rsid w:val="00B9550D"/>
    <w:rsid w:val="00BD04B5"/>
    <w:rsid w:val="00BD4C6D"/>
    <w:rsid w:val="00BD64DF"/>
    <w:rsid w:val="00BF0E64"/>
    <w:rsid w:val="00C0487A"/>
    <w:rsid w:val="00C10AC3"/>
    <w:rsid w:val="00C1707E"/>
    <w:rsid w:val="00C233A9"/>
    <w:rsid w:val="00C23C44"/>
    <w:rsid w:val="00C2796C"/>
    <w:rsid w:val="00C33154"/>
    <w:rsid w:val="00C41ABE"/>
    <w:rsid w:val="00C41BE2"/>
    <w:rsid w:val="00C44D85"/>
    <w:rsid w:val="00C521F6"/>
    <w:rsid w:val="00C64F4A"/>
    <w:rsid w:val="00C77CCD"/>
    <w:rsid w:val="00C84847"/>
    <w:rsid w:val="00CA46EA"/>
    <w:rsid w:val="00CB0C34"/>
    <w:rsid w:val="00CB3664"/>
    <w:rsid w:val="00CB54D2"/>
    <w:rsid w:val="00CC1BB0"/>
    <w:rsid w:val="00CC5F06"/>
    <w:rsid w:val="00CD425E"/>
    <w:rsid w:val="00CD60C3"/>
    <w:rsid w:val="00CD669F"/>
    <w:rsid w:val="00CE5D80"/>
    <w:rsid w:val="00CF3702"/>
    <w:rsid w:val="00D02DBC"/>
    <w:rsid w:val="00D06B35"/>
    <w:rsid w:val="00D22CA9"/>
    <w:rsid w:val="00D347AD"/>
    <w:rsid w:val="00D34AE4"/>
    <w:rsid w:val="00D57A38"/>
    <w:rsid w:val="00D711EB"/>
    <w:rsid w:val="00D739CD"/>
    <w:rsid w:val="00D75359"/>
    <w:rsid w:val="00D81539"/>
    <w:rsid w:val="00D833A4"/>
    <w:rsid w:val="00D94A06"/>
    <w:rsid w:val="00DA074D"/>
    <w:rsid w:val="00DA6F0D"/>
    <w:rsid w:val="00DB613E"/>
    <w:rsid w:val="00DC0C52"/>
    <w:rsid w:val="00DC148E"/>
    <w:rsid w:val="00DC470D"/>
    <w:rsid w:val="00DD0CE4"/>
    <w:rsid w:val="00DF6822"/>
    <w:rsid w:val="00E031E3"/>
    <w:rsid w:val="00E07953"/>
    <w:rsid w:val="00E118FF"/>
    <w:rsid w:val="00E17BDE"/>
    <w:rsid w:val="00E401D8"/>
    <w:rsid w:val="00E50C2E"/>
    <w:rsid w:val="00E52AD4"/>
    <w:rsid w:val="00E558ED"/>
    <w:rsid w:val="00E6249E"/>
    <w:rsid w:val="00E6427D"/>
    <w:rsid w:val="00E87A2F"/>
    <w:rsid w:val="00EA1F09"/>
    <w:rsid w:val="00EA5CE1"/>
    <w:rsid w:val="00EA70F3"/>
    <w:rsid w:val="00EB70AE"/>
    <w:rsid w:val="00ED1F49"/>
    <w:rsid w:val="00ED4933"/>
    <w:rsid w:val="00EE2A2B"/>
    <w:rsid w:val="00EE4D7D"/>
    <w:rsid w:val="00EE5DCC"/>
    <w:rsid w:val="00EF51E9"/>
    <w:rsid w:val="00F00480"/>
    <w:rsid w:val="00F008AA"/>
    <w:rsid w:val="00F01305"/>
    <w:rsid w:val="00F31682"/>
    <w:rsid w:val="00F35E76"/>
    <w:rsid w:val="00F401F0"/>
    <w:rsid w:val="00F555F6"/>
    <w:rsid w:val="00F64DCF"/>
    <w:rsid w:val="00F70396"/>
    <w:rsid w:val="00F73DAD"/>
    <w:rsid w:val="00F866E5"/>
    <w:rsid w:val="00F90A00"/>
    <w:rsid w:val="00F96714"/>
    <w:rsid w:val="00FA5F6A"/>
    <w:rsid w:val="00FC7FCC"/>
    <w:rsid w:val="00FD08A1"/>
    <w:rsid w:val="00FD2A2B"/>
    <w:rsid w:val="00FE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3C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3C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Salud del Gobierno de Navarra, en relación con la petición de información presentada por la Parlamentaria Foral Ilma</vt:lpstr>
    </vt:vector>
  </TitlesOfParts>
  <Company>Gobierno de Navarra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Salud del Gobierno de Navarra, en relación con la petición de información presentada por la Parlamentaria Foral Ilma</dc:title>
  <dc:creator>D429748</dc:creator>
  <cp:lastModifiedBy>Aranaz, Carlota</cp:lastModifiedBy>
  <cp:revision>5</cp:revision>
  <cp:lastPrinted>2018-12-19T17:06:00Z</cp:lastPrinted>
  <dcterms:created xsi:type="dcterms:W3CDTF">2019-02-12T17:33:00Z</dcterms:created>
  <dcterms:modified xsi:type="dcterms:W3CDTF">2019-04-10T09:43:00Z</dcterms:modified>
</cp:coreProperties>
</file>