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contrato de asistencia a menores firmado a finales de 2017 con la Fundación Ilundáin,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de Unión del Pueblo Navarro (UPN), al amparo de lo dispuesto en el Reglamento de la Cámara, solicita respuesta a las siguientes preguntas escritas:</w:t>
      </w:r>
    </w:p>
    <w:p>
      <w:pPr>
        <w:pStyle w:val="0"/>
        <w:suppressAutoHyphens w:val="false"/>
        <w:rPr>
          <w:rStyle w:val="1"/>
        </w:rPr>
      </w:pPr>
      <w:r>
        <w:rPr>
          <w:rStyle w:val="1"/>
        </w:rPr>
        <w:t xml:space="preserve">– Contrato de asistencia a menores firmado a finales de 2017 con la Fundación llundáin.</w:t>
      </w:r>
    </w:p>
    <w:p>
      <w:pPr>
        <w:pStyle w:val="0"/>
        <w:suppressAutoHyphens w:val="false"/>
        <w:rPr>
          <w:rStyle w:val="1"/>
        </w:rPr>
      </w:pPr>
      <w:r>
        <w:rPr>
          <w:rStyle w:val="1"/>
        </w:rPr>
        <w:t xml:space="preserve">– ¿En cuánto se ha incrementado el precio por plaza para cada uno de los diferentes recursos del nuevo contrato respecto al contrato anterior?</w:t>
      </w:r>
    </w:p>
    <w:p>
      <w:pPr>
        <w:pStyle w:val="0"/>
        <w:suppressAutoHyphens w:val="false"/>
        <w:rPr>
          <w:rStyle w:val="1"/>
        </w:rPr>
      </w:pPr>
      <w:r>
        <w:rPr>
          <w:rStyle w:val="1"/>
        </w:rPr>
        <w:t xml:space="preserve">– ¿Se considera en ese nuevo contrato un incremento de precio acorde con el IPC anual? ¿O es un precio final, cerrado en el contrato, sin variación durante la duración determinada para el plazo del contrato?</w:t>
      </w:r>
    </w:p>
    <w:p>
      <w:pPr>
        <w:pStyle w:val="0"/>
        <w:suppressAutoHyphens w:val="false"/>
        <w:rPr>
          <w:rStyle w:val="1"/>
        </w:rPr>
      </w:pPr>
      <w:r>
        <w:rPr>
          <w:rStyle w:val="1"/>
        </w:rPr>
        <w:t xml:space="preserve">Pamplona, a 27 de septiembre de 2018</w:t>
      </w:r>
    </w:p>
    <w:p>
      <w:pPr>
        <w:pStyle w:val="0"/>
        <w:suppressAutoHyphens w:val="false"/>
        <w:rPr>
          <w:rStyle w:val="1"/>
        </w:rPr>
      </w:pPr>
      <w:r>
        <w:rPr>
          <w:rStyle w:val="1"/>
        </w:rPr>
        <w:t xml:space="preserve">La Parlamentaria Foral: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