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tiene previsto el Gobierno de Navarra reunirse con el ministro de Fomento para llevar a cabo la gratuidad de la AP-15,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 Ayerdi, respuesta oral en Pleno a la siguiente pregunta: </w:t>
      </w:r>
    </w:p>
    <w:p>
      <w:pPr>
        <w:pStyle w:val="0"/>
        <w:suppressAutoHyphens w:val="false"/>
        <w:rPr>
          <w:rStyle w:val="1"/>
        </w:rPr>
      </w:pPr>
      <w:r>
        <w:rPr>
          <w:rStyle w:val="1"/>
        </w:rPr>
        <w:t xml:space="preserve">-¿Tiene previsto reunirse con el ministro de Fomento para llevar a cabo la gratuidad de la AP-15? </w:t>
      </w:r>
    </w:p>
    <w:p>
      <w:pPr>
        <w:pStyle w:val="0"/>
        <w:suppressAutoHyphens w:val="false"/>
        <w:rPr>
          <w:rStyle w:val="1"/>
        </w:rPr>
      </w:pPr>
      <w:r>
        <w:rPr>
          <w:rStyle w:val="1"/>
        </w:rPr>
        <w:t xml:space="preserve">Pamplona, a 5 de septiembre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