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aurreko legegintzaldietan oinarri duten epaien kostuen ordainarazpenagatik Nafarroako Gobernuak gastatutako zenbatekoari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Maiorga Ramírez Erro jaunak, Legebiltzarreko Erregelamenduaren babesean, honako galdera hau aurkezten dio Nafarroako Gobernuari, Osoko Bilkuran ahoz erantzun dezan:</w:t>
      </w:r>
    </w:p>
    <w:p>
      <w:pPr>
        <w:pStyle w:val="0"/>
        <w:suppressAutoHyphens w:val="false"/>
        <w:rPr>
          <w:rStyle w:val="1"/>
        </w:rPr>
      </w:pPr>
      <w:r>
        <w:rPr>
          <w:rStyle w:val="1"/>
        </w:rPr>
        <w:t xml:space="preserve">Parlamentari honek galdera idatzia aurkeztu zuen, jakitekoa ea Nafarroako Gobernuak guztira zenbat ordaindu behar izan duen prozesu-kostuak direla-eta, lehenagoko legegintzaldietako jarduketen ondorioz sorturiko auzi eta abarrengatik. Erantzuna uztailaren 16an heldu zen. Erantzun horretan esaten denez, “2018ko ekainaren 7ra arteko gastua 790.161,44 €-koa izan da guztira”; eta, gainera, ezin da baztertu bestelako prozeduraren bat ere egotea, jasota ez dagoena; horrenbestez, baliteke zenbateko hori handiagoa ere izatea.</w:t>
      </w:r>
    </w:p>
    <w:p>
      <w:pPr>
        <w:pStyle w:val="0"/>
        <w:suppressAutoHyphens w:val="false"/>
        <w:rPr>
          <w:rStyle w:val="1"/>
        </w:rPr>
      </w:pPr>
      <w:r>
        <w:rPr>
          <w:rStyle w:val="1"/>
        </w:rPr>
        <w:t xml:space="preserve">Interesekoak izan litezkeen erakundeei, aldiei eta abarri buruz konparazioak egin daitezke, eta deigarria da hain zenbateko handiari aurre egin behar izatea Nafarroako Gobernuak. Horren atzean gutxienez ere hiru arrazoi egon litezke:</w:t>
      </w:r>
    </w:p>
    <w:p>
      <w:pPr>
        <w:pStyle w:val="0"/>
        <w:suppressAutoHyphens w:val="false"/>
        <w:rPr>
          <w:rStyle w:val="1"/>
        </w:rPr>
      </w:pPr>
      <w:r>
        <w:rPr>
          <w:rStyle w:val="1"/>
        </w:rPr>
        <w:t xml:space="preserve">1.- Gastu hori erakundeak aurre egin beharreko gatazka-maila “normal”arena izatea.</w:t>
      </w:r>
    </w:p>
    <w:p>
      <w:pPr>
        <w:pStyle w:val="0"/>
        <w:suppressAutoHyphens w:val="false"/>
        <w:rPr>
          <w:rStyle w:val="1"/>
        </w:rPr>
      </w:pPr>
      <w:r>
        <w:rPr>
          <w:rStyle w:val="1"/>
        </w:rPr>
        <w:t xml:space="preserve">2.- Desaxola kezkagarri baten seinale izatea eta, hortaz, administrazio publikoko eremu ezberdinen kudeaketak asko izatea hobetzeko. .</w:t>
      </w:r>
    </w:p>
    <w:p>
      <w:pPr>
        <w:pStyle w:val="0"/>
        <w:suppressAutoHyphens w:val="false"/>
        <w:rPr>
          <w:rStyle w:val="1"/>
        </w:rPr>
      </w:pPr>
      <w:r>
        <w:rPr>
          <w:rStyle w:val="1"/>
        </w:rPr>
        <w:t xml:space="preserve">3.- Arartekoak bere zenbait agerralditan adierazi duen legez, administrazio publikoak sistematikoki behartzen dituela herritarrak auzitegietara jotzera, nahiz eta agerikoa izan administrazioak bidegabeki jokatu izana.</w:t>
      </w:r>
    </w:p>
    <w:p>
      <w:pPr>
        <w:pStyle w:val="0"/>
        <w:suppressAutoHyphens w:val="false"/>
        <w:rPr>
          <w:rStyle w:val="1"/>
        </w:rPr>
      </w:pPr>
      <w:r>
        <w:rPr>
          <w:rStyle w:val="1"/>
        </w:rPr>
        <w:t xml:space="preserve">Edozein modutan, parlamentari honek jakin nahi du ea Nafarroako Gobernuak zer iritzi duen eta zer balorazio egiten duen horri buruz; horrenbestez, honako galdera hau egiten du:</w:t>
      </w:r>
    </w:p>
    <w:p>
      <w:pPr>
        <w:pStyle w:val="0"/>
        <w:suppressAutoHyphens w:val="false"/>
        <w:rPr>
          <w:rStyle w:val="1"/>
        </w:rPr>
      </w:pPr>
      <w:r>
        <w:rPr>
          <w:rStyle w:val="1"/>
        </w:rPr>
        <w:t xml:space="preserve">Nafarroako Gobernuak zer balorazio egiten du aurreko legegintzaldietan oinarrituriko epaien kostuen ordainarazpena dela-eta gastatutako zenbatekoari buruz? Nafarroako Gobernuaren ustez, gastu hori zeren ondorio da?</w:t>
      </w:r>
    </w:p>
    <w:p>
      <w:pPr>
        <w:pStyle w:val="0"/>
        <w:suppressAutoHyphens w:val="false"/>
        <w:rPr>
          <w:rStyle w:val="1"/>
        </w:rPr>
      </w:pPr>
      <w:r>
        <w:rPr>
          <w:rStyle w:val="1"/>
        </w:rPr>
        <w:t xml:space="preserve">Iruñean, 2018ko uztailaren 19an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