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15 de marzo de 2018, acordó no tomar en consideración la proposición de Ley por la que se autoriza a las comunidades autónomas a establecer el requisito de lengua extranjera en el ingreso en el Cuerpo de Maestros y la adquisición de la especialidad de Educación Infantil por experiencia, presentada por el G.P. Unión del Pueblo Navarro y publicada en el Boletín Oficial del Parlamento de Navarra núm. 15, de 9 de febrero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